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العروه الاجتهاد والتقلید و الطهاره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602_7781546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8604_7781546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8606_77815467">
            <w:r>
              <w:rPr>
                <w:webHidden/>
                <w:rStyle w:val="IndexLink"/>
                <w:rtl w:val="true"/>
              </w:rPr>
              <w:t>المدخل</w:t>
            </w:r>
            <w:r>
              <w:rPr>
                <w:rStyle w:val="IndexLink"/>
                <w:rtl w:val="true"/>
              </w:rPr>
              <w:tab/>
            </w:r>
            <w:r>
              <w:rPr>
                <w:rStyle w:val="IndexLink"/>
              </w:rPr>
              <w:t>8</w:t>
            </w:r>
          </w:hyperlink>
        </w:p>
        <w:p>
          <w:pPr>
            <w:pStyle w:val="Contents2"/>
            <w:tabs>
              <w:tab w:val="clear" w:pos="8743"/>
              <w:tab w:val="right" w:pos="9026" w:leader="dot"/>
            </w:tabs>
            <w:rPr/>
          </w:pPr>
          <w:hyperlink w:anchor="__RefHeading___Toc78608_77815467">
            <w:r>
              <w:rPr>
                <w:webHidden/>
                <w:rStyle w:val="IndexLink"/>
                <w:rtl w:val="true"/>
              </w:rPr>
              <w:t>الاجتهاد و التقلید</w:t>
            </w:r>
            <w:r>
              <w:rPr>
                <w:rStyle w:val="IndexLink"/>
                <w:rtl w:val="true"/>
              </w:rPr>
              <w:tab/>
            </w:r>
            <w:r>
              <w:rPr>
                <w:rStyle w:val="IndexLink"/>
              </w:rPr>
              <w:t>10</w:t>
            </w:r>
          </w:hyperlink>
        </w:p>
        <w:p>
          <w:pPr>
            <w:pStyle w:val="Contents3"/>
            <w:tabs>
              <w:tab w:val="clear" w:pos="8459"/>
              <w:tab w:val="right" w:pos="9026" w:leader="dot"/>
            </w:tabs>
            <w:rPr/>
          </w:pPr>
          <w:hyperlink w:anchor="__RefHeading___Toc78610_7781546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78612_77815467">
            <w:r>
              <w:rPr>
                <w:webHidden/>
                <w:rStyle w:val="IndexLink"/>
                <w:rtl w:val="true"/>
              </w:rPr>
              <w:t>التقلید</w:t>
            </w:r>
            <w:r>
              <w:rPr>
                <w:rStyle w:val="IndexLink"/>
                <w:rtl w:val="true"/>
              </w:rPr>
              <w:tab/>
            </w:r>
            <w:r>
              <w:rPr>
                <w:rStyle w:val="IndexLink"/>
              </w:rPr>
              <w:t>11</w:t>
            </w:r>
          </w:hyperlink>
        </w:p>
        <w:p>
          <w:pPr>
            <w:pStyle w:val="Contents3"/>
            <w:tabs>
              <w:tab w:val="clear" w:pos="8459"/>
              <w:tab w:val="right" w:pos="9026" w:leader="dot"/>
            </w:tabs>
            <w:rPr/>
          </w:pPr>
          <w:hyperlink w:anchor="__RefHeading___Toc78614_77815467">
            <w:r>
              <w:rPr>
                <w:webHidden/>
                <w:rStyle w:val="IndexLink"/>
                <w:rtl w:val="true"/>
              </w:rPr>
              <w:t>الاحتیاط</w:t>
            </w:r>
            <w:r>
              <w:rPr>
                <w:rStyle w:val="IndexLink"/>
                <w:rtl w:val="true"/>
              </w:rPr>
              <w:tab/>
            </w:r>
            <w:r>
              <w:rPr>
                <w:rStyle w:val="IndexLink"/>
              </w:rPr>
              <w:t>12</w:t>
            </w:r>
          </w:hyperlink>
        </w:p>
        <w:p>
          <w:pPr>
            <w:pStyle w:val="Contents3"/>
            <w:tabs>
              <w:tab w:val="clear" w:pos="8459"/>
              <w:tab w:val="right" w:pos="9026" w:leader="dot"/>
            </w:tabs>
            <w:rPr/>
          </w:pPr>
          <w:hyperlink w:anchor="__RefHeading___Toc78616_77815467">
            <w:r>
              <w:rPr>
                <w:webHidden/>
                <w:rStyle w:val="IndexLink"/>
                <w:rtl w:val="true"/>
              </w:rPr>
              <w:t>شرط العمل بالاحتیاط</w:t>
            </w:r>
            <w:r>
              <w:rPr>
                <w:rStyle w:val="IndexLink"/>
                <w:rtl w:val="true"/>
              </w:rPr>
              <w:tab/>
            </w:r>
            <w:r>
              <w:rPr>
                <w:rStyle w:val="IndexLink"/>
              </w:rPr>
              <w:t>17</w:t>
            </w:r>
          </w:hyperlink>
        </w:p>
        <w:p>
          <w:pPr>
            <w:pStyle w:val="Contents3"/>
            <w:tabs>
              <w:tab w:val="clear" w:pos="8459"/>
              <w:tab w:val="right" w:pos="9026" w:leader="dot"/>
            </w:tabs>
            <w:rPr/>
          </w:pPr>
          <w:hyperlink w:anchor="__RefHeading___Toc78618_77815467">
            <w:r>
              <w:rPr>
                <w:webHidden/>
                <w:rStyle w:val="IndexLink"/>
                <w:rtl w:val="true"/>
              </w:rPr>
              <w:t>صور العمل بالاحتیاط</w:t>
            </w:r>
            <w:r>
              <w:rPr>
                <w:rStyle w:val="IndexLink"/>
                <w:rtl w:val="true"/>
              </w:rPr>
              <w:tab/>
            </w:r>
            <w:r>
              <w:rPr>
                <w:rStyle w:val="IndexLink"/>
              </w:rPr>
              <w:t>17</w:t>
            </w:r>
          </w:hyperlink>
        </w:p>
        <w:p>
          <w:pPr>
            <w:pStyle w:val="Contents3"/>
            <w:tabs>
              <w:tab w:val="clear" w:pos="8459"/>
              <w:tab w:val="right" w:pos="9026" w:leader="dot"/>
            </w:tabs>
            <w:rPr/>
          </w:pPr>
          <w:hyperlink w:anchor="__RefHeading___Toc78620_77815467">
            <w:r>
              <w:rPr>
                <w:webHidden/>
                <w:rStyle w:val="IndexLink"/>
                <w:rtl w:val="true"/>
              </w:rPr>
              <w:t>العمل بلا تقلید</w:t>
            </w:r>
            <w:r>
              <w:rPr>
                <w:rStyle w:val="IndexLink"/>
                <w:rtl w:val="true"/>
              </w:rPr>
              <w:tab/>
            </w:r>
            <w:r>
              <w:rPr>
                <w:rStyle w:val="IndexLink"/>
              </w:rPr>
              <w:t>19</w:t>
            </w:r>
          </w:hyperlink>
        </w:p>
        <w:p>
          <w:pPr>
            <w:pStyle w:val="Contents3"/>
            <w:tabs>
              <w:tab w:val="clear" w:pos="8459"/>
              <w:tab w:val="right" w:pos="9026" w:leader="dot"/>
            </w:tabs>
            <w:rPr/>
          </w:pPr>
          <w:hyperlink w:anchor="__RefHeading___Toc78622_77815467">
            <w:r>
              <w:rPr>
                <w:webHidden/>
                <w:rStyle w:val="IndexLink"/>
                <w:rtl w:val="true"/>
              </w:rPr>
              <w:t>تعریف التقلید</w:t>
            </w:r>
            <w:r>
              <w:rPr>
                <w:rStyle w:val="IndexLink"/>
                <w:rtl w:val="true"/>
              </w:rPr>
              <w:tab/>
            </w:r>
            <w:r>
              <w:rPr>
                <w:rStyle w:val="IndexLink"/>
              </w:rPr>
              <w:t>19</w:t>
            </w:r>
          </w:hyperlink>
        </w:p>
        <w:p>
          <w:pPr>
            <w:pStyle w:val="Contents3"/>
            <w:tabs>
              <w:tab w:val="clear" w:pos="8459"/>
              <w:tab w:val="right" w:pos="9026" w:leader="dot"/>
            </w:tabs>
            <w:rPr/>
          </w:pPr>
          <w:hyperlink w:anchor="__RefHeading___Toc78624_77815467">
            <w:r>
              <w:rPr>
                <w:webHidden/>
                <w:rStyle w:val="IndexLink"/>
                <w:rtl w:val="true"/>
              </w:rPr>
              <w:t>جواز التقلید</w:t>
            </w:r>
            <w:r>
              <w:rPr>
                <w:rStyle w:val="IndexLink"/>
                <w:rtl w:val="true"/>
              </w:rPr>
              <w:tab/>
            </w:r>
            <w:r>
              <w:rPr>
                <w:rStyle w:val="IndexLink"/>
              </w:rPr>
              <w:t>22</w:t>
            </w:r>
          </w:hyperlink>
        </w:p>
        <w:p>
          <w:pPr>
            <w:pStyle w:val="Contents3"/>
            <w:tabs>
              <w:tab w:val="clear" w:pos="8459"/>
              <w:tab w:val="right" w:pos="9026" w:leader="dot"/>
            </w:tabs>
            <w:rPr/>
          </w:pPr>
          <w:hyperlink w:anchor="__RefHeading___Toc78626_77815467">
            <w:r>
              <w:rPr>
                <w:webHidden/>
                <w:rStyle w:val="IndexLink"/>
                <w:rtl w:val="true"/>
              </w:rPr>
              <w:t>تقلید المیت</w:t>
            </w:r>
            <w:r>
              <w:rPr>
                <w:rStyle w:val="IndexLink"/>
                <w:rtl w:val="true"/>
              </w:rPr>
              <w:tab/>
            </w:r>
            <w:r>
              <w:rPr>
                <w:rStyle w:val="IndexLink"/>
              </w:rPr>
              <w:t>28</w:t>
            </w:r>
          </w:hyperlink>
        </w:p>
        <w:p>
          <w:pPr>
            <w:pStyle w:val="Contents3"/>
            <w:tabs>
              <w:tab w:val="clear" w:pos="8459"/>
              <w:tab w:val="right" w:pos="9026" w:leader="dot"/>
            </w:tabs>
            <w:rPr/>
          </w:pPr>
          <w:hyperlink w:anchor="__RefHeading___Toc78628_77815467">
            <w:r>
              <w:rPr>
                <w:webHidden/>
                <w:rStyle w:val="IndexLink"/>
                <w:rtl w:val="true"/>
              </w:rPr>
              <w:t>العدول فی التقلید</w:t>
            </w:r>
            <w:r>
              <w:rPr>
                <w:rStyle w:val="IndexLink"/>
                <w:rtl w:val="true"/>
              </w:rPr>
              <w:tab/>
            </w:r>
            <w:r>
              <w:rPr>
                <w:rStyle w:val="IndexLink"/>
              </w:rPr>
              <w:t>36</w:t>
            </w:r>
          </w:hyperlink>
        </w:p>
        <w:p>
          <w:pPr>
            <w:pStyle w:val="Contents3"/>
            <w:tabs>
              <w:tab w:val="clear" w:pos="8459"/>
              <w:tab w:val="right" w:pos="9026" w:leader="dot"/>
            </w:tabs>
            <w:rPr/>
          </w:pPr>
          <w:hyperlink w:anchor="__RefHeading___Toc78630_77815467">
            <w:r>
              <w:rPr>
                <w:webHidden/>
                <w:rStyle w:val="IndexLink"/>
                <w:rtl w:val="true"/>
              </w:rPr>
              <w:t>إذا تساوی المجتهدان فی الفضیلة</w:t>
            </w:r>
            <w:r>
              <w:rPr>
                <w:rStyle w:val="IndexLink"/>
                <w:rtl w:val="true"/>
              </w:rPr>
              <w:tab/>
            </w:r>
            <w:r>
              <w:rPr>
                <w:rStyle w:val="IndexLink"/>
              </w:rPr>
              <w:t>37</w:t>
            </w:r>
          </w:hyperlink>
        </w:p>
        <w:p>
          <w:pPr>
            <w:pStyle w:val="Contents3"/>
            <w:tabs>
              <w:tab w:val="clear" w:pos="8459"/>
              <w:tab w:val="right" w:pos="9026" w:leader="dot"/>
            </w:tabs>
            <w:rPr/>
          </w:pPr>
          <w:hyperlink w:anchor="__RefHeading___Toc78632_77815467">
            <w:r>
              <w:rPr>
                <w:webHidden/>
                <w:rStyle w:val="IndexLink"/>
                <w:rtl w:val="true"/>
              </w:rPr>
              <w:t>إذا لم یکن للأعلم فتوی فی مسألة</w:t>
            </w:r>
            <w:r>
              <w:rPr>
                <w:rStyle w:val="IndexLink"/>
                <w:rtl w:val="true"/>
              </w:rPr>
              <w:tab/>
            </w:r>
            <w:r>
              <w:rPr>
                <w:rStyle w:val="IndexLink"/>
              </w:rPr>
              <w:t>40</w:t>
            </w:r>
          </w:hyperlink>
        </w:p>
        <w:p>
          <w:pPr>
            <w:pStyle w:val="Contents3"/>
            <w:tabs>
              <w:tab w:val="clear" w:pos="8459"/>
              <w:tab w:val="right" w:pos="9026" w:leader="dot"/>
            </w:tabs>
            <w:rPr/>
          </w:pPr>
          <w:hyperlink w:anchor="__RefHeading___Toc78634_77815467">
            <w:r>
              <w:rPr>
                <w:webHidden/>
                <w:rStyle w:val="IndexLink"/>
                <w:rtl w:val="true"/>
              </w:rPr>
              <w:t>مسألة جواز البقاء علی تقلید المیت</w:t>
            </w:r>
            <w:r>
              <w:rPr>
                <w:rStyle w:val="IndexLink"/>
                <w:rtl w:val="true"/>
              </w:rPr>
              <w:tab/>
            </w:r>
            <w:r>
              <w:rPr>
                <w:rStyle w:val="IndexLink"/>
              </w:rPr>
              <w:t>42</w:t>
            </w:r>
          </w:hyperlink>
        </w:p>
        <w:p>
          <w:pPr>
            <w:pStyle w:val="Contents3"/>
            <w:tabs>
              <w:tab w:val="clear" w:pos="8459"/>
              <w:tab w:val="right" w:pos="9026" w:leader="dot"/>
            </w:tabs>
            <w:rPr/>
          </w:pPr>
          <w:hyperlink w:anchor="__RefHeading___Toc78636_77815467">
            <w:r>
              <w:rPr>
                <w:webHidden/>
                <w:rStyle w:val="IndexLink"/>
                <w:rtl w:val="true"/>
              </w:rPr>
              <w:t>حکم الجاهل القاصر و المقصّر</w:t>
            </w:r>
            <w:r>
              <w:rPr>
                <w:rStyle w:val="IndexLink"/>
                <w:rtl w:val="true"/>
              </w:rPr>
              <w:tab/>
            </w:r>
            <w:r>
              <w:rPr>
                <w:rStyle w:val="IndexLink"/>
              </w:rPr>
              <w:t>48</w:t>
            </w:r>
          </w:hyperlink>
        </w:p>
        <w:p>
          <w:pPr>
            <w:pStyle w:val="Contents3"/>
            <w:tabs>
              <w:tab w:val="clear" w:pos="8459"/>
              <w:tab w:val="right" w:pos="9026" w:leader="dot"/>
            </w:tabs>
            <w:rPr/>
          </w:pPr>
          <w:hyperlink w:anchor="__RefHeading___Toc78638_77815467">
            <w:r>
              <w:rPr>
                <w:webHidden/>
                <w:rStyle w:val="IndexLink"/>
                <w:rtl w:val="true"/>
              </w:rPr>
              <w:t>وجوب تقلید الأعلم</w:t>
            </w:r>
            <w:r>
              <w:rPr>
                <w:rStyle w:val="IndexLink"/>
                <w:rtl w:val="true"/>
              </w:rPr>
              <w:tab/>
            </w:r>
            <w:r>
              <w:rPr>
                <w:rStyle w:val="IndexLink"/>
              </w:rPr>
              <w:t>51</w:t>
            </w:r>
          </w:hyperlink>
        </w:p>
        <w:p>
          <w:pPr>
            <w:pStyle w:val="Contents3"/>
            <w:tabs>
              <w:tab w:val="clear" w:pos="8459"/>
              <w:tab w:val="right" w:pos="9026" w:leader="dot"/>
            </w:tabs>
            <w:rPr/>
          </w:pPr>
          <w:hyperlink w:anchor="__RefHeading___Toc78640_77815467">
            <w:r>
              <w:rPr>
                <w:webHidden/>
                <w:rStyle w:val="IndexLink"/>
                <w:rtl w:val="true"/>
              </w:rPr>
              <w:t>کیف یعرف اجتهاد المجتهد؟</w:t>
            </w:r>
            <w:r>
              <w:rPr>
                <w:rStyle w:val="IndexLink"/>
                <w:rtl w:val="true"/>
              </w:rPr>
              <w:tab/>
            </w:r>
            <w:r>
              <w:rPr>
                <w:rStyle w:val="IndexLink"/>
              </w:rPr>
              <w:t>53</w:t>
            </w:r>
          </w:hyperlink>
        </w:p>
        <w:p>
          <w:pPr>
            <w:pStyle w:val="Contents3"/>
            <w:tabs>
              <w:tab w:val="clear" w:pos="8459"/>
              <w:tab w:val="right" w:pos="9026" w:leader="dot"/>
            </w:tabs>
            <w:rPr/>
          </w:pPr>
          <w:hyperlink w:anchor="__RefHeading___Toc78642_77815467">
            <w:r>
              <w:rPr>
                <w:webHidden/>
                <w:rStyle w:val="IndexLink"/>
                <w:rtl w:val="true"/>
              </w:rPr>
              <w:t>الاستدلال علی اعتبار شهادة العدلین</w:t>
            </w:r>
            <w:r>
              <w:rPr>
                <w:rStyle w:val="IndexLink"/>
                <w:rtl w:val="true"/>
              </w:rPr>
              <w:tab/>
            </w:r>
            <w:r>
              <w:rPr>
                <w:rStyle w:val="IndexLink"/>
              </w:rPr>
              <w:t>54</w:t>
            </w:r>
          </w:hyperlink>
        </w:p>
        <w:p>
          <w:pPr>
            <w:pStyle w:val="Contents3"/>
            <w:tabs>
              <w:tab w:val="clear" w:pos="8459"/>
              <w:tab w:val="right" w:pos="9026" w:leader="dot"/>
            </w:tabs>
            <w:rPr/>
          </w:pPr>
          <w:hyperlink w:anchor="__RefHeading___Toc78644_77815467">
            <w:r>
              <w:rPr>
                <w:webHidden/>
                <w:rStyle w:val="IndexLink"/>
                <w:rtl w:val="true"/>
              </w:rPr>
              <w:t>الاُمور المعتبرة فی المجتهد</w:t>
            </w:r>
            <w:r>
              <w:rPr>
                <w:rStyle w:val="IndexLink"/>
                <w:rtl w:val="true"/>
              </w:rPr>
              <w:tab/>
            </w:r>
            <w:r>
              <w:rPr>
                <w:rStyle w:val="IndexLink"/>
              </w:rPr>
              <w:t>59</w:t>
            </w:r>
          </w:hyperlink>
        </w:p>
        <w:p>
          <w:pPr>
            <w:pStyle w:val="Contents3"/>
            <w:tabs>
              <w:tab w:val="clear" w:pos="8459"/>
              <w:tab w:val="right" w:pos="9026" w:leader="dot"/>
            </w:tabs>
            <w:rPr/>
          </w:pPr>
          <w:hyperlink w:anchor="__RefHeading___Toc78646_77815467">
            <w:r>
              <w:rPr>
                <w:webHidden/>
                <w:rStyle w:val="IndexLink"/>
                <w:rtl w:val="true"/>
              </w:rPr>
              <w:t>العدالة و حقیقتها</w:t>
            </w:r>
            <w:r>
              <w:rPr>
                <w:rStyle w:val="IndexLink"/>
                <w:rtl w:val="true"/>
              </w:rPr>
              <w:tab/>
            </w:r>
            <w:r>
              <w:rPr>
                <w:rStyle w:val="IndexLink"/>
              </w:rPr>
              <w:t>66</w:t>
            </w:r>
          </w:hyperlink>
        </w:p>
        <w:p>
          <w:pPr>
            <w:pStyle w:val="Contents3"/>
            <w:tabs>
              <w:tab w:val="clear" w:pos="8459"/>
              <w:tab w:val="right" w:pos="9026" w:leader="dot"/>
            </w:tabs>
            <w:rPr/>
          </w:pPr>
          <w:hyperlink w:anchor="__RefHeading___Toc78648_77815467">
            <w:r>
              <w:rPr>
                <w:webHidden/>
                <w:rStyle w:val="IndexLink"/>
                <w:rtl w:val="true"/>
              </w:rPr>
              <w:t>تنبیه</w:t>
            </w:r>
            <w:r>
              <w:rPr>
                <w:rStyle w:val="IndexLink"/>
                <w:rtl w:val="true"/>
              </w:rPr>
              <w:tab/>
            </w:r>
            <w:r>
              <w:rPr>
                <w:rStyle w:val="IndexLink"/>
              </w:rPr>
              <w:t>67</w:t>
            </w:r>
          </w:hyperlink>
        </w:p>
        <w:p>
          <w:pPr>
            <w:pStyle w:val="Contents3"/>
            <w:tabs>
              <w:tab w:val="clear" w:pos="8459"/>
              <w:tab w:val="right" w:pos="9026" w:leader="dot"/>
            </w:tabs>
            <w:rPr/>
          </w:pPr>
          <w:hyperlink w:anchor="__RefHeading___Toc78650_77815467">
            <w:r>
              <w:rPr>
                <w:webHidden/>
                <w:rStyle w:val="IndexLink"/>
                <w:rtl w:val="true"/>
              </w:rPr>
              <w:t>ما یستدلّ به علی کون العدالة هی الملکة</w:t>
            </w:r>
            <w:r>
              <w:rPr>
                <w:rStyle w:val="IndexLink"/>
                <w:rtl w:val="true"/>
              </w:rPr>
              <w:tab/>
            </w:r>
            <w:r>
              <w:rPr>
                <w:rStyle w:val="IndexLink"/>
              </w:rPr>
              <w:t>69</w:t>
            </w:r>
          </w:hyperlink>
        </w:p>
        <w:p>
          <w:pPr>
            <w:pStyle w:val="Contents3"/>
            <w:tabs>
              <w:tab w:val="clear" w:pos="8459"/>
              <w:tab w:val="right" w:pos="9026" w:leader="dot"/>
            </w:tabs>
            <w:rPr/>
          </w:pPr>
          <w:hyperlink w:anchor="__RefHeading___Toc78652_77815467">
            <w:r>
              <w:rPr>
                <w:webHidden/>
                <w:rStyle w:val="IndexLink"/>
                <w:rtl w:val="true"/>
              </w:rPr>
              <w:t>ارتکاب خلاف المروة قادح فی العدالة أو فی حسن الظاهر أم لا؟</w:t>
            </w:r>
            <w:r>
              <w:rPr>
                <w:rStyle w:val="IndexLink"/>
                <w:rtl w:val="true"/>
              </w:rPr>
              <w:tab/>
            </w:r>
            <w:r>
              <w:rPr>
                <w:rStyle w:val="IndexLink"/>
              </w:rPr>
              <w:t>73</w:t>
            </w:r>
          </w:hyperlink>
        </w:p>
        <w:p>
          <w:pPr>
            <w:pStyle w:val="Contents3"/>
            <w:tabs>
              <w:tab w:val="clear" w:pos="8459"/>
              <w:tab w:val="right" w:pos="9026" w:leader="dot"/>
            </w:tabs>
            <w:rPr/>
          </w:pPr>
          <w:hyperlink w:anchor="__RefHeading___Toc78654_77815467">
            <w:r>
              <w:rPr>
                <w:webHidden/>
                <w:rStyle w:val="IndexLink"/>
                <w:rtl w:val="true"/>
              </w:rPr>
              <w:t>معرفة العدالة بحسن الظاهر</w:t>
            </w:r>
            <w:r>
              <w:rPr>
                <w:rStyle w:val="IndexLink"/>
                <w:rtl w:val="true"/>
              </w:rPr>
              <w:tab/>
            </w:r>
            <w:r>
              <w:rPr>
                <w:rStyle w:val="IndexLink"/>
              </w:rPr>
              <w:t>76</w:t>
            </w:r>
          </w:hyperlink>
        </w:p>
        <w:p>
          <w:pPr>
            <w:pStyle w:val="Contents3"/>
            <w:tabs>
              <w:tab w:val="clear" w:pos="8459"/>
              <w:tab w:val="right" w:pos="9026" w:leader="dot"/>
            </w:tabs>
            <w:rPr/>
          </w:pPr>
          <w:hyperlink w:anchor="__RefHeading___Toc78656_77815467">
            <w:r>
              <w:rPr>
                <w:webHidden/>
                <w:rStyle w:val="IndexLink"/>
                <w:rtl w:val="true"/>
              </w:rPr>
              <w:t>عروض ما یوجب فقد الشرائط</w:t>
            </w:r>
            <w:r>
              <w:rPr>
                <w:rStyle w:val="IndexLink"/>
                <w:rtl w:val="true"/>
              </w:rPr>
              <w:tab/>
            </w:r>
            <w:r>
              <w:rPr>
                <w:rStyle w:val="IndexLink"/>
              </w:rPr>
              <w:t>78</w:t>
            </w:r>
          </w:hyperlink>
        </w:p>
        <w:p>
          <w:pPr>
            <w:pStyle w:val="Contents3"/>
            <w:tabs>
              <w:tab w:val="clear" w:pos="8459"/>
              <w:tab w:val="right" w:pos="9026" w:leader="dot"/>
            </w:tabs>
            <w:rPr/>
          </w:pPr>
          <w:hyperlink w:anchor="__RefHeading___Toc78658_77815467">
            <w:r>
              <w:rPr>
                <w:webHidden/>
                <w:rStyle w:val="IndexLink"/>
                <w:rtl w:val="true"/>
              </w:rPr>
              <w:t>تقلید غیر الجامع للشرائط</w:t>
            </w:r>
            <w:r>
              <w:rPr>
                <w:rStyle w:val="IndexLink"/>
                <w:rtl w:val="true"/>
              </w:rPr>
              <w:tab/>
            </w:r>
            <w:r>
              <w:rPr>
                <w:rStyle w:val="IndexLink"/>
              </w:rPr>
              <w:t>78</w:t>
            </w:r>
          </w:hyperlink>
        </w:p>
        <w:p>
          <w:pPr>
            <w:pStyle w:val="Contents3"/>
            <w:tabs>
              <w:tab w:val="clear" w:pos="8459"/>
              <w:tab w:val="right" w:pos="9026" w:leader="dot"/>
            </w:tabs>
            <w:rPr/>
          </w:pPr>
          <w:hyperlink w:anchor="__RefHeading___Toc78660_77815467">
            <w:r>
              <w:rPr>
                <w:webHidden/>
                <w:rStyle w:val="IndexLink"/>
                <w:rtl w:val="true"/>
              </w:rPr>
              <w:t>تقلید من یحرّم البقاء علی تقلید المیت</w:t>
            </w:r>
            <w:r>
              <w:rPr>
                <w:rStyle w:val="IndexLink"/>
                <w:rtl w:val="true"/>
              </w:rPr>
              <w:tab/>
            </w:r>
            <w:r>
              <w:rPr>
                <w:rStyle w:val="IndexLink"/>
              </w:rPr>
              <w:t>78</w:t>
            </w:r>
          </w:hyperlink>
        </w:p>
        <w:p>
          <w:pPr>
            <w:pStyle w:val="Contents3"/>
            <w:tabs>
              <w:tab w:val="clear" w:pos="8459"/>
              <w:tab w:val="right" w:pos="9026" w:leader="dot"/>
            </w:tabs>
            <w:rPr/>
          </w:pPr>
          <w:hyperlink w:anchor="__RefHeading___Toc78662_77815467">
            <w:r>
              <w:rPr>
                <w:webHidden/>
                <w:rStyle w:val="IndexLink"/>
                <w:rtl w:val="true"/>
              </w:rPr>
              <w:t>وجوب العلم بأجزاء العبادات و شرائطها و</w:t>
            </w:r>
            <w:r>
              <w:rPr>
                <w:rStyle w:val="IndexLink"/>
                <w:rtl w:val="true"/>
              </w:rPr>
              <w:t>...</w:t>
              <w:tab/>
            </w:r>
            <w:r>
              <w:rPr>
                <w:rStyle w:val="IndexLink"/>
              </w:rPr>
              <w:t>79</w:t>
            </w:r>
          </w:hyperlink>
        </w:p>
        <w:p>
          <w:pPr>
            <w:pStyle w:val="Contents3"/>
            <w:tabs>
              <w:tab w:val="clear" w:pos="8459"/>
              <w:tab w:val="right" w:pos="9026" w:leader="dot"/>
            </w:tabs>
            <w:rPr/>
          </w:pPr>
          <w:hyperlink w:anchor="__RefHeading___Toc78664_77815467">
            <w:r>
              <w:rPr>
                <w:webHidden/>
                <w:rStyle w:val="IndexLink"/>
                <w:rtl w:val="true"/>
              </w:rPr>
              <w:t>لا مجال للاستصحاب لإحراز عدم الابتلاء بالواقعة التی ترک تعلّم حکمها</w:t>
            </w:r>
            <w:r>
              <w:rPr>
                <w:rStyle w:val="IndexLink"/>
                <w:rtl w:val="true"/>
              </w:rPr>
              <w:tab/>
            </w:r>
            <w:r>
              <w:rPr>
                <w:rStyle w:val="IndexLink"/>
              </w:rPr>
              <w:t>81</w:t>
            </w:r>
          </w:hyperlink>
        </w:p>
        <w:p>
          <w:pPr>
            <w:pStyle w:val="Contents3"/>
            <w:tabs>
              <w:tab w:val="clear" w:pos="8459"/>
              <w:tab w:val="right" w:pos="9026" w:leader="dot"/>
            </w:tabs>
            <w:rPr/>
          </w:pPr>
          <w:hyperlink w:anchor="__RefHeading___Toc78666_77815467">
            <w:r>
              <w:rPr>
                <w:webHidden/>
                <w:rStyle w:val="IndexLink"/>
                <w:rtl w:val="true"/>
              </w:rPr>
              <w:t>وجوب تعلم مسائل الشک و السهو</w:t>
            </w:r>
            <w:r>
              <w:rPr>
                <w:rStyle w:val="IndexLink"/>
                <w:rtl w:val="true"/>
              </w:rPr>
              <w:tab/>
            </w:r>
            <w:r>
              <w:rPr>
                <w:rStyle w:val="IndexLink"/>
              </w:rPr>
              <w:t>82</w:t>
            </w:r>
          </w:hyperlink>
        </w:p>
        <w:p>
          <w:pPr>
            <w:pStyle w:val="Contents3"/>
            <w:tabs>
              <w:tab w:val="clear" w:pos="8459"/>
              <w:tab w:val="right" w:pos="9026" w:leader="dot"/>
            </w:tabs>
            <w:rPr/>
          </w:pPr>
          <w:hyperlink w:anchor="__RefHeading___Toc78668_77815467">
            <w:r>
              <w:rPr>
                <w:webHidden/>
                <w:rStyle w:val="IndexLink"/>
                <w:rtl w:val="true"/>
              </w:rPr>
              <w:t>یجب التقلید فی المستحبات و المکروهات و المباحات</w:t>
            </w:r>
            <w:r>
              <w:rPr>
                <w:rStyle w:val="IndexLink"/>
                <w:rtl w:val="true"/>
              </w:rPr>
              <w:tab/>
            </w:r>
            <w:r>
              <w:rPr>
                <w:rStyle w:val="IndexLink"/>
              </w:rPr>
              <w:t>85</w:t>
            </w:r>
          </w:hyperlink>
        </w:p>
        <w:p>
          <w:pPr>
            <w:pStyle w:val="Contents3"/>
            <w:tabs>
              <w:tab w:val="clear" w:pos="8459"/>
              <w:tab w:val="right" w:pos="9026" w:leader="dot"/>
            </w:tabs>
            <w:rPr/>
          </w:pPr>
          <w:hyperlink w:anchor="__RefHeading___Toc78670_77815467">
            <w:r>
              <w:rPr>
                <w:webHidden/>
                <w:rStyle w:val="IndexLink"/>
                <w:rtl w:val="true"/>
              </w:rPr>
              <w:t>التبعیض فی التقلید</w:t>
            </w:r>
            <w:r>
              <w:rPr>
                <w:rStyle w:val="IndexLink"/>
                <w:rtl w:val="true"/>
              </w:rPr>
              <w:tab/>
            </w:r>
            <w:r>
              <w:rPr>
                <w:rStyle w:val="IndexLink"/>
              </w:rPr>
              <w:t>87</w:t>
            </w:r>
          </w:hyperlink>
        </w:p>
        <w:p>
          <w:pPr>
            <w:pStyle w:val="Contents3"/>
            <w:tabs>
              <w:tab w:val="clear" w:pos="8459"/>
              <w:tab w:val="right" w:pos="9026" w:leader="dot"/>
            </w:tabs>
            <w:rPr/>
          </w:pPr>
          <w:hyperlink w:anchor="__RefHeading___Toc78672_77815467">
            <w:r>
              <w:rPr>
                <w:webHidden/>
                <w:rStyle w:val="IndexLink"/>
                <w:rtl w:val="true"/>
              </w:rPr>
              <w:t>اذا قلّد باعتقاد أنه زید فبان أنه عمرو</w:t>
            </w:r>
            <w:r>
              <w:rPr>
                <w:rStyle w:val="IndexLink"/>
                <w:rtl w:val="true"/>
              </w:rPr>
              <w:tab/>
            </w:r>
            <w:r>
              <w:rPr>
                <w:rStyle w:val="IndexLink"/>
              </w:rPr>
              <w:t>92</w:t>
            </w:r>
          </w:hyperlink>
        </w:p>
        <w:p>
          <w:pPr>
            <w:pStyle w:val="Contents3"/>
            <w:tabs>
              <w:tab w:val="clear" w:pos="8459"/>
              <w:tab w:val="right" w:pos="9026" w:leader="dot"/>
            </w:tabs>
            <w:rPr/>
          </w:pPr>
          <w:hyperlink w:anchor="__RefHeading___Toc78674_77815467">
            <w:r>
              <w:rPr>
                <w:webHidden/>
                <w:rStyle w:val="IndexLink"/>
                <w:rtl w:val="true"/>
              </w:rPr>
              <w:t>طرق العلم بفتوی المجتهد</w:t>
            </w:r>
            <w:r>
              <w:rPr>
                <w:rStyle w:val="IndexLink"/>
                <w:rtl w:val="true"/>
              </w:rPr>
              <w:tab/>
            </w:r>
            <w:r>
              <w:rPr>
                <w:rStyle w:val="IndexLink"/>
              </w:rPr>
              <w:t>94</w:t>
            </w:r>
          </w:hyperlink>
        </w:p>
        <w:p>
          <w:pPr>
            <w:pStyle w:val="Contents3"/>
            <w:tabs>
              <w:tab w:val="clear" w:pos="8459"/>
              <w:tab w:val="right" w:pos="9026" w:leader="dot"/>
            </w:tabs>
            <w:rPr/>
          </w:pPr>
          <w:hyperlink w:anchor="__RefHeading___Toc78676_77815467">
            <w:r>
              <w:rPr>
                <w:webHidden/>
                <w:rStyle w:val="IndexLink"/>
                <w:rtl w:val="true"/>
              </w:rPr>
              <w:t>تقلید من لیس له أهلیة الفتوی</w:t>
            </w:r>
            <w:r>
              <w:rPr>
                <w:rStyle w:val="IndexLink"/>
                <w:rtl w:val="true"/>
              </w:rPr>
              <w:tab/>
            </w:r>
            <w:r>
              <w:rPr>
                <w:rStyle w:val="IndexLink"/>
              </w:rPr>
              <w:t>96</w:t>
            </w:r>
          </w:hyperlink>
        </w:p>
        <w:p>
          <w:pPr>
            <w:pStyle w:val="Contents3"/>
            <w:tabs>
              <w:tab w:val="clear" w:pos="8459"/>
              <w:tab w:val="right" w:pos="9026" w:leader="dot"/>
            </w:tabs>
            <w:rPr/>
          </w:pPr>
          <w:hyperlink w:anchor="__RefHeading___Toc78678_77815467">
            <w:r>
              <w:rPr>
                <w:webHidden/>
                <w:rStyle w:val="IndexLink"/>
                <w:rtl w:val="true"/>
              </w:rPr>
              <w:t>إذا کان الأعلم منحصراً فی شخصین</w:t>
            </w:r>
            <w:r>
              <w:rPr>
                <w:rStyle w:val="IndexLink"/>
                <w:rtl w:val="true"/>
              </w:rPr>
              <w:tab/>
            </w:r>
            <w:r>
              <w:rPr>
                <w:rStyle w:val="IndexLink"/>
              </w:rPr>
              <w:t>97</w:t>
            </w:r>
          </w:hyperlink>
        </w:p>
        <w:p>
          <w:pPr>
            <w:pStyle w:val="Contents3"/>
            <w:tabs>
              <w:tab w:val="clear" w:pos="8459"/>
              <w:tab w:val="right" w:pos="9026" w:leader="dot"/>
            </w:tabs>
            <w:rPr/>
          </w:pPr>
          <w:hyperlink w:anchor="__RefHeading___Toc78680_77815467">
            <w:r>
              <w:rPr>
                <w:webHidden/>
                <w:rStyle w:val="IndexLink"/>
                <w:rtl w:val="true"/>
              </w:rPr>
              <w:t>من کان فی عباداته بلا تقلید مدة</w:t>
            </w:r>
            <w:r>
              <w:rPr>
                <w:rStyle w:val="IndexLink"/>
                <w:rtl w:val="true"/>
              </w:rPr>
              <w:tab/>
            </w:r>
            <w:r>
              <w:rPr>
                <w:rStyle w:val="IndexLink"/>
              </w:rPr>
              <w:t>100</w:t>
            </w:r>
          </w:hyperlink>
        </w:p>
        <w:p>
          <w:pPr>
            <w:pStyle w:val="Contents3"/>
            <w:tabs>
              <w:tab w:val="clear" w:pos="8459"/>
              <w:tab w:val="right" w:pos="9026" w:leader="dot"/>
            </w:tabs>
            <w:rPr/>
          </w:pPr>
          <w:hyperlink w:anchor="__RefHeading___Toc78682_77815467">
            <w:r>
              <w:rPr>
                <w:webHidden/>
                <w:rStyle w:val="IndexLink"/>
                <w:rtl w:val="true"/>
              </w:rPr>
              <w:t>إجراء أصالة الصحة فی تقلیده السابق</w:t>
            </w:r>
            <w:r>
              <w:rPr>
                <w:rStyle w:val="IndexLink"/>
                <w:rtl w:val="true"/>
              </w:rPr>
              <w:tab/>
            </w:r>
            <w:r>
              <w:rPr>
                <w:rStyle w:val="IndexLink"/>
              </w:rPr>
              <w:t>105</w:t>
            </w:r>
          </w:hyperlink>
        </w:p>
        <w:p>
          <w:pPr>
            <w:pStyle w:val="Contents3"/>
            <w:tabs>
              <w:tab w:val="clear" w:pos="8459"/>
              <w:tab w:val="right" w:pos="9026" w:leader="dot"/>
            </w:tabs>
            <w:rPr/>
          </w:pPr>
          <w:hyperlink w:anchor="__RefHeading___Toc78684_77815467">
            <w:r>
              <w:rPr>
                <w:webHidden/>
                <w:rStyle w:val="IndexLink"/>
                <w:rtl w:val="true"/>
              </w:rPr>
              <w:t>إذا قلد مجتهداً ثمّ شک فی أنه جامع للشرائط أم لا</w:t>
            </w:r>
            <w:r>
              <w:rPr>
                <w:rStyle w:val="IndexLink"/>
                <w:rtl w:val="true"/>
              </w:rPr>
              <w:tab/>
            </w:r>
            <w:r>
              <w:rPr>
                <w:rStyle w:val="IndexLink"/>
              </w:rPr>
              <w:t>107</w:t>
            </w:r>
          </w:hyperlink>
        </w:p>
        <w:p>
          <w:pPr>
            <w:pStyle w:val="Contents3"/>
            <w:tabs>
              <w:tab w:val="clear" w:pos="8459"/>
              <w:tab w:val="right" w:pos="9026" w:leader="dot"/>
            </w:tabs>
            <w:rPr/>
          </w:pPr>
          <w:hyperlink w:anchor="__RefHeading___Toc78686_77815467">
            <w:r>
              <w:rPr>
                <w:webHidden/>
                <w:rStyle w:val="IndexLink"/>
                <w:rtl w:val="true"/>
              </w:rPr>
              <w:t>یحرم الافتاء علی من لیس أهلاً للفتوی</w:t>
            </w:r>
            <w:r>
              <w:rPr>
                <w:rStyle w:val="IndexLink"/>
                <w:rtl w:val="true"/>
              </w:rPr>
              <w:tab/>
            </w:r>
            <w:r>
              <w:rPr>
                <w:rStyle w:val="IndexLink"/>
              </w:rPr>
              <w:t>109</w:t>
            </w:r>
          </w:hyperlink>
        </w:p>
        <w:p>
          <w:pPr>
            <w:pStyle w:val="Contents3"/>
            <w:tabs>
              <w:tab w:val="clear" w:pos="8459"/>
              <w:tab w:val="right" w:pos="9026" w:leader="dot"/>
            </w:tabs>
            <w:rPr/>
          </w:pPr>
          <w:hyperlink w:anchor="__RefHeading___Toc78688_77815467">
            <w:r>
              <w:rPr>
                <w:webHidden/>
                <w:rStyle w:val="IndexLink"/>
                <w:rtl w:val="true"/>
              </w:rPr>
              <w:t>التصدی للقضاء</w:t>
            </w:r>
            <w:r>
              <w:rPr>
                <w:rStyle w:val="IndexLink"/>
                <w:rtl w:val="true"/>
              </w:rPr>
              <w:tab/>
            </w:r>
            <w:r>
              <w:rPr>
                <w:rStyle w:val="IndexLink"/>
              </w:rPr>
              <w:t>111</w:t>
            </w:r>
          </w:hyperlink>
        </w:p>
        <w:p>
          <w:pPr>
            <w:pStyle w:val="Contents3"/>
            <w:tabs>
              <w:tab w:val="clear" w:pos="8459"/>
              <w:tab w:val="right" w:pos="9026" w:leader="dot"/>
            </w:tabs>
            <w:rPr/>
          </w:pPr>
          <w:hyperlink w:anchor="__RefHeading___Toc78690_77815467">
            <w:r>
              <w:rPr>
                <w:webHidden/>
                <w:rStyle w:val="IndexLink"/>
                <w:rtl w:val="true"/>
              </w:rPr>
              <w:t>اعتبار الاجتهاد فی القاضی</w:t>
            </w:r>
            <w:r>
              <w:rPr>
                <w:rStyle w:val="IndexLink"/>
                <w:rtl w:val="true"/>
              </w:rPr>
              <w:tab/>
            </w:r>
            <w:r>
              <w:rPr>
                <w:rStyle w:val="IndexLink"/>
              </w:rPr>
              <w:t>113</w:t>
            </w:r>
          </w:hyperlink>
        </w:p>
        <w:p>
          <w:pPr>
            <w:pStyle w:val="Contents3"/>
            <w:tabs>
              <w:tab w:val="clear" w:pos="8459"/>
              <w:tab w:val="right" w:pos="9026" w:leader="dot"/>
            </w:tabs>
            <w:rPr/>
          </w:pPr>
          <w:hyperlink w:anchor="__RefHeading___Toc78692_77815467">
            <w:r>
              <w:rPr>
                <w:webHidden/>
                <w:rStyle w:val="IndexLink"/>
                <w:rtl w:val="true"/>
              </w:rPr>
              <w:t>المال المأخوذ بحکم من لیس أهلاً للقضاء</w:t>
            </w:r>
            <w:r>
              <w:rPr>
                <w:rStyle w:val="IndexLink"/>
                <w:rtl w:val="true"/>
              </w:rPr>
              <w:tab/>
            </w:r>
            <w:r>
              <w:rPr>
                <w:rStyle w:val="IndexLink"/>
              </w:rPr>
              <w:t>117</w:t>
            </w:r>
          </w:hyperlink>
        </w:p>
        <w:p>
          <w:pPr>
            <w:pStyle w:val="Contents3"/>
            <w:tabs>
              <w:tab w:val="clear" w:pos="8459"/>
              <w:tab w:val="right" w:pos="9026" w:leader="dot"/>
            </w:tabs>
            <w:rPr/>
          </w:pPr>
          <w:hyperlink w:anchor="__RefHeading___Toc78694_77815467">
            <w:r>
              <w:rPr>
                <w:webHidden/>
                <w:rStyle w:val="IndexLink"/>
                <w:rtl w:val="true"/>
              </w:rPr>
              <w:t>اعتبار العدالة فی المفتی و القاضی</w:t>
            </w:r>
            <w:r>
              <w:rPr>
                <w:rStyle w:val="IndexLink"/>
                <w:rtl w:val="true"/>
              </w:rPr>
              <w:tab/>
            </w:r>
            <w:r>
              <w:rPr>
                <w:rStyle w:val="IndexLink"/>
              </w:rPr>
              <w:t>119</w:t>
            </w:r>
          </w:hyperlink>
        </w:p>
        <w:p>
          <w:pPr>
            <w:pStyle w:val="Contents3"/>
            <w:tabs>
              <w:tab w:val="clear" w:pos="8459"/>
              <w:tab w:val="right" w:pos="9026" w:leader="dot"/>
            </w:tabs>
            <w:rPr/>
          </w:pPr>
          <w:hyperlink w:anchor="__RefHeading___Toc78696_77815467">
            <w:r>
              <w:rPr>
                <w:webHidden/>
                <w:rStyle w:val="IndexLink"/>
                <w:rtl w:val="true"/>
              </w:rPr>
              <w:t>إجراء أصالة الصحة فی تقلیده السابق</w:t>
            </w:r>
            <w:r>
              <w:rPr>
                <w:rStyle w:val="IndexLink"/>
                <w:rtl w:val="true"/>
              </w:rPr>
              <w:tab/>
            </w:r>
            <w:r>
              <w:rPr>
                <w:rStyle w:val="IndexLink"/>
              </w:rPr>
              <w:t>120</w:t>
            </w:r>
          </w:hyperlink>
        </w:p>
        <w:p>
          <w:pPr>
            <w:pStyle w:val="Contents3"/>
            <w:tabs>
              <w:tab w:val="clear" w:pos="8459"/>
              <w:tab w:val="right" w:pos="9026" w:leader="dot"/>
            </w:tabs>
            <w:rPr/>
          </w:pPr>
          <w:hyperlink w:anchor="__RefHeading___Toc78698_77815467">
            <w:r>
              <w:rPr>
                <w:webHidden/>
                <w:rStyle w:val="IndexLink"/>
                <w:rtl w:val="true"/>
              </w:rPr>
              <w:t>مسألة وجوب تقلید الأعلم</w:t>
            </w:r>
            <w:r>
              <w:rPr>
                <w:rStyle w:val="IndexLink"/>
                <w:rtl w:val="true"/>
              </w:rPr>
              <w:tab/>
            </w:r>
            <w:r>
              <w:rPr>
                <w:rStyle w:val="IndexLink"/>
              </w:rPr>
              <w:t>122</w:t>
            </w:r>
          </w:hyperlink>
        </w:p>
        <w:p>
          <w:pPr>
            <w:pStyle w:val="Contents3"/>
            <w:tabs>
              <w:tab w:val="clear" w:pos="8459"/>
              <w:tab w:val="right" w:pos="9026" w:leader="dot"/>
            </w:tabs>
            <w:rPr/>
          </w:pPr>
          <w:hyperlink w:anchor="__RefHeading___Toc78700_77815467">
            <w:r>
              <w:rPr>
                <w:webHidden/>
                <w:rStyle w:val="IndexLink"/>
                <w:rtl w:val="true"/>
              </w:rPr>
              <w:t>التبعیض فی التقلید</w:t>
            </w:r>
            <w:r>
              <w:rPr>
                <w:rStyle w:val="IndexLink"/>
                <w:rtl w:val="true"/>
              </w:rPr>
              <w:tab/>
            </w:r>
            <w:r>
              <w:rPr>
                <w:rStyle w:val="IndexLink"/>
              </w:rPr>
              <w:t>123</w:t>
            </w:r>
          </w:hyperlink>
        </w:p>
        <w:p>
          <w:pPr>
            <w:pStyle w:val="Contents3"/>
            <w:tabs>
              <w:tab w:val="clear" w:pos="8459"/>
              <w:tab w:val="right" w:pos="9026" w:leader="dot"/>
            </w:tabs>
            <w:rPr/>
          </w:pPr>
          <w:hyperlink w:anchor="__RefHeading___Toc78702_77815467">
            <w:r>
              <w:rPr>
                <w:webHidden/>
                <w:rStyle w:val="IndexLink"/>
                <w:rtl w:val="true"/>
              </w:rPr>
              <w:t>الخطأ فی نقل الفتوی أو بیانها</w:t>
            </w:r>
            <w:r>
              <w:rPr>
                <w:rStyle w:val="IndexLink"/>
                <w:rtl w:val="true"/>
              </w:rPr>
              <w:tab/>
            </w:r>
            <w:r>
              <w:rPr>
                <w:rStyle w:val="IndexLink"/>
              </w:rPr>
              <w:t>124</w:t>
            </w:r>
          </w:hyperlink>
        </w:p>
        <w:p>
          <w:pPr>
            <w:pStyle w:val="Contents3"/>
            <w:tabs>
              <w:tab w:val="clear" w:pos="8459"/>
              <w:tab w:val="right" w:pos="9026" w:leader="dot"/>
            </w:tabs>
            <w:rPr/>
          </w:pPr>
          <w:hyperlink w:anchor="__RefHeading___Toc78704_77815467">
            <w:r>
              <w:rPr>
                <w:webHidden/>
                <w:rStyle w:val="IndexLink"/>
                <w:rtl w:val="true"/>
              </w:rPr>
              <w:t>المسألة التی لا یعلم حکمها أثناء الصلاة</w:t>
            </w:r>
            <w:r>
              <w:rPr>
                <w:rStyle w:val="IndexLink"/>
                <w:rtl w:val="true"/>
              </w:rPr>
              <w:tab/>
            </w:r>
            <w:r>
              <w:rPr>
                <w:rStyle w:val="IndexLink"/>
              </w:rPr>
              <w:t>125</w:t>
            </w:r>
          </w:hyperlink>
        </w:p>
        <w:p>
          <w:pPr>
            <w:pStyle w:val="Contents3"/>
            <w:tabs>
              <w:tab w:val="clear" w:pos="8459"/>
              <w:tab w:val="right" w:pos="9026" w:leader="dot"/>
            </w:tabs>
            <w:rPr/>
          </w:pPr>
          <w:hyperlink w:anchor="__RefHeading___Toc78706_77815467">
            <w:r>
              <w:rPr>
                <w:webHidden/>
                <w:rStyle w:val="IndexLink"/>
                <w:rtl w:val="true"/>
              </w:rPr>
              <w:t>انعزال الوکیل بموت المجتهد</w:t>
            </w:r>
            <w:r>
              <w:rPr>
                <w:rStyle w:val="IndexLink"/>
                <w:rtl w:val="true"/>
              </w:rPr>
              <w:tab/>
            </w:r>
            <w:r>
              <w:rPr>
                <w:rStyle w:val="IndexLink"/>
              </w:rPr>
              <w:t>127</w:t>
            </w:r>
          </w:hyperlink>
        </w:p>
        <w:p>
          <w:pPr>
            <w:pStyle w:val="Contents3"/>
            <w:tabs>
              <w:tab w:val="clear" w:pos="8459"/>
              <w:tab w:val="right" w:pos="9026" w:leader="dot"/>
            </w:tabs>
            <w:rPr/>
          </w:pPr>
          <w:hyperlink w:anchor="__RefHeading___Toc78708_77815467">
            <w:r>
              <w:rPr>
                <w:webHidden/>
                <w:rStyle w:val="IndexLink"/>
                <w:rtl w:val="true"/>
              </w:rPr>
              <w:t>البقاء علی تقلید المیت دون الرجوع إلی الحی</w:t>
            </w:r>
            <w:r>
              <w:rPr>
                <w:rStyle w:val="IndexLink"/>
                <w:rtl w:val="true"/>
              </w:rPr>
              <w:tab/>
            </w:r>
            <w:r>
              <w:rPr>
                <w:rStyle w:val="IndexLink"/>
              </w:rPr>
              <w:t>130</w:t>
            </w:r>
          </w:hyperlink>
        </w:p>
        <w:p>
          <w:pPr>
            <w:pStyle w:val="Contents3"/>
            <w:tabs>
              <w:tab w:val="clear" w:pos="8459"/>
              <w:tab w:val="right" w:pos="9026" w:leader="dot"/>
            </w:tabs>
            <w:rPr/>
          </w:pPr>
          <w:hyperlink w:anchor="__RefHeading___Toc78710_77815467">
            <w:r>
              <w:rPr>
                <w:webHidden/>
                <w:rStyle w:val="IndexLink"/>
                <w:rtl w:val="true"/>
              </w:rPr>
              <w:t>موارد الإجزاء فی الأعمال السابقة الواقعة علی طبق حجّة معتبرة</w:t>
            </w:r>
            <w:r>
              <w:rPr>
                <w:rStyle w:val="IndexLink"/>
                <w:rtl w:val="true"/>
              </w:rPr>
              <w:tab/>
            </w:r>
            <w:r>
              <w:rPr>
                <w:rStyle w:val="IndexLink"/>
              </w:rPr>
              <w:t>131</w:t>
            </w:r>
          </w:hyperlink>
        </w:p>
        <w:p>
          <w:pPr>
            <w:pStyle w:val="Contents3"/>
            <w:tabs>
              <w:tab w:val="clear" w:pos="8459"/>
              <w:tab w:val="right" w:pos="9026" w:leader="dot"/>
            </w:tabs>
            <w:rPr/>
          </w:pPr>
          <w:hyperlink w:anchor="__RefHeading___Toc78712_77815467">
            <w:r>
              <w:rPr>
                <w:webHidden/>
                <w:rStyle w:val="IndexLink"/>
                <w:rtl w:val="true"/>
              </w:rPr>
              <w:t>عمل الوکیل عن الغیر بمقتضی تقلید الموکل</w:t>
            </w:r>
            <w:r>
              <w:rPr>
                <w:rStyle w:val="IndexLink"/>
                <w:rtl w:val="true"/>
              </w:rPr>
              <w:tab/>
            </w:r>
            <w:r>
              <w:rPr>
                <w:rStyle w:val="IndexLink"/>
              </w:rPr>
              <w:t>133</w:t>
            </w:r>
          </w:hyperlink>
        </w:p>
        <w:p>
          <w:pPr>
            <w:pStyle w:val="Contents3"/>
            <w:tabs>
              <w:tab w:val="clear" w:pos="8459"/>
              <w:tab w:val="right" w:pos="9026" w:leader="dot"/>
            </w:tabs>
            <w:rPr/>
          </w:pPr>
          <w:hyperlink w:anchor="__RefHeading___Toc78714_77815467">
            <w:r>
              <w:rPr>
                <w:webHidden/>
                <w:rStyle w:val="IndexLink"/>
                <w:rtl w:val="true"/>
              </w:rPr>
              <w:t>اختلاف المتعاملین فی التقلید</w:t>
            </w:r>
            <w:r>
              <w:rPr>
                <w:rStyle w:val="IndexLink"/>
                <w:rtl w:val="true"/>
              </w:rPr>
              <w:tab/>
            </w:r>
            <w:r>
              <w:rPr>
                <w:rStyle w:val="IndexLink"/>
              </w:rPr>
              <w:t>134</w:t>
            </w:r>
          </w:hyperlink>
        </w:p>
        <w:p>
          <w:pPr>
            <w:pStyle w:val="Contents3"/>
            <w:tabs>
              <w:tab w:val="clear" w:pos="8459"/>
              <w:tab w:val="right" w:pos="9026" w:leader="dot"/>
            </w:tabs>
            <w:rPr/>
          </w:pPr>
          <w:hyperlink w:anchor="__RefHeading___Toc78716_77815467">
            <w:r>
              <w:rPr>
                <w:webHidden/>
                <w:rStyle w:val="IndexLink"/>
                <w:rtl w:val="true"/>
              </w:rPr>
              <w:t>اختیار القاضی بید من؟</w:t>
            </w:r>
            <w:r>
              <w:rPr>
                <w:rStyle w:val="IndexLink"/>
                <w:rtl w:val="true"/>
              </w:rPr>
              <w:tab/>
            </w:r>
            <w:r>
              <w:rPr>
                <w:rStyle w:val="IndexLink"/>
              </w:rPr>
              <w:t>136</w:t>
            </w:r>
          </w:hyperlink>
        </w:p>
        <w:p>
          <w:pPr>
            <w:pStyle w:val="Contents3"/>
            <w:tabs>
              <w:tab w:val="clear" w:pos="8459"/>
              <w:tab w:val="right" w:pos="9026" w:leader="dot"/>
            </w:tabs>
            <w:rPr/>
          </w:pPr>
          <w:hyperlink w:anchor="__RefHeading___Toc78718_77815467">
            <w:r>
              <w:rPr>
                <w:webHidden/>
                <w:rStyle w:val="IndexLink"/>
                <w:rtl w:val="true"/>
              </w:rPr>
              <w:t>تبدل الفتوی بعد نقلها</w:t>
            </w:r>
            <w:r>
              <w:rPr>
                <w:rStyle w:val="IndexLink"/>
                <w:rtl w:val="true"/>
              </w:rPr>
              <w:tab/>
            </w:r>
            <w:r>
              <w:rPr>
                <w:rStyle w:val="IndexLink"/>
              </w:rPr>
              <w:t>139</w:t>
            </w:r>
          </w:hyperlink>
        </w:p>
        <w:p>
          <w:pPr>
            <w:pStyle w:val="Contents3"/>
            <w:tabs>
              <w:tab w:val="clear" w:pos="8459"/>
              <w:tab w:val="right" w:pos="9026" w:leader="dot"/>
            </w:tabs>
            <w:rPr/>
          </w:pPr>
          <w:hyperlink w:anchor="__RefHeading___Toc78720_77815467">
            <w:r>
              <w:rPr>
                <w:webHidden/>
                <w:rStyle w:val="IndexLink"/>
                <w:rtl w:val="true"/>
              </w:rPr>
              <w:t>الاختلاف فی نقل الفتوی</w:t>
            </w:r>
            <w:r>
              <w:rPr>
                <w:rStyle w:val="IndexLink"/>
                <w:rtl w:val="true"/>
              </w:rPr>
              <w:tab/>
            </w:r>
            <w:r>
              <w:rPr>
                <w:rStyle w:val="IndexLink"/>
              </w:rPr>
              <w:t>140</w:t>
            </w:r>
          </w:hyperlink>
        </w:p>
        <w:p>
          <w:pPr>
            <w:pStyle w:val="Contents3"/>
            <w:tabs>
              <w:tab w:val="clear" w:pos="8459"/>
              <w:tab w:val="right" w:pos="9026" w:leader="dot"/>
            </w:tabs>
            <w:rPr/>
          </w:pPr>
          <w:hyperlink w:anchor="__RefHeading___Toc78722_77815467">
            <w:r>
              <w:rPr>
                <w:webHidden/>
                <w:rStyle w:val="IndexLink"/>
                <w:rtl w:val="true"/>
              </w:rPr>
              <w:t>عروض مسألة لا یعلم حکمها</w:t>
            </w:r>
            <w:r>
              <w:rPr>
                <w:rStyle w:val="IndexLink"/>
                <w:rtl w:val="true"/>
              </w:rPr>
              <w:tab/>
            </w:r>
            <w:r>
              <w:rPr>
                <w:rStyle w:val="IndexLink"/>
              </w:rPr>
              <w:t>143</w:t>
            </w:r>
          </w:hyperlink>
        </w:p>
        <w:p>
          <w:pPr>
            <w:pStyle w:val="Contents3"/>
            <w:tabs>
              <w:tab w:val="clear" w:pos="8459"/>
              <w:tab w:val="right" w:pos="9026" w:leader="dot"/>
            </w:tabs>
            <w:rPr/>
          </w:pPr>
          <w:hyperlink w:anchor="__RefHeading___Toc78724_77815467">
            <w:r>
              <w:rPr>
                <w:webHidden/>
                <w:rStyle w:val="IndexLink"/>
                <w:rtl w:val="true"/>
              </w:rPr>
              <w:t>البقاء علی تقلید المیت</w:t>
            </w:r>
            <w:r>
              <w:rPr>
                <w:rStyle w:val="IndexLink"/>
                <w:rtl w:val="true"/>
              </w:rPr>
              <w:tab/>
            </w:r>
            <w:r>
              <w:rPr>
                <w:rStyle w:val="IndexLink"/>
              </w:rPr>
              <w:t>145</w:t>
            </w:r>
          </w:hyperlink>
        </w:p>
        <w:p>
          <w:pPr>
            <w:pStyle w:val="Contents3"/>
            <w:tabs>
              <w:tab w:val="clear" w:pos="8459"/>
              <w:tab w:val="right" w:pos="9026" w:leader="dot"/>
            </w:tabs>
            <w:rPr/>
          </w:pPr>
          <w:hyperlink w:anchor="__RefHeading___Toc78726_77815467">
            <w:r>
              <w:rPr>
                <w:webHidden/>
                <w:rStyle w:val="IndexLink"/>
                <w:rtl w:val="true"/>
              </w:rPr>
              <w:t>تحقق التقلید</w:t>
            </w:r>
            <w:r>
              <w:rPr>
                <w:rStyle w:val="IndexLink"/>
                <w:rtl w:val="true"/>
              </w:rPr>
              <w:tab/>
            </w:r>
            <w:r>
              <w:rPr>
                <w:rStyle w:val="IndexLink"/>
              </w:rPr>
              <w:t>147</w:t>
            </w:r>
          </w:hyperlink>
        </w:p>
        <w:p>
          <w:pPr>
            <w:pStyle w:val="Contents3"/>
            <w:tabs>
              <w:tab w:val="clear" w:pos="8459"/>
              <w:tab w:val="right" w:pos="9026" w:leader="dot"/>
            </w:tabs>
            <w:rPr/>
          </w:pPr>
          <w:hyperlink w:anchor="__RefHeading___Toc78728_77815467">
            <w:r>
              <w:rPr>
                <w:webHidden/>
                <w:rStyle w:val="IndexLink"/>
                <w:rtl w:val="true"/>
              </w:rPr>
              <w:t>أقسام الاحتیاط</w:t>
            </w:r>
            <w:r>
              <w:rPr>
                <w:rStyle w:val="IndexLink"/>
                <w:rtl w:val="true"/>
              </w:rPr>
              <w:tab/>
            </w:r>
            <w:r>
              <w:rPr>
                <w:rStyle w:val="IndexLink"/>
              </w:rPr>
              <w:t>148</w:t>
            </w:r>
          </w:hyperlink>
        </w:p>
        <w:p>
          <w:pPr>
            <w:pStyle w:val="Contents3"/>
            <w:tabs>
              <w:tab w:val="clear" w:pos="8459"/>
              <w:tab w:val="right" w:pos="9026" w:leader="dot"/>
            </w:tabs>
            <w:rPr/>
          </w:pPr>
          <w:hyperlink w:anchor="__RefHeading___Toc78730_77815467">
            <w:r>
              <w:rPr>
                <w:webHidden/>
                <w:rStyle w:val="IndexLink"/>
                <w:rtl w:val="true"/>
              </w:rPr>
              <w:t>جواز التبعیض فی فرض التساوی</w:t>
            </w:r>
            <w:r>
              <w:rPr>
                <w:rStyle w:val="IndexLink"/>
                <w:rtl w:val="true"/>
              </w:rPr>
              <w:tab/>
            </w:r>
            <w:r>
              <w:rPr>
                <w:rStyle w:val="IndexLink"/>
              </w:rPr>
              <w:t>150</w:t>
            </w:r>
          </w:hyperlink>
        </w:p>
        <w:p>
          <w:pPr>
            <w:pStyle w:val="Contents3"/>
            <w:tabs>
              <w:tab w:val="clear" w:pos="8459"/>
              <w:tab w:val="right" w:pos="9026" w:leader="dot"/>
            </w:tabs>
            <w:rPr/>
          </w:pPr>
          <w:hyperlink w:anchor="__RefHeading___Toc78732_77815467">
            <w:r>
              <w:rPr>
                <w:webHidden/>
                <w:rStyle w:val="IndexLink"/>
                <w:rtl w:val="true"/>
              </w:rPr>
              <w:t>تشخیص موارد الاحتیاط</w:t>
            </w:r>
            <w:r>
              <w:rPr>
                <w:rStyle w:val="IndexLink"/>
                <w:rtl w:val="true"/>
              </w:rPr>
              <w:tab/>
            </w:r>
            <w:r>
              <w:rPr>
                <w:rStyle w:val="IndexLink"/>
              </w:rPr>
              <w:t>152</w:t>
            </w:r>
          </w:hyperlink>
        </w:p>
        <w:p>
          <w:pPr>
            <w:pStyle w:val="Contents3"/>
            <w:tabs>
              <w:tab w:val="clear" w:pos="8459"/>
              <w:tab w:val="right" w:pos="9026" w:leader="dot"/>
            </w:tabs>
            <w:rPr/>
          </w:pPr>
          <w:hyperlink w:anchor="__RefHeading___Toc78734_77815467">
            <w:r>
              <w:rPr>
                <w:webHidden/>
                <w:rStyle w:val="IndexLink"/>
                <w:rtl w:val="true"/>
              </w:rPr>
              <w:t>التقلید فی فروع الدین</w:t>
            </w:r>
            <w:r>
              <w:rPr>
                <w:rStyle w:val="IndexLink"/>
                <w:rtl w:val="true"/>
              </w:rPr>
              <w:tab/>
            </w:r>
            <w:r>
              <w:rPr>
                <w:rStyle w:val="IndexLink"/>
              </w:rPr>
              <w:t>154</w:t>
            </w:r>
          </w:hyperlink>
        </w:p>
        <w:p>
          <w:pPr>
            <w:pStyle w:val="Contents3"/>
            <w:tabs>
              <w:tab w:val="clear" w:pos="8459"/>
              <w:tab w:val="right" w:pos="9026" w:leader="dot"/>
            </w:tabs>
            <w:rPr/>
          </w:pPr>
          <w:hyperlink w:anchor="__RefHeading___Toc78736_77815467">
            <w:r>
              <w:rPr>
                <w:webHidden/>
                <w:rStyle w:val="IndexLink"/>
                <w:rtl w:val="true"/>
              </w:rPr>
              <w:t>لا تقلید فی أُصول الفقه</w:t>
            </w:r>
            <w:r>
              <w:rPr>
                <w:rStyle w:val="IndexLink"/>
                <w:rtl w:val="true"/>
              </w:rPr>
              <w:tab/>
            </w:r>
            <w:r>
              <w:rPr>
                <w:rStyle w:val="IndexLink"/>
              </w:rPr>
              <w:t>155</w:t>
            </w:r>
          </w:hyperlink>
        </w:p>
        <w:p>
          <w:pPr>
            <w:pStyle w:val="Contents3"/>
            <w:tabs>
              <w:tab w:val="clear" w:pos="8459"/>
              <w:tab w:val="right" w:pos="9026" w:leader="dot"/>
            </w:tabs>
            <w:rPr/>
          </w:pPr>
          <w:hyperlink w:anchor="__RefHeading___Toc78738_77815467">
            <w:r>
              <w:rPr>
                <w:webHidden/>
                <w:rStyle w:val="IndexLink"/>
                <w:rtl w:val="true"/>
              </w:rPr>
              <w:t>عدم اعتبار الأعلمیة فی الاُمور الحسبیة</w:t>
            </w:r>
            <w:r>
              <w:rPr>
                <w:rStyle w:val="IndexLink"/>
                <w:rtl w:val="true"/>
              </w:rPr>
              <w:tab/>
            </w:r>
            <w:r>
              <w:rPr>
                <w:rStyle w:val="IndexLink"/>
              </w:rPr>
              <w:t>158</w:t>
            </w:r>
          </w:hyperlink>
        </w:p>
        <w:p>
          <w:pPr>
            <w:pStyle w:val="Contents3"/>
            <w:tabs>
              <w:tab w:val="clear" w:pos="8459"/>
              <w:tab w:val="right" w:pos="9026" w:leader="dot"/>
            </w:tabs>
            <w:rPr/>
          </w:pPr>
          <w:hyperlink w:anchor="__RefHeading___Toc78740_77815467">
            <w:r>
              <w:rPr>
                <w:webHidden/>
                <w:rStyle w:val="IndexLink"/>
                <w:rtl w:val="true"/>
              </w:rPr>
              <w:t>عدم اعتبار الأعلمیة فی القضاء</w:t>
            </w:r>
            <w:r>
              <w:rPr>
                <w:rStyle w:val="IndexLink"/>
                <w:rtl w:val="true"/>
              </w:rPr>
              <w:tab/>
            </w:r>
            <w:r>
              <w:rPr>
                <w:rStyle w:val="IndexLink"/>
              </w:rPr>
              <w:t>161</w:t>
            </w:r>
          </w:hyperlink>
        </w:p>
        <w:p>
          <w:pPr>
            <w:pStyle w:val="Contents3"/>
            <w:tabs>
              <w:tab w:val="clear" w:pos="8459"/>
              <w:tab w:val="right" w:pos="9026" w:leader="dot"/>
            </w:tabs>
            <w:rPr/>
          </w:pPr>
          <w:hyperlink w:anchor="__RefHeading___Toc78742_77815467">
            <w:r>
              <w:rPr>
                <w:webHidden/>
                <w:rStyle w:val="IndexLink"/>
                <w:rtl w:val="true"/>
              </w:rPr>
              <w:t>فی الخمس</w:t>
            </w:r>
            <w:r>
              <w:rPr>
                <w:rStyle w:val="IndexLink"/>
                <w:rtl w:val="true"/>
              </w:rPr>
              <w:tab/>
            </w:r>
            <w:r>
              <w:rPr>
                <w:rStyle w:val="IndexLink"/>
              </w:rPr>
              <w:t>162</w:t>
            </w:r>
          </w:hyperlink>
        </w:p>
        <w:p>
          <w:pPr>
            <w:pStyle w:val="Contents3"/>
            <w:tabs>
              <w:tab w:val="clear" w:pos="8459"/>
              <w:tab w:val="right" w:pos="9026" w:leader="dot"/>
            </w:tabs>
            <w:rPr/>
          </w:pPr>
          <w:hyperlink w:anchor="__RefHeading___Toc78744_77815467">
            <w:r>
              <w:rPr>
                <w:webHidden/>
                <w:rStyle w:val="IndexLink"/>
                <w:rtl w:val="true"/>
              </w:rPr>
              <w:t>هل الإعلام واجب عند تبدل رأی المجتهد؟</w:t>
            </w:r>
            <w:r>
              <w:rPr>
                <w:rStyle w:val="IndexLink"/>
                <w:rtl w:val="true"/>
              </w:rPr>
              <w:tab/>
            </w:r>
            <w:r>
              <w:rPr>
                <w:rStyle w:val="IndexLink"/>
              </w:rPr>
              <w:t>170</w:t>
            </w:r>
          </w:hyperlink>
        </w:p>
        <w:p>
          <w:pPr>
            <w:pStyle w:val="Contents3"/>
            <w:tabs>
              <w:tab w:val="clear" w:pos="8459"/>
              <w:tab w:val="right" w:pos="9026" w:leader="dot"/>
            </w:tabs>
            <w:rPr/>
          </w:pPr>
          <w:hyperlink w:anchor="__RefHeading___Toc78746_77815467">
            <w:r>
              <w:rPr>
                <w:webHidden/>
                <w:rStyle w:val="IndexLink"/>
                <w:rtl w:val="true"/>
              </w:rPr>
              <w:t>عدم جواز تقلید المجتهد غیر العادل</w:t>
            </w:r>
            <w:r>
              <w:rPr>
                <w:rStyle w:val="IndexLink"/>
                <w:rtl w:val="true"/>
              </w:rPr>
              <w:tab/>
            </w:r>
            <w:r>
              <w:rPr>
                <w:rStyle w:val="IndexLink"/>
              </w:rPr>
              <w:t>173</w:t>
            </w:r>
          </w:hyperlink>
        </w:p>
        <w:p>
          <w:pPr>
            <w:pStyle w:val="Contents2"/>
            <w:tabs>
              <w:tab w:val="clear" w:pos="8743"/>
              <w:tab w:val="right" w:pos="9026" w:leader="dot"/>
            </w:tabs>
            <w:rPr/>
          </w:pPr>
          <w:hyperlink w:anchor="__RefHeading___Toc78748_77815467">
            <w:r>
              <w:rPr>
                <w:webHidden/>
                <w:rStyle w:val="IndexLink"/>
                <w:rtl w:val="true"/>
              </w:rPr>
              <w:t>کتاب الطهارة</w:t>
            </w:r>
            <w:r>
              <w:rPr>
                <w:rStyle w:val="IndexLink"/>
                <w:rtl w:val="true"/>
              </w:rPr>
              <w:tab/>
            </w:r>
            <w:r>
              <w:rPr>
                <w:rStyle w:val="IndexLink"/>
              </w:rPr>
              <w:t>175</w:t>
            </w:r>
          </w:hyperlink>
        </w:p>
        <w:p>
          <w:pPr>
            <w:pStyle w:val="Contents3"/>
            <w:tabs>
              <w:tab w:val="clear" w:pos="8459"/>
              <w:tab w:val="right" w:pos="9026" w:leader="dot"/>
            </w:tabs>
            <w:rPr/>
          </w:pPr>
          <w:hyperlink w:anchor="__RefHeading___Toc78750_7781546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78752_77815467">
            <w:r>
              <w:rPr>
                <w:webHidden/>
                <w:rStyle w:val="IndexLink"/>
                <w:rtl w:val="true"/>
              </w:rPr>
              <w:t>فصل فی المیاه</w:t>
            </w:r>
            <w:r>
              <w:rPr>
                <w:rStyle w:val="IndexLink"/>
                <w:rtl w:val="true"/>
              </w:rPr>
              <w:tab/>
            </w:r>
            <w:r>
              <w:rPr>
                <w:rStyle w:val="IndexLink"/>
              </w:rPr>
              <w:t>177</w:t>
            </w:r>
          </w:hyperlink>
        </w:p>
        <w:p>
          <w:pPr>
            <w:pStyle w:val="Contents4"/>
            <w:tabs>
              <w:tab w:val="clear" w:pos="8176"/>
              <w:tab w:val="right" w:pos="9026" w:leader="dot"/>
            </w:tabs>
            <w:rPr/>
          </w:pPr>
          <w:hyperlink w:anchor="__RefHeading___Toc78754_7781546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78756_77815467">
            <w:r>
              <w:rPr>
                <w:webHidden/>
                <w:rStyle w:val="IndexLink"/>
                <w:rtl w:val="true"/>
              </w:rPr>
              <w:t>الماء المطلق</w:t>
            </w:r>
            <w:r>
              <w:rPr>
                <w:rStyle w:val="IndexLink"/>
                <w:rtl w:val="true"/>
              </w:rPr>
              <w:tab/>
            </w:r>
            <w:r>
              <w:rPr>
                <w:rStyle w:val="IndexLink"/>
              </w:rPr>
              <w:t>178</w:t>
            </w:r>
          </w:hyperlink>
        </w:p>
        <w:p>
          <w:pPr>
            <w:pStyle w:val="Contents4"/>
            <w:tabs>
              <w:tab w:val="clear" w:pos="8176"/>
              <w:tab w:val="right" w:pos="9026" w:leader="dot"/>
            </w:tabs>
            <w:rPr/>
          </w:pPr>
          <w:hyperlink w:anchor="__RefHeading___Toc78758_77815467">
            <w:r>
              <w:rPr>
                <w:webHidden/>
                <w:rStyle w:val="IndexLink"/>
                <w:rtl w:val="true"/>
              </w:rPr>
              <w:t>أحکام الماء المضاف</w:t>
            </w:r>
            <w:r>
              <w:rPr>
                <w:rStyle w:val="IndexLink"/>
                <w:rtl w:val="true"/>
              </w:rPr>
              <w:tab/>
            </w:r>
            <w:r>
              <w:rPr>
                <w:rStyle w:val="IndexLink"/>
              </w:rPr>
              <w:t>194</w:t>
            </w:r>
          </w:hyperlink>
        </w:p>
        <w:p>
          <w:pPr>
            <w:pStyle w:val="Contents4"/>
            <w:tabs>
              <w:tab w:val="clear" w:pos="8176"/>
              <w:tab w:val="right" w:pos="9026" w:leader="dot"/>
            </w:tabs>
            <w:rPr/>
          </w:pPr>
          <w:hyperlink w:anchor="__RefHeading___Toc78760_77815467">
            <w:r>
              <w:rPr>
                <w:webHidden/>
                <w:rStyle w:val="IndexLink"/>
                <w:rtl w:val="true"/>
              </w:rPr>
              <w:t>عدم کون المضاف مطهراً من الخبث</w:t>
            </w:r>
            <w:r>
              <w:rPr>
                <w:rStyle w:val="IndexLink"/>
                <w:rtl w:val="true"/>
              </w:rPr>
              <w:tab/>
            </w:r>
            <w:r>
              <w:rPr>
                <w:rStyle w:val="IndexLink"/>
              </w:rPr>
              <w:t>201</w:t>
            </w:r>
          </w:hyperlink>
        </w:p>
        <w:p>
          <w:pPr>
            <w:pStyle w:val="Contents4"/>
            <w:tabs>
              <w:tab w:val="clear" w:pos="8176"/>
              <w:tab w:val="right" w:pos="9026" w:leader="dot"/>
            </w:tabs>
            <w:rPr/>
          </w:pPr>
          <w:hyperlink w:anchor="__RefHeading___Toc78762_77815467">
            <w:r>
              <w:rPr>
                <w:webHidden/>
                <w:rStyle w:val="IndexLink"/>
                <w:rtl w:val="true"/>
              </w:rPr>
              <w:t>عدم جواز التطهیر بالمضاف</w:t>
            </w:r>
            <w:r>
              <w:rPr>
                <w:rStyle w:val="IndexLink"/>
                <w:rtl w:val="true"/>
              </w:rPr>
              <w:tab/>
            </w:r>
            <w:r>
              <w:rPr>
                <w:rStyle w:val="IndexLink"/>
              </w:rPr>
              <w:t>204</w:t>
            </w:r>
          </w:hyperlink>
        </w:p>
        <w:p>
          <w:pPr>
            <w:pStyle w:val="Contents4"/>
            <w:tabs>
              <w:tab w:val="clear" w:pos="8176"/>
              <w:tab w:val="right" w:pos="9026" w:leader="dot"/>
            </w:tabs>
            <w:rPr/>
          </w:pPr>
          <w:hyperlink w:anchor="__RefHeading___Toc78764_77815467">
            <w:r>
              <w:rPr>
                <w:webHidden/>
                <w:rStyle w:val="IndexLink"/>
                <w:rtl w:val="true"/>
              </w:rPr>
              <w:t>تنجس الأجسام الطاهرة بالملاقاة مع النجس</w:t>
            </w:r>
            <w:r>
              <w:rPr>
                <w:rStyle w:val="IndexLink"/>
                <w:rtl w:val="true"/>
              </w:rPr>
              <w:tab/>
            </w:r>
            <w:r>
              <w:rPr>
                <w:rStyle w:val="IndexLink"/>
              </w:rPr>
              <w:t>206</w:t>
            </w:r>
          </w:hyperlink>
        </w:p>
        <w:p>
          <w:pPr>
            <w:pStyle w:val="Contents4"/>
            <w:tabs>
              <w:tab w:val="clear" w:pos="8176"/>
              <w:tab w:val="right" w:pos="9026" w:leader="dot"/>
            </w:tabs>
            <w:rPr/>
          </w:pPr>
          <w:hyperlink w:anchor="__RefHeading___Toc78766_77815467">
            <w:r>
              <w:rPr>
                <w:webHidden/>
                <w:rStyle w:val="IndexLink"/>
                <w:rtl w:val="true"/>
              </w:rPr>
              <w:t>فی تنجس المضاف قلیلاً أو کثیراً</w:t>
            </w:r>
            <w:r>
              <w:rPr>
                <w:rStyle w:val="IndexLink"/>
                <w:rtl w:val="true"/>
              </w:rPr>
              <w:tab/>
            </w:r>
            <w:r>
              <w:rPr>
                <w:rStyle w:val="IndexLink"/>
              </w:rPr>
              <w:t>209</w:t>
            </w:r>
          </w:hyperlink>
        </w:p>
        <w:p>
          <w:pPr>
            <w:pStyle w:val="Contents4"/>
            <w:tabs>
              <w:tab w:val="clear" w:pos="8176"/>
              <w:tab w:val="right" w:pos="9026" w:leader="dot"/>
            </w:tabs>
            <w:rPr/>
          </w:pPr>
          <w:hyperlink w:anchor="__RefHeading___Toc78768_77815467">
            <w:r>
              <w:rPr>
                <w:webHidden/>
                <w:rStyle w:val="IndexLink"/>
                <w:rtl w:val="true"/>
              </w:rPr>
              <w:t>فی الماء المطلق و المضاف</w:t>
            </w:r>
            <w:r>
              <w:rPr>
                <w:rStyle w:val="IndexLink"/>
                <w:rtl w:val="true"/>
              </w:rPr>
              <w:tab/>
            </w:r>
            <w:r>
              <w:rPr>
                <w:rStyle w:val="IndexLink"/>
              </w:rPr>
              <w:t>219</w:t>
            </w:r>
          </w:hyperlink>
        </w:p>
        <w:p>
          <w:pPr>
            <w:pStyle w:val="Contents4"/>
            <w:tabs>
              <w:tab w:val="clear" w:pos="8176"/>
              <w:tab w:val="right" w:pos="9026" w:leader="dot"/>
            </w:tabs>
            <w:rPr/>
          </w:pPr>
          <w:hyperlink w:anchor="__RefHeading___Toc78770_77815467">
            <w:r>
              <w:rPr>
                <w:webHidden/>
                <w:rStyle w:val="IndexLink"/>
                <w:rtl w:val="true"/>
              </w:rPr>
              <w:t>إذا شک فی مایع أنه مطلق أو مضاف</w:t>
            </w:r>
            <w:r>
              <w:rPr>
                <w:rStyle w:val="IndexLink"/>
                <w:rtl w:val="true"/>
              </w:rPr>
              <w:tab/>
            </w:r>
            <w:r>
              <w:rPr>
                <w:rStyle w:val="IndexLink"/>
              </w:rPr>
              <w:t>222</w:t>
            </w:r>
          </w:hyperlink>
        </w:p>
        <w:p>
          <w:pPr>
            <w:pStyle w:val="Contents4"/>
            <w:tabs>
              <w:tab w:val="clear" w:pos="8176"/>
              <w:tab w:val="right" w:pos="9026" w:leader="dot"/>
            </w:tabs>
            <w:rPr/>
          </w:pPr>
          <w:hyperlink w:anchor="__RefHeading___Toc78772_77815467">
            <w:r>
              <w:rPr>
                <w:webHidden/>
                <w:rStyle w:val="IndexLink"/>
                <w:rtl w:val="true"/>
              </w:rPr>
              <w:t>فی تطهیر المضاف بالاستهلاک</w:t>
            </w:r>
            <w:r>
              <w:rPr>
                <w:rStyle w:val="IndexLink"/>
                <w:rtl w:val="true"/>
              </w:rPr>
              <w:tab/>
            </w:r>
            <w:r>
              <w:rPr>
                <w:rStyle w:val="IndexLink"/>
              </w:rPr>
              <w:t>228</w:t>
            </w:r>
          </w:hyperlink>
        </w:p>
        <w:p>
          <w:pPr>
            <w:pStyle w:val="Contents4"/>
            <w:tabs>
              <w:tab w:val="clear" w:pos="8176"/>
              <w:tab w:val="right" w:pos="9026" w:leader="dot"/>
            </w:tabs>
            <w:rPr/>
          </w:pPr>
          <w:hyperlink w:anchor="__RefHeading___Toc78774_77815467">
            <w:r>
              <w:rPr>
                <w:webHidden/>
                <w:rStyle w:val="IndexLink"/>
                <w:rtl w:val="true"/>
              </w:rPr>
              <w:t>فی تنجس المیاه بالتغیر فی أوصافها الثلاثة</w:t>
            </w:r>
            <w:r>
              <w:rPr>
                <w:rStyle w:val="IndexLink"/>
                <w:rtl w:val="true"/>
              </w:rPr>
              <w:tab/>
            </w:r>
            <w:r>
              <w:rPr>
                <w:rStyle w:val="IndexLink"/>
              </w:rPr>
              <w:t>237</w:t>
            </w:r>
          </w:hyperlink>
        </w:p>
        <w:p>
          <w:pPr>
            <w:pStyle w:val="Contents4"/>
            <w:tabs>
              <w:tab w:val="clear" w:pos="8176"/>
              <w:tab w:val="right" w:pos="9026" w:leader="dot"/>
            </w:tabs>
            <w:rPr/>
          </w:pPr>
          <w:hyperlink w:anchor="__RefHeading___Toc78776_77815467">
            <w:r>
              <w:rPr>
                <w:webHidden/>
                <w:rStyle w:val="IndexLink"/>
                <w:rtl w:val="true"/>
              </w:rPr>
              <w:t>فی انفعال ماء المطر بالتغیّر کسائر أقسام المیاه</w:t>
            </w:r>
            <w:r>
              <w:rPr>
                <w:rStyle w:val="IndexLink"/>
                <w:rtl w:val="true"/>
              </w:rPr>
              <w:tab/>
            </w:r>
            <w:r>
              <w:rPr>
                <w:rStyle w:val="IndexLink"/>
              </w:rPr>
              <w:t>244</w:t>
            </w:r>
          </w:hyperlink>
        </w:p>
        <w:p>
          <w:pPr>
            <w:pStyle w:val="Contents4"/>
            <w:tabs>
              <w:tab w:val="clear" w:pos="8176"/>
              <w:tab w:val="right" w:pos="9026" w:leader="dot"/>
            </w:tabs>
            <w:rPr/>
          </w:pPr>
          <w:hyperlink w:anchor="__RefHeading___Toc78778_77815467">
            <w:r>
              <w:rPr>
                <w:webHidden/>
                <w:rStyle w:val="IndexLink"/>
                <w:rtl w:val="true"/>
              </w:rPr>
              <w:t>تنجس الماء بالملاقاة لا بالمجاورة</w:t>
            </w:r>
            <w:r>
              <w:rPr>
                <w:rStyle w:val="IndexLink"/>
                <w:rtl w:val="true"/>
              </w:rPr>
              <w:tab/>
            </w:r>
            <w:r>
              <w:rPr>
                <w:rStyle w:val="IndexLink"/>
              </w:rPr>
              <w:t>245</w:t>
            </w:r>
          </w:hyperlink>
        </w:p>
        <w:p>
          <w:pPr>
            <w:pStyle w:val="Contents4"/>
            <w:tabs>
              <w:tab w:val="clear" w:pos="8176"/>
              <w:tab w:val="right" w:pos="9026" w:leader="dot"/>
            </w:tabs>
            <w:rPr/>
          </w:pPr>
          <w:hyperlink w:anchor="__RefHeading___Toc78780_77815467">
            <w:r>
              <w:rPr>
                <w:webHidden/>
                <w:rStyle w:val="IndexLink"/>
                <w:rtl w:val="true"/>
              </w:rPr>
              <w:t>استناد التغیر إلی أوصاف النجاسة</w:t>
            </w:r>
            <w:r>
              <w:rPr>
                <w:rStyle w:val="IndexLink"/>
                <w:rtl w:val="true"/>
              </w:rPr>
              <w:tab/>
            </w:r>
            <w:r>
              <w:rPr>
                <w:rStyle w:val="IndexLink"/>
              </w:rPr>
              <w:t>247</w:t>
            </w:r>
          </w:hyperlink>
        </w:p>
        <w:p>
          <w:pPr>
            <w:pStyle w:val="Contents4"/>
            <w:tabs>
              <w:tab w:val="clear" w:pos="8176"/>
              <w:tab w:val="right" w:pos="9026" w:leader="dot"/>
            </w:tabs>
            <w:rPr/>
          </w:pPr>
          <w:hyperlink w:anchor="__RefHeading___Toc78782_77815467">
            <w:r>
              <w:rPr>
                <w:webHidden/>
                <w:rStyle w:val="IndexLink"/>
                <w:rtl w:val="true"/>
              </w:rPr>
              <w:t>اعتبار التغیر الحسی</w:t>
            </w:r>
            <w:r>
              <w:rPr>
                <w:rStyle w:val="IndexLink"/>
                <w:rtl w:val="true"/>
              </w:rPr>
              <w:tab/>
            </w:r>
            <w:r>
              <w:rPr>
                <w:rStyle w:val="IndexLink"/>
              </w:rPr>
              <w:t>252</w:t>
            </w:r>
          </w:hyperlink>
        </w:p>
        <w:p>
          <w:pPr>
            <w:pStyle w:val="Contents4"/>
            <w:tabs>
              <w:tab w:val="clear" w:pos="8176"/>
              <w:tab w:val="right" w:pos="9026" w:leader="dot"/>
            </w:tabs>
            <w:rPr/>
          </w:pPr>
          <w:hyperlink w:anchor="__RefHeading___Toc78784_77815467">
            <w:r>
              <w:rPr>
                <w:webHidden/>
                <w:rStyle w:val="IndexLink"/>
                <w:rtl w:val="true"/>
              </w:rPr>
              <w:t>لا یعتبر فی التنجس التغیر بوصف النجس</w:t>
            </w:r>
            <w:r>
              <w:rPr>
                <w:rStyle w:val="IndexLink"/>
                <w:rtl w:val="true"/>
              </w:rPr>
              <w:tab/>
            </w:r>
            <w:r>
              <w:rPr>
                <w:rStyle w:val="IndexLink"/>
              </w:rPr>
              <w:t>255</w:t>
            </w:r>
          </w:hyperlink>
        </w:p>
        <w:p>
          <w:pPr>
            <w:pStyle w:val="Contents4"/>
            <w:tabs>
              <w:tab w:val="clear" w:pos="8176"/>
              <w:tab w:val="right" w:pos="9026" w:leader="dot"/>
            </w:tabs>
            <w:rPr/>
          </w:pPr>
          <w:hyperlink w:anchor="__RefHeading___Toc78786_77815467">
            <w:r>
              <w:rPr>
                <w:webHidden/>
                <w:rStyle w:val="IndexLink"/>
                <w:rtl w:val="true"/>
              </w:rPr>
              <w:t>فی تغیر طرف من الحوض</w:t>
            </w:r>
            <w:r>
              <w:rPr>
                <w:rStyle w:val="IndexLink"/>
                <w:rtl w:val="true"/>
              </w:rPr>
              <w:tab/>
            </w:r>
            <w:r>
              <w:rPr>
                <w:rStyle w:val="IndexLink"/>
              </w:rPr>
              <w:t>258</w:t>
            </w:r>
          </w:hyperlink>
        </w:p>
        <w:p>
          <w:pPr>
            <w:pStyle w:val="Contents4"/>
            <w:tabs>
              <w:tab w:val="clear" w:pos="8176"/>
              <w:tab w:val="right" w:pos="9026" w:leader="dot"/>
            </w:tabs>
            <w:rPr/>
          </w:pPr>
          <w:hyperlink w:anchor="__RefHeading___Toc78788_77815467">
            <w:r>
              <w:rPr>
                <w:webHidden/>
                <w:rStyle w:val="IndexLink"/>
                <w:rtl w:val="true"/>
              </w:rPr>
              <w:t>إذا کان التغیر بعد مدة من وقوع النجس</w:t>
            </w:r>
            <w:r>
              <w:rPr>
                <w:rStyle w:val="IndexLink"/>
                <w:rtl w:val="true"/>
              </w:rPr>
              <w:tab/>
            </w:r>
            <w:r>
              <w:rPr>
                <w:rStyle w:val="IndexLink"/>
              </w:rPr>
              <w:t>260</w:t>
            </w:r>
          </w:hyperlink>
        </w:p>
        <w:p>
          <w:pPr>
            <w:pStyle w:val="Contents4"/>
            <w:tabs>
              <w:tab w:val="clear" w:pos="8176"/>
              <w:tab w:val="right" w:pos="9026" w:leader="dot"/>
            </w:tabs>
            <w:rPr/>
          </w:pPr>
          <w:hyperlink w:anchor="__RefHeading___Toc78790_77815467">
            <w:r>
              <w:rPr>
                <w:webHidden/>
                <w:rStyle w:val="IndexLink"/>
                <w:rtl w:val="true"/>
              </w:rPr>
              <w:t>إذا وقع جزء من المیتة فی الماء</w:t>
            </w:r>
            <w:r>
              <w:rPr>
                <w:rStyle w:val="IndexLink"/>
                <w:rtl w:val="true"/>
              </w:rPr>
              <w:tab/>
            </w:r>
            <w:r>
              <w:rPr>
                <w:rStyle w:val="IndexLink"/>
              </w:rPr>
              <w:t>261</w:t>
            </w:r>
          </w:hyperlink>
        </w:p>
        <w:p>
          <w:pPr>
            <w:pStyle w:val="Contents4"/>
            <w:tabs>
              <w:tab w:val="clear" w:pos="8176"/>
              <w:tab w:val="right" w:pos="9026" w:leader="dot"/>
            </w:tabs>
            <w:rPr/>
          </w:pPr>
          <w:hyperlink w:anchor="__RefHeading___Toc78792_77815467">
            <w:r>
              <w:rPr>
                <w:webHidden/>
                <w:rStyle w:val="IndexLink"/>
                <w:rtl w:val="true"/>
              </w:rPr>
              <w:t>فی أحکام التغیّر</w:t>
            </w:r>
            <w:r>
              <w:rPr>
                <w:rStyle w:val="IndexLink"/>
                <w:rtl w:val="true"/>
              </w:rPr>
              <w:tab/>
            </w:r>
            <w:r>
              <w:rPr>
                <w:rStyle w:val="IndexLink"/>
              </w:rPr>
              <w:t>262</w:t>
            </w:r>
          </w:hyperlink>
        </w:p>
        <w:p>
          <w:pPr>
            <w:pStyle w:val="Contents4"/>
            <w:tabs>
              <w:tab w:val="clear" w:pos="8176"/>
              <w:tab w:val="right" w:pos="9026" w:leader="dot"/>
            </w:tabs>
            <w:rPr/>
          </w:pPr>
          <w:hyperlink w:anchor="__RefHeading___Toc78794_77815467">
            <w:r>
              <w:rPr>
                <w:webHidden/>
                <w:rStyle w:val="IndexLink"/>
                <w:rtl w:val="true"/>
              </w:rPr>
              <w:t>طهارة الماء المتنجس بالاتصال بالمعتصم</w:t>
            </w:r>
            <w:r>
              <w:rPr>
                <w:rStyle w:val="IndexLink"/>
                <w:rtl w:val="true"/>
              </w:rPr>
              <w:tab/>
            </w:r>
            <w:r>
              <w:rPr>
                <w:rStyle w:val="IndexLink"/>
              </w:rPr>
              <w:t>263</w:t>
            </w:r>
          </w:hyperlink>
        </w:p>
        <w:p>
          <w:pPr>
            <w:pStyle w:val="Contents3"/>
            <w:tabs>
              <w:tab w:val="clear" w:pos="8459"/>
              <w:tab w:val="right" w:pos="9026" w:leader="dot"/>
            </w:tabs>
            <w:rPr/>
          </w:pPr>
          <w:hyperlink w:anchor="__RefHeading___Toc78796_77815467">
            <w:r>
              <w:rPr>
                <w:webHidden/>
                <w:rStyle w:val="IndexLink"/>
                <w:rtl w:val="true"/>
              </w:rPr>
              <w:t xml:space="preserve">فصل </w:t>
            </w:r>
            <w:r>
              <w:rPr>
                <w:rStyle w:val="IndexLink"/>
                <w:rtl w:val="true"/>
              </w:rPr>
              <w:t>[</w:t>
            </w:r>
            <w:r>
              <w:rPr>
                <w:rStyle w:val="IndexLink"/>
                <w:rtl w:val="true"/>
              </w:rPr>
              <w:t>فی الماء الجاری</w:t>
            </w:r>
            <w:r>
              <w:rPr>
                <w:rStyle w:val="IndexLink"/>
                <w:rtl w:val="true"/>
              </w:rPr>
              <w:t>]</w:t>
              <w:tab/>
            </w:r>
            <w:r>
              <w:rPr>
                <w:rStyle w:val="IndexLink"/>
              </w:rPr>
              <w:t>267</w:t>
            </w:r>
          </w:hyperlink>
        </w:p>
        <w:p>
          <w:pPr>
            <w:pStyle w:val="Contents4"/>
            <w:tabs>
              <w:tab w:val="clear" w:pos="8176"/>
              <w:tab w:val="right" w:pos="9026" w:leader="dot"/>
            </w:tabs>
            <w:rPr/>
          </w:pPr>
          <w:hyperlink w:anchor="__RefHeading___Toc78798_7781546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78800_77815467">
            <w:r>
              <w:rPr>
                <w:webHidden/>
                <w:rStyle w:val="IndexLink"/>
                <w:rtl w:val="true"/>
              </w:rPr>
              <w:t>فی عدم تنجس الماء الجاری بالملاقاة</w:t>
            </w:r>
            <w:r>
              <w:rPr>
                <w:rStyle w:val="IndexLink"/>
                <w:rtl w:val="true"/>
              </w:rPr>
              <w:tab/>
            </w:r>
            <w:r>
              <w:rPr>
                <w:rStyle w:val="IndexLink"/>
              </w:rPr>
              <w:t>267</w:t>
            </w:r>
          </w:hyperlink>
        </w:p>
        <w:p>
          <w:pPr>
            <w:pStyle w:val="Contents4"/>
            <w:tabs>
              <w:tab w:val="clear" w:pos="8176"/>
              <w:tab w:val="right" w:pos="9026" w:leader="dot"/>
            </w:tabs>
            <w:rPr/>
          </w:pPr>
          <w:hyperlink w:anchor="__RefHeading___Toc78802_77815467">
            <w:r>
              <w:rPr>
                <w:webHidden/>
                <w:rStyle w:val="IndexLink"/>
                <w:rtl w:val="true"/>
              </w:rPr>
              <w:t>الاستدلال علی اعتصام الماء الجاری</w:t>
            </w:r>
            <w:r>
              <w:rPr>
                <w:rStyle w:val="IndexLink"/>
                <w:rtl w:val="true"/>
              </w:rPr>
              <w:tab/>
            </w:r>
            <w:r>
              <w:rPr>
                <w:rStyle w:val="IndexLink"/>
              </w:rPr>
              <w:t>270</w:t>
            </w:r>
          </w:hyperlink>
        </w:p>
        <w:p>
          <w:pPr>
            <w:pStyle w:val="Contents4"/>
            <w:tabs>
              <w:tab w:val="clear" w:pos="8176"/>
              <w:tab w:val="right" w:pos="9026" w:leader="dot"/>
            </w:tabs>
            <w:rPr/>
          </w:pPr>
          <w:hyperlink w:anchor="__RefHeading___Toc78804_77815467">
            <w:r>
              <w:rPr>
                <w:webHidden/>
                <w:rStyle w:val="IndexLink"/>
                <w:rtl w:val="true"/>
              </w:rPr>
              <w:t>فی الماء الجاری</w:t>
            </w:r>
            <w:r>
              <w:rPr>
                <w:rStyle w:val="IndexLink"/>
                <w:rtl w:val="true"/>
              </w:rPr>
              <w:tab/>
            </w:r>
            <w:r>
              <w:rPr>
                <w:rStyle w:val="IndexLink"/>
              </w:rPr>
              <w:t>276</w:t>
            </w:r>
          </w:hyperlink>
        </w:p>
        <w:p>
          <w:pPr>
            <w:pStyle w:val="Contents4"/>
            <w:tabs>
              <w:tab w:val="clear" w:pos="8176"/>
              <w:tab w:val="right" w:pos="9026" w:leader="dot"/>
            </w:tabs>
            <w:rPr/>
          </w:pPr>
          <w:hyperlink w:anchor="__RefHeading___Toc78806_77815467">
            <w:r>
              <w:rPr>
                <w:webHidden/>
                <w:rStyle w:val="IndexLink"/>
                <w:rtl w:val="true"/>
              </w:rPr>
              <w:t>یعتبر فی عدم تنجس الجاری اتصاله بالمادة</w:t>
            </w:r>
            <w:r>
              <w:rPr>
                <w:rStyle w:val="IndexLink"/>
                <w:rtl w:val="true"/>
              </w:rPr>
              <w:tab/>
            </w:r>
            <w:r>
              <w:rPr>
                <w:rStyle w:val="IndexLink"/>
              </w:rPr>
              <w:t>283</w:t>
            </w:r>
          </w:hyperlink>
        </w:p>
        <w:p>
          <w:pPr>
            <w:pStyle w:val="Contents4"/>
            <w:tabs>
              <w:tab w:val="clear" w:pos="8176"/>
              <w:tab w:val="right" w:pos="9026" w:leader="dot"/>
            </w:tabs>
            <w:rPr/>
          </w:pPr>
          <w:hyperlink w:anchor="__RefHeading___Toc78808_77815467">
            <w:r>
              <w:rPr>
                <w:webHidden/>
                <w:rStyle w:val="IndexLink"/>
                <w:rtl w:val="true"/>
              </w:rPr>
              <w:t>یعتبر فی المادة الدوام</w:t>
            </w:r>
            <w:r>
              <w:rPr>
                <w:rStyle w:val="IndexLink"/>
                <w:rtl w:val="true"/>
              </w:rPr>
              <w:tab/>
            </w:r>
            <w:r>
              <w:rPr>
                <w:rStyle w:val="IndexLink"/>
              </w:rPr>
              <w:t>284</w:t>
            </w:r>
          </w:hyperlink>
        </w:p>
        <w:p>
          <w:pPr>
            <w:pStyle w:val="Contents4"/>
            <w:tabs>
              <w:tab w:val="clear" w:pos="8176"/>
              <w:tab w:val="right" w:pos="9026" w:leader="dot"/>
            </w:tabs>
            <w:rPr/>
          </w:pPr>
          <w:hyperlink w:anchor="__RefHeading___Toc78810_77815467">
            <w:r>
              <w:rPr>
                <w:webHidden/>
                <w:rStyle w:val="IndexLink"/>
                <w:rtl w:val="true"/>
              </w:rPr>
              <w:t>المتصل بالجاری کالجاری</w:t>
            </w:r>
            <w:r>
              <w:rPr>
                <w:rStyle w:val="IndexLink"/>
                <w:rtl w:val="true"/>
              </w:rPr>
              <w:tab/>
            </w:r>
            <w:r>
              <w:rPr>
                <w:rStyle w:val="IndexLink"/>
              </w:rPr>
              <w:t>286</w:t>
            </w:r>
          </w:hyperlink>
        </w:p>
        <w:p>
          <w:pPr>
            <w:pStyle w:val="Contents4"/>
            <w:tabs>
              <w:tab w:val="clear" w:pos="8176"/>
              <w:tab w:val="right" w:pos="9026" w:leader="dot"/>
            </w:tabs>
            <w:rPr/>
          </w:pPr>
          <w:hyperlink w:anchor="__RefHeading___Toc78812_77815467">
            <w:r>
              <w:rPr>
                <w:webHidden/>
                <w:rStyle w:val="IndexLink"/>
                <w:rtl w:val="true"/>
              </w:rPr>
              <w:t>إذا تغیر بعض الجاری</w:t>
            </w:r>
            <w:r>
              <w:rPr>
                <w:rStyle w:val="IndexLink"/>
                <w:rtl w:val="true"/>
              </w:rPr>
              <w:tab/>
            </w:r>
            <w:r>
              <w:rPr>
                <w:rStyle w:val="IndexLink"/>
              </w:rPr>
              <w:t>287</w:t>
            </w:r>
          </w:hyperlink>
        </w:p>
        <w:p>
          <w:pPr>
            <w:pStyle w:val="Contents3"/>
            <w:tabs>
              <w:tab w:val="clear" w:pos="8459"/>
              <w:tab w:val="right" w:pos="9026" w:leader="dot"/>
            </w:tabs>
            <w:rPr/>
          </w:pPr>
          <w:hyperlink w:anchor="__RefHeading___Toc78814_77815467">
            <w:r>
              <w:rPr>
                <w:webHidden/>
                <w:rStyle w:val="IndexLink"/>
                <w:rtl w:val="true"/>
              </w:rPr>
              <w:t xml:space="preserve">فصل </w:t>
            </w:r>
            <w:r>
              <w:rPr>
                <w:rStyle w:val="IndexLink"/>
                <w:rtl w:val="true"/>
              </w:rPr>
              <w:t>[</w:t>
            </w:r>
            <w:r>
              <w:rPr>
                <w:rStyle w:val="IndexLink"/>
                <w:rtl w:val="true"/>
              </w:rPr>
              <w:t>فی الماء الراکد</w:t>
            </w:r>
            <w:r>
              <w:rPr>
                <w:rStyle w:val="IndexLink"/>
                <w:rtl w:val="true"/>
              </w:rPr>
              <w:t>]</w:t>
              <w:tab/>
            </w:r>
            <w:r>
              <w:rPr>
                <w:rStyle w:val="IndexLink"/>
              </w:rPr>
              <w:t>288</w:t>
            </w:r>
          </w:hyperlink>
        </w:p>
        <w:p>
          <w:pPr>
            <w:pStyle w:val="Contents4"/>
            <w:tabs>
              <w:tab w:val="clear" w:pos="8176"/>
              <w:tab w:val="right" w:pos="9026" w:leader="dot"/>
            </w:tabs>
            <w:rPr/>
          </w:pPr>
          <w:hyperlink w:anchor="__RefHeading___Toc78816_7781546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78818_77815467">
            <w:r>
              <w:rPr>
                <w:webHidden/>
                <w:rStyle w:val="IndexLink"/>
                <w:rtl w:val="true"/>
              </w:rPr>
              <w:t>فی الأخبار الدالة علی انفعال الماء القلیل</w:t>
            </w:r>
            <w:r>
              <w:rPr>
                <w:rStyle w:val="IndexLink"/>
                <w:rtl w:val="true"/>
              </w:rPr>
              <w:tab/>
            </w:r>
            <w:r>
              <w:rPr>
                <w:rStyle w:val="IndexLink"/>
              </w:rPr>
              <w:t>288</w:t>
            </w:r>
          </w:hyperlink>
        </w:p>
        <w:p>
          <w:pPr>
            <w:pStyle w:val="Contents4"/>
            <w:tabs>
              <w:tab w:val="clear" w:pos="8176"/>
              <w:tab w:val="right" w:pos="9026" w:leader="dot"/>
            </w:tabs>
            <w:rPr/>
          </w:pPr>
          <w:hyperlink w:anchor="__RefHeading___Toc78820_77815467">
            <w:r>
              <w:rPr>
                <w:webHidden/>
                <w:rStyle w:val="IndexLink"/>
                <w:rtl w:val="true"/>
              </w:rPr>
              <w:t>فی الاخبار الدالة علی عدم انفعال الماء القلیل</w:t>
            </w:r>
            <w:r>
              <w:rPr>
                <w:rStyle w:val="IndexLink"/>
                <w:rtl w:val="true"/>
              </w:rPr>
              <w:tab/>
            </w:r>
            <w:r>
              <w:rPr>
                <w:rStyle w:val="IndexLink"/>
              </w:rPr>
              <w:t>291</w:t>
            </w:r>
          </w:hyperlink>
        </w:p>
        <w:p>
          <w:pPr>
            <w:pStyle w:val="Contents4"/>
            <w:tabs>
              <w:tab w:val="clear" w:pos="8176"/>
              <w:tab w:val="right" w:pos="9026" w:leader="dot"/>
            </w:tabs>
            <w:rPr/>
          </w:pPr>
          <w:hyperlink w:anchor="__RefHeading___Toc78822_77815467">
            <w:r>
              <w:rPr>
                <w:webHidden/>
                <w:rStyle w:val="IndexLink"/>
                <w:rtl w:val="true"/>
              </w:rPr>
              <w:t>فی الجواب عن الاستدلال علی عدم انفعال الماء القلیل</w:t>
            </w:r>
            <w:r>
              <w:rPr>
                <w:rStyle w:val="IndexLink"/>
                <w:rtl w:val="true"/>
              </w:rPr>
              <w:tab/>
            </w:r>
            <w:r>
              <w:rPr>
                <w:rStyle w:val="IndexLink"/>
              </w:rPr>
              <w:t>292</w:t>
            </w:r>
          </w:hyperlink>
        </w:p>
        <w:p>
          <w:pPr>
            <w:pStyle w:val="Contents4"/>
            <w:tabs>
              <w:tab w:val="clear" w:pos="8176"/>
              <w:tab w:val="right" w:pos="9026" w:leader="dot"/>
            </w:tabs>
            <w:rPr/>
          </w:pPr>
          <w:hyperlink w:anchor="__RefHeading___Toc78824_77815467">
            <w:r>
              <w:rPr>
                <w:webHidden/>
                <w:rStyle w:val="IndexLink"/>
                <w:rtl w:val="true"/>
              </w:rPr>
              <w:t>فی بعض الاخبار التی استظهر منها عدم انفعال القلیل</w:t>
            </w:r>
            <w:r>
              <w:rPr>
                <w:rStyle w:val="IndexLink"/>
                <w:rtl w:val="true"/>
              </w:rPr>
              <w:tab/>
            </w:r>
            <w:r>
              <w:rPr>
                <w:rStyle w:val="IndexLink"/>
              </w:rPr>
              <w:t>294</w:t>
            </w:r>
          </w:hyperlink>
        </w:p>
        <w:p>
          <w:pPr>
            <w:pStyle w:val="Contents4"/>
            <w:tabs>
              <w:tab w:val="clear" w:pos="8176"/>
              <w:tab w:val="right" w:pos="9026" w:leader="dot"/>
            </w:tabs>
            <w:rPr/>
          </w:pPr>
          <w:hyperlink w:anchor="__RefHeading___Toc78826_77815467">
            <w:r>
              <w:rPr>
                <w:webHidden/>
                <w:rStyle w:val="IndexLink"/>
                <w:rtl w:val="true"/>
              </w:rPr>
              <w:t>فی الاستدلال علی عدم تنجس الماء القلیل بمجرد الملاقاة و الجواب عنه</w:t>
            </w:r>
            <w:r>
              <w:rPr>
                <w:rStyle w:val="IndexLink"/>
                <w:rtl w:val="true"/>
              </w:rPr>
              <w:tab/>
            </w:r>
            <w:r>
              <w:rPr>
                <w:rStyle w:val="IndexLink"/>
              </w:rPr>
              <w:t>300</w:t>
            </w:r>
          </w:hyperlink>
        </w:p>
        <w:p>
          <w:pPr>
            <w:pStyle w:val="Contents4"/>
            <w:tabs>
              <w:tab w:val="clear" w:pos="8176"/>
              <w:tab w:val="right" w:pos="9026" w:leader="dot"/>
            </w:tabs>
            <w:rPr/>
          </w:pPr>
          <w:hyperlink w:anchor="__RefHeading___Toc78828_77815467">
            <w:r>
              <w:rPr>
                <w:webHidden/>
                <w:rStyle w:val="IndexLink"/>
                <w:rtl w:val="true"/>
              </w:rPr>
              <w:t>فی الاستدلال علی انفعال القلیل بملاقاة المتنجس</w:t>
            </w:r>
            <w:r>
              <w:rPr>
                <w:rStyle w:val="IndexLink"/>
                <w:rtl w:val="true"/>
              </w:rPr>
              <w:tab/>
            </w:r>
            <w:r>
              <w:rPr>
                <w:rStyle w:val="IndexLink"/>
              </w:rPr>
              <w:t>309</w:t>
            </w:r>
          </w:hyperlink>
        </w:p>
        <w:p>
          <w:pPr>
            <w:pStyle w:val="Contents4"/>
            <w:tabs>
              <w:tab w:val="clear" w:pos="8176"/>
              <w:tab w:val="right" w:pos="9026" w:leader="dot"/>
            </w:tabs>
            <w:rPr/>
          </w:pPr>
          <w:hyperlink w:anchor="__RefHeading___Toc78830_77815467">
            <w:r>
              <w:rPr>
                <w:webHidden/>
                <w:rStyle w:val="IndexLink"/>
                <w:rtl w:val="true"/>
              </w:rPr>
              <w:t>مقدار الکر بالوزن</w:t>
            </w:r>
            <w:r>
              <w:rPr>
                <w:rStyle w:val="IndexLink"/>
                <w:rtl w:val="true"/>
              </w:rPr>
              <w:tab/>
            </w:r>
            <w:r>
              <w:rPr>
                <w:rStyle w:val="IndexLink"/>
              </w:rPr>
              <w:t>317</w:t>
            </w:r>
          </w:hyperlink>
        </w:p>
        <w:p>
          <w:pPr>
            <w:pStyle w:val="Contents4"/>
            <w:tabs>
              <w:tab w:val="clear" w:pos="8176"/>
              <w:tab w:val="right" w:pos="9026" w:leader="dot"/>
            </w:tabs>
            <w:rPr/>
          </w:pPr>
          <w:hyperlink w:anchor="__RefHeading___Toc78832_77815467">
            <w:r>
              <w:rPr>
                <w:webHidden/>
                <w:rStyle w:val="IndexLink"/>
                <w:rtl w:val="true"/>
              </w:rPr>
              <w:t>تحدید الکر بالمساحة</w:t>
            </w:r>
            <w:r>
              <w:rPr>
                <w:rStyle w:val="IndexLink"/>
                <w:rtl w:val="true"/>
              </w:rPr>
              <w:tab/>
            </w:r>
            <w:r>
              <w:rPr>
                <w:rStyle w:val="IndexLink"/>
              </w:rPr>
              <w:t>327</w:t>
            </w:r>
          </w:hyperlink>
        </w:p>
        <w:p>
          <w:pPr>
            <w:pStyle w:val="Contents4"/>
            <w:tabs>
              <w:tab w:val="clear" w:pos="8176"/>
              <w:tab w:val="right" w:pos="9026" w:leader="dot"/>
            </w:tabs>
            <w:rPr/>
          </w:pPr>
          <w:hyperlink w:anchor="__RefHeading___Toc78834_77815467">
            <w:r>
              <w:rPr>
                <w:webHidden/>
                <w:rStyle w:val="IndexLink"/>
                <w:rtl w:val="true"/>
              </w:rPr>
              <w:t>الجمع بین تقدیر الکر بحسب الوزن و بحسب المساحة</w:t>
            </w:r>
            <w:r>
              <w:rPr>
                <w:rStyle w:val="IndexLink"/>
                <w:rtl w:val="true"/>
              </w:rPr>
              <w:tab/>
            </w:r>
            <w:r>
              <w:rPr>
                <w:rStyle w:val="IndexLink"/>
              </w:rPr>
              <w:t>339</w:t>
            </w:r>
          </w:hyperlink>
        </w:p>
        <w:p>
          <w:pPr>
            <w:pStyle w:val="Contents4"/>
            <w:tabs>
              <w:tab w:val="clear" w:pos="8176"/>
              <w:tab w:val="right" w:pos="9026" w:leader="dot"/>
            </w:tabs>
            <w:rPr/>
          </w:pPr>
          <w:hyperlink w:anchor="__RefHeading___Toc78836_77815467">
            <w:r>
              <w:rPr>
                <w:webHidden/>
                <w:rStyle w:val="IndexLink"/>
                <w:rtl w:val="true"/>
              </w:rPr>
              <w:t>حکم الماء القلیل</w:t>
            </w:r>
            <w:r>
              <w:rPr>
                <w:rStyle w:val="IndexLink"/>
                <w:rtl w:val="true"/>
              </w:rPr>
              <w:tab/>
            </w:r>
            <w:r>
              <w:rPr>
                <w:rStyle w:val="IndexLink"/>
              </w:rPr>
              <w:t>343</w:t>
            </w:r>
          </w:hyperlink>
        </w:p>
        <w:p>
          <w:pPr>
            <w:pStyle w:val="Contents4"/>
            <w:tabs>
              <w:tab w:val="clear" w:pos="8176"/>
              <w:tab w:val="right" w:pos="9026" w:leader="dot"/>
            </w:tabs>
            <w:rPr/>
          </w:pPr>
          <w:hyperlink w:anchor="__RefHeading___Toc78838_77815467">
            <w:r>
              <w:rPr>
                <w:webHidden/>
                <w:rStyle w:val="IndexLink"/>
                <w:rtl w:val="true"/>
              </w:rPr>
              <w:t>فیما إذا شک فی کریة ماء</w:t>
            </w:r>
            <w:r>
              <w:rPr>
                <w:rStyle w:val="IndexLink"/>
                <w:rtl w:val="true"/>
              </w:rPr>
              <w:tab/>
            </w:r>
            <w:r>
              <w:rPr>
                <w:rStyle w:val="IndexLink"/>
              </w:rPr>
              <w:t>346</w:t>
            </w:r>
          </w:hyperlink>
        </w:p>
        <w:p>
          <w:pPr>
            <w:pStyle w:val="Contents4"/>
            <w:tabs>
              <w:tab w:val="clear" w:pos="8176"/>
              <w:tab w:val="right" w:pos="9026" w:leader="dot"/>
            </w:tabs>
            <w:rPr/>
          </w:pPr>
          <w:hyperlink w:anchor="__RefHeading___Toc78840_77815467">
            <w:r>
              <w:rPr>
                <w:webHidden/>
                <w:rStyle w:val="IndexLink"/>
                <w:rtl w:val="true"/>
              </w:rPr>
              <w:t>جریان الاستصحاب فی نفی الکریة عن الماء</w:t>
            </w:r>
            <w:r>
              <w:rPr>
                <w:rStyle w:val="IndexLink"/>
                <w:rtl w:val="true"/>
              </w:rPr>
              <w:tab/>
            </w:r>
            <w:r>
              <w:rPr>
                <w:rStyle w:val="IndexLink"/>
              </w:rPr>
              <w:t>348</w:t>
            </w:r>
          </w:hyperlink>
        </w:p>
        <w:p>
          <w:pPr>
            <w:pStyle w:val="Contents4"/>
            <w:tabs>
              <w:tab w:val="clear" w:pos="8176"/>
              <w:tab w:val="right" w:pos="9026" w:leader="dot"/>
            </w:tabs>
            <w:rPr/>
          </w:pPr>
          <w:hyperlink w:anchor="__RefHeading___Toc78842_77815467">
            <w:r>
              <w:rPr>
                <w:webHidden/>
                <w:rStyle w:val="IndexLink"/>
                <w:rtl w:val="true"/>
              </w:rPr>
              <w:t>إذا وجدت نجاسة فی الکر و احتمل تقدمها علی الکریة</w:t>
            </w:r>
            <w:r>
              <w:rPr>
                <w:rStyle w:val="IndexLink"/>
                <w:rtl w:val="true"/>
              </w:rPr>
              <w:tab/>
            </w:r>
            <w:r>
              <w:rPr>
                <w:rStyle w:val="IndexLink"/>
              </w:rPr>
              <w:t>354</w:t>
            </w:r>
          </w:hyperlink>
        </w:p>
        <w:p>
          <w:pPr>
            <w:pStyle w:val="Contents4"/>
            <w:tabs>
              <w:tab w:val="clear" w:pos="8176"/>
              <w:tab w:val="right" w:pos="9026" w:leader="dot"/>
            </w:tabs>
            <w:rPr/>
          </w:pPr>
          <w:hyperlink w:anchor="__RefHeading___Toc78844_77815467">
            <w:r>
              <w:rPr>
                <w:webHidden/>
                <w:rStyle w:val="IndexLink"/>
                <w:rtl w:val="true"/>
              </w:rPr>
              <w:t>الشک فی تقدم الملاقاة علی کریة الماء و تأخرها</w:t>
            </w:r>
            <w:r>
              <w:rPr>
                <w:rStyle w:val="IndexLink"/>
                <w:rtl w:val="true"/>
              </w:rPr>
              <w:tab/>
            </w:r>
            <w:r>
              <w:rPr>
                <w:rStyle w:val="IndexLink"/>
              </w:rPr>
              <w:t>357</w:t>
            </w:r>
          </w:hyperlink>
        </w:p>
        <w:p>
          <w:pPr>
            <w:pStyle w:val="Contents4"/>
            <w:tabs>
              <w:tab w:val="clear" w:pos="8176"/>
              <w:tab w:val="right" w:pos="9026" w:leader="dot"/>
            </w:tabs>
            <w:rPr/>
          </w:pPr>
          <w:hyperlink w:anchor="__RefHeading___Toc78846_77815467">
            <w:r>
              <w:rPr>
                <w:webHidden/>
                <w:rStyle w:val="IndexLink"/>
                <w:rtl w:val="true"/>
              </w:rPr>
              <w:t>فی العلم بحدوث قلة الماء و ملاقاته النجاسة و الشک فی المتقدم منهما</w:t>
            </w:r>
            <w:r>
              <w:rPr>
                <w:rStyle w:val="IndexLink"/>
                <w:rtl w:val="true"/>
              </w:rPr>
              <w:tab/>
            </w:r>
            <w:r>
              <w:rPr>
                <w:rStyle w:val="IndexLink"/>
              </w:rPr>
              <w:t>360</w:t>
            </w:r>
          </w:hyperlink>
        </w:p>
        <w:p>
          <w:pPr>
            <w:pStyle w:val="Contents4"/>
            <w:tabs>
              <w:tab w:val="clear" w:pos="8176"/>
              <w:tab w:val="right" w:pos="9026" w:leader="dot"/>
            </w:tabs>
            <w:rPr/>
          </w:pPr>
          <w:hyperlink w:anchor="__RefHeading___Toc78848_77815467">
            <w:r>
              <w:rPr>
                <w:webHidden/>
                <w:rStyle w:val="IndexLink"/>
                <w:rtl w:val="true"/>
              </w:rPr>
              <w:t>الشک فی تقدم الملاقاة أو الکریة و فرض حدوثهما معاً</w:t>
            </w:r>
            <w:r>
              <w:rPr>
                <w:rStyle w:val="IndexLink"/>
                <w:rtl w:val="true"/>
              </w:rPr>
              <w:tab/>
            </w:r>
            <w:r>
              <w:rPr>
                <w:rStyle w:val="IndexLink"/>
              </w:rPr>
              <w:t>362</w:t>
            </w:r>
          </w:hyperlink>
        </w:p>
        <w:p>
          <w:pPr>
            <w:pStyle w:val="Contents4"/>
            <w:tabs>
              <w:tab w:val="clear" w:pos="8176"/>
              <w:tab w:val="right" w:pos="9026" w:leader="dot"/>
            </w:tabs>
            <w:rPr/>
          </w:pPr>
          <w:hyperlink w:anchor="__RefHeading___Toc78850_77815467">
            <w:r>
              <w:rPr>
                <w:webHidden/>
                <w:rStyle w:val="IndexLink"/>
                <w:rtl w:val="true"/>
              </w:rPr>
              <w:t>حدوث الکریة و الملاقاة فی آن واحد</w:t>
            </w:r>
            <w:r>
              <w:rPr>
                <w:rStyle w:val="IndexLink"/>
                <w:rtl w:val="true"/>
              </w:rPr>
              <w:tab/>
            </w:r>
            <w:r>
              <w:rPr>
                <w:rStyle w:val="IndexLink"/>
              </w:rPr>
              <w:t>363</w:t>
            </w:r>
          </w:hyperlink>
        </w:p>
        <w:p>
          <w:pPr>
            <w:pStyle w:val="Contents4"/>
            <w:tabs>
              <w:tab w:val="clear" w:pos="8176"/>
              <w:tab w:val="right" w:pos="9026" w:leader="dot"/>
            </w:tabs>
            <w:rPr/>
          </w:pPr>
          <w:hyperlink w:anchor="__RefHeading___Toc78852_77815467">
            <w:r>
              <w:rPr>
                <w:webHidden/>
                <w:rStyle w:val="IndexLink"/>
                <w:rtl w:val="true"/>
              </w:rPr>
              <w:t>فی الماءین المشتبه کرّهما بقلیلهما</w:t>
            </w:r>
            <w:r>
              <w:rPr>
                <w:rStyle w:val="IndexLink"/>
                <w:rtl w:val="true"/>
              </w:rPr>
              <w:tab/>
            </w:r>
            <w:r>
              <w:rPr>
                <w:rStyle w:val="IndexLink"/>
              </w:rPr>
              <w:t>364</w:t>
            </w:r>
          </w:hyperlink>
        </w:p>
        <w:p>
          <w:pPr>
            <w:pStyle w:val="Contents4"/>
            <w:tabs>
              <w:tab w:val="clear" w:pos="8176"/>
              <w:tab w:val="right" w:pos="9026" w:leader="dot"/>
            </w:tabs>
            <w:rPr/>
          </w:pPr>
          <w:hyperlink w:anchor="__RefHeading___Toc78854_77815467">
            <w:r>
              <w:rPr>
                <w:webHidden/>
                <w:rStyle w:val="IndexLink"/>
                <w:rtl w:val="true"/>
              </w:rPr>
              <w:t>الماء المتمم کرا</w:t>
            </w:r>
            <w:r>
              <w:rPr>
                <w:rStyle w:val="IndexLink"/>
                <w:rtl w:val="true"/>
              </w:rPr>
              <w:tab/>
            </w:r>
            <w:r>
              <w:rPr>
                <w:rStyle w:val="IndexLink"/>
              </w:rPr>
              <w:t>366</w:t>
            </w:r>
          </w:hyperlink>
        </w:p>
        <w:p>
          <w:pPr>
            <w:pStyle w:val="Contents4"/>
            <w:tabs>
              <w:tab w:val="clear" w:pos="8176"/>
              <w:tab w:val="right" w:pos="9026" w:leader="dot"/>
            </w:tabs>
            <w:rPr/>
          </w:pPr>
          <w:hyperlink w:anchor="__RefHeading___Toc78856_77815467">
            <w:r>
              <w:rPr>
                <w:webHidden/>
                <w:rStyle w:val="IndexLink"/>
                <w:rtl w:val="true"/>
              </w:rPr>
              <w:t>الماء المتمم کراً و مقتضی الأصل العملی</w:t>
            </w:r>
            <w:r>
              <w:rPr>
                <w:rStyle w:val="IndexLink"/>
                <w:rtl w:val="true"/>
              </w:rPr>
              <w:tab/>
            </w:r>
            <w:r>
              <w:rPr>
                <w:rStyle w:val="IndexLink"/>
              </w:rPr>
              <w:t>371</w:t>
            </w:r>
          </w:hyperlink>
        </w:p>
        <w:p>
          <w:pPr>
            <w:pStyle w:val="Contents3"/>
            <w:tabs>
              <w:tab w:val="clear" w:pos="8459"/>
              <w:tab w:val="right" w:pos="9026" w:leader="dot"/>
            </w:tabs>
            <w:rPr/>
          </w:pPr>
          <w:hyperlink w:anchor="__RefHeading___Toc78858_77815467">
            <w:r>
              <w:rPr>
                <w:webHidden/>
                <w:rStyle w:val="IndexLink"/>
                <w:rtl w:val="true"/>
              </w:rPr>
              <w:t xml:space="preserve">فصل </w:t>
            </w:r>
            <w:r>
              <w:rPr>
                <w:rStyle w:val="IndexLink"/>
                <w:rtl w:val="true"/>
              </w:rPr>
              <w:t>[</w:t>
            </w:r>
            <w:r>
              <w:rPr>
                <w:rStyle w:val="IndexLink"/>
                <w:rtl w:val="true"/>
              </w:rPr>
              <w:t>فی ماء المطر</w:t>
            </w:r>
            <w:r>
              <w:rPr>
                <w:rStyle w:val="IndexLink"/>
                <w:rtl w:val="true"/>
              </w:rPr>
              <w:t>]</w:t>
              <w:tab/>
            </w:r>
            <w:r>
              <w:rPr>
                <w:rStyle w:val="IndexLink"/>
              </w:rPr>
              <w:t>373</w:t>
            </w:r>
          </w:hyperlink>
        </w:p>
        <w:p>
          <w:pPr>
            <w:pStyle w:val="Contents4"/>
            <w:tabs>
              <w:tab w:val="clear" w:pos="8176"/>
              <w:tab w:val="right" w:pos="9026" w:leader="dot"/>
            </w:tabs>
            <w:rPr/>
          </w:pPr>
          <w:hyperlink w:anchor="__RefHeading___Toc78860_7781546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78862_77815467">
            <w:r>
              <w:rPr>
                <w:webHidden/>
                <w:rStyle w:val="IndexLink"/>
                <w:rtl w:val="true"/>
              </w:rPr>
              <w:t>فی مطهریة ماء المطر للأجسام المتنجسة</w:t>
            </w:r>
            <w:r>
              <w:rPr>
                <w:rStyle w:val="IndexLink"/>
                <w:rtl w:val="true"/>
              </w:rPr>
              <w:tab/>
            </w:r>
            <w:r>
              <w:rPr>
                <w:rStyle w:val="IndexLink"/>
              </w:rPr>
              <w:t>376</w:t>
            </w:r>
          </w:hyperlink>
        </w:p>
        <w:p>
          <w:pPr>
            <w:pStyle w:val="Contents4"/>
            <w:tabs>
              <w:tab w:val="clear" w:pos="8176"/>
              <w:tab w:val="right" w:pos="9026" w:leader="dot"/>
            </w:tabs>
            <w:rPr/>
          </w:pPr>
          <w:hyperlink w:anchor="__RefHeading___Toc78864_77815467">
            <w:r>
              <w:rPr>
                <w:webHidden/>
                <w:rStyle w:val="IndexLink"/>
                <w:rtl w:val="true"/>
              </w:rPr>
              <w:t>مطهریة ماء المطر للماء المتنجس</w:t>
            </w:r>
            <w:r>
              <w:rPr>
                <w:rStyle w:val="IndexLink"/>
                <w:rtl w:val="true"/>
              </w:rPr>
              <w:tab/>
            </w:r>
            <w:r>
              <w:rPr>
                <w:rStyle w:val="IndexLink"/>
              </w:rPr>
              <w:t>379</w:t>
            </w:r>
          </w:hyperlink>
        </w:p>
        <w:p>
          <w:pPr>
            <w:pStyle w:val="Contents4"/>
            <w:tabs>
              <w:tab w:val="clear" w:pos="8176"/>
              <w:tab w:val="right" w:pos="9026" w:leader="dot"/>
            </w:tabs>
            <w:rPr/>
          </w:pPr>
          <w:hyperlink w:anchor="__RefHeading___Toc78866_77815467">
            <w:r>
              <w:rPr>
                <w:webHidden/>
                <w:rStyle w:val="IndexLink"/>
                <w:rtl w:val="true"/>
              </w:rPr>
              <w:t>فروع ماء المطر</w:t>
            </w:r>
            <w:r>
              <w:rPr>
                <w:rStyle w:val="IndexLink"/>
                <w:rtl w:val="true"/>
              </w:rPr>
              <w:tab/>
            </w:r>
            <w:r>
              <w:rPr>
                <w:rStyle w:val="IndexLink"/>
              </w:rPr>
              <w:t>381</w:t>
            </w:r>
          </w:hyperlink>
        </w:p>
        <w:p>
          <w:pPr>
            <w:pStyle w:val="Contents3"/>
            <w:tabs>
              <w:tab w:val="clear" w:pos="8459"/>
              <w:tab w:val="right" w:pos="9026" w:leader="dot"/>
            </w:tabs>
            <w:rPr/>
          </w:pPr>
          <w:hyperlink w:anchor="__RefHeading___Toc78868_77815467">
            <w:r>
              <w:rPr>
                <w:webHidden/>
                <w:rStyle w:val="IndexLink"/>
                <w:rtl w:val="true"/>
              </w:rPr>
              <w:t xml:space="preserve">فصل </w:t>
            </w:r>
            <w:r>
              <w:rPr>
                <w:rStyle w:val="IndexLink"/>
                <w:rtl w:val="true"/>
              </w:rPr>
              <w:t>[</w:t>
            </w:r>
            <w:r>
              <w:rPr>
                <w:rStyle w:val="IndexLink"/>
                <w:rtl w:val="true"/>
              </w:rPr>
              <w:t>فی ماء الحمام</w:t>
            </w:r>
            <w:r>
              <w:rPr>
                <w:rStyle w:val="IndexLink"/>
                <w:rtl w:val="true"/>
              </w:rPr>
              <w:t>]</w:t>
              <w:tab/>
            </w:r>
            <w:r>
              <w:rPr>
                <w:rStyle w:val="IndexLink"/>
              </w:rPr>
              <w:t>389</w:t>
            </w:r>
          </w:hyperlink>
        </w:p>
        <w:p>
          <w:pPr>
            <w:pStyle w:val="Contents3"/>
            <w:tabs>
              <w:tab w:val="clear" w:pos="8459"/>
              <w:tab w:val="right" w:pos="9026" w:leader="dot"/>
            </w:tabs>
            <w:rPr/>
          </w:pPr>
          <w:hyperlink w:anchor="__RefHeading___Toc78870_77815467">
            <w:r>
              <w:rPr>
                <w:webHidden/>
                <w:rStyle w:val="IndexLink"/>
                <w:rtl w:val="true"/>
              </w:rPr>
              <w:t xml:space="preserve">فصل </w:t>
            </w:r>
            <w:r>
              <w:rPr>
                <w:rStyle w:val="IndexLink"/>
                <w:rtl w:val="true"/>
              </w:rPr>
              <w:t>[</w:t>
            </w:r>
            <w:r>
              <w:rPr>
                <w:rStyle w:val="IndexLink"/>
                <w:rtl w:val="true"/>
              </w:rPr>
              <w:t>فی ماء البئر</w:t>
            </w:r>
            <w:r>
              <w:rPr>
                <w:rStyle w:val="IndexLink"/>
                <w:rtl w:val="true"/>
              </w:rPr>
              <w:t>]</w:t>
              <w:tab/>
            </w:r>
            <w:r>
              <w:rPr>
                <w:rStyle w:val="IndexLink"/>
              </w:rPr>
              <w:t>398</w:t>
            </w:r>
          </w:hyperlink>
        </w:p>
        <w:p>
          <w:pPr>
            <w:pStyle w:val="Contents4"/>
            <w:tabs>
              <w:tab w:val="clear" w:pos="8176"/>
              <w:tab w:val="right" w:pos="9026" w:leader="dot"/>
            </w:tabs>
            <w:rPr/>
          </w:pPr>
          <w:hyperlink w:anchor="__RefHeading___Toc78872_7781546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78874_77815467">
            <w:r>
              <w:rPr>
                <w:webHidden/>
                <w:rStyle w:val="IndexLink"/>
                <w:rtl w:val="true"/>
              </w:rPr>
              <w:t>أحکام الماء المطلق</w:t>
            </w:r>
            <w:r>
              <w:rPr>
                <w:rStyle w:val="IndexLink"/>
                <w:rtl w:val="true"/>
              </w:rPr>
              <w:tab/>
            </w:r>
            <w:r>
              <w:rPr>
                <w:rStyle w:val="IndexLink"/>
              </w:rPr>
              <w:t>413</w:t>
            </w:r>
          </w:hyperlink>
        </w:p>
        <w:p>
          <w:pPr>
            <w:pStyle w:val="Contents4"/>
            <w:tabs>
              <w:tab w:val="clear" w:pos="8176"/>
              <w:tab w:val="right" w:pos="9026" w:leader="dot"/>
            </w:tabs>
            <w:rPr/>
          </w:pPr>
          <w:hyperlink w:anchor="__RefHeading___Toc78876_77815467">
            <w:r>
              <w:rPr>
                <w:webHidden/>
                <w:rStyle w:val="IndexLink"/>
                <w:rtl w:val="true"/>
              </w:rPr>
              <w:t>طرق ثبوت النجاسة</w:t>
            </w:r>
            <w:r>
              <w:rPr>
                <w:rStyle w:val="IndexLink"/>
                <w:rtl w:val="true"/>
              </w:rPr>
              <w:tab/>
            </w:r>
            <w:r>
              <w:rPr>
                <w:rStyle w:val="IndexLink"/>
              </w:rPr>
              <w:t>417</w:t>
            </w:r>
          </w:hyperlink>
        </w:p>
        <w:p>
          <w:pPr>
            <w:pStyle w:val="Contents4"/>
            <w:tabs>
              <w:tab w:val="clear" w:pos="8176"/>
              <w:tab w:val="right" w:pos="9026" w:leader="dot"/>
            </w:tabs>
            <w:rPr/>
          </w:pPr>
          <w:hyperlink w:anchor="__RefHeading___Toc78878_77815467">
            <w:r>
              <w:rPr>
                <w:webHidden/>
                <w:rStyle w:val="IndexLink"/>
                <w:rtl w:val="true"/>
              </w:rPr>
              <w:t>تقدیم البینة علی خبر ذی الید</w:t>
            </w:r>
            <w:r>
              <w:rPr>
                <w:rStyle w:val="IndexLink"/>
                <w:rtl w:val="true"/>
              </w:rPr>
              <w:tab/>
            </w:r>
            <w:r>
              <w:rPr>
                <w:rStyle w:val="IndexLink"/>
              </w:rPr>
              <w:t>433</w:t>
            </w:r>
          </w:hyperlink>
        </w:p>
        <w:p>
          <w:pPr>
            <w:pStyle w:val="Contents4"/>
            <w:tabs>
              <w:tab w:val="clear" w:pos="8176"/>
              <w:tab w:val="right" w:pos="9026" w:leader="dot"/>
            </w:tabs>
            <w:rPr/>
          </w:pPr>
          <w:hyperlink w:anchor="__RefHeading___Toc78880_77815467">
            <w:r>
              <w:rPr>
                <w:webHidden/>
                <w:rStyle w:val="IndexLink"/>
                <w:rtl w:val="true"/>
              </w:rPr>
              <w:t>تعارض البینتین</w:t>
            </w:r>
            <w:r>
              <w:rPr>
                <w:rStyle w:val="IndexLink"/>
                <w:rtl w:val="true"/>
              </w:rPr>
              <w:tab/>
            </w:r>
            <w:r>
              <w:rPr>
                <w:rStyle w:val="IndexLink"/>
              </w:rPr>
              <w:t>435</w:t>
            </w:r>
          </w:hyperlink>
        </w:p>
        <w:p>
          <w:pPr>
            <w:pStyle w:val="Contents4"/>
            <w:tabs>
              <w:tab w:val="clear" w:pos="8176"/>
              <w:tab w:val="right" w:pos="9026" w:leader="dot"/>
            </w:tabs>
            <w:rPr/>
          </w:pPr>
          <w:hyperlink w:anchor="__RefHeading___Toc78882_77815467">
            <w:r>
              <w:rPr>
                <w:webHidden/>
                <w:rStyle w:val="IndexLink"/>
                <w:rtl w:val="true"/>
              </w:rPr>
              <w:t>ثبوت الکریة</w:t>
            </w:r>
            <w:r>
              <w:rPr>
                <w:rStyle w:val="IndexLink"/>
                <w:rtl w:val="true"/>
              </w:rPr>
              <w:tab/>
            </w:r>
            <w:r>
              <w:rPr>
                <w:rStyle w:val="IndexLink"/>
              </w:rPr>
              <w:t>438</w:t>
            </w:r>
          </w:hyperlink>
        </w:p>
        <w:p>
          <w:pPr>
            <w:pStyle w:val="Contents4"/>
            <w:tabs>
              <w:tab w:val="clear" w:pos="8176"/>
              <w:tab w:val="right" w:pos="9026" w:leader="dot"/>
            </w:tabs>
            <w:rPr/>
          </w:pPr>
          <w:hyperlink w:anchor="__RefHeading___Toc78884_77815467">
            <w:r>
              <w:rPr>
                <w:webHidden/>
                <w:rStyle w:val="IndexLink"/>
                <w:rtl w:val="true"/>
              </w:rPr>
              <w:t>حرمة شرب الماء النجس</w:t>
            </w:r>
            <w:r>
              <w:rPr>
                <w:rStyle w:val="IndexLink"/>
                <w:rtl w:val="true"/>
              </w:rPr>
              <w:tab/>
            </w:r>
            <w:r>
              <w:rPr>
                <w:rStyle w:val="IndexLink"/>
              </w:rPr>
              <w:t>441</w:t>
            </w:r>
          </w:hyperlink>
        </w:p>
        <w:p>
          <w:pPr>
            <w:pStyle w:val="Contents4"/>
            <w:tabs>
              <w:tab w:val="clear" w:pos="8176"/>
              <w:tab w:val="right" w:pos="9026" w:leader="dot"/>
            </w:tabs>
            <w:rPr/>
          </w:pPr>
          <w:hyperlink w:anchor="__RefHeading___Toc78886_77815467">
            <w:r>
              <w:rPr>
                <w:webHidden/>
                <w:rStyle w:val="IndexLink"/>
                <w:rtl w:val="true"/>
              </w:rPr>
              <w:t>الإعلام بالنجاسة</w:t>
            </w:r>
            <w:r>
              <w:rPr>
                <w:rStyle w:val="IndexLink"/>
                <w:rtl w:val="true"/>
              </w:rPr>
              <w:tab/>
            </w:r>
            <w:r>
              <w:rPr>
                <w:rStyle w:val="IndexLink"/>
              </w:rPr>
              <w:t>443</w:t>
            </w:r>
          </w:hyperlink>
        </w:p>
        <w:p>
          <w:pPr>
            <w:pStyle w:val="Contents3"/>
            <w:tabs>
              <w:tab w:val="clear" w:pos="8459"/>
              <w:tab w:val="right" w:pos="9026" w:leader="dot"/>
            </w:tabs>
            <w:rPr/>
          </w:pPr>
          <w:hyperlink w:anchor="__RefHeading___Toc78888_77815467">
            <w:r>
              <w:rPr>
                <w:webHidden/>
                <w:rStyle w:val="IndexLink"/>
                <w:rtl w:val="true"/>
              </w:rPr>
              <w:t xml:space="preserve">فصل </w:t>
            </w:r>
            <w:r>
              <w:rPr>
                <w:rStyle w:val="IndexLink"/>
                <w:rtl w:val="true"/>
              </w:rPr>
              <w:t>[</w:t>
            </w:r>
            <w:r>
              <w:rPr>
                <w:rStyle w:val="IndexLink"/>
                <w:rtl w:val="true"/>
              </w:rPr>
              <w:t>فی الماء المستعمل</w:t>
            </w:r>
            <w:r>
              <w:rPr>
                <w:rStyle w:val="IndexLink"/>
                <w:rtl w:val="true"/>
              </w:rPr>
              <w:t>]</w:t>
              <w:tab/>
            </w:r>
            <w:r>
              <w:rPr>
                <w:rStyle w:val="IndexLink"/>
              </w:rPr>
              <w:t>445</w:t>
            </w:r>
          </w:hyperlink>
        </w:p>
        <w:p>
          <w:pPr>
            <w:pStyle w:val="Contents4"/>
            <w:tabs>
              <w:tab w:val="clear" w:pos="8176"/>
              <w:tab w:val="right" w:pos="9026" w:leader="dot"/>
            </w:tabs>
            <w:rPr/>
          </w:pPr>
          <w:hyperlink w:anchor="__RefHeading___Toc78890_77815467">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78892_77815467">
            <w:r>
              <w:rPr>
                <w:webHidden/>
                <w:rStyle w:val="IndexLink"/>
                <w:rtl w:val="true"/>
              </w:rPr>
              <w:t>الماء المستعمل فی الحدث الأکبر</w:t>
            </w:r>
            <w:r>
              <w:rPr>
                <w:rStyle w:val="IndexLink"/>
                <w:rtl w:val="true"/>
              </w:rPr>
              <w:tab/>
            </w:r>
            <w:r>
              <w:rPr>
                <w:rStyle w:val="IndexLink"/>
              </w:rPr>
              <w:t>449</w:t>
            </w:r>
          </w:hyperlink>
        </w:p>
        <w:p>
          <w:pPr>
            <w:pStyle w:val="Contents4"/>
            <w:tabs>
              <w:tab w:val="clear" w:pos="8176"/>
              <w:tab w:val="right" w:pos="9026" w:leader="dot"/>
            </w:tabs>
            <w:rPr/>
          </w:pPr>
          <w:hyperlink w:anchor="__RefHeading___Toc78894_77815467">
            <w:r>
              <w:rPr>
                <w:webHidden/>
                <w:rStyle w:val="IndexLink"/>
                <w:rtl w:val="true"/>
              </w:rPr>
              <w:t>عدم جواز رفع الحدث بماء الاستنجاء</w:t>
            </w:r>
            <w:r>
              <w:rPr>
                <w:rStyle w:val="IndexLink"/>
                <w:rtl w:val="true"/>
              </w:rPr>
              <w:tab/>
            </w:r>
            <w:r>
              <w:rPr>
                <w:rStyle w:val="IndexLink"/>
              </w:rPr>
              <w:t>459</w:t>
            </w:r>
          </w:hyperlink>
        </w:p>
        <w:p>
          <w:pPr>
            <w:pStyle w:val="Contents4"/>
            <w:tabs>
              <w:tab w:val="clear" w:pos="8176"/>
              <w:tab w:val="right" w:pos="9026" w:leader="dot"/>
            </w:tabs>
            <w:rPr/>
          </w:pPr>
          <w:hyperlink w:anchor="__RefHeading___Toc78896_77815467">
            <w:r>
              <w:rPr>
                <w:webHidden/>
                <w:rStyle w:val="IndexLink"/>
                <w:rtl w:val="true"/>
              </w:rPr>
              <w:t>الاستدلال علی تنجس الغسالة</w:t>
            </w:r>
            <w:r>
              <w:rPr>
                <w:rStyle w:val="IndexLink"/>
                <w:rtl w:val="true"/>
              </w:rPr>
              <w:tab/>
            </w:r>
            <w:r>
              <w:rPr>
                <w:rStyle w:val="IndexLink"/>
              </w:rPr>
              <w:t>465</w:t>
            </w:r>
          </w:hyperlink>
        </w:p>
        <w:p>
          <w:pPr>
            <w:pStyle w:val="Contents4"/>
            <w:tabs>
              <w:tab w:val="clear" w:pos="8176"/>
              <w:tab w:val="right" w:pos="9026" w:leader="dot"/>
            </w:tabs>
            <w:rPr/>
          </w:pPr>
          <w:hyperlink w:anchor="__RefHeading___Toc78898_77815467">
            <w:r>
              <w:rPr>
                <w:webHidden/>
                <w:rStyle w:val="IndexLink"/>
                <w:rtl w:val="true"/>
              </w:rPr>
              <w:t>شروط طهارة ماء الاستنجاء</w:t>
            </w:r>
            <w:r>
              <w:rPr>
                <w:rStyle w:val="IndexLink"/>
                <w:rtl w:val="true"/>
              </w:rPr>
              <w:tab/>
            </w:r>
            <w:r>
              <w:rPr>
                <w:rStyle w:val="IndexLink"/>
              </w:rPr>
              <w:t>477</w:t>
            </w:r>
          </w:hyperlink>
        </w:p>
        <w:p>
          <w:pPr>
            <w:pStyle w:val="Contents4"/>
            <w:tabs>
              <w:tab w:val="clear" w:pos="8176"/>
              <w:tab w:val="right" w:pos="9026" w:leader="dot"/>
            </w:tabs>
            <w:rPr/>
          </w:pPr>
          <w:hyperlink w:anchor="__RefHeading___Toc78900_77815467">
            <w:r>
              <w:rPr>
                <w:webHidden/>
                <w:rStyle w:val="IndexLink"/>
                <w:rtl w:val="true"/>
              </w:rPr>
              <w:t>أحکام ماء الاستنجاء</w:t>
            </w:r>
            <w:r>
              <w:rPr>
                <w:rStyle w:val="IndexLink"/>
                <w:rtl w:val="true"/>
              </w:rPr>
              <w:tab/>
            </w:r>
            <w:r>
              <w:rPr>
                <w:rStyle w:val="IndexLink"/>
              </w:rPr>
              <w:t>481</w:t>
            </w:r>
          </w:hyperlink>
        </w:p>
        <w:p>
          <w:pPr>
            <w:pStyle w:val="Contents4"/>
            <w:tabs>
              <w:tab w:val="clear" w:pos="8176"/>
              <w:tab w:val="right" w:pos="9026" w:leader="dot"/>
            </w:tabs>
            <w:rPr/>
          </w:pPr>
          <w:hyperlink w:anchor="__RefHeading___Toc78902_77815467">
            <w:r>
              <w:rPr>
                <w:webHidden/>
                <w:rStyle w:val="IndexLink"/>
                <w:rtl w:val="true"/>
              </w:rPr>
              <w:t>فی الغسالة</w:t>
            </w:r>
            <w:r>
              <w:rPr>
                <w:rStyle w:val="IndexLink"/>
                <w:rtl w:val="true"/>
              </w:rPr>
              <w:tab/>
            </w:r>
            <w:r>
              <w:rPr>
                <w:rStyle w:val="IndexLink"/>
              </w:rPr>
              <w:t>486</w:t>
            </w:r>
          </w:hyperlink>
        </w:p>
        <w:p>
          <w:pPr>
            <w:pStyle w:val="Contents3"/>
            <w:tabs>
              <w:tab w:val="clear" w:pos="8459"/>
              <w:tab w:val="right" w:pos="9026" w:leader="dot"/>
            </w:tabs>
            <w:rPr/>
          </w:pPr>
          <w:hyperlink w:anchor="__RefHeading___Toc78904_77815467">
            <w:r>
              <w:rPr>
                <w:webHidden/>
                <w:rStyle w:val="IndexLink"/>
                <w:rtl w:val="true"/>
              </w:rPr>
              <w:t xml:space="preserve">فصل </w:t>
            </w:r>
            <w:r>
              <w:rPr>
                <w:rStyle w:val="IndexLink"/>
                <w:rtl w:val="true"/>
              </w:rPr>
              <w:t>[</w:t>
            </w:r>
            <w:r>
              <w:rPr>
                <w:rStyle w:val="IndexLink"/>
                <w:rtl w:val="true"/>
              </w:rPr>
              <w:t>فی الماء المشکوک</w:t>
            </w:r>
            <w:r>
              <w:rPr>
                <w:rStyle w:val="IndexLink"/>
                <w:rtl w:val="true"/>
              </w:rPr>
              <w:t>]</w:t>
              <w:tab/>
            </w:r>
            <w:r>
              <w:rPr>
                <w:rStyle w:val="IndexLink"/>
              </w:rPr>
              <w:t>493</w:t>
            </w:r>
          </w:hyperlink>
        </w:p>
        <w:p>
          <w:pPr>
            <w:pStyle w:val="Contents4"/>
            <w:tabs>
              <w:tab w:val="clear" w:pos="8176"/>
              <w:tab w:val="right" w:pos="9026" w:leader="dot"/>
            </w:tabs>
            <w:rPr/>
          </w:pPr>
          <w:hyperlink w:anchor="__RefHeading___Toc78906_77815467">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78908_77815467">
            <w:r>
              <w:rPr>
                <w:webHidden/>
                <w:rStyle w:val="IndexLink"/>
                <w:rtl w:val="true"/>
              </w:rPr>
              <w:t>الماء المشکوک إباحته</w:t>
            </w:r>
            <w:r>
              <w:rPr>
                <w:rStyle w:val="IndexLink"/>
                <w:rtl w:val="true"/>
              </w:rPr>
              <w:tab/>
            </w:r>
            <w:r>
              <w:rPr>
                <w:rStyle w:val="IndexLink"/>
              </w:rPr>
              <w:t>494</w:t>
            </w:r>
          </w:hyperlink>
        </w:p>
        <w:p>
          <w:pPr>
            <w:pStyle w:val="Contents4"/>
            <w:tabs>
              <w:tab w:val="clear" w:pos="8176"/>
              <w:tab w:val="right" w:pos="9026" w:leader="dot"/>
            </w:tabs>
            <w:rPr/>
          </w:pPr>
          <w:hyperlink w:anchor="__RefHeading___Toc78910_77815467">
            <w:r>
              <w:rPr>
                <w:webHidden/>
                <w:rStyle w:val="IndexLink"/>
                <w:rtl w:val="true"/>
              </w:rPr>
              <w:t>فی صور الشک فی کون المال له أو لغیره</w:t>
            </w:r>
            <w:r>
              <w:rPr>
                <w:rStyle w:val="IndexLink"/>
                <w:rtl w:val="true"/>
              </w:rPr>
              <w:tab/>
            </w:r>
            <w:r>
              <w:rPr>
                <w:rStyle w:val="IndexLink"/>
              </w:rPr>
              <w:t>495</w:t>
            </w:r>
          </w:hyperlink>
        </w:p>
        <w:p>
          <w:pPr>
            <w:pStyle w:val="Contents4"/>
            <w:tabs>
              <w:tab w:val="clear" w:pos="8176"/>
              <w:tab w:val="right" w:pos="9026" w:leader="dot"/>
            </w:tabs>
            <w:rPr/>
          </w:pPr>
          <w:hyperlink w:anchor="__RefHeading___Toc78912_77815467">
            <w:r>
              <w:rPr>
                <w:webHidden/>
                <w:rStyle w:val="IndexLink"/>
                <w:rtl w:val="true"/>
              </w:rPr>
              <w:t>إذا اشتبه نجس أو مغصوب فی محصور</w:t>
            </w:r>
            <w:r>
              <w:rPr>
                <w:rStyle w:val="IndexLink"/>
                <w:rtl w:val="true"/>
              </w:rPr>
              <w:tab/>
            </w:r>
            <w:r>
              <w:rPr>
                <w:rStyle w:val="IndexLink"/>
              </w:rPr>
              <w:t>499</w:t>
            </w:r>
          </w:hyperlink>
        </w:p>
        <w:p>
          <w:pPr>
            <w:pStyle w:val="Contents4"/>
            <w:tabs>
              <w:tab w:val="clear" w:pos="8176"/>
              <w:tab w:val="right" w:pos="9026" w:leader="dot"/>
            </w:tabs>
            <w:rPr/>
          </w:pPr>
          <w:hyperlink w:anchor="__RefHeading___Toc78914_77815467">
            <w:r>
              <w:rPr>
                <w:webHidden/>
                <w:rStyle w:val="IndexLink"/>
                <w:rtl w:val="true"/>
              </w:rPr>
              <w:t>إذا اشتبه نجس أو مغصوب فی غیر المحصور</w:t>
            </w:r>
            <w:r>
              <w:rPr>
                <w:rStyle w:val="IndexLink"/>
                <w:rtl w:val="true"/>
              </w:rPr>
              <w:tab/>
            </w:r>
            <w:r>
              <w:rPr>
                <w:rStyle w:val="IndexLink"/>
              </w:rPr>
              <w:t>500</w:t>
            </w:r>
          </w:hyperlink>
        </w:p>
        <w:p>
          <w:pPr>
            <w:pStyle w:val="Contents4"/>
            <w:tabs>
              <w:tab w:val="clear" w:pos="8176"/>
              <w:tab w:val="right" w:pos="9026" w:leader="dot"/>
            </w:tabs>
            <w:rPr/>
          </w:pPr>
          <w:hyperlink w:anchor="__RefHeading___Toc78916_77815467">
            <w:r>
              <w:rPr>
                <w:webHidden/>
                <w:rStyle w:val="IndexLink"/>
                <w:rtl w:val="true"/>
              </w:rPr>
              <w:t>إذا اشتبه مضاف فی محصور</w:t>
            </w:r>
            <w:r>
              <w:rPr>
                <w:rStyle w:val="IndexLink"/>
                <w:rtl w:val="true"/>
              </w:rPr>
              <w:tab/>
            </w:r>
            <w:r>
              <w:rPr>
                <w:rStyle w:val="IndexLink"/>
              </w:rPr>
              <w:t>501</w:t>
            </w:r>
          </w:hyperlink>
        </w:p>
        <w:p>
          <w:pPr>
            <w:pStyle w:val="Contents4"/>
            <w:tabs>
              <w:tab w:val="clear" w:pos="8176"/>
              <w:tab w:val="right" w:pos="9026" w:leader="dot"/>
            </w:tabs>
            <w:rPr/>
          </w:pPr>
          <w:hyperlink w:anchor="__RefHeading___Toc78918_77815467">
            <w:r>
              <w:rPr>
                <w:webHidden/>
                <w:rStyle w:val="IndexLink"/>
                <w:rtl w:val="true"/>
              </w:rPr>
              <w:t>إذا اشتبه مضاف فی غیر المحصور</w:t>
            </w:r>
            <w:r>
              <w:rPr>
                <w:rStyle w:val="IndexLink"/>
                <w:rtl w:val="true"/>
              </w:rPr>
              <w:tab/>
            </w:r>
            <w:r>
              <w:rPr>
                <w:rStyle w:val="IndexLink"/>
              </w:rPr>
              <w:t>502</w:t>
            </w:r>
          </w:hyperlink>
        </w:p>
        <w:p>
          <w:pPr>
            <w:pStyle w:val="Contents4"/>
            <w:tabs>
              <w:tab w:val="clear" w:pos="8176"/>
              <w:tab w:val="right" w:pos="9026" w:leader="dot"/>
            </w:tabs>
            <w:rPr/>
          </w:pPr>
          <w:hyperlink w:anchor="__RefHeading___Toc78920_77815467">
            <w:r>
              <w:rPr>
                <w:webHidden/>
                <w:rStyle w:val="IndexLink"/>
                <w:rtl w:val="true"/>
              </w:rPr>
              <w:t>فی الماء المشکوک إطلاقه و إضافته</w:t>
            </w:r>
            <w:r>
              <w:rPr>
                <w:rStyle w:val="IndexLink"/>
                <w:rtl w:val="true"/>
              </w:rPr>
              <w:tab/>
            </w:r>
            <w:r>
              <w:rPr>
                <w:rStyle w:val="IndexLink"/>
              </w:rPr>
              <w:t>502</w:t>
            </w:r>
          </w:hyperlink>
        </w:p>
        <w:p>
          <w:pPr>
            <w:pStyle w:val="Contents4"/>
            <w:tabs>
              <w:tab w:val="clear" w:pos="8176"/>
              <w:tab w:val="right" w:pos="9026" w:leader="dot"/>
            </w:tabs>
            <w:rPr/>
          </w:pPr>
          <w:hyperlink w:anchor="__RefHeading___Toc78922_77815467">
            <w:r>
              <w:rPr>
                <w:webHidden/>
                <w:rStyle w:val="IndexLink"/>
                <w:rtl w:val="true"/>
              </w:rPr>
              <w:t>إذا علم أن هذا الماء إما نجس أو مضاف</w:t>
            </w:r>
            <w:r>
              <w:rPr>
                <w:rStyle w:val="IndexLink"/>
                <w:rtl w:val="true"/>
              </w:rPr>
              <w:tab/>
            </w:r>
            <w:r>
              <w:rPr>
                <w:rStyle w:val="IndexLink"/>
              </w:rPr>
              <w:t>505</w:t>
            </w:r>
          </w:hyperlink>
        </w:p>
        <w:p>
          <w:pPr>
            <w:pStyle w:val="Contents4"/>
            <w:tabs>
              <w:tab w:val="clear" w:pos="8176"/>
              <w:tab w:val="right" w:pos="9026" w:leader="dot"/>
            </w:tabs>
            <w:rPr/>
          </w:pPr>
          <w:hyperlink w:anchor="__RefHeading___Toc78924_77815467">
            <w:r>
              <w:rPr>
                <w:webHidden/>
                <w:rStyle w:val="IndexLink"/>
                <w:rtl w:val="true"/>
              </w:rPr>
              <w:t>لو أُریق أحد المشتبهین بالنجاسة أو الغصبیة</w:t>
            </w:r>
            <w:r>
              <w:rPr>
                <w:rStyle w:val="IndexLink"/>
                <w:rtl w:val="true"/>
              </w:rPr>
              <w:tab/>
            </w:r>
            <w:r>
              <w:rPr>
                <w:rStyle w:val="IndexLink"/>
              </w:rPr>
              <w:t>507</w:t>
            </w:r>
          </w:hyperlink>
        </w:p>
        <w:p>
          <w:pPr>
            <w:pStyle w:val="Contents4"/>
            <w:tabs>
              <w:tab w:val="clear" w:pos="8176"/>
              <w:tab w:val="right" w:pos="9026" w:leader="dot"/>
            </w:tabs>
            <w:rPr/>
          </w:pPr>
          <w:hyperlink w:anchor="__RefHeading___Toc78926_77815467">
            <w:r>
              <w:rPr>
                <w:webHidden/>
                <w:rStyle w:val="IndexLink"/>
                <w:rtl w:val="true"/>
              </w:rPr>
              <w:t>لو أُریق أحد المشتبهین بالإطلاق و الإضافة</w:t>
            </w:r>
            <w:r>
              <w:rPr>
                <w:rStyle w:val="IndexLink"/>
                <w:rtl w:val="true"/>
              </w:rPr>
              <w:tab/>
            </w:r>
            <w:r>
              <w:rPr>
                <w:rStyle w:val="IndexLink"/>
              </w:rPr>
              <w:t>508</w:t>
            </w:r>
          </w:hyperlink>
        </w:p>
        <w:p>
          <w:pPr>
            <w:pStyle w:val="Contents4"/>
            <w:tabs>
              <w:tab w:val="clear" w:pos="8176"/>
              <w:tab w:val="right" w:pos="9026" w:leader="dot"/>
            </w:tabs>
            <w:rPr/>
          </w:pPr>
          <w:hyperlink w:anchor="__RefHeading___Toc78928_77815467">
            <w:r>
              <w:rPr>
                <w:webHidden/>
                <w:rStyle w:val="IndexLink"/>
                <w:rtl w:val="true"/>
              </w:rPr>
              <w:t>فی ملاقی طرف الشبهة المحصورة</w:t>
            </w:r>
            <w:r>
              <w:rPr>
                <w:rStyle w:val="IndexLink"/>
                <w:rtl w:val="true"/>
              </w:rPr>
              <w:tab/>
            </w:r>
            <w:r>
              <w:rPr>
                <w:rStyle w:val="IndexLink"/>
              </w:rPr>
              <w:t>509</w:t>
            </w:r>
          </w:hyperlink>
        </w:p>
        <w:p>
          <w:pPr>
            <w:pStyle w:val="Contents4"/>
            <w:tabs>
              <w:tab w:val="clear" w:pos="8176"/>
              <w:tab w:val="right" w:pos="9026" w:leader="dot"/>
            </w:tabs>
            <w:rPr/>
          </w:pPr>
          <w:hyperlink w:anchor="__RefHeading___Toc78930_77815467">
            <w:r>
              <w:rPr>
                <w:webHidden/>
                <w:rStyle w:val="IndexLink"/>
                <w:rtl w:val="true"/>
              </w:rPr>
              <w:t>إذا انحصر الماء فی المشتبهین</w:t>
            </w:r>
            <w:r>
              <w:rPr>
                <w:rStyle w:val="IndexLink"/>
                <w:rtl w:val="true"/>
              </w:rPr>
              <w:tab/>
            </w:r>
            <w:r>
              <w:rPr>
                <w:rStyle w:val="IndexLink"/>
              </w:rPr>
              <w:t>518</w:t>
            </w:r>
          </w:hyperlink>
        </w:p>
        <w:p>
          <w:pPr>
            <w:pStyle w:val="Contents4"/>
            <w:tabs>
              <w:tab w:val="clear" w:pos="8176"/>
              <w:tab w:val="right" w:pos="9026" w:leader="dot"/>
            </w:tabs>
            <w:rPr/>
          </w:pPr>
          <w:hyperlink w:anchor="__RefHeading___Toc78932_77815467">
            <w:r>
              <w:rPr>
                <w:webHidden/>
                <w:rStyle w:val="IndexLink"/>
                <w:rtl w:val="true"/>
              </w:rPr>
              <w:t>الماء المشتبه بالغصبیة</w:t>
            </w:r>
            <w:r>
              <w:rPr>
                <w:rStyle w:val="IndexLink"/>
                <w:rtl w:val="true"/>
              </w:rPr>
              <w:tab/>
            </w:r>
            <w:r>
              <w:rPr>
                <w:rStyle w:val="IndexLink"/>
              </w:rPr>
              <w:t>529</w:t>
            </w:r>
          </w:hyperlink>
        </w:p>
        <w:p>
          <w:pPr>
            <w:pStyle w:val="Contents3"/>
            <w:tabs>
              <w:tab w:val="clear" w:pos="8459"/>
              <w:tab w:val="right" w:pos="9026" w:leader="dot"/>
            </w:tabs>
            <w:rPr/>
          </w:pPr>
          <w:hyperlink w:anchor="__RefHeading___Toc78934_77815467">
            <w:r>
              <w:rPr>
                <w:webHidden/>
                <w:rStyle w:val="IndexLink"/>
                <w:rtl w:val="true"/>
              </w:rPr>
              <w:t xml:space="preserve">فصل </w:t>
            </w:r>
            <w:r>
              <w:rPr>
                <w:rStyle w:val="IndexLink"/>
                <w:rtl w:val="true"/>
              </w:rPr>
              <w:t>[</w:t>
            </w:r>
            <w:r>
              <w:rPr>
                <w:rStyle w:val="IndexLink"/>
                <w:rtl w:val="true"/>
              </w:rPr>
              <w:t>فی الأسآر</w:t>
            </w:r>
            <w:r>
              <w:rPr>
                <w:rStyle w:val="IndexLink"/>
                <w:rtl w:val="true"/>
              </w:rPr>
              <w:t>]</w:t>
              <w:tab/>
            </w:r>
            <w:r>
              <w:rPr>
                <w:rStyle w:val="IndexLink"/>
              </w:rPr>
              <w:t>532</w:t>
            </w:r>
          </w:hyperlink>
        </w:p>
        <w:p>
          <w:pPr>
            <w:pStyle w:val="Contents4"/>
            <w:tabs>
              <w:tab w:val="clear" w:pos="8176"/>
              <w:tab w:val="right" w:pos="9026" w:leader="dot"/>
            </w:tabs>
            <w:rPr/>
          </w:pPr>
          <w:hyperlink w:anchor="__RefHeading___Toc78936_77815467">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78938_77815467">
            <w:r>
              <w:rPr>
                <w:webHidden/>
                <w:rStyle w:val="IndexLink"/>
                <w:rtl w:val="true"/>
              </w:rPr>
              <w:t>فی سؤر الحائض</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53_142350"/>
      <w:bookmarkStart w:id="1" w:name="pg12453_142350"/>
      <w:bookmarkEnd w:id="1"/>
    </w:p>
    <w:p>
      <w:pPr>
        <w:pStyle w:val="Heading2"/>
        <w:numPr>
          <w:ilvl w:val="1"/>
          <w:numId w:val="1"/>
        </w:numPr>
        <w:rPr/>
      </w:pPr>
      <w:bookmarkStart w:id="2" w:name="pg12453_142350"/>
      <w:bookmarkStart w:id="3" w:name="__RefHeading___Toc78602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دارالصدیقه‌الشهیده،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محمد‌کاظم‌بن‌عبدالعظیم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والتقلیدو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604_77815467"/>
      <w:bookmarkStart w:id="6" w:name="_Toc2"/>
      <w:bookmarkEnd w:id="5"/>
      <w:r>
        <w:rPr>
          <w:rtl w:val="true"/>
        </w:rPr>
        <w:t>اشارة</w:t>
      </w:r>
      <w:bookmarkStart w:id="7" w:name="pg12453_142352"/>
      <w:bookmarkEnd w:id="6"/>
    </w:p>
    <w:p>
      <w:pPr>
        <w:pStyle w:val="Heading2"/>
        <w:numPr>
          <w:ilvl w:val="1"/>
          <w:numId w:val="1"/>
        </w:numPr>
        <w:rPr/>
      </w:pPr>
      <w:bookmarkStart w:id="8" w:name="__RefHeading___Toc78606_77815467"/>
      <w:bookmarkStart w:id="9" w:name="_Toc3"/>
      <w:bookmarkEnd w:id="7"/>
      <w:bookmarkEnd w:id="8"/>
      <w:r>
        <w:rPr>
          <w:rtl w:val="true"/>
        </w:rPr>
        <w:t>المدخل</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هذه مجموعة من البحوث الفقهیة التی قمت بتدریسها لجمع غفیر من أهل العلم و الفضل فی مدینة قم المشرّفة عش آل محمد صلی الله علیه و آله و قد تعرضت فی ضمنها لتنقیح کثیر من المبانی و النکات الأُصولیة و الفقهیة و الرجالیة، و حیث إن جماعة من أبنائی الفضلاء رغبوا فی نشر هذه المباحث من أجل أن ینتفع بها أرباب العلم و التحصیل، سائلاً المولی العلی القدیر أن یفید بها أهل الفضل و أن یتقبلها بأحسن القبول و الحمد للّٰه رب العالمین و الصلاة علی محمد صلی الله علیه و آله و آله الطاهرین الطیبین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التبریزی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1425</w:t>
      </w:r>
      <w:bookmarkStart w:id="10" w:name="pg12453_142354"/>
    </w:p>
    <w:p>
      <w:pPr>
        <w:pStyle w:val="Heading2"/>
        <w:numPr>
          <w:ilvl w:val="1"/>
          <w:numId w:val="1"/>
        </w:numPr>
        <w:rPr/>
      </w:pPr>
      <w:bookmarkStart w:id="11" w:name="__RefHeading___Toc78608_77815467"/>
      <w:bookmarkStart w:id="12" w:name="_Toc4"/>
      <w:bookmarkEnd w:id="10"/>
      <w:bookmarkEnd w:id="11"/>
      <w:r>
        <w:rPr>
          <w:rtl w:val="true"/>
        </w:rPr>
        <w:t>الاجتهاد و التقلید</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8610_77815467"/>
      <w:bookmarkStart w:id="14" w:name="_Toc5"/>
      <w:bookmarkEnd w:id="13"/>
      <w:r>
        <w:rPr>
          <w:rtl w:val="true"/>
        </w:rPr>
        <w:t>اشارة</w:t>
      </w:r>
      <w:bookmarkStart w:id="15" w:name="pg12453_142356"/>
      <w:bookmarkEnd w:id="14"/>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المعترف بذنبه المفتقر إلی رحمة ربه محمد کاظم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مسائل مما تعم به البلوی و علیها الفتوی، جمعت شتاتها، و أحصیت متفرقاتها عسی أن ینتفع بها إخواننا المؤمنون، و تکون ذخراً لیوم لا ینفع فیه مال و لا بنون، والله ولی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 أن یکون مجتهداً أو مقلداً أو محتاطاً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مکلف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6" w:name="__RefHeading___Toc78612_77815467"/>
      <w:bookmarkStart w:id="17" w:name="_Toc6"/>
      <w:bookmarkEnd w:id="16"/>
      <w:r>
        <w:rPr>
          <w:rtl w:val="true"/>
        </w:rPr>
        <w:t>التقلید</w:t>
      </w:r>
      <w:bookmarkEnd w:id="17"/>
    </w:p>
    <w:p>
      <w:pPr>
        <w:pStyle w:val="BookText"/>
        <w:rPr/>
      </w:pPr>
      <w:r>
        <w:rPr>
          <w:rFonts w:ascii="IRNazanin" w:hAnsi="IRNazanin" w:eastAsia="IRNazanin"/>
          <w:color w:val="111111"/>
          <w:sz w:val="28"/>
          <w:sz w:val="28"/>
          <w:szCs w:val="28"/>
          <w:rtl w:val="true"/>
          <w:lang w:bidi="fa-IR"/>
        </w:rPr>
        <w:t>هذا الوجوب عقلی من باب وجوب دفع الضرر المحتمل حیث إن کل من التفت إلی أصل التشریع علم بالضرورة ثبوت أحکام الزامیة فی الدین و أن الناس غیر مهملین فی أفعالهم و تروکهم و بهذا العلم الإجمالی بل بنفس احتمال التکلیف قبل الفحص قد تنجزت الأحکام الواقعیة أی یحکم العقل بلزوم امتثالها و استحقاق العقوبة علی مخالفتها، و ما دل علی وجوب تعلم الأحکام یمنع عن جریان الاُصول الترخیصیة فی الشبهات قبل الفحص، و علی هذا ففی ارتکاب الشبهات یحتمل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یحتمل العقاب فی ارتکاب ما یحتمل حرمته و ترک ما یحتمل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یحکم بلزوم دفع العقاب المحتمل و تحصیل الأمن منه، و لا ینتفی احتمال العقاب إلّا بمراعاة الأحکام و التکالیف الشرعیة فی الوقائع التی یبتلی بها أو یحتمل الابتلاء بها بالموافقة و الطاعة، و هذا یکون بأحد النحوین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موافقتها بالوجدان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ذلک إمّا بالعمل علی طبق ما قطع بالوجدان کما فی القطعیات و الضروریات و هو قلیل أو بالاحتیاط فی مقام العمل بأن یأتی بما یحتمل وجوبه و یترک ما یحتمل حرمته</w:t>
      </w:r>
      <w:r>
        <w:rPr>
          <w:rFonts w:eastAsia="IRNazanin" w:cs="IRNazanin"/>
          <w:color w:val="111111"/>
          <w:sz w:val="28"/>
          <w:szCs w:val="28"/>
          <w:rtl w:val="true"/>
          <w:lang w:bidi="fa-IR"/>
        </w:rPr>
        <w:t>.</w:t>
      </w:r>
      <w:bookmarkStart w:id="18" w:name="pg12453_142357"/>
    </w:p>
    <w:p>
      <w:pPr>
        <w:pStyle w:val="BookText"/>
        <w:rPr/>
      </w:pPr>
      <w:bookmarkEnd w:id="18"/>
      <w:r>
        <w:rPr>
          <w:rFonts w:ascii="IRNazanin" w:hAnsi="IRNazanin" w:eastAsia="IRNazanin"/>
          <w:color w:val="111111"/>
          <w:sz w:val="28"/>
          <w:sz w:val="28"/>
          <w:szCs w:val="28"/>
          <w:rtl w:val="true"/>
          <w:lang w:bidi="fa-IR"/>
        </w:rPr>
        <w:t>فی عباداته و معاملاته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مجتهداً أو مقلداً أو محتاطاً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العمل بالاحتیاط مجتهداً کان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العمل بالاحتیاط مجتهداً کان أو 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موافقتها بالاعتبار و الاعتماد علی حجة فعلیة، و الحجة علی الحکم الشرعی إمّا أن تکون هی ما استنبطه من مدارک الأحکام و التکالیف بطریق مألوف فتحصیلها هو الاجتهاد، و إمّا أن تکون هی قول المجتهد و فتواه فالعمل عن استناد إلیها هو التقلید فإذن یلزم علی کل مکلف فی غیر الضروریات و القطعیات أن یکون مجتهداً أو مقلداً أو محتاطاً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جمیع أفعاله و تروکه سواء کانت من العبادات أو المعاملات أو العادیات کما یأتی من الماتن قدس سره فی المسألة التاسعة و العشرین</w:t>
      </w:r>
      <w:r>
        <w:rPr>
          <w:rFonts w:eastAsia="IRNazanin" w:cs="IRNazanin"/>
          <w:color w:val="111111"/>
          <w:sz w:val="28"/>
          <w:szCs w:val="28"/>
          <w:rtl w:val="true"/>
          <w:lang w:bidi="fa-IR"/>
        </w:rPr>
        <w:t>.</w:t>
      </w:r>
    </w:p>
    <w:p>
      <w:pPr>
        <w:pStyle w:val="Heading3"/>
        <w:numPr>
          <w:ilvl w:val="2"/>
          <w:numId w:val="1"/>
        </w:numPr>
        <w:rPr/>
      </w:pPr>
      <w:bookmarkStart w:id="19" w:name="__RefHeading___Toc78614_77815467"/>
      <w:bookmarkStart w:id="20" w:name="_Toc7"/>
      <w:bookmarkEnd w:id="19"/>
      <w:r>
        <w:rPr>
          <w:rtl w:val="true"/>
        </w:rPr>
        <w:t>الاحتیاط</w:t>
      </w:r>
      <w:bookmarkEnd w:id="20"/>
    </w:p>
    <w:p>
      <w:pPr>
        <w:pStyle w:val="BookText"/>
        <w:rPr/>
      </w:pPr>
      <w:r>
        <w:rPr>
          <w:rFonts w:ascii="IRNazanin" w:hAnsi="IRNazanin" w:eastAsia="IRNazanin"/>
          <w:color w:val="111111"/>
          <w:sz w:val="28"/>
          <w:sz w:val="28"/>
          <w:szCs w:val="28"/>
          <w:rtl w:val="true"/>
          <w:lang w:bidi="fa-IR"/>
        </w:rPr>
        <w:t>یقع الکلام فی ذلک تارة فی المعاملات و اخری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المعاملات فلا شبهة و لا خلاف فی جواز الاحتیاط بل فی حسنه فی المعاملات بالمعنی الأعم کما إذا احتاط فی تطهیر المتنجس بالغسل مرتین لشکه فی أنه هل یطهر بالغسل مرة واحدة أو یعتبر فیه التعدد، و لا فرق فیه بین کون المکلف متمکناً من الامتثال التفصیلی و تحصیل العلم بالحال أم لم یکن، و سواء کان الاحتیاط فیها مستلزماً للتکرار أم لم یکن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المعاملات بالمعنی الأخص أعنی العقود و الإیقاعات فالظاهر أن الاحتیاط فیها کالاحتیاط فی المعاملات بالمعنی الأعم، و أنه أمر حسن لا شبهة فی مشروعیته و الاحتیاط فیها یکون بتکرار الإنشاء فینشأ العقد أو الإیقاع بانحاء مختلفة لیحرز تحققه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الإجمال فی الإنشاء قد یکون من جهة التردد فی صیغة الإنشاء کما إذا تردد النکاح الممضی شرعاً بین کونه بصیغة أنکحت أو بصیغة زوجت فحتی مع التمکن من الفحص و تعیین أن الإنشاء بالاُولی أو بالثانیة یجوز أن یکرر الإنشاء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جهة التردد فی مورد العقد و الإیقاع فلا یعلم ما هو موردهما کما إذا أراد طلاق زوجة موکّله و ترددت التی وکّله فی طلاقها بین امرأتین له فیجری الطلاق علی کل منهما طلاق المرأة التی وکله فی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فی الإنشاء کذلک تارة باختلال الجزم المعتبر فیه و اخری بلزوم التعلیق فی العقد أو الإیقاع، و لکن لا یخفی أن التردد فی صحة أیّ الإنشاءین شرعاً لا یوجب التردد فی النیة فإن الإمضاء الشرعی خارج عن الإنشاء و المنشأ حکم شرعی یترتب علیهما؛ و لذا یحصل الإنشاء و العقد ممن لا یعتقد بالشرع أو لا یعتنی به، و أما التعلیق فلا حاجة إلیه أیضاً حتی فیما إذا کانت زوجة موکله مرددة بین امرأتین إحداهما زوجته فإنه إذا جری الطلاق علی کل منهما یتم طلاق من کانت زوجة موکله،بل لو علق الطلاق المنشأ علی کل منهما علی کونه زوجة لموکّله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فلانة زوجة موکّله فهی طالق تم الطلاق فإنه قد ذکر فی بحث التعلیق فی العقد و الإیقاع أنه لا یضر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بحصول أمر یتوقف عنوان العقد أو الایقاع علی حصوله عند الإنشاء حیث یکون التعلیق فی المنشأ لا الإنشاء و المفروض أن المنشأ لا یتحقق بدون ذلک الحصول حتی مع إطلاق العقد أو الإیقاع و یترتب علی ذلک الطلاق احتیاطاً فی موارد الشبهة فی الزوجیة و العتق فی مورد الشک فی الرقیة و نحو ذلک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العبادات فإن کان الاحتیاط فیها غیر محتاج إلی تکرار العمل کما إذا شک المکلف فی اعتبار السورة بعد قراءة الحمد فی صلاته فقرأها لاحتمال جزئیتها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ینبغی الإشکال فی جواز ذلک و لو مع تمکنه من الامتثال التفصیلی و لو علماً فإنه بالامتثال الإجمالی لا یختلّ شیء مما یعتبر فی العبادة من قصد القربة،بل الوجه و التمییز حتی لو قیل باعتبارهما زائداً علی قصد القربة فإن ما لا یحصل بالامتثال الإجمالی تمییز الأجزاء الواجبة عن غیرها و هو غیر معتبر فی صحتها قطعاً حیث لم یرد فی شیء من الخطابات الشرعیة و الروایات التعرض للزومه،بل ورد ما یدفع هذا الاحتمال کصحیحة حریز </w:t>
      </w:r>
      <w:r>
        <w:rPr>
          <w:rStyle w:val="FootnoteAnchor"/>
          <w:rtl w:val="true"/>
        </w:rPr>
        <w:footnoteReference w:id="2"/>
      </w:r>
      <w:r>
        <w:rPr>
          <w:rFonts w:ascii="IRNazanin" w:hAnsi="IRNazanin" w:eastAsia="IRNazanin"/>
          <w:color w:val="111111"/>
          <w:sz w:val="28"/>
          <w:sz w:val="28"/>
          <w:szCs w:val="28"/>
          <w:rtl w:val="true"/>
          <w:lang w:bidi="fa-IR"/>
        </w:rPr>
        <w:t>الواردة فی تعلیم الإمام علیه السلام الصلاة التی ینبغی للمکلف الإتیان بها بذلک النحو، و یأتی التوضیح لذلک عند التعرض لاعتبار قصد الوجه و التمییز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الاحتیاط فیها محتاجاً إلی تکرار العمل کما فی مورد تردّد الصلاة الواجبة بین القصر و التمام فی الشبهة الحکمیة أو الموضوعیة أو تردّد الثوب الطاهر بین ثوبین فیصلّی صلاته قصراً و یعیدها تماماً أو یصلی فی أحد الثوبین و یعیدها فی الثوب الآخر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جواز ذلک مع التمکن من الامتثال بالعلم التفصیلی؛ لأن الامتثال الإجمالی یلازم الإخلال بقصدی الوجه و التمییز أو لکون التکرار یعدّ لعباً و عبثاً فی مقام الامتثال فلا یناسب العبادة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 بأنه لا یکون فی الاحتیاط بتکرار العمل إخلال بقصد الوجه، فإنه إذا أتی المکلّف بالصلاة قصراً و أعادها تماماً بقصد تحقق الصلاة الواجبة علیه فقد حصلت الصلاة المأمور بها واقعاً بقصد وجهها، نعم عند العمل لا تتمیز تلک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الاُخری و قصد التمییز کذلک غیر معتبر فی صحة العمل و وقوعها عبادة حتی بناءً علی القول بأنه فی الشک فی اعتبار القیود الثانویة مما لا یمکن أخذها فی متعلق الأمر یلزم رعایتها لاستقلال العقل بلزوم الإتیان بنحو یکون محصّلاً للغرض من متعلّق الأمر، فإن مقتضی ذلک القول و إن کان الالتزام بالاشتغال، إلّا أن الالتزام به یختصّ بمورد عدم ثبوت الإطلاق المقامی فیه، و الإطلاق المقامی بالإضافة إلی قصد الوجه و قصد التمییز موجود خصوصاً بالإضافة إلی الثانی فإنهما مما یغفل عامة الناس عن اعتبارهما و لو کانا معتبرین فی حصول الغرض لتعرض الشارع له بالتنبیه علیه فی بعض خطاباته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الإطلاق المقامی بأن عدم الدلیل فیه دلیل علی العدم، أضف إلی ذلک أنه لیس قصد التمییز فی الشبهات الموضوعیة من الانقسامات الثانویة حیث یمکن أخذه فی متعلق الأمر کسائر القیود التی یعبّر عنها بالانقسامات الأولیة،بأن یأمر الشارع بالصلاة إلی جهة یعلم حالها أنها إلی القبلة أو فی ثوب طاهر إلی غیر ذلک فالإطلاق اللفظی یدفع اعتبار قصد هذا التمییز</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کون الاحتیاط بتکرار العمل مع التمکن من الامتثال بالعلم التفصیلی یعدّ من اللعب و لا یناسب العبادة فلا یمکن المساعدة علیها أیضاً، و ذلک فإنه قد یکون تکرار العمل و ترک الامتثال التفصیلی لغرض عقلائی مع أن المعتبر فی العبادة الإتیان بمتعلق الأمر بقصد التقرب و الخصوصیات المقارنة لمتعلق الأمر خارجاً أو المتحدة معه الخارجة عن متعلق الأمر لا یعتبر حصولها بقصد القربة فالمکلف إذا أتی بصلاته أول الوقت، أو فی مکان خاص بداع نفسانی له فی أول الوقت أو فی الإتیان بها فی ذلک المکان صحت صلاته حیث إن المأخوذ فی متعلق الأمر لا بد من وقوعه بقصد القربة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 هو خارج عن متعلق الأمر، و لا یقاس بما إذا کانت الخصوصیة المتحدة مع العبادة واقعاً ریاءً، فإن قصد التقرب لا یجتمع مع اتحاد متعلق الأمر بما هو محرم،بل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ببطلان العبادة حتی مع الخصوصیة المنضمة إلیها ریاءً بدعوی إطلاق ما دلّ علی مبطلیة الریاء فی العمل، و لو کان الریاء فی الخصوصیة المقارنة المنضمة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الإتیان بالعبادة فی ضمن عملین المسمّی بالاحتیاط و الامتثال الإجمالی من خصوصیات تلک العبادة الخارجة عن متعلق الأمر بها، و لا یضرّ الإتیان بالخصوصیات الخارجة عن متعلق الأمر بلا داع عقلائی أو بداع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المحقق النائینی قدس سره وجهاً آخر لعدم جواز التنزل إلی الامتثال الإجمالی مع التمکن من الامتثال التفصیلی و هو استقلال العقل بأن الامتثال الاحتمالی فی طول الامتثال العلمی و إذا أتی المکلّف بصلاته قصراً ثمّ أعادها تماماً مع تمکنه من تحصیل العلم بوظیفته من القصر أو التمام یکون الداعی له إلی الصلاة قصراً احتمال الوجوب، و هذا الامتثال کما ذکر فی طول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للامتثال مراتب أربع لا یجوز التنزل إلی المرتبة اللاحقة إلّا مع عدم التمکن من المرتبة السابقة، الامتثال التفصیلی و الامتثال بالعلم الإجمالی، الامتثال الظنی و الامتثال الاحتمالی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صحیح لکون الامتثال الإجمالی فی طول الامتثال التفصیلی بل هما فی عرض واحد، و ذلک فإن المعتبر فی العبادة هو حصول العمل بنحو قربی لا لزوم خصوص الإتیان بالعمل بداعی الأمر به، نعم هذا من أفراد حصول العمل قربیاً کما أنه یکفی فی حصول القربة الإتیان بداعی احتمال کونه متعلق الأمر، و ما یکون فی طول الامتثال العلمی الاکتفاء بالامتثال الاحتمالی مع التمکن من الامتثال العلمی کما</w:t>
      </w:r>
      <w:bookmarkStart w:id="21" w:name="pg12453_142362"/>
    </w:p>
    <w:p>
      <w:pPr>
        <w:pStyle w:val="BookText"/>
        <w:rPr/>
      </w:pPr>
      <w:bookmarkEnd w:id="21"/>
      <w:r>
        <w:rPr>
          <w:rFonts w:ascii="IRNazanin" w:hAnsi="IRNazanin" w:eastAsia="IRNazanin"/>
          <w:color w:val="111111"/>
          <w:sz w:val="28"/>
          <w:sz w:val="28"/>
          <w:szCs w:val="28"/>
          <w:rtl w:val="true"/>
          <w:lang w:bidi="fa-IR"/>
        </w:rPr>
        <w:t>لکن یجب ان یکون عارفاً بکیفیة الاحتیاط بالاجتهاد أو التقلید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الاحتیاط فی الفعل و قد یکون فی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الاحتیاط فی الفعل کما إذا احتمل کون الفعل واجباً و کان قاطعاً بعدم حرمته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فی الترک کما إذا احتمل حرمة فعل و کان</w:t>
      </w:r>
    </w:p>
    <w:p>
      <w:pPr>
        <w:pStyle w:val="BookText"/>
        <w:rPr/>
      </w:pPr>
      <w:r>
        <w:rPr>
          <w:rFonts w:ascii="IRNazanin" w:hAnsi="IRNazanin" w:eastAsia="IRNazanin"/>
          <w:color w:val="111111"/>
          <w:sz w:val="28"/>
          <w:sz w:val="28"/>
          <w:szCs w:val="28"/>
          <w:rtl w:val="true"/>
          <w:lang w:bidi="fa-IR"/>
        </w:rPr>
        <w:t>إذا کان المکلف فی آخر الوقت بحیث لا یتمکن إلّا من الاتیان بأربع رکعات قبل خروج الوقت و دار أمره بین أن یصلیها فی ثوب طاهر معلوم و بین أن یصلیها فی أحد ثوبین یعلم بطهارة أحدهما و نجاسة الآخر، فإن العقل فی الفرض مستقل برعایة الامتثال التفصیلی و عدم جواز التنزل إلی الاحتمالی، هذا مع أن الإتیان بالقصر أولاً ثمّ إعادتها تماماً یکون بداعی الأمر المعلوم إجمالاً المتعلق بأحدهما واقعاً، و هذا الامتثال علمی لا احتمالی غایة الأمر لا یدری حال العمل أنّ ما یأتی به هو متعلق الأمر أو ما یأتی به بعده أو أتی به قبل ذلک فیکون فاقداً لقصد التمییز و قد تقدم عدم اعتباره فی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أنه لا بأس بالاحتیاط فی العبادات کما لا بأس به فی المعاملات سواء کان الشخص متمکناً من الامتثال التفصیلی للتکالیف أو لم یکن متمکناً منه</w:t>
      </w:r>
      <w:r>
        <w:rPr>
          <w:rFonts w:eastAsia="IRNazanin" w:cs="IRNazanin"/>
          <w:color w:val="111111"/>
          <w:sz w:val="28"/>
          <w:szCs w:val="28"/>
          <w:rtl w:val="true"/>
          <w:lang w:bidi="fa-IR"/>
        </w:rPr>
        <w:t>.</w:t>
      </w:r>
    </w:p>
    <w:p>
      <w:pPr>
        <w:pStyle w:val="Heading3"/>
        <w:numPr>
          <w:ilvl w:val="2"/>
          <w:numId w:val="1"/>
        </w:numPr>
        <w:rPr/>
      </w:pPr>
      <w:bookmarkStart w:id="22" w:name="__RefHeading___Toc78616_77815467"/>
      <w:bookmarkStart w:id="23" w:name="_Toc8"/>
      <w:bookmarkEnd w:id="22"/>
      <w:r>
        <w:rPr>
          <w:rtl w:val="true"/>
        </w:rPr>
        <w:t>شرط العمل بالاحتیاط</w:t>
      </w:r>
      <w:bookmarkEnd w:id="23"/>
    </w:p>
    <w:p>
      <w:pPr>
        <w:pStyle w:val="BookText"/>
        <w:rPr/>
      </w:pPr>
      <w:r>
        <w:rPr>
          <w:rFonts w:ascii="IRNazanin" w:hAnsi="IRNazanin" w:eastAsia="IRNazanin"/>
          <w:color w:val="111111"/>
          <w:sz w:val="28"/>
          <w:sz w:val="28"/>
          <w:szCs w:val="28"/>
          <w:rtl w:val="true"/>
          <w:lang w:bidi="fa-IR"/>
        </w:rPr>
        <w:t>یشترط فی العمل بالاحتیاط أن یکون الشخص عالماً بموارده و کیفیاته بالاجتهاد أو التقلید إذ بدونه لا یتحقق الاحتیاط الذی هو العلم بدرک الواقع فلا یحصل الأمن من العقاب و من هنا یظهر أن الوجوب المزبور إرشادی عقلی لا مولوی شرعی</w:t>
      </w:r>
      <w:r>
        <w:rPr>
          <w:rFonts w:eastAsia="IRNazanin" w:cs="IRNazanin"/>
          <w:color w:val="111111"/>
          <w:sz w:val="28"/>
          <w:szCs w:val="28"/>
          <w:rtl w:val="true"/>
          <w:lang w:bidi="fa-IR"/>
        </w:rPr>
        <w:t>.</w:t>
      </w:r>
    </w:p>
    <w:p>
      <w:pPr>
        <w:pStyle w:val="Heading3"/>
        <w:numPr>
          <w:ilvl w:val="2"/>
          <w:numId w:val="1"/>
        </w:numPr>
        <w:rPr/>
      </w:pPr>
      <w:bookmarkStart w:id="24" w:name="__RefHeading___Toc78618_77815467"/>
      <w:bookmarkStart w:id="25" w:name="_Toc9"/>
      <w:bookmarkEnd w:id="24"/>
      <w:r>
        <w:rPr>
          <w:rtl w:val="true"/>
        </w:rPr>
        <w:t>صور العمل بالاحتیاط</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الدعاء عند رؤیة الهلال أو الخمس فی المیراث حیث یحتمل وجوبه مع القطع بعدم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قاطعاً بعدم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فی الجمع بین أمرین مع التکرار کما إذا لم یعلم أن وظیفته القصر أو التمام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الاحتیاط و لو کان مستلزماً للتکرار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الاحتیاط و لو کان مستلزماً للتکرار و أمکن الاجتهاد أو التقلید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جواز الاحتیاط یلزم أن یکون مجتهداً أو مقلداً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جواز الاحتیاط یلزم أن یکون مجتهداً أو مقلداً؛ لأن المسألة خلافیة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شرب التتن حیث تحتمل حرمته مع القطع بعدم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یعلم أن وظیفته یوم الجمعة الظهر أو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الجمع بین الأمرین قد یکون فی عملین مستقلین کما فی المثالین و قد یکون فی عمل واحد کما إذا دار الأمر بین وجوب الجهر و الإخفات فالاحتیاط حینئذ یتحقق بتکرار القراءة فیها مرتین إحداهما بالجهر و الاُخری بالإخفات ناویاً فی کل منهما أن تکون هی القراءة المأمور بها لو کانت وظیفته کذلک و إلّا کانت قراءة للقرآن لجواز قراءة القرآن فی الصلاة ثمّ إن هاهنا موردین للاحتیاط لم یتعرض لهما الماتن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الاحتیاط فی الجمع فی الترک کما إذا علم بحرمة أحد فعلین فإن الاحتیاط یقتضی ترکهما معاً، و قد یکون فی الجمع بین الإتیان بأحد الفعلین و ترک الآخر کما إذا علم إجمالاً بوجوب الأول أو حرمة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المسألة الثانیة ما یرتبط بالاحتیاط فیما إذا کان مستلزماً للتکرار من الوجوه التی ذکرت للمنع عنه و الجواب عنها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جواز الاحتیاط لیس من المسائل البدیهیة التی لا تحتاج إلی الاجتهاد و التقلید،بل هو من المسائل النظریة التی لا بد فیها من إعمال الاجتهاد أو الرجوع إلی فتوی الفقیه</w:t>
      </w:r>
      <w:r>
        <w:rPr>
          <w:rFonts w:eastAsia="IRNazanin" w:cs="IRNazanin"/>
          <w:color w:val="111111"/>
          <w:sz w:val="28"/>
          <w:szCs w:val="28"/>
          <w:rtl w:val="true"/>
          <w:lang w:bidi="fa-IR"/>
        </w:rPr>
        <w:t>.</w:t>
      </w:r>
      <w:bookmarkStart w:id="26" w:name="pg12453_142364"/>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إلی التقلید فی الضروریات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الضروریات لا حاجة إلی التقلید کوجوب الصلاة و الصوم و نحوهما، و کذا فی الیقینیات إذا حصل له الیقین و فی غیرهما یجب التقلید إن لم یکن مجتهداً إذا لم یمکن الاحتیاط، و إن أمکن تخیر بینه و بین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العامی بلا تقلید و لا احتیاط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العامی بلا تقلید و لا احتیاط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هو الالتزام بالعمل بقول مجتهد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هو الالتزام بالعمل بقول مجتهد معین و إن لم یعمل بعد،بل و لو لم یأخذ فتواه فإذا أخذ رسالته و التزم بالعمل بما فیها کفی فی تحقق التقلید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فالاستناد إلی الاحتیاط فی امتثال الأحکام الشرعیة لا یصحّ إلّا بعد تحصیل العلم بجوازه و مشروعیته اجتهاداً أو تقلیداً و إلّا فلو احتاط الشخص بدون ذلک لم یطمئن بعدم العقاب</w:t>
      </w:r>
      <w:r>
        <w:rPr>
          <w:rFonts w:eastAsia="IRNazanin" w:cs="IRNazanin"/>
          <w:color w:val="111111"/>
          <w:sz w:val="28"/>
          <w:szCs w:val="28"/>
          <w:rtl w:val="true"/>
          <w:lang w:bidi="fa-IR"/>
        </w:rPr>
        <w:t>.</w:t>
      </w:r>
    </w:p>
    <w:p>
      <w:pPr>
        <w:pStyle w:val="Heading3"/>
        <w:numPr>
          <w:ilvl w:val="2"/>
          <w:numId w:val="1"/>
        </w:numPr>
        <w:rPr/>
      </w:pPr>
      <w:bookmarkStart w:id="27" w:name="__RefHeading___Toc78620_77815467"/>
      <w:bookmarkStart w:id="28" w:name="_Toc10"/>
      <w:bookmarkEnd w:id="27"/>
      <w:r>
        <w:rPr>
          <w:rtl w:val="true"/>
        </w:rPr>
        <w:t>العمل بلا تقلید</w:t>
      </w:r>
      <w:bookmarkEnd w:id="28"/>
    </w:p>
    <w:p>
      <w:pPr>
        <w:pStyle w:val="BookText"/>
        <w:rPr/>
      </w:pPr>
      <w:r>
        <w:rPr>
          <w:rFonts w:ascii="IRNazanin" w:hAnsi="IRNazanin" w:eastAsia="IRNazanin"/>
          <w:color w:val="111111"/>
          <w:sz w:val="28"/>
          <w:sz w:val="28"/>
          <w:szCs w:val="28"/>
          <w:rtl w:val="true"/>
          <w:lang w:bidi="fa-IR"/>
        </w:rPr>
        <w:t>لیس المراد به البطلان الواقعی بل المراد به عدم جواز الاجتزاء به عقلاً و أنه لو کان مع ترکهما مخالفة التکلیف الواقعی لاستحق العقاب علی تلک المخالفة بخلاف ما إذا لم یکن ترکهما موجباً لذلک کما إذا عمل حین العمل برجاء أنه الواقع ثمّ علم بعده أنه مطابق لفتوی من یجب علیه التعلم منه فإن الأمن و عدم استحقاق العقاب الحاصل بهذا الإحراز کافٍ فی نظر العقل، و الحاصل أنه إذا لم یحرز المکلف صحة عمله بالاجتهاد أو التقلید فلیس له أن یکتفی به</w:t>
      </w:r>
      <w:r>
        <w:rPr>
          <w:rFonts w:eastAsia="IRNazanin" w:cs="IRNazanin"/>
          <w:color w:val="111111"/>
          <w:sz w:val="28"/>
          <w:szCs w:val="28"/>
          <w:rtl w:val="true"/>
          <w:lang w:bidi="fa-IR"/>
        </w:rPr>
        <w:t>.</w:t>
      </w:r>
    </w:p>
    <w:p>
      <w:pPr>
        <w:pStyle w:val="Heading3"/>
        <w:numPr>
          <w:ilvl w:val="2"/>
          <w:numId w:val="1"/>
        </w:numPr>
        <w:rPr/>
      </w:pPr>
      <w:bookmarkStart w:id="29" w:name="__RefHeading___Toc78622_77815467"/>
      <w:bookmarkStart w:id="30" w:name="_Toc11"/>
      <w:bookmarkEnd w:id="29"/>
      <w:r>
        <w:rPr>
          <w:rtl w:val="true"/>
        </w:rPr>
        <w:t>تعریف التقلید</w:t>
      </w:r>
      <w:bookmarkEnd w:id="30"/>
    </w:p>
    <w:p>
      <w:pPr>
        <w:pStyle w:val="BookText"/>
        <w:rPr/>
      </w:pPr>
      <w:r>
        <w:rPr>
          <w:rFonts w:ascii="Amiri" w:hAnsi="Amiri" w:eastAsia="Amiri" w:cs="Amiri"/>
          <w:color w:val="111111"/>
          <w:sz w:val="28"/>
          <w:sz w:val="28"/>
          <w:szCs w:val="28"/>
          <w:rtl w:val="true"/>
          <w:lang w:bidi="ar-SA"/>
        </w:rPr>
        <w:t>قد عُرّف التقلید بوجوه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التقلید هو أخذ قول الغیر و رأیه للعمل، و هذا یعنی أن التقلید عبارة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تعلّم قول الغیر و رأیه و یکون داعیه إلی التعلم هو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الالتزام بالعمل بقول الغیر، و علی هذا فلو أخذ رسالة مجتهد للعمل بما فیها فی الوقائع التی یبتلی بها فقد حصل التقلید و إن لم یعلم بما فی الرسالة من أحکام الوقائع فضلاً عن العمل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نفس العمل بقول الغیر بمعنی أن العمل إذا استند إلی قول الغیر و رأیه تحقق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تقدم من أنه یجب علی المکلّف فی الوقائع التی یبتلی بها أن یکون مجتهداً أو مقلّداً أو محتاطاً لا ینظر إلی ما ذکر من أنّ التقلید هو الالتزام بالعمل بقول الغیر، و لا لمجرّد تعلّمه لغایة العمل به، فإنّ الوجوب المذکور من حکم العقل علی ما تقدم، و الذی یحکم به العقل مراعاة الأحکام و التکالیف الشرعیّة فی الوقائع بالموافقة و الطاعة إمّا بالوجدان و یحصل ذلک بالاحتیاط، أو بالاعتبار و الاعتماد علی حجّة فعلیّة و هی ما استنبطه من مدارک الأحکام و التکالیف بطریق مألوف کما فی المجتهد، أو قول المجتهد و فتواه علی تقدیر تمام الدلیل علی جواز الاعتماد علی فتوی الفقیه من العامیّ فی مقام العمل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حکم العقل فی مقام الطاعة هو لزوم تحصیل المؤمّن للمکلّف فی الوقائع التی یبتلی بها، و لا یلزم فی حکمه بلزوم تحصیله أن یکون سبق التعلّم علی العمل، و أن یکون عمله بدونه قبله من العمل بلا تقلید، حیث إنّه إذا عمل العامیّ فی واقعة عملاً برجاء أنّه عمل بالواقع و الوظیفة، ثمّ ظهر له بعد العمل أنّه علی طبق فتوی المجتهد الذی یجب الرجوع إلیه کفی ذلک فی حکم العقل المتقدّم، و عدم سبق التقلید علی العمل لا یضرّ فی الفرض، هذا کلّه بالإضافة إلی حکم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الأدلّة و الخطابات الشرعیّة فحیث إنّ وجوب تعلّم الأحکام و التکالیف بالإضافة إلی الوقائع التی یبتلی بها المکلّف أو یحتمل ابتلاءه بها طریقیّ،بمعنی أنّ الغرض من إیجاب التعلّم إسقاط الجهل بالتکلیف عن العذریّة فی صورة إمکان تعلّمه، فهذه الأدلّة منضمّة إلی الروایات الواردة فی إرجاعهم علیهم السلام الناس إلی رواة الاحادیث و فقهاء أصحابهم کافیة فی الجزم فی أنّ لزوم تعلّم الأحکام فی الوقائع التی یبتلی بها المکلف أو یحتمل ابتلاءه یعمّ التعلّم من فقهاء رواة الأحادیث، فلا یکون الجهل مع إمکان التعلّم من الفقیه عذراً فی مخالفة التکلیف و ترک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ما ذکره فی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بطلان عمل العامیّ التارک للاحتیاط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الإجزاء به عقلاً، و أنّه لو کان مع ترکهما مخالفة التکلیف الواقعیّ لاستحقّ العقاب علی تلک المخالفة،بخلاف ما إذا لم یکن ترکهما موجباً لذلک، کما إذا عمل حین العمل برجاء أنّه الواقع، ثمّ علم بعده أنّه مطابق لفتوی من یجب علیه التعلّم منه، فإنّ الأمن و عدم استحقاق العقاب الحاصل بهذا الإحراز کافٍ فی نظر العقل، و لیس وجوب التعلّم قبل العمل کسائر التکالیف النفسیّة علی ما تقدّم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جمع من العلماء من اعتبار العمل بفتوی المجتهد حال حیاته فی جواز البقاء علی تقلیده بعد موته، و ما ذکروه من عدم جواز العدول عن الحیّ إلی حیّ آخر مع العمل بفتوی الأوّل و جوازه بدونه لا یقتضی کون التقلید هو نفس العمل، فإنّ المتّبع فی جواز الأول و عدم الجواز فی الثانی ملاحظة الدلیل فیهما لیؤخذ بمقتضاه؛ و لذا اعتبر فی الجواز و عدمه العمل فیهما مَنْ یری التقلید هو الالتزام بالعمل أو التعلّم للعمل</w:t>
      </w:r>
      <w:r>
        <w:rPr>
          <w:rFonts w:eastAsia="IRNazanin" w:cs="IRNazanin"/>
          <w:color w:val="111111"/>
          <w:sz w:val="28"/>
          <w:szCs w:val="28"/>
          <w:rtl w:val="true"/>
          <w:lang w:bidi="fa-IR"/>
        </w:rPr>
        <w:t>.</w:t>
      </w:r>
      <w:bookmarkStart w:id="31" w:name="pg12453_142367"/>
    </w:p>
    <w:p>
      <w:pPr>
        <w:pStyle w:val="BookText"/>
        <w:rPr/>
      </w:pPr>
      <w:bookmarkEnd w:id="3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78624_77815467"/>
      <w:bookmarkStart w:id="33" w:name="_Toc12"/>
      <w:bookmarkEnd w:id="32"/>
      <w:r>
        <w:rPr>
          <w:rtl w:val="true"/>
        </w:rPr>
        <w:t>جواز التقلید</w:t>
      </w:r>
      <w:bookmarkEnd w:id="33"/>
    </w:p>
    <w:p>
      <w:pPr>
        <w:pStyle w:val="BookText"/>
        <w:rPr/>
      </w:pPr>
      <w:r>
        <w:rPr>
          <w:rFonts w:ascii="IRNazanin" w:hAnsi="IRNazanin" w:eastAsia="IRNazanin"/>
          <w:color w:val="111111"/>
          <w:sz w:val="28"/>
          <w:sz w:val="28"/>
          <w:szCs w:val="28"/>
          <w:rtl w:val="true"/>
          <w:lang w:bidi="fa-IR"/>
        </w:rPr>
        <w:t>یقع الکلام فی جواز التقلید فی طریق إحراز العامیّ جوازه بنظره، لیمکن له التقلید، و فی جوازه للعامیّ بنظر المجتهد، و قد ذکر المحقق الخراسانی قدس سره أنّ جوازه فی الفرعیات فی الجملة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الأوصاف المعتبرة فی المجتهد أو المحتملة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الأوّلیات التی تکون فطریّة لکلّ إنسان یعلم بثبوت الأحکام و الوظائف الشرعیّة فی الوقائع التی یبتلی بها أو یحتمل الابتلاء بها، و لأجل کون هذا فطریّاً جبلیّاً یجده کلّ عامیّ من نفسه، و لا یحتاج فیه إلی دلیل یوجب علمه بجوازه، و لو کان علم العامیّ بجوازه موقوفاً علی الدلیل علی إحرازه جوازه لانسدّ باب العلم بجوازه علیه مطلقاً أی و لو کان له حظّ من العلم ما لم یکن له ملکة الاجتهاد، فإنّ استناد العامیّ فی جوازه إلی التقلید یستلزم الدور أو التسلسل، فإنّ تقلیده فی مسألة جواز التقلید یتوقّف أیضاً علی إحرازه جواز التقلید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رجوع العامیّ إلی المجتهد بنظر المجتهد فقد ذکر أنّ العمدة فی جوازه بنظر الفقیه هو الحکم الفطریّ أیضاً؛ لأنّ ما عداه من الوجوه القائمة عند المجتهد التی ذکروها غیر تامّة، کالاستدلال علی جوازه بالإجماع، فإنّ الإجماع مدرکیّ لاحتمال أن یکون المدرک لاتفاقهم هو کون الرجوع أمراً فطریّاً ارتکازیّاً، و هذا حال الإجماع المحصّل، فکیف بالمنقول؟ و إن قیل باعتبار المنقول فی غیر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 دعوی کون جواز التقلید علی العامیّ من ضروریات الدین؛ لأنّ احتمال کونه من ضروریّات العقل و فطریّاته أولی من تلک الدعوی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یظهر الحال فی دعوی سیرة المتدیّنین، فإنّ سیرتهم لیست ناشئة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شرعیّ غیر ما ذکر من کون الجواز أمراً فطریّاً، و ما استند فی جوازه من بعض الآیات من الکتاب المجید غیر تامّ، فإنّ آیة النفر لا دلالة لها علی جوازه و أخذ قول النذیر و الفقیه تعبّداً، حیث إنّها فی مقام إیجاب تعلّم الأحکام و التفقّه فیها و وجوب إبلاغها إلی السائرین بنحو الوجوب الکفائی، و آیة السؤال فی مقام إیجاب الفحص و التعلّم، و لعلّه لتحصیل العلم لا إیجاب التعبّد بجواب المسئول، کما یشهد لذلک کون المسئول هم أهل الکتاب و المسئول عنه من الاعتقادیّات، و لو قیل بأن المسئول هم الأئمّة علیهم السلام کما ورد فی بعض الروایات فلا شبهة فی اعتبار قولهم و کلامهم، و هذا خارج عن مورد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الاستدلال علی جواز التقلید بالروایات الواردة فی جواز تقلید العامیّ بالمطابقة أو بالاستلزام أو بالمفهوم، کما فیما ورد فی جواز الإفتاء مع العلم مفهوماً أو منطوقاً، فإنّ ما یدلّ علی عدم جواز الإفتاء من غیر علم ظاهر مفهوماً جواز الإفتاء بالعلم، و هذا الجواز یستلزم جواز التقلید، و نظیر ذلک ما ورد فی إظهاره علیه السلام أن یری فی أصحابه من یفتی الناس بالحلال و الحرام، فإنّ مقتضاه جواز التقلید بالاستلزام؛ لأنّ إفتاء شخص أو شخصین لا یوجب العلم بالواقع،بخلاف الأمر بإظهار الحقّ و حرمة کتمانه، فإنّه لا یدلّ علی التعبّد بالإظهار و الأخذ بالبیان، فإنّ الأمر بالإظهار و حرمة الکتمان لغایة ظهور الحقّ و العلم به کما یقتضیه مناسبة الحکم و الموضوع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الأخبار المشار إلیها لکثرتها و تعدّد أسانیدها توجب القطع بصدور بعضها عن الإمام علیه السلام ، و إمضائهم جواز تقلید العامیّ فی الفرعیّات و لو فی الجملة، فیکون مخصّصاً لما دلّ علی عدم جواز اتّباع غیر العلم، و ما دلّ علی الذمّ علی تقلید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الغیر من الآیات و الروایات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وَجَدْنٰا آبٰاءَنٰا عَلیٰ أُمَّةٍ وَ إِنّٰا عَلیٰ آثٰارِهِمْ مُهْتَدُونَ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مع إمکان دعوی خروج التقلید فی الفرعیّات من الفقیه عن مدلول الآیتین تخصّصاً لا تخصیصاً، فإنّ آیة الذمّ علی الاقتداء راجعة إلی رجوع الجاهل إلی مثله، و آیة النهی عن اتّباع غیر العلم ناظرة إلی النهی فی الاعتقادیّات التی لا بدّ من تحصیل العلم و المعرفة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الفرعیّات بالاعتقادیّات فی عدم جواز التقلید،بدعوی أنّ مع غموض الأمر فی الاعتقادیّات لا یجوز التقلید فیها، فکیف یجوز فی الفرعیّات مع سهولة الوصول إلیها فلا یمکن المساعدة علیه، فإنّ الاُصول الاعتقادیّة المطلوب فیها العلم و الیقین و الاعتقاد مسائل معدودة یتیسّر تحصیل العلم بها لکلّ شخص،بخلاف الفرعیّات التی لا یتیسّر الاجتهاد الفعلیّ فی مسائلها إلّا فی کلّیاتها للأوحدیّ فی طول عمرهم کما لا یخفی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العقلیّ الفطریّ و إن کان المنشأ فی بناء العقلاء علی الرجوع فی کلّ أمر یعرفه أهل خبرته إلیهم، إلّا أنّ هذا البناء و حکم العقل قابل للردع عنه، حیث یمکن للشارع إلغاء التقلید فی الحکم الشرعیّ الفرعیّ بالأمر بالاحتیاط فی کلّ واقعة لم یتفق العلماء الموجودون فی عصره علی نفی التکلیف فیها، و إذا أمکن ذلک و احتمل العامیّ الردع فلا یفیده الحکم العقلیّ الفطریّ، و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ذلک الفطریّ عند العامیّ لانسدّ علی العامیّ باب العلم بجواز التقلید، ممنوع؛ إذ اللازم علی العامیّ علمه بجواز التقلید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فی المسائل التی یبتلی بها، و هذا یحصل من الاستدلال، و الاستدلال لا یتوقّف علی تمکّنه و إحاطته بجمیع ما یکون دلیلاً للجواز عند الفقیه،بل علی العامیّ أن یعتمد علی علمه الحاصل من فتوی علماء عصره العدول المعروفین و من کان قبل عصره، و الجزم بأنّه لو منع الناس عن الرجوع إلی العلماء فی تعلّم الفتوی و العمل به و أوجب علیهم الاحتیاط لما أفتی هؤلاء بالجواز، و جواز الاقتصار بالعمل علی طبق الفتوی المعتبر، و بهذا أیضاً یقنع نفسه فی مسألة لزوم تحصیل العلم و الیقین فی الاعتقادیّات و رفع الید عن حکم الارتکاز،بأنّه لو لم یجب ذلک علی الناس و جاز التقلید فیها لما أفتوا بوجوب تحصیل العلم و الیقین و الاعتقاد و لو بدلیل یقنع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یتمکّن العامیّ من تحصیل العلم بجواز التقلید کان اللازم فی حقّه بحکم العقل هو الاحتیاط فی الوقائع بالأخذ فیها بأحوط الأقوال من العلماء المعروفین فی عصره؛ لأنّه لا یعلم بثبوت تکالیف زائدة فی حقّه فی الوقائع التی یبتلی بها غیر ما أفتوا بها فیها و لو من بعضهم، فإنّ مقتضی العلم الإجمالیّ بالتکالیف فی موارد فتاویهم یوجب علمه الإجمالیّ بثبوت التکالیف فی حقّ المکلفین فی الوقائع، و هذا الاحتیاط علی ما ذکرنا لا یوجب محذوراً علی العامیّ من عسر فضلاً عن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انحلال العلم الإجمالیّ الکبیر بالعلم الإجمالی الصغیر لا ینفع فیما إذا کان احتمال التکلیف بنفسه منجّزاً للتکلیف کما فی المفروض فی المقام، حیث لا یتمکّن العامیّ من الفحص عن جمیع الفتاوی فی الوقائع و لا عن أدلّة الأحکام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حصل له الوثوق و الاطمئنان بعدم الدلیل علی التکلیف فی غیر موارد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فتوی العلماء المعروفین فی عصره، مع اعتقاده و جزمه بأنّ الشارع لم یردع عن العمل بوثوقه و اطمئنانه ذلک أمکن له ترک الاحتیاط فی غیر موارد فتاوی علماء عصره بالتکلیف، أو حصل الوثوق بفحص علماء عصره فی مورد فتاویهم بنفی التکلیف، و کان هو بنفسه عارفاً باعتبار الاُصول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فلا بأس بدلالتها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بالالتزام فی بعضها و بالمطابقة فی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تعلّم العامیّ و العمل علی طبقه فی الأحکام الفرعیّة من العالم بها بالطرق المألوفة فی الجملة، و یأتی التعرّض لذلک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 استقلال العقل بعد اعتبار قول المفتی فی حقّ العامیّ بأنّ المکلّف فی الوقائع التی یبتلی بها إمّا أن یکون مجتهداً یعمل علی طبق اجتهاده، أو مقلّداً یعمل علی طبق فتوی المجتهد أو محتاطاً، و هذا التخییر بعد إحراز جواز الامتثال الإجمالیّ حتی فیما إذا کان العمل عبادة، و الاحتیاط فیها موجباً لتکرار العمل؛ و لذا لا یجوز الأخذ بالاحتیاط فی العبادات إلّا مع إحراز جوازه و لو بالاجتهاد فی هذه المسألة أو مع التقلید فیها، و اعتبار قول المفتی فی حقّ العامیّ کاعتبار خبر العدل و الثقة فی الأحکام طریقیّ یوجب تنجّز الواقع مع الإصابة و العذر عند موافقته و خطئه، فیختصّ اعتبار الفتوی بموارد الجهل بالحکم الواقعیّ، و لا یکون مورد التقلید فی ضروریات الدین و المذهب، و لا فی القطعیّات التی یعرفها العامیّ و لو بالتسالم علیه کأکثر المباحات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یتردّد الحکم بین الإباحة و الاستحباب أو بینهما و بین الکراهة فإن أراد الإتیان بقصد الاستحباب أو بقصد الکراهة کی ینال الثواب فعلیه إحراز خصوص الحکم أو الإتیان بالرجاء و احتمال نیل الثواب؛ لئلا یکون عمله تشریعاً، و قد 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مدلول أخبار وجوب طلب العلم و أنّه بالإضافة إلی الفرعیات طریقیّ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 فی المقام ما ربّما یتوهّم من أنّ العمومات الناهیة عن اتّباع غیر العلم و المتضمّنة للذمّ علی اتّباع غیره رادعة عن التقلید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العموم أو الإطلاق لا یصلح رادعاً خصوصاً بالإضافة إلی السیرة المتشرعة و المشار إلیها و الأخبار المستفاد منها لزوم رجوع العامیّ إلی الفقیه، و قول الفقیه یکون من اتّباع العلم، و الذم فی الآیة راجع إلی اتّباع الجاهل مثله بقرینة ما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لَوْ کٰانَ آبٰاؤُهُمْ لاٰ یَعْلَمُونَ شَیْئاً وَ لاٰ یَهْتَدُونَ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ناظرة إلی التقلید فی الاعتقادیّات و لا یجزی فیها التقلید،بل یجب فیها تحصیل العلم و العرفان و الإیمان، و لا یمکن فیها الأخذ ببعض الأخبار، و دعوی إطلاقها یعمّ جواز التعلّم فی الاعتقادیات أیضاً بالأخذ بما یقول المسئول، فیکون قوله أیضاً فیها علماً و عرفاناً لا یمکن المساعدة علیه بوجه، فإنّ مقتضی تلک الروایات اعتبار قول من یرجع إلیه، و أنّه علم فی جهة طریقیّته لا من جهة الوصفیّة، و المطلوب فی اصول الدین و المذهب العلم بما هو صفة و یقین ینشرح به الصدر، و یشدّ القلب بالعروة الوثقی من الإیمان و الاعتقاد، کما هو مقتضی الأمر بالإیمان فیها فی الکتاب المجید فی الآیات، و کذا الحال فی الروایات الواردة فیها</w:t>
      </w:r>
      <w:r>
        <w:rPr>
          <w:rFonts w:eastAsia="IRNazanin" w:cs="IRNazanin"/>
          <w:color w:val="111111"/>
          <w:sz w:val="28"/>
          <w:szCs w:val="28"/>
          <w:rtl w:val="true"/>
          <w:lang w:bidi="fa-IR"/>
        </w:rPr>
        <w:t>.</w:t>
      </w:r>
      <w:bookmarkStart w:id="34" w:name="pg12453_142373"/>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البقاء علی تقلید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البقاء علی تقلید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تقلید المیت ابتداءً</w:t>
      </w:r>
      <w:r>
        <w:rPr>
          <w:rFonts w:eastAsia="IRNazanin" w:cs="IRNazanin"/>
          <w:color w:val="111111"/>
          <w:sz w:val="28"/>
          <w:szCs w:val="28"/>
          <w:rtl w:val="true"/>
          <w:lang w:bidi="fa-IR"/>
        </w:rPr>
        <w:t>.</w:t>
      </w:r>
    </w:p>
    <w:p>
      <w:pPr>
        <w:pStyle w:val="Heading3"/>
        <w:numPr>
          <w:ilvl w:val="2"/>
          <w:numId w:val="1"/>
        </w:numPr>
        <w:rPr/>
      </w:pPr>
      <w:bookmarkStart w:id="35" w:name="__RefHeading___Toc78626_77815467"/>
      <w:bookmarkStart w:id="36" w:name="_Toc13"/>
      <w:bookmarkEnd w:id="35"/>
      <w:r>
        <w:rPr>
          <w:rtl w:val="true"/>
        </w:rPr>
        <w:t>تقلید المیت</w:t>
      </w:r>
      <w:bookmarkEnd w:id="36"/>
    </w:p>
    <w:p>
      <w:pPr>
        <w:pStyle w:val="BookText"/>
        <w:rPr/>
      </w:pPr>
      <w:r>
        <w:rPr>
          <w:rFonts w:ascii="IRNazanin" w:hAnsi="IRNazanin" w:eastAsia="IRNazanin"/>
          <w:color w:val="111111"/>
          <w:sz w:val="28"/>
          <w:sz w:val="28"/>
          <w:szCs w:val="28"/>
          <w:rtl w:val="true"/>
          <w:lang w:bidi="fa-IR"/>
        </w:rPr>
        <w:t>ذکروا أن المعروف بین أصحابنا اعتبار الحیاة فی المجتهد فی جواز تقلیده فلا یعتبر فتوی المفتی بعد موته و عن بعض الأصحاب و مخالفینا و الأخباریین حیث یرون الأخذ بما استفاده الفقیه من الروایات المأثورة عن أهل البیت و الطهارة تقلیداً إیاه عدم اعتبارها، و عن جماعة من الأصحاب التفصیل بین التقلید الابتدائی فلا یجوز و بین التقلید الاستمراری فیجوز البقاء علی تقلید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الکفایة أنه لا ینبغی الشک فی أن مقتضی الشک فی اعتبار الفتوی عدم اعتباره فلا بد فی الخروج عن عدم الاعتبار من قیام دلیل أو أصل حاکم علی أصالة 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بوجود أصل حاکم علیها حیث إن الاستصحاب فی بقاء اعتبار الرأی نظره بعد موته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بأن هذا الاستصحاب لا أساس له لأن بالموت ینتفی الرأی و النظر فلا مجال لاستصحاب الاعتبار الذی کان الموضوع له هو الرأی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و النظر یتقوم بالنفس و لا تزول النفس بالموت بل تنتقل من عالم إلی عالم أرقی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للحیاة فی بقاء الشخص و رأیه جهة تقوّم عند العرف و لذا یرون المعاد من إعادة المعدوم و لا یقاس لبعض الأحکام الجاریة علی الشخص کاستصحاب طهارته و نجاسته و جواز النظر إلیه؛ لأن للطهارة و جواز النظر الموضوع بحسب الفهم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العرفی البدن الذی یبقی بعد الموت أیضاً و إن یحتمل أن یکون للحیاة دخالة فیهما فی حدوثهما و بقائهما کاحتمال دخالة التغیر فی نجاسة الماء الکثیر حدوثاً و بقاءً فلا یمکن الاستصحاب لا فی بقاء اعتبار الرأی و لا فی ناحیة بقاء نفس الرأی و النظر لعدم بقاء الموضوع و یعتبر فی جریان الاستصحاب فی الحکم بقاء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الرأی بحدوثه موضوعاً لحدوث الاعتبار، و ببقائه موضوعاً لبقاء الاعتبار، و أما إذا احتمل أن یکون الرأی بحدوثه موضوعاً لحدوث الاعتبار و بقائه کما فی اعتبار خبر العدل فیمکن الاستصحاب فی بقاء اعتبار الرأی و النظر الذی کان المجتهد علیه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أن یکون الرأی بحدوثه موضوعاً للاعتبار حدوثاً و بقاءً کالخبر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عدم جواز تقلید الشخص بعد عروض الجنون أو زوال رأیه بسبب المرض و الهرم و لو کان اعتبار الرأی کاعتبار الخبر لما کان عروضهما موجباً لانتفاء الاعتبار کما فی عروضهما للمخبر بعد اخباره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فرق فی عدم جواز تقلید المیت ابتداءً و عدم جواز البقاء علی تقلیده بعد موته سواء عمل بفتواه حال حیاته أم لا لعدم بقاء الرأی و النظر بعد موته علی کل تقدیر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شهادة فی عدم جواز التقلید بعد عروض الجنون أو تبدّل الرأی أو زواله بأن الموضوع للاعتبار حدوثاً و بقاءً حدوث الرأی و بقاؤه فإن نظیر ذلک ثابت فی الخبر أیضاً فإن الخبر إذا أکذب نفسه فی خبره السابق بمعنی أنه ذکر وقوعه اشتباهاً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یعبأ بخبره السابق فی الأحکام الکلیة بل فی الموضوعات أیضاً فی غیر مقام الشهادة و الإقرار حیث إن مع تمام الشهادة و حصول القضاء لا ینقض الحکم و لا ینفذ الرجوع عن الإقرار السابق إلّا فیما یعتبر فیه تعدد الإقرار کالإقرار بالزنا و نحوه أو مطلق الحدود مع احتمال صدقه بناءً علی سقوطها بالإنکار بعد الإقرار لحصول الشبهة کما قیل مع أن الإقرار کالإخبار بحدوثه موضوع للاعتبار حدوثاً و بقاءً و کما یقال إن الخبر فیما إذا وقع موضوع للاعتبار بشرط عدم رجوع مخبره و ادعائه بوقوعه اشتباهاً کذلک یمکن أن یکون الرأی موضوعاً للاعتبار بشرط أن لا یقع رجوع أو یعرض لمن ینسب إلیه الرأی جنون و نحوه حیث إن المفتی بعد عروض الجنون لا یعتبر رأیه السابق لا لعدم بقائه،بل لأن المجنون لا یلیق بمنصب الزعامة الدینیة؛ و لذا یعتبر فیه بعض الأوصاف و الاُمور مما لا یکون الشخص مع فقدها مناسباً لذلک المنصب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عن استصحاب اعتبار الرأی أن یقال اعتباره کان متیقناً بالإضافة إلی من تعلم منه الفتوی حال حیاته، و أما من یتعلم منه فتواه الذی کتب أو ینتقل بعد وفاته فلم یحرز اعتباره بالإضافة إلی من یتعلم بعد موته نظیر ما ذکرنا فی الاستصحاب فی أحکام الشرائع السابقة أضف إلی ذلک أن الاستصحاب فی اعتبار الرأی یکون من الاستصحاب فی الشبهة الحکمیة و یتعارض فیها استصحاب بقاء الاعتبار المجعول باستصحاب عدم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الموضوع للاعتبار بحسب الروایات فتوی المجتهد و فتواه إخبار عن الحکم الشرعی الکلی المجعول بنحو القضیة الحقیقیّة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إخباره به عن حدس بخلاف الخبر عن حکم الواقعة بنحو القضیة الحقیقیة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بالسماع عن المعصوم علیه السلام فإنه أخبر به عن حسّ و سماع و کما أن الحدس ینتفی عن المجتهد بعد موته کذلک الحس فی الخبر ینتفی غایة الأمر الدلیل علی الاعتبار فی الخبر موجود کما تقدم فی بحث حجیة الخبر و لا دلیل علی اعتبار الأوّل إلّا بالإضافة إلی من أخذ الفتوی و تعلّم منه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یمکن إثبات اعتبار فتوی المجتهد و رأیه بالإضافة إلی من لم یتعلّم الحکم منه إلّا بعد وفاته، کما إذا وصلت فتواه إلیه بعد موته بطریق النقل أو قرأها فی کتابه أو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إن مقتضی السیرة العقلائیة جواز هذا النحو من التعلم حیث لا یری العقلاء فرقاً بین الحی و المیت فی الاُمور التی یرجعون فیها إلی أهل خبرتها و لم یردع عنها الشرع بالإضافة إلی تعلم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فإن السیرة العقلائیة تتبع فیما إذا أحرز إمضاء الشارع لها فی أخذ الأحکام و تعلّمها و لو کان إحراز الإمضاء بعدم الردع عن اتباعها و بما أن ما دلّ علی إرجاع الإمام علیه السلام فی تعلم معالم الدین إلی بعض الأشخاص من الأحیاء فالمقدار المحرز إمضاؤه من السیرة ما إذا کان الرجوع إلی العالم بمعالم الدین فی حیاته و لم یثبت السیرة المتشرعة فی الأخذ بأحکام الشرع الأخذ من کتاب شخص أو رسالته إلّا إذا کان الأخذ بمعنی تعلم الحدیث و الروایة علی نحو مذکور فی بحث أخذ الحدیث نعم مقتضی ما ورد من الروایات فی إرجاعهم علیهم السلام إلی الاشخاص عدم الفرق بین العمل بما أخذ منهم حال حیاتهم أو بعد مماتهم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تقریر عدم جواز تقلید المیت ابتداءً بوجه آخر و هو بما أن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الاختلافیة بین العلماء کثیرة جدّاً و لو لم یعتبر فی جواز التقلید حیاة المفتی و جاز تقلید المیت ابتداءً لزم فی تلک المسائل الأخذ بقول أعلم الأموات و الأحیاء فینحصر جواز التقلید بواحد فی جمیع الأعصار؛ لکونه أعلم من الکل أو یحتاط بین فتوی الاثنین و الثلاث، و هذا خلاف المعلوم من ضرورة المذهب و أنه أمر التزم به مخالفینا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الاستمرار علی تقلید المجتهد بعد وفاته فقد ذکرنا أن مقتضی ما ورد فی جواز التعلم ممن یعلم معالم الدین جواز العمل بما تعلم من الحی حتی بعد موته أیضاً، و حیث إن صاحب الکفایة قدس سره قد منع عن جریان الاستصحاب فی بقاء حجیة الرأی بأن الموضوع للاعتبار حدوثاً و بقاءً حدوث الرأی و بقاؤه و أن المجتهد بعد موته لا رأی له لیحکم باعتباره تعرض لاستصحاب آخر یقال باختصاص جریانه فی البقاء علی تقلید المیت، و هو الاستصحاب فی الأحکام الشرعیة الثابتة فی حق العامی عند تقلیده عن المجتهد حال حیاته حیث إن رأی المجتهد کان من قبیل الواسطة لحدوثها لا من مقومات تلک الأحکام من حیث الموضوع و المعروض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هذا الاستصحاب بأن الأحکام لیست لها حالة سابقة محرزة لتستصحب بناءً علی ما هو الصحیح من أن المجعول فی الطرق و الأمارات التی منها رأی المجتهد بالإضافة إلی العامی مجرّد المعذریة، و المعذریة سواء استفید جواز التقلید من حکم الفطرة أو من الروایات و الخطابات الشرعیة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تقدم سابقاً من قیام الأمارة مقام العلم فی موارد إحراز الحالة السابقة بأن مفاد خطابات الاستصحاب إثبات الملازمة بین ثبوت الحکم و بقائه بحیث یکون الحجة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الثبوت حجة علی البقاء عند الشک کان تکلّفاً، نعم لو قیل بأن معنی اعتبار الطریق و الأمارة جعل مدلولها حکماً طریقیاً ظاهریاً فلاستصحاب تلک الأحکام مجال إذا کانت الدعوی أن الرأی السابق کان من قبیل الواسطة فی عروض تلک الأحکام لموضوعاتها، و لم یکن الرأی مقوماً للحکم المعروض إلّا أن الإنصاف أن ثبوت تلک الأحکام لموضوعاتها بما أنها متعلق رأی المجتهد و حدسه فیکون هذا العنوان مقوماً لها و بعد انتفاء الرأی لا موضوع لها و لا مجال لاستصحاباتها،بل یمکن أن یقال إذا لم یجز البقاء علی تقلید المجتهد بعد زوال رأیه بالهرم و المرض إجماعاً لم یجز البقاء بعد موته بالأولویة حیث إن الهرم و المرض لا یوجب زوال الشخص بل زوال رأیه فقط بخلاف الموت فإنه زوال للشخص أیضاً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کلامه فإنه لا مجال للاستصحاب فی الأحکام التی کانت منجزة بفتوی المجتهد حال حیاته حتی بناءً علی ما ذکره فی بحث الاستصحاب و عبّر عنه فی المقام بالتکلف السابق، و هو کون مفاد خطابات الاستصحاب جعل الملازمة بین ثبوت الشیء و بقائه عند الشک، و ذلک فإن المصحّح هو شک المکلف فی بقاء الحکم علی تقدیر ثبوته واقعاً فیدعی أن بالأمارة یحرز ثبوته من حیث التنجز، و بقاؤه علی التنجز یحرز بالاستصحاب، و لیس الشک فی المقام فی بقاء الحکم علی تقدیر ثبوته واقعاً،بل بقاؤه علی تقدیر ثبوته محرز وجداناً، و إنما الشک فی ثبوته فی الواقعة من الأوّل و ما کان علیه المجتهد من الرأی و الفتوی کان منجّزاً فی ثبوت ذلک الحکم فإن أمکن الاستصحاب فی بقاء الحجیة لذلک الرأی و الفتوی کما ذکرنا من أن حدوث الرأی و الفتوی کافٍ فی ثبوت الحجیة و بقائها فهو، و الّا فلا مورد للاستصحاب؛ لعدم بقاء الرأی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ما ذکره من قیاس موت المجتهد و زوال رأیه به بالهرم و نحوه الذی یلحق الشخص معه بالصبیان و المجانین لا یخفی ما فیه فإن الإجماع علی عدم جواز التقلید بعد الهرم و نحوه للعلم بعدم رضا الشارع بالزعامة الدینیة ممّن لاحق بالصبیان و المجانین، و هذا بخلاف الموت فإنه ارتحال من عالم إلی عالم أرقی حیث مات الأنبیاء و الأولیاء و أنه أمر قد خطّ علی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مانع عن استصحاب بقاء ما کان للمجتهد من فتواه علی اعتباره بعد موته کبقاء الشهادة و الخبر علی اعتبارهما، نعم الاستصحاب فی الشبهة الحکمیة لا یجری و فی المقام الشبهة حکمیة و لکن لا تصل النوبة فی المقام للأصل العملی للإطلاق فی الروایات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خالف الحی مع المیت الذی کان قلده فی زمان حیاته فی بعض الفتاوی و کان الحی أعلم منه بالفعل یتعین علی العامی العدول إلی الحیّ کما یأتی فی مسألة لزوم تقلید الأعلم مع العلم باختلاف الفتاوی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إجزاء الأعمال التی أتی بها زمان حیاة المجتهد السابق تقدم فی باب الإجزاء و نعیده فی المقام فی ضمن بعض المسائل، و هذا بخلاف ما إذا کان المیت أعلم من الحی فإنه یتعین علیه البقاء علی تقلید المیت فی المسائل التی تعلّمها منه حال حیاته و لم ینساها حتی یحتاج إلی تعلم جدید نظیر من یتعلم فتواه بعد موته بالنقل إلیه أو یقرأ فتواه من کتابه أو رسالته، و ما فی بعض الروایات فی أمر کتاب فضل بن شاذان و یونس بن عبد الرحمن من تصدیق الإمام علیه السلام العمل بما فیهما علی تقدیره لا یکون شاهداً لجواز تقلید المیت ابتداءً أو بعد نسیان فتواه فإن مع تصدیقه علیه السلام ینسب ما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إلی الإمام علیه السلام فیعتبر ما فیه قوله و لا کلام فی اتباع قول الإمام علیه السلام فی حیاته أم 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المیت حال حیاته أعلم من الحی و شک فی صیرورة الحی أعلم منه یستصحب عدم صیرورته أعلم و إن شک فی أعلمیته منه من الأول کما فی الشک الساری، فإن احتمل الأعلمیة فی حقه فقط بمعنی أنه کان مساویاً للحی أو کان أعلم فالمتعین هو الأخذ بأحوط القولین حتی بناءً علی التخییر بین المتساویین فإن المیت فی الفرض و إن یحتمل أعلمیته من الحی إلّا أنه لا یدور الأمر فی الفرض بین التخییر و التعیین فی الحجیة حیث إن المشهور لم یجوزوا التقلید من المیت حتی بقاءً و حتی ما إذا کان أعلم من الحیّ و لا یقاس الفرض بما إذا کان مجتهدان فعلم أنهما إما متساویان فی الفضل أو أن هذا المعین أعلم من الآخر لو ادعی الوثوق و الاطمینان بأن الشارع لا یرید من العامی الاحتیاط فی الوقائع و علیه جاز له الاکتفاء بالموافقة الاحتمالیة الحاصلة بموافقته عملاً فتوی أحدهما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إنما یجوز البقاء علی تقلید المیت أو یجب فیما إذا عمل العامی بفتاوی المیت حال حیاته و ما لم یعمل بها یتعین رجوعه إلی الحیّ سواء کان المیت أعلم من الحی أم لا، و لعل هذا القائل یری أن التقلید هو العمل أی الاستناد فیه إلی الفتوی و ما دام لم یعمل بالفتوی حال حیاة المفتی لا یکون العمل بفتواه بعد موته من البقاء علی التقلید أو یقول بأن المجتهد فی فتاویه فی المسائل یکون غالباً مبتلی بالمعارض من السائرین و یکون اعتبار فتواه فیها من قبیل التخییر بین المتعارضین فما دام لم یعمل العامی بفتواه حال حیاته لم یکن له اعتبار لیستصحب بعد موته و لکن لا یخفی ما فیه</w:t>
      </w:r>
      <w:bookmarkStart w:id="37" w:name="pg12453_142381"/>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عدل عن المیّت إلی الحیّ لا یجوز له العود إلی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عدل عن المیّت إلی الحیّ لا یجوز له العود إلی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العدول عن الحیّ إلی الحیّ إلّا إذا کان الثانی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العدول عن الحیّ إلی الحیّ إلّا إذا کان الثانی أعلم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المجتهد لو کان أعلم حال حیاته من غیره کانت فتواه معتبرة، و تعلّم العامی تلک الفتوی علماً بالحکم الشرعی، و یأتی أنه لا اعتبار مع الأعلم لفتوی غیره و إن کان عمل العامی به بعد وفاته و إن لم یکن أعلم کان المتعین علی العامی الاحتیاط بین القولین أو الأقوال فی المسألة أو الاکتفاء بالموافقة الاحتمالیة، هذا کله مع إحراز اختلاف الفتاوی و 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علم العامی باختلاف الأحیاء فیها و لو بالظفر بموارد معینة من الاختلاف و انحلال علمه الإجمالی به فالتعلم من کل منهم یحسب علماً منه بالحکم الشرعی سواء عمل به حال حیاته أم لا</w:t>
      </w:r>
      <w:r>
        <w:rPr>
          <w:rFonts w:eastAsia="IRNazanin" w:cs="IRNazanin"/>
          <w:color w:val="111111"/>
          <w:sz w:val="28"/>
          <w:szCs w:val="28"/>
          <w:rtl w:val="true"/>
          <w:lang w:bidi="fa-IR"/>
        </w:rPr>
        <w:t>.</w:t>
      </w:r>
    </w:p>
    <w:p>
      <w:pPr>
        <w:pStyle w:val="Heading3"/>
        <w:numPr>
          <w:ilvl w:val="2"/>
          <w:numId w:val="1"/>
        </w:numPr>
        <w:rPr/>
      </w:pPr>
      <w:bookmarkStart w:id="38" w:name="__RefHeading___Toc78628_77815467"/>
      <w:bookmarkStart w:id="39" w:name="_Toc14"/>
      <w:bookmarkEnd w:id="38"/>
      <w:r>
        <w:rPr>
          <w:rtl w:val="true"/>
        </w:rPr>
        <w:t>العدول فی التقلید</w:t>
      </w:r>
      <w:bookmarkEnd w:id="39"/>
    </w:p>
    <w:p>
      <w:pPr>
        <w:pStyle w:val="BookText"/>
        <w:rPr/>
      </w:pPr>
      <w:r>
        <w:rPr>
          <w:rFonts w:ascii="IRNazanin" w:hAnsi="IRNazanin" w:eastAsia="IRNazanin"/>
          <w:color w:val="111111"/>
          <w:sz w:val="28"/>
          <w:sz w:val="28"/>
          <w:szCs w:val="28"/>
          <w:rtl w:val="true"/>
          <w:lang w:bidi="fa-IR"/>
        </w:rPr>
        <w:t>و قد ظهر ممّا تقدّم إذا تعلّم الوظائف من مجتهد أعلم حال حیاته و مات ذلک المجتهد فقلّد مجتهداً حیّاً، فإن کان المیّت أعلم بالإضافة إلیه فرجوعه إلی الحیّ غیر صحیح، و وجب علیه العمل بما تعلّم من المیت حال حیاته، و إن کان فی کلّ منهما احتمال الأعلمیّة بالإضافة إلی الآخر فلا بأس فیما إذا لم یوجب القطع بمخالفة التکلیف الواقعیّ إمّا فی الواقعة السابقة أو اللاحقة و إن لم نقل بالاحتیاط بین القولین و الاکتفاء بالموافقة الاحتمالیّة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الثانی إذا صار أعلم من السابق یجب الرجوع إلیه، و أمّا إذا علم أنّ الثانی کان أعلم من الحیّ الأوّل فیعلم بطلان تقلیده الأوّل</w:t>
      </w:r>
      <w:r>
        <w:rPr>
          <w:rFonts w:eastAsia="IRNazanin" w:cs="IRNazanin"/>
          <w:color w:val="111111"/>
          <w:sz w:val="28"/>
          <w:szCs w:val="28"/>
          <w:rtl w:val="true"/>
          <w:lang w:bidi="fa-IR"/>
        </w:rPr>
        <w:t>.</w:t>
      </w:r>
      <w:bookmarkStart w:id="40" w:name="pg12453_142382"/>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مع الإمکان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مع الإمکان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مجتهدان متساویان فی الفضیلة یتخیّر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مجتهدان متساویان فی الفضیلة یتخیّر بینهما إلّا إذا کان أحدهما أورع فیختار الأورع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لا یجب تقلید الأعلم فی المسائل التی لا یعلم اختلاف المجتهدین فیها لا إجمالاً و لا تفصیلاً، و اتّباع الأعلم فی المسائل التی یعلم العامیّ اختلاف العلماء فیها و لو إجمالاً عندهم لعدم اعتبار قول غیره، و یجب الفحص عن الأعلم فیها مع العلم بوجوده،بل مع احتمال وجوده لإحراز الحجّة فالأخذ بقول أحدهم مع الشک فی اعتبار قوله لا یکون مجزیاً، کما تقدّم فی بیان حکم العقل فی إحراز الامتثال و الطاعة، کما لا یحرز أن ما أخذه منه إحراز لمعالم دینه و وظیفته الشرعیّة فی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بترکه و الاحتیاط بالأخذ بأحوط القولین</w:t>
      </w:r>
      <w:r>
        <w:rPr>
          <w:rFonts w:eastAsia="IRNazanin" w:cs="IRNazanin"/>
          <w:color w:val="111111"/>
          <w:sz w:val="28"/>
          <w:szCs w:val="28"/>
          <w:rtl w:val="true"/>
          <w:lang w:bidi="fa-IR"/>
        </w:rPr>
        <w:t>.</w:t>
      </w:r>
    </w:p>
    <w:p>
      <w:pPr>
        <w:pStyle w:val="Heading3"/>
        <w:numPr>
          <w:ilvl w:val="2"/>
          <w:numId w:val="1"/>
        </w:numPr>
        <w:rPr/>
      </w:pPr>
      <w:bookmarkStart w:id="41" w:name="__RefHeading___Toc78630_77815467"/>
      <w:bookmarkStart w:id="42" w:name="_Toc15"/>
      <w:bookmarkEnd w:id="41"/>
      <w:r>
        <w:rPr>
          <w:rtl w:val="true"/>
        </w:rPr>
        <w:t>إذا تساوی المجتهدان فی الفضیلة</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تارة فیما إذا لم یعلم العامیّ اختلاف أحدهما مع الآخر فی المسائل التی یبتلی بها أو یحتمل ابتلاءه بها، و اخری فیما إذا اعلم اختلافهما تفصیلاً أو إجمالاً، أمّا الفرض الأوّل فالظاهر جواز تعلّم الحکم من کلّ منهما، و بعد تعلّمه یجب علیه العمل بما تعلّمه، و قد تقدّم أنّ هذا مقتضی الإطلاق فیما دلّ علی جواز المراجعة إلی من یثق به فی تعلّم الأحکام من یونس بن عبد الرحمن و الحارث بن المغیرة و أمثالهما بلا حاجة إلی إحراز عدم المخالفة بینهما بالأصل، و لا أثر لأورعیّة أحدهما فی الفرض؛ لأنّ ما یمکن أن یستند إلیه فی الالتزام بالرجوع إلی الأورع من مقبولة عمر بن حنظلة </w:t>
      </w:r>
      <w:r>
        <w:rPr>
          <w:rStyle w:val="FootnoteAnchor"/>
          <w:rtl w:val="true"/>
        </w:rPr>
        <w:footnoteReference w:id="7"/>
      </w:r>
      <w:r>
        <w:rPr>
          <w:rFonts w:ascii="IRNazanin" w:hAnsi="IRNazanin" w:eastAsia="IRNazanin"/>
          <w:color w:val="111111"/>
          <w:sz w:val="28"/>
          <w:sz w:val="28"/>
          <w:szCs w:val="28"/>
          <w:rtl w:val="true"/>
          <w:lang w:bidi="fa-IR"/>
        </w:rPr>
        <w:t>و روایة داود بن الحصین التی فی سندها الحکم بن مسکین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اتفقا علی عدلین جعلاهما بینهما فی حکم وقع بینهما فیه خلاف فرضیا بالعدلین فاختلف العدلان بینهما، عن قول أیّهما یمضی الحکم؟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أفقههما و أعلمهما بأحادیثنا و أورعهما، فینفذ حکمه و لا یلتفت إلی الآخر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هما ظاهرتان فی فرض ظهور 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الاختلاف بینهما محرزاً فالمتعیّن سقوط اعتبار کلّ من الفتاوی المختلفة بینهما عن الاعتبار، فإنّ دلیل جواز التقلید بمعنی تعلّم الحکم من الفقیه لا یعمّ صورة العلم بالاختلاف، إلّا فیما إذا کان أحدهما أعلم کما هو خلاف الفرض فی المسألة، فیدور أمر العامی فی المسألة بین الاحتیاط فی الواقعة إذا لم یمکن الاحتیاط فیها بالأخذ بأحد القولین، و إذا أحرز أنّ الشارع لا یرید منها الاحتیاط فی الوقائع فتصل النوبة إلی الموافقة الاحتمالیّة التی تحصل بمطابقة عمله لفتوی أحدهما فی المسائل، حیث إنّه إذا لم یجب الموافقة القطعیّة فی الوقائع یکتفی بالموافقة الاحتمالیّة فی الوقائع، و هذه الموافقة الاحتمالیّة مقدّمة علی الموافقة القطعیّة فی بعض الموارد مع العلم بالمخالفة فی بعضها الآخر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دلالة فی المقبولة و لا لروایة داود علی خلاف ذلک، فإنّ موردهما القضاء و فصل الخصومة، و لا یمکن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بنفوذ حکم أحدهما المعیّن، و لو ادّعی استفادة حکم الرجوع إلی الفقیه فی تعلّم الحکم الشرعی أی الفتوی منهما لزم الالتزام بأنّه إذا کان أحد الفقیهین أعلم من الآخر، و الآخر أورع من الأعلم یکون المکلّف علی التخییر بینهما مع أنّ صاحب العروة أو غیره لم یلتزم بذلک، و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اللزوم ظهور المقبولة و الروایة کون کلّ من الأوصاف مرجّحاً لقضاء صاحبه، لا أنّ المرجّح مجموع تلک الأوصاف؛ و لذا کرّر فی المقبولة السؤال عمّا إذا کان کلّ من الحکمین مساویاً فیها و لیس لأحدهما فضل علی الآخر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تقدّم لا تصل النوبة فی مفروض المسألة إلی قاعدة احتمال التعیّن فی الحجّة عند دوران أمرها،بأن یقال فتوی الأورع حجّة یقیناً و الشکّ فی فتوی الآخر و ذلک فإنّ التخییر الذی ذکرنا للالتزام بعدم وجوب الاحتیاط و کفایة الموافقة الاحتمالیّة، لا لاعتبار کلا الفتویین علی نحو التخییر أو اعتبار فتوی الأورع تعیّناً، لیقال یؤخذ بالتعیین عند دوران الحجّة بین التعیین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المقام من دوران الحجّة بین التعیین و التخییر حتّی بناءً علی الالتزام بأنّ الحجة عند دوران الأمر بین مجتهدین متساویین تخییریّة؛ لأنّ ما فی أحد المجتهدین من المزیّة غیر دخیل فی ملاک طریقیّة فتواه، کما إذا دار الأمر بین مجتهدین متساویین فی العلم و لکن أحدهما یواظب علی نافلة اللیل دون الآخر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یمکن المساعدة علیه، فإنّه إذا احتمل أنّ ما فی أحدهما من المزیّة و إن لم یکن ذلک دخیلاً فی مطابقة فتاویه للواقع اعتبره الشارع بملاحظة منصب المرجعیّة و القضاء، دخل المقام مع الالتزام بالتخییر فی الحجّة فی صورة التساوی فی دوران الأمر بین التعیین و التخییر فیها</w:t>
      </w:r>
      <w:r>
        <w:rPr>
          <w:rFonts w:eastAsia="IRNazanin" w:cs="IRNazanin"/>
          <w:color w:val="111111"/>
          <w:sz w:val="28"/>
          <w:szCs w:val="28"/>
          <w:rtl w:val="true"/>
          <w:lang w:bidi="fa-IR"/>
        </w:rPr>
        <w:t>.</w:t>
      </w:r>
      <w:bookmarkStart w:id="43" w:name="pg12453_142385"/>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للأعلم فتوی فی مسألة من المسائل یجوز الأخذ فی تلک المسألة من غیر الأعلم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للأعلم فتوی فی مسألة من المسائل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المسألة الأخذ من غیر الأعلم و إن أمکن الاحتیاط</w:t>
      </w:r>
      <w:r>
        <w:rPr>
          <w:rFonts w:eastAsia="IRNazanin" w:cs="IRNazanin"/>
          <w:color w:val="111111"/>
          <w:sz w:val="28"/>
          <w:szCs w:val="28"/>
          <w:rtl w:val="true"/>
          <w:lang w:bidi="fa-IR"/>
        </w:rPr>
        <w:t>.</w:t>
      </w:r>
    </w:p>
    <w:p>
      <w:pPr>
        <w:pStyle w:val="Heading3"/>
        <w:numPr>
          <w:ilvl w:val="2"/>
          <w:numId w:val="1"/>
        </w:numPr>
        <w:rPr/>
      </w:pPr>
      <w:bookmarkStart w:id="44" w:name="__RefHeading___Toc78632_77815467"/>
      <w:bookmarkStart w:id="45" w:name="_Toc16"/>
      <w:bookmarkEnd w:id="44"/>
      <w:r>
        <w:rPr>
          <w:rtl w:val="true"/>
        </w:rPr>
        <w:t>إذا لم یکن للأعلم فتوی فی مسألة</w:t>
      </w:r>
      <w:bookmarkEnd w:id="45"/>
    </w:p>
    <w:p>
      <w:pPr>
        <w:pStyle w:val="BookText"/>
        <w:rPr/>
      </w:pPr>
      <w:r>
        <w:rPr>
          <w:rFonts w:ascii="Amiri" w:hAnsi="Amiri" w:eastAsia="Amiri" w:cs="Amiri"/>
          <w:color w:val="111111"/>
          <w:sz w:val="28"/>
          <w:sz w:val="28"/>
          <w:szCs w:val="28"/>
          <w:rtl w:val="true"/>
          <w:lang w:bidi="ar-SA"/>
        </w:rPr>
        <w:t xml:space="preserve">قد یفصّل </w:t>
      </w:r>
      <w:r>
        <w:rPr>
          <w:rStyle w:val="FootnoteAnchor"/>
          <w:rtl w:val="true"/>
        </w:rPr>
        <w:footnoteReference w:id="10"/>
      </w:r>
      <w:r>
        <w:rPr>
          <w:rFonts w:ascii="IRNazanin" w:hAnsi="IRNazanin" w:eastAsia="IRNazanin"/>
          <w:color w:val="111111"/>
          <w:sz w:val="28"/>
          <w:sz w:val="28"/>
          <w:szCs w:val="28"/>
          <w:rtl w:val="true"/>
          <w:lang w:bidi="fa-IR"/>
        </w:rPr>
        <w:t>فی المقام بین ما إذا لم یفتِ الأعلم فی مسألة لعدم إکمال فحصه عن مقتضی مدارک الحکم فیها أو أنّه لم یفحص عنها فی تلک المسألة أصلاً، کما ربّما یتّفق ذلک فی مقام الاستفتاء عنه فی مسألة فیجیب فیها بالاحتیاط، ففی مثل ذلک ممّا یحتمل الأعلم أنّه لو أکمل فحصه أو فحص عن المدرک فیها لأفتی بما أفتی فیه غیر الأعلم، و کذا فیما لا یرید الأعلم أن یفتی فیها ببعض الملاحظات، کأن لا یرید أن یخالف المشهور فی إفتائهم و إن کان مقتضی ملاحظة المدارک للأحکام هو ما أفتی به غیر الأعلم، فإنّه یجوز فی ذلک أیضاً الرجوع إلی فتوی غیر الأعلم، فإنّه عالم بحکم المسألة کما هو فرض کونه مجتهداً عارفاً بطریق الاستنباط و تعیین الأحکام من أدلّتها، و کان المانع عن اعتبار فتاواه فی سایر الموارد معارضتها و إحراز مخالفتها مع فتوی الأعلم و لو إجمالاً، و هذا المانع غیر موجود بالإضافة إلی مفروض الکلام فیعمّه ما دلّ علی الرجوع بالعارف بالأحکام، و یؤیّده السیرة العقلائیّة، و یلحق بذلک ما إذا کانت المسألة مما لم یتعرّض الأعلم لحکمها أصلاً و یحتمل العامیّ أنّه لو کان متعرّضاً لحکمها لأفتی بما أفتی به غیر الأعلم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عدم إفتاء الأعلم بالإضافة إلی نفس الحکم الواقعیّ لا بالإضافة إلی مدرکه،بل کان المستفاد من قوله أنّ مقتضی رعایة المدارک هو الحکم بالتکلیف أو ما هو الموضوع له من الوضع، کما لو عبّر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لو لم یکن أقوی هو الترک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الإتیان، فی مقابل من أفتی بجواز الارتکاب أو جواز الترک أو رأی الأعلم أنّ مقتضی العلم الإجمالیّ الموجود بالتکلیف فی المسألة هو الاحتیاط و الجمع بین الفعلین، کما قال بالاحتیاط فی مسألة من سافر أربعة فراسخ غیر قاصد الرجوع من یومه، و إذا رأی المجتهد أنّ ما دلّ علی وجوب القصر فیه معارض بما دلّ علی التمام فیه و لیس فی البین معیّن آخر لوجوب خصوص أحدهما، فقال لا مجال فی المسألة إلّا الاحتیاط بالجمع بین القصر و التمام، فلا یجوز للعامیّ فی مثل ذلک الرجوع إلی فتوی غیر الأعلم الذی ینفی التکلیف فی الفرض الأوّل أو یعیّن التکلیف فی ناحیة أحد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إذا کان ما ذکره الأعلم فی المسألة من الاحتیاط متضمّناً لتخطئة من ینفی التکلیف أو الاحتیاط فلا مجال فیها للرجوع إلی قول غیر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جواب هذا التفصیل فی الدورات السابقة أنّ ما هو معتبر بالإضافة إلی العامّی هو الفتوی بالحکم الشرعی، و مع عدم الافتاء به فلا موضوع لوجوب التعلّم منه و المفروض فی المقام أنّه لیس للأعلم فتوی بالإضافة إلی الحکم الشرعی فی المسألة لیعارض فتوی الآخر، و یبقی ما یتضمّن قول الأعلم من تخطئة غیره، و أنّه لیس بمقتضی المدارک و لا دلیل علی اعتبار قول الأعلم فی نفس هذا القول، و لکن لا یبعد بأن یقال الدلیل علی اعتبار قول الأعلم فی فرض المعارضة السیرة العقلائیّة، و العقلاء لا یعتنون بقول غیر الأعلم إذا کان القول المزبور موضع اتّهام من الأعلم مع إمکان رعایة الواقع و لو بالاحتیاط، و المفروض أنّ الأعلم عیّن الوظیفة الظاهریّة فیه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جاز العدول إلی غیر الأعلم فی موارد عدم الفتوی من الأعلم یجب رعایة الرجوع إلی الأعلم فالأعلم مع اختلافهما لعین ما تقدّم</w:t>
      </w:r>
      <w:r>
        <w:rPr>
          <w:rFonts w:eastAsia="IRNazanin" w:cs="IRNazanin"/>
          <w:color w:val="111111"/>
          <w:sz w:val="28"/>
          <w:szCs w:val="28"/>
          <w:rtl w:val="true"/>
          <w:lang w:bidi="fa-IR"/>
        </w:rPr>
        <w:t>.</w:t>
      </w:r>
      <w:bookmarkStart w:id="46" w:name="pg12453_142387"/>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مجتهداً کان یجوّز البقاء علی تقلید المیّت فمات لا یجوز البقاء علی تقلیده فی هذه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مجتهداً کان یجوّز البقاء علی تقلید المیّت فمات ذلک المجتهد، لا یجوز البقاء علی تقلیده فی هذه المسألة،بل یجب الرجوع إلی الحیّ الأعلم فی جواز البقاء و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7" w:name="__RefHeading___Toc78634_77815467"/>
      <w:bookmarkStart w:id="48" w:name="_Toc17"/>
      <w:bookmarkEnd w:id="47"/>
      <w:r>
        <w:rPr>
          <w:rtl w:val="true"/>
        </w:rPr>
        <w:t>مسألة جواز البقاء علی تقلید المیت</w:t>
      </w:r>
      <w:bookmarkEnd w:id="48"/>
    </w:p>
    <w:p>
      <w:pPr>
        <w:pStyle w:val="BookText"/>
        <w:rPr/>
      </w:pPr>
      <w:r>
        <w:rPr>
          <w:rFonts w:ascii="IRNazanin" w:hAnsi="IRNazanin" w:eastAsia="IRNazanin"/>
          <w:color w:val="111111"/>
          <w:sz w:val="28"/>
          <w:sz w:val="28"/>
          <w:szCs w:val="28"/>
          <w:rtl w:val="true"/>
          <w:lang w:bidi="fa-IR"/>
        </w:rPr>
        <w:t>یقع الکلام تارة فی فتوی المجتهد المیّت فی مسألة البقاء علی تقلید المیّت سواء أفتی فیها بجواز البقاء أو بعدم جوازه أو بوجوب البقاء، و اخری فی فتوی الحیّ الأعلم سواء أفتی بجواز البقاء أو بعدم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أفتی المیّت بجواز البقاء علی تقلید المیّت فلا یجوز الاستناد إلیه و الاعتماد علیه فی مقام العمل بسائر فتاواه؛ لأنّ الاستناد فی العمل بفتاواه اعتماداً علی فتواه بجواز البقاء دوریّ، فلا بدّ من الرجوع إلی الحیّ الأعلم فی مسألة جواز البقاء علی تقلید المیّت، فیکون المقام نظیر ما إذا لم یکن للأعلم فتوی فی المسائل التی ابتلی بها المکلّف، حتّی فیما إذا فرض أنّ المیّت کان أعلم من الحیّ الموجود فعلاً، إذ لا یعتبر قوله فی مسألة البقاء علی تقلید المیّت سواء کان فتواه بجواز البقاء أو وجوبه أو عدم جواز البقاء، و کذا یکون نظیر ما إذا کان الأعلم الحیّ غیر واجد لسائر شرائط التقلید حیث یرجع إلی فتوی الحیّ الواجد لشرائط جواز التقلید، حیث إنّ فتوی الأعلم الحیّ هو المتیقّن فی الاعتبار بالإضافة إلی العامیّ بعد سقوط فتوی المیّت عن الاعتبار فی مسألة البقاء علی تقلید المیت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فإن أفتی الحیّ الأعلم بعدم جواز البقاء علی تقلید المیت فلا یترتّب علی رأی المیّت فی المسائل أیّ أثر حتّی إذا فرض أنّ فتواه کانت وجوب البقاء علی تقلید المیّت فضلاً عن فتواه بجواز البقاء أو حرمته، و أمّا إذا أفتی الحیّ الأعلم بجواز البقاء فهل یمکن الالتزام بأنّ للعامیّ أن یعتمد فی مسألة البقاء علی تقلید المیّت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فتوی المیّت بفتوی الحیّ فیها بجواز البقاء؟بأن یبقی علی تقلید المیّت فی خصوص هذه المسألة بحیث صار ما یفتی المیّت حال حیاته من جواز البقاء علی تقلید المیّت حجّة بعد وفاته أیضاً بفتوی الحیّ، أو أنّ فتاوی المیّت فی سایر المسائل معتبرة بفتوی الحیّ بجواز البقاء و لا تعتبر فتوی المیّت فی مسألة جواز البقاء حتّی مع حکم الحیّ بجواز البقاء علی تقلید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تختلف فتوی الحیّ الأعلم مع فتوی المیّت فی مسألة جواز البقاء علی تقلید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ما أجازه الحیّ من البقاء کان هو الجائز علی فتوی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یصیر قول المیّت فی مسألة جواز البقاء مع تقلید العامیّ عن الحیّ الأعلم حجّة معتبرة فی تلک المسألة، فإنّ فتوی الأعلم الحیّ بجواز البقاء معناه أنّ الفتاوی من المیّت فی المسائل إذا قلّد العامیّ إیّاه فیها حال حیاته هی الوظائف الشرعیّة بالإضافة إلیه بعد مماته، و مع فرض رجوع العامیّ إلی الحیّ الأعلم فی ذلک و صیرورته عالماً بوظائفه الشرعیّة لا معنی لاعتبار فتاوی المیّت علماً فی حقّ العامی ثانیاً بفتوی نفس المیّت حال حیاته بجواز البقاء، لأنّ هذا الاعتبار یصیر لغواً محضاً، و کذا الحال فیما إذا اختلفت فتوی الحیّ الأعلم مع فتوی المیّت و کانت فتوی الحیّ أوسع من فتوی المیّت فی الجواز، کما إذا کان المیّت یعتبر فی جواز البقاء العمل بفتوی المیّت حال حیاته، و لکنّ الحیّ الأعلم یجوّز البقاء مطلقاً سواء عمل بفتوی المیت حال حیاته أم لم یعمل، فإنّه فی هذا الفرض أیضاً یکون العامیّ بالرجوع إلی الحیّ عالماً بالوظائف الشرعیّة فی الوقائع التی قلّد فیها المجتهد المیّت، فلا أثر للضیق فی فتوی المیّت فی مسألة جواز البقاء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إذا صارت فتاوی المیّت فی الوقائع فی المسائل التی تعلم حکمها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المیت حال حیاته حجة فی حق العامیّ بفتوی الحیّ فلا یمکن شمول اعتبار فتوی الحیّ بالإضافة إلی فتوی المیّت فی مسألة البقاء، حیث إنّه لغو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الأمر بالعکس،بأن کان المیّت یجوّز البقاء علی تقلید المیّت فی المسائل التی قلّد فیها فی حیاة المجتهد، سواء عمل بها فی حال حیاته أم لا، و لکن الحیّ الموجود فعلاً یجوز له البقاء علی تقلید المیّت فی خصوص المسائل التی قلّد فیها المجتهد، و عمل بها فی حال حیاته، ففی هذا الفرض لو عمل العامیّ بفتوی المیّت فی مسألة البقاء حال حیاته، کما إذا بقی علی تقلید مجتهد برهة من الزمان بعد موته اعتماداً علی فتوی حیّ أجاز البقاء علی تقلید المیّت و لو لم یعمل بفتواه حال حیاته، و بعد موت هذا الحیّ إذا رجع إلی الحیّ الذی یعتبر العمل فی حال حیاة المیّت یبقی علی تقلید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عمل بفتواه حال حیاته فی البقاء علی تقلید المیّت الأوّل، و بذلک یمکن القول باعتبار فتوی المیّت الثانی بفتوی الحیّ الفعلیّ فی البقاء علی تقلید المیّت الأوّل حتّی فی المسائل التی لم یعمل بفتواه فیها زمان حیاته، فیکون هذا نظیر ما أقمنا الدلیل علی حجّیة خبر العدل فی الأحکام الشرعیّة و قام خبر عدل علی حجّیة خبر مطلق الثقة فی الأحکام الشرعیّة، فتکون النتیجة حجّیة خبر مطلق الثقة فی الأحکام الشرعیّة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أفتی الحیّ الفعلیّ بجواز البقاء علی تقلید المیّت فی خصوص المسائل التی عمل بها العامیّ حال حیاة مجتهده، و منع عن البقاء علی تقلیده فیما لم یعمل به حال حیاته؛ لقیام الدلیل عند الحیّ علی الاختصاص، فکیف یجوز للعامیّ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عمل بفتوی المیّت فی مسألة جواز البقاء حال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علی فتاوی المیّت الأوّل مع عدم عمله بتلک الفتاوی زمان حیاة المیّت الأوّل؟ حیث إنّ الحیّ الفعلیّ یمنع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مثل هذا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لم یستند فی البقاء علی تلک الفتاوی إلی فتوی الحیّ فی مسألة جواز البقاء لیتناقض هذا النحو من البقاء مع فتواه،بل یستند فی جواز البقاء علیها إلی فتوی المیّت الثانی فی مسألة جواز البقاء، و المفروض أنّه عمل بهذه الفتوی فی زمان حیاته و یستند فی البقاء فی هذا الجواز إلی فتوی الحیّ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إنّما منع الحیّ فی الاستناد فی تلک الفتوی بأن یعمل العامیّ بها مستنداً إلی الحیّ الفعلیّ و أنّه جوّز هذا الاستناد فیها و لم یمنع عنه، و لکن لم یمنع عن العمل بها مستنداً إلی فتوی المیّت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بجواز البقاء فی کلّ من فتوی الحیّ و المیّت الثانی عدم تعیّن البقاء، و علیه تکون فتاوی المیت الأوّل و فتاوی الحیّ الفعلیّ من قبیل الحجّة التخییریّة بالمعنی المتقدّم،بمعنی أنّ للعامیّ اختیار إحداهما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أفتی المیّت بجواز البقاء علی تقلید المیّت، و أفتی الحیّ بوجوب البقاء فهل یمکن أن یعمّ فتوی الحیّ لمسألة جواز البقاء علی تقلید المیّت التی أفتی فیها المیّت بالجواز؟بحیث جاز للعامیّ العدول فی غیرها من المسائل إلی الحیّ استناداً إلی فتوی المیّت بجواز العدول و البقاء، أو أنّه لا یمکن أن تعمّ فتوی الحیّ تلک المسألة،بل یختصّ اعتبار فتوی الحیّ لسائر فتاوی المیّت فی المسائل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بالاختصاص حیث إنّ شمول اعتبار فتوی الحیّ بوجوب البقاء لنفس مسألة ما أفتاه المیّت فی مسألة جواز البقاء یوجب أن یکون فتوی المیّت فی سایر المسائل حجّة تعیینیّة و تخییریّة حیث إنّ شمول فتوی الحیّ لما أفتی به فی سایر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مقتضاه أنّ فتوی المیّت فیها حجّة تعیینیّة، و شمول فتواه لنفس مسألة جواز البقاء الذی هو فتوی المیّت یوجب کونها حجّة تخییریّة، و لا یمکن أن یکون فتوی أیّ مفت فی مسألة من المسائل أن تکون حجّة تعیینیّة و 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یکون قول المیّت حجّة فی مسألة البقاء علی تقلید المیّت و لا فی سائر المسائل إذا کان الاستناد إلی نفس قوله، و إذا أفتی الحیّ بوجوب البقاء علی تقلید المیّت، و کان قوله حجّة فیها یکون العامیّ برجوعه إلی هذا الحیّ عالماً بوظائفه فی سائر المسائل التی تعلّم حکمها من المیّت حال حیاته کما هو مقتضی الحجّة التعیینیّة، و لا یعتبر قول المیّت فی مسألة جواز البقاء و إن تعلّمه العامیّ من المیّت حال حیاته؛ لأنّ مرجع قول المیّت أنّ العامیّ جاهل بعد موت مجتهده بالوظائف فی المسائل ما لم یختر البقاء و الرجوع إلی الحیّ، و المفروض أنّ الحیّ الذی قوله معتبر فی البقاء نفی ذلک و أفتی بأنّ العامیّ بعد موت مجتهده عالم بالوظائف و أنّ وظائفه هی التی کانت علیها حال حیاة مجتهده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اختیار البقاء أو الرجوع فی المسائل إلی الحیّ و فتوی المیّت فی مسألة البقاء موضوعها العامیّ و الجاهل بالوظیفة، و بفتوی الحیّ بوجوب البقاء و اعتباره کما هو المفروض یخرج العامیّ عن الموضوع الذی ذکر المیّت الحکم له، فتکون فتوی الحیّ حاکمة علی فتوی المیّت فتدبّر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الأمر بالعکس،بأن کانت فتوی المیّت فی مسألة البقاء الوجوب و فتوی الحیّ الجواز، حیث لا اعتبار بفتوی المیّت فی المسائل و منها مسألة البقاء علی التقلید بعد موت المجتهد فیجوز للعامیّ البقاء علی فتاوی المیّت أو الرجوع فیها إلی الحیّ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 لا یمکن أن تکون فتاوی مجتهد بالإضافة إلی العامیّ حجة تعیینیة و تخییریّة و حیث إنّ قول المجتهد الثانی لیس بحجّة یکون المتّبع قول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لفتوی الحیّ فی الجواز خصوصیّة و لم تکن تلک الخصوصیّة فی فتوی المیّت،بأن أجاز الحیّ البقاء فی خصوص المسائل التی عمل المکلف بها زمان حیاة مجتهده، و فرض أنّ العامیّ قد عمل بفتوی المیّت بوجوب البقاء فی حیاة المجتهد جاز له البقاء علی تقلید المجتهد الثانی فی هذه المسألة، و بذلک تکون فتاوی المجتهد المیّت الأول حجّة فی حقّه و إن لم یکن عاملاً بها زمان المجتهد الأوّل الذی مات قبل المجتهد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کلّ من المیّت و الحیّ الفعلیّ قائلاً بوجوب البقاء علی تقلید المیّت فإن لم یکن بینهما اختلاف فی الخصوصیّات أصلاً أو کانت الخصوصیّة فی فتوی المیّت فقط فلا یعتبر قول المیّت فی مسألة البقاء أصلاً لعین الوجه المذکور فیما تقدّم فی المسألة فی صورة تجویز کلّ منهما البقاء علی تقلید المیت، و أمّا إذا کانت الخصوصیّة فی فتوی الحیّ فقط، کما إذا أفتی الحیّ بوجوب البقاء فی خصوص المسائل التی عمل العامیّ بها زمان حیاة المفتی، و کانت فتوی المیّت وجوب البقاء سواء عمل بها زمان حیاة مجتهده أم لا، فیمکن أن تصیر فتوی المیّت حجّة فی مسألة وجوب البقاء علی النحو الذی فرضنا فی اختلاف الحیّ مع المیّت فی فتواهما فی خصوصیّة جواز البقاء</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ما إذا أفتی الحیّ بعدم جواز البقاء علی تقلید المیّت بعد موته، و قد أشرنا فی أوّل البحث إلی أنّ فتواه بعدم جواز البقاء علی تقلید المیت توجب الرجوع فی تمام المسائل إلیه و لا یعتبر شیء من فتاوی المیّت لا فی مسألة البقاء علی تقلید</w:t>
      </w:r>
      <w:bookmarkStart w:id="49" w:name="pg12453_142393"/>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الجاهل المقصّر الملتفت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الجاهل المقصّر الملتفت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مطابقاً للواقع، و أمّا الجاهل القاصر أو المقصّر الذی کان غافلاً حین العمل و حصل منه قصد القربة، فإن کان مطابقاً لفتوی المجتهد الذی قلّده بعد ذلک کان صحیحاً، و الأحوط مع ذلک مطابقته لفتوی المجتهد الذی کان یجب علیه تقلیده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 و لا فی سائرها؛ لأنّ معنی عدم جواز البقاء أنّ فتاوی المیّت لا یکون شیء منها حجّة فی حقّ العامیّ، و المفروض أنّ علی العامیّ الرجوع فی الوقائع التی یبتلی بها إلی أعلم الأحیاء، فإنّ قوله القدر الیقین فی الاعتبار بالإضافة إلیه، و اللّٰه العالم</w:t>
      </w:r>
      <w:r>
        <w:rPr>
          <w:rFonts w:eastAsia="IRNazanin" w:cs="IRNazanin"/>
          <w:color w:val="111111"/>
          <w:sz w:val="28"/>
          <w:szCs w:val="28"/>
          <w:rtl w:val="true"/>
          <w:lang w:bidi="fa-IR"/>
        </w:rPr>
        <w:t>.</w:t>
      </w:r>
    </w:p>
    <w:p>
      <w:pPr>
        <w:pStyle w:val="Heading3"/>
        <w:numPr>
          <w:ilvl w:val="2"/>
          <w:numId w:val="1"/>
        </w:numPr>
        <w:rPr/>
      </w:pPr>
      <w:bookmarkStart w:id="50" w:name="__RefHeading___Toc78636_77815467"/>
      <w:bookmarkStart w:id="51" w:name="_Toc18"/>
      <w:bookmarkEnd w:id="50"/>
      <w:r>
        <w:rPr>
          <w:rtl w:val="true"/>
        </w:rPr>
        <w:t>حکم الجاهل القاصر و المقصّر</w:t>
      </w:r>
      <w:bookmarkEnd w:id="51"/>
    </w:p>
    <w:p>
      <w:pPr>
        <w:pStyle w:val="BookText"/>
        <w:rPr/>
      </w:pPr>
      <w:r>
        <w:rPr>
          <w:rFonts w:ascii="IRNazanin" w:hAnsi="IRNazanin" w:eastAsia="IRNazanin"/>
          <w:color w:val="111111"/>
          <w:sz w:val="28"/>
          <w:sz w:val="28"/>
          <w:szCs w:val="28"/>
          <w:rtl w:val="true"/>
          <w:lang w:bidi="fa-IR"/>
        </w:rPr>
        <w:t>یقع الکلام فی المقام تارة فی استحقاق الجاهل العقاب علی مخالفة الواقع و التکلیف الثابت فیه،بل و فی استحقاقه العقاب علی احتمال مخالفته الواقع و إن لم یخالفه اتّفاقاً، و اخری فی الحکم بصحة أعماله الصادرة عنه حین الجهل فیما إذا صادفت الواقع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الجهة الاُولی فلا ینبغی التأمّل فی أنّ الجهل قصور لا یوجب استحقاق العقاب علی مخالفة الواقع فضلاً عمّا إذا لم یخالفه و لو اتّفاقاً، و المراد من الجاهل القاصر فی المقام من لم یستند فی عمله إلی الحجّة الشرعیّة، کالعامیّ إذا لم یستند فی عمله إلی الحجة الشرعیّة، و لم یکن متمکّناً من الاحتیاط، و أمّا إذا کان مقصّراً بأن لم یستند فی عمله إلی الحجة الشرعیة من فتوی المجتهد مع تمکّنه منه و ترک الاحتیاط أیضاً کذلک فلا کلام فی استحقاقه العقاب علی مخالفة الواقع إذ لو تعلّم الفتوی أو أخذ بالاحتیاط لم یکن یخالف الواقع،بل یمکن الالتزام باستحقاق الجاهل العقاب فیما لو ترک التعلّم و ترک الاحتیاط و لکن لم یخالف التکلیف الواقعیّ اتفاقاً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احتمال مخالفة التکلیف الواقعی حین ارتکاب العمل من غیر حجّة شرعیّة علی جواز الارتکاب لا یقصر عن التجرّی، کمن شرب العصیر الزبیبیّ بعد غلیانه مع جهله بحلیّته، و احتماله الحرمة حین الارتکاب یعدّ من التجرّی و لو کان فی الواقع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بصحة أعمال الجاهل فیما إذا أحرز بعد ذلک بطریق معتبر تمام العمل و لو اتّفاقاً، فإن کان العمل المزبور من قبیل المعاملات بالمعنی الأعمّ کالذبیحة التی ذبحها مع الجهل بکیفیة الذبح فلا ینبغی التأمّل فی ترتیب آثار الصحة علیها؛ لأنّ المفروض تمامها و عدم اعتبار قصد التقرّب فیها حال العمل، و کذا إذا ظهر نقصها و لکن کان نقصها قابلاً للتدارک، کمن غسل ثوبه المتنجس بالبول فی الکر مرّة، فإنّه إذا غسله مرّة ثانیة یترتّب علیه طهارته و تذکر أنّ الطریق إلی إحراز صحّتها حین العمل بالإضافة إلی العامیّ فتوی المجتهد الذی یتعیّن علیه فعلاً الرجوع إلیه، و لا عبرة بفتوی من کان علیه التعلّم منه حال العمل من غیر فرق فی ذلک بین الجاهل القاصر و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العمل السابق من العبادات فقد فصّل الماتن قدس سره بین الجاهل القاصر و المقصّر فیما إذا انکشف تمام العمل حینه و أنّ ما أتی به الجاهل کان مطابقاً للواقع، فإنّه حکم بالصحة فیما کان قاصراً أو مقصّراً و لکن کان حین العمل غافلاً بحیث حصل منه قصد التقرّب حال العمل،بخلاف ما إذا کان حین العمل ملتفتاً إلی کونه مقصّراً، فإنّه حکم ببطلان عمله و لو مع انکشاف أنّه کان مطابقاً للواقع بعد ذلک، و کان الوجه فی الحکم بالبطلان التفاته حین العمل بکونه مقصّراً فلا یحصل معه قصد التقرب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فیه، فإنّ التجرّی یکون بترکه الاحتیاط، کما إذا لم یعلم أنّ وظیفته فی الواقع القصر أو التمام، فإنّ التجری فی الفرض یکون بترک صلاة التمام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بالإتیان بالقصر، و إنّما أتی بالقصر لرجاء أن تکون وظیفته فی الواقع القصر، و کذا فی مورد کون الاحتیاط غیر مستلزم للتکرار، کما إذا اقتصر فی صلاته علی قراءة سورة الحمد خاصة مع احتماله وجوب السورة بعد قراءتها، فإنّ تجرّیه یکون بترک الاحتیاط أی بعدم إعادة الصلاة بعد تلک الصلاة بقراءة السورة بعد الحمد، لا فی الإتیان بالصلاة المأتیّ بها لاحتمال کونها هی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الإتیان بالعمل لرجاء کونه الواجب یحقّق 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إحراز العامیّ بالعلم الوجدانیّ بأن ما أتی به فی السابق من الأعمال کانت مطابقة للوظائف الواقعیة أمر لا یتحقّق، و یکون إحرازه ذلک بفتوی المجتهد الذی تکون وظیفته الرجوع إلیه فعلاً؛ لأنّ رجوعه إلی المجتهد الذی مات بتعلّم فتواه من تقلید المیّت ابتداءً، و لأنّ تدارک الأعمال أو عدم تدارکها بالقضاء أو الإعادة من الوقائع الفعلیّة التی ابتلی بها، و المعتبر فیها قول المجتهد الحیّ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استناد العامیّ فی أعماله السابقة إلی فتوی المجتهد السابق،بأن کانت تلک الأعمال عن تقلید موجباً لحکم المجتهد الفعلیّ بإجزائها علی ما تقدّم، و هذا خارج عن مفروض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کون فتوی المجتهد السابق حجّة کان العمل المطابق له مجزیاً سواء استند فی العمل إلی فتواه فی زمان العمل أو لم یستند إلیه کما هو شأن سائر الطرق المعتبرة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مقتضی أدلّة إمضاء السیرة فی الرجوع إلی أهل الخبرة فی الوظائف الشرعیّة کون التعلم فی حیاة من یرجع إلیه مجزیاً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العمل بما</w:t>
      </w:r>
      <w:bookmarkStart w:id="52" w:name="pg12453_142396"/>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الأعلم من یکون أعرف بالقواعد و المدارک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الأعلم من یکون أعرف بالقواعد و المدارک للمسألة، و أکثر اطّلاعاً لنظائرها و للأخبار، و أجود فهماً للأخبار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یکون أجود استنباطاً، و المرجع فی تعیینه أهل الخبرة و الاستنباط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عدم تقلید المفضول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عدم تقلید المفضول حتّی فی المسألة التی توافق فتواه فتوی الأفضل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تعلّمه منه حال حیاته أو بعد مماته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ذلک لا سبیل إلی کشف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ما یعتبر فی حقّ العامیّ بالإضافة إلی صحة أعماله السابقة فتوی المجتهد الذی یتعیّن علیه الرجوع إلیه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رعایة موافقتها لفتوی المجتهد السابق أیضاً أحوط</w:t>
      </w:r>
      <w:r>
        <w:rPr>
          <w:rFonts w:eastAsia="IRNazanin" w:cs="IRNazanin"/>
          <w:color w:val="111111"/>
          <w:sz w:val="28"/>
          <w:szCs w:val="28"/>
          <w:rtl w:val="true"/>
          <w:lang w:bidi="fa-IR"/>
        </w:rPr>
        <w:t>.</w:t>
      </w:r>
    </w:p>
    <w:p>
      <w:pPr>
        <w:pStyle w:val="Heading3"/>
        <w:numPr>
          <w:ilvl w:val="2"/>
          <w:numId w:val="1"/>
        </w:numPr>
        <w:rPr/>
      </w:pPr>
      <w:bookmarkStart w:id="53" w:name="__RefHeading___Toc78638_77815467"/>
      <w:bookmarkStart w:id="54" w:name="_Toc19"/>
      <w:bookmarkEnd w:id="53"/>
      <w:r>
        <w:rPr>
          <w:rtl w:val="true"/>
        </w:rPr>
        <w:t>وجوب تقلید الأعلم</w:t>
      </w:r>
      <w:bookmarkEnd w:id="54"/>
    </w:p>
    <w:p>
      <w:pPr>
        <w:pStyle w:val="BookText"/>
        <w:rPr/>
      </w:pPr>
      <w:r>
        <w:rPr>
          <w:rFonts w:ascii="IRNazanin" w:hAnsi="IRNazanin" w:eastAsia="IRNazanin"/>
          <w:color w:val="111111"/>
          <w:sz w:val="28"/>
          <w:sz w:val="28"/>
          <w:szCs w:val="28"/>
          <w:rtl w:val="true"/>
          <w:lang w:bidi="fa-IR"/>
        </w:rPr>
        <w:t xml:space="preserve">تکلمنا عنه فی بحث وجوب تقلید الأعلم بیان المراد من الأعلم فراجع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ذکرنا أنّ مقتضی ما ورد فی جواز تعلّم الحکم ممن یعلمه و أخذ من یؤخذ منه معالم الدین جواز التعلّم من کلّ من الفاضل و المفضول مع عدم العلم و لو إجمالاً بمخالفتهما فی الفتوی، و إذا أحرز العامیّ توافقهما فی مسائل مما یبتلی بها یجوز له الاستناد فیها إلی کلّ منهما، فإنّه کما أنّ للمجتهد الاستناد فی فتواه إلی کلّ من الخبرین المعتبرین أی للجمیع، کذلک الأمر فی العامیّ إذا تعلّم منهما الحکم فی تلک المسائل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یحرز توافق الفاضل و المفضول و احتمل مخالفتهما فی تلک المسائل فیجوز الأخذ و العمل بالفتوی من کلّ منهما کما هو مقتضی السیرة العقلائیّة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تقلید غیر المجتهد و إن کان من أهل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تقلید غیر المجتهد و إن کان من أهل العلم، کما أنّه یجب علی غیر المجتهد التقلید و إن کان من أهل 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الرجوع إلی أهل الخبرة علی ما بیّنا سابقاً، و کذا إطلاق أدلّة الإمضاء بأمر الإمام علیه السلام فیها بالرجوع إلی بعض أصحابه فی أخذ معالم الدین، و کذا فی الرجوع إلی بعض أصحاب أبیه </w:t>
      </w:r>
      <w:r>
        <w:rPr>
          <w:rStyle w:val="FootnoteAnchor"/>
          <w:rtl w:val="true"/>
        </w:rPr>
        <w:footnoteReference w:id="12"/>
      </w:r>
      <w:r>
        <w:rPr>
          <w:rFonts w:ascii="IRNazanin" w:hAnsi="IRNazanin" w:eastAsia="IRNazanin"/>
          <w:color w:val="111111"/>
          <w:sz w:val="28"/>
          <w:sz w:val="28"/>
          <w:szCs w:val="28"/>
          <w:rtl w:val="true"/>
          <w:lang w:bidi="fa-IR"/>
        </w:rPr>
        <w:t>إلّا أنّه ما لم یحرز الاتفاق لا یجوز الاستناد فی عمله إلیهما،بل له أن یختار أحدهما فی التعلّم و الاستناد فی عمله إلی قوله،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التقلید من غیر المجتهد فلأنّ غیر المجتهد لیس من أهل الخبرة فی الوقائع بالإضافة إلی الوظائف الشرعیّة المقرّرة فیها بالإضافة إلی المکلّفین، و ما ورد فی تعلّم الأحکام و الأخذ بمعالم الدین ممن یعلمها هو الرجوع إلی من یعرفها بالطریق المألوف المتعارف فی ذلک الزمان من عرفانها بنحو الاجتهاد و الاستظهار من الخطابات المأثورة و أقوال المعصومین علیهم السلام و لو کان ذلک الاجتهاد قد تطوّر بمرور الزمان لکثرة الوسائط و المناقشات فی المقدّمات اللازمة للاجتهاد الموجبة للحاجة إلی تنقیح تلک المقدّمات، و هذا غیر الاعتماد علی قول بعض أهل العلم فی نقل الفتوی ممن یرجع الناس إلیه و یأخذون الفتوی بواسطته، فإنّ الاعتماد المذکور من باب حجّیة خبر الثقة و العدل بالفتوی حیث یجب علی مثل هذا العالم التقلید عن المجتهد کالعامی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ذکرنا فیما سبق أنّ الجاهل بالحکم فی واقعة ابتلی بها یجوز له الرجوع إلی العالم بحکمها من طریق المألوف فی معرفة الأحکام و إن کان متمکّناً من الوصول إلی</w:t>
      </w:r>
      <w:bookmarkStart w:id="55" w:name="pg12453_142398"/>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اجتهاد المجتهد بالعلم الوجدانیّ،و بشهادة عدلین و بالشّیاع المفید للعلم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اجتهاد المجتهد بالعلم الوجدانیّ، کما إذا کان المقلِّد من أهل الخبرة و علم باجتهاد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یعرف بشهادة عدلین من أهل الخبرة إذا لم تکن معارضة بشهادة آخرین من أهل الخبرة ینفیان عنه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یعرف بالشّیاع المفید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الأعلمیّة تعرف بالعلم أو البیّنة الغیر المعارضة أو الشیاع المفید للعلم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الشرعیّ بالسؤال من الإمام علیه السلام و الأخذ بما استظهره من کلامه، کما هو مقتضی بعض تلک الروایات الواردة فی الإرجاع إلی بعض الرواة من الفقهاء مع ظهور أنّ المأمور بالرجوع ممن له أهلیّة الاستظهار من کلامه علیه السلام و تمکّنه من الوصول إلیه فراجع</w:t>
      </w:r>
      <w:r>
        <w:rPr>
          <w:rFonts w:eastAsia="IRNazanin" w:cs="IRNazanin"/>
          <w:color w:val="111111"/>
          <w:sz w:val="28"/>
          <w:szCs w:val="28"/>
          <w:rtl w:val="true"/>
          <w:lang w:bidi="fa-IR"/>
        </w:rPr>
        <w:t>.</w:t>
      </w:r>
    </w:p>
    <w:p>
      <w:pPr>
        <w:pStyle w:val="Heading3"/>
        <w:numPr>
          <w:ilvl w:val="2"/>
          <w:numId w:val="1"/>
        </w:numPr>
        <w:rPr/>
      </w:pPr>
      <w:bookmarkStart w:id="56" w:name="__RefHeading___Toc78640_77815467"/>
      <w:bookmarkStart w:id="57" w:name="_Toc20"/>
      <w:bookmarkEnd w:id="56"/>
      <w:r>
        <w:rPr>
          <w:rtl w:val="true"/>
        </w:rPr>
        <w:t>کیف یعرف اجتهاد المجتهد؟</w:t>
      </w:r>
      <w:bookmarkEnd w:id="57"/>
    </w:p>
    <w:p>
      <w:pPr>
        <w:pStyle w:val="BookText"/>
        <w:rPr/>
      </w:pPr>
      <w:r>
        <w:rPr>
          <w:rFonts w:ascii="IRNazanin" w:hAnsi="IRNazanin" w:eastAsia="IRNazanin"/>
          <w:color w:val="111111"/>
          <w:sz w:val="28"/>
          <w:sz w:val="28"/>
          <w:szCs w:val="28"/>
          <w:rtl w:val="true"/>
          <w:lang w:bidi="fa-IR"/>
        </w:rPr>
        <w:t>لا کلام إذا علم باجتهاد المجتهد أو کونه أعلم، کما إذا کان المقلّد من أهل العلم و الخبرة و احرز وجداناً اجتهاد شخص أو کونه أعلم من غیره، فإنّ اعتبار العلم الوجدانیّ ذاتیّ،بمعنی أنّه لا یحتاج اعتباره إلی جعل شرعیّ و أن یقوم الدلیل علی أنّ الشارع اعتبره، و إنّما الکلام فی اختصاص الاعتبار بالعلم الوجدانیّ کما هو ظاهر المتن، أو أنّه یعمّ الاطمینان و الوثوق، و لا یبعد عدم الاختصاص فإنّ الاطمینان و إن لم یکن کالعلم الوجدانیّ بحیث یکون اعتباره ذاتیاً، إلّا أنّ الظاهر أنّ الوثوق و الاطمینان یعتبر عند العقلاء، و لم یردع عنه الشارع لا فی إحراز الموضوعات و لا الأحکام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 یثبت الاعتماد علیه حتّی عند العقلاء فی إثبات الدعاوی علی الغیر و نحوها من ارتکاب موجب الحدّ من حقوق اللّٰه و حقوق الناس مما قرّر الشارع فی ثبوتها طریقاً خاصّاً</w:t>
      </w:r>
      <w:r>
        <w:rPr>
          <w:rFonts w:eastAsia="IRNazanin" w:cs="IRNazanin"/>
          <w:color w:val="111111"/>
          <w:sz w:val="28"/>
          <w:szCs w:val="28"/>
          <w:rtl w:val="true"/>
          <w:lang w:bidi="fa-IR"/>
        </w:rPr>
        <w:t>.</w:t>
      </w:r>
      <w:bookmarkStart w:id="58" w:name="pg12453_142399"/>
    </w:p>
    <w:p>
      <w:pPr>
        <w:pStyle w:val="BookText"/>
        <w:rPr/>
      </w:pPr>
      <w:bookmarkEnd w:id="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أنّه لو کان لاجتهاد المجتهد أو کونه أعلم شیاع بین أهل الخبرة بحیث أوجب ذلک العلم باجتهاده أو کونه أعلم کفی فی ثبوتهما، و ذکر الماتن قدس سره فی ثبوت الاجتهاد أو الأعلمیة شهادة عدلین من أهل الخبرة و کأنّ شهادتهما تدخل فی البیّنة المعتبرة فی الموضوعات، و منها اجتهاد المجتهد أو کونه أعلم</w:t>
      </w:r>
      <w:r>
        <w:rPr>
          <w:rFonts w:eastAsia="IRNazanin" w:cs="IRNazanin"/>
          <w:color w:val="111111"/>
          <w:sz w:val="28"/>
          <w:szCs w:val="28"/>
          <w:rtl w:val="true"/>
          <w:lang w:bidi="fa-IR"/>
        </w:rPr>
        <w:t>.</w:t>
      </w:r>
    </w:p>
    <w:p>
      <w:pPr>
        <w:pStyle w:val="Heading3"/>
        <w:numPr>
          <w:ilvl w:val="2"/>
          <w:numId w:val="1"/>
        </w:numPr>
        <w:rPr/>
      </w:pPr>
      <w:bookmarkStart w:id="59" w:name="__RefHeading___Toc78642_77815467"/>
      <w:bookmarkStart w:id="60" w:name="_Toc21"/>
      <w:bookmarkEnd w:id="59"/>
      <w:r>
        <w:rPr>
          <w:rtl w:val="true"/>
        </w:rPr>
        <w:t>الاستدلال علی اعتبار شهادة العدلین</w:t>
      </w:r>
      <w:bookmarkEnd w:id="60"/>
    </w:p>
    <w:p>
      <w:pPr>
        <w:pStyle w:val="BookText"/>
        <w:rPr/>
      </w:pPr>
      <w:r>
        <w:rPr>
          <w:rFonts w:ascii="IRNazanin" w:hAnsi="IRNazanin" w:eastAsia="IRNazanin"/>
          <w:color w:val="111111"/>
          <w:sz w:val="28"/>
          <w:sz w:val="28"/>
          <w:szCs w:val="28"/>
          <w:rtl w:val="true"/>
          <w:lang w:bidi="fa-IR"/>
        </w:rPr>
        <w:t>و یستدلّ علی اعتبار شهادة العدلین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القضاء و فصل الخصومة بین المترافعین و التعبیر عن شهادتهما بالبیّنة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فإنّ ظاهره أنّ المراد بالبینة ما تکون بیّنة مع قطع النظر عن القضاء و إنشاء فصل الخصومة، و قد طبّق عنوان البیّنة علی شهادة العدلین إلّا فی موارد خاصّة کالبیّنة علی الزنا و نحوه، و الشاهد لکون المراد بالبیّنة ما ذکر، و أنّ شهادة العدلین بیّنة للاُمور مع قطع النظر عن مقام القضاء، أنّه لو کان المراد أنّ شهادتهما بیّنة فی مقام القضاء و بلحاظ فصل الخصومة، لا مع قطع النظر عن ذلک لم یکن لعطف الأیمان علی البیّنة فی بعض الروایات وجه، حیث إن الیمین أیضاً فی خصوص القضاء بیّنة لإثبات مورد الخصومة أو نفیه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الوارد فیها اعتبارها فی ثبوت کلّ موضوع للحکم الإلزامی و غیره تکلیفاً و وضعاً، کروایة مسعدة بن صدقة عن أبی عبد اللّه علیه السلام 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 فتدعه من قبل نفسک، و ذلک مثل الثوب یکون علیک قد اشتریته و هو سرقة، أو المملوک عندک و لعلّه حرّ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 نفسه أو خدع فبیع قهراً، أو امرأة تحتک و هی اختک أو رضیعتک، و الأشیاء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فإنّ ظاهرها أنّ کلّ شیء یحتمل حلّیته و حرمته و حکم بحلیّته عند الجهل بأیّ جهة فهذه الحلیة تنتهی بظهور الخلاف و العلم بحرمته أو تقوم بخلاف الحلیّة بیّنة، فتکون الروایة ظاهرة فی أنّ البیّنة مثبتة لجمیع الموضوعات التی یترتب علیها الحکم الإلزامی وضعاً و تکلیفاً و إن اقتضی خلافها قاعدة الید، کما فی مسألة شراء الثوب أو العبد المشتری أو أصالة عدم تحقّق الرضاع و النسب کما فی مسألة تزویج المرأة إلی غیر ذلک، و علیه یرفع الید عن أصالة عدم بلوغ أهل العلم مرتبة الاجتهاد أو عدم صیرورة المجتهد أعلم بقیام البیّنة علی اجتهاده أو کونه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 الاستدلال بهذه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الإغماض عن سندها، حیث إنّ مسعدة بن صدقة لم یثبت له 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یمکن الاستدلال بها فی المقام؛ لأن البیّنة شهادة کلّ من العدلین علی واقعة محسوسة منهما، و الاجتهاد أو کون شخص أعلم من الاُمور الحدسیّة لا الحسّیة، و لذا یعتبر فیهما قول أهل الخبرة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یجاب </w:t>
      </w:r>
      <w:r>
        <w:rPr>
          <w:rStyle w:val="FootnoteAnchor"/>
          <w:rtl w:val="true"/>
        </w:rPr>
        <w:footnoteReference w:id="15"/>
      </w:r>
      <w:r>
        <w:rPr>
          <w:rFonts w:ascii="IRNazanin" w:hAnsi="IRNazanin" w:eastAsia="IRNazanin"/>
          <w:color w:val="111111"/>
          <w:sz w:val="28"/>
          <w:sz w:val="28"/>
          <w:szCs w:val="28"/>
          <w:rtl w:val="true"/>
          <w:lang w:bidi="fa-IR"/>
        </w:rPr>
        <w:t>عن ذلک بأنّ الأمر الحدسیّ إذا کان له أثر بارز حسّی یدرک بالحسّ کالسماع لکیفیة الاستنباط من مدارک الأحکام و کیفیة استظهاره الحکم منها و تکرّر هذا السماع مکرّراً یحسب عند العقلاء حسّاً بالواقعة، نظیر الشهادة بإیمان شخص واقعاً و اعتقاده بالولایة برؤیة آثارها فی الوقائع المتعدّدة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إذا کان الأمر الحدسی بحیث یکون أثره محسوساً بحیث یعرفه کلّ من أحرز ذلک الأثر بالحسّ کالشهادة بالشجاعة و العدالة یصحّ دعوی أنّ هذه الاُمور عند العقلاء داخلة فی الحسّ، فیکون الإخبار بها برؤیة آثارها شهادة علیها بالحسّ، و لکن اجتهاد الشخص أو کونه أعلم لیس من هذا القبیل، فإنّهما و إن یحرزان بالأثر لکن إحرازهما من الأثر أمر حدسیّ یختصّ هذا الإحراز و الحدس بأشخاص مخصوصین، و لا یکون الإخبار بهما شهادة بالواقعة بالحسّ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یستفاد اعتبار التعدّد فی الإخبار عنهما مما ورد فی اعتبار التعدّد فی الشاهد بالواقعة، کما لا یستفاد ذلک مما ورد فی اعتبار البیّنة فی القضاء و لا من روایة مسعدة بن صدقة المتقدّمة،بل المعتبر فی الاُمور التی یرجع فیها إلی أهل الخبرة قولهم إلّا مع الاختلاف حیث یکون المتّبع قول من هو أکثر خبرة حتّی فیما إذا کان واحداً، و علیه فلا یعتبر فیمن یرجع إلیه فی إحراز الاجتهاد أو کونه أعلم التعدّد کما هو مقتضی السیرة العقلائیّة فی الرجوع إلی أهل الخبرة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یورد </w:t>
      </w:r>
      <w:r>
        <w:rPr>
          <w:rStyle w:val="FootnoteAnchor"/>
          <w:rtl w:val="true"/>
        </w:rPr>
        <w:footnoteReference w:id="16"/>
      </w:r>
      <w:r>
        <w:rPr>
          <w:rFonts w:ascii="IRNazanin" w:hAnsi="IRNazanin" w:eastAsia="IRNazanin"/>
          <w:color w:val="111111"/>
          <w:sz w:val="28"/>
          <w:sz w:val="28"/>
          <w:szCs w:val="28"/>
          <w:rtl w:val="true"/>
          <w:lang w:bidi="fa-IR"/>
        </w:rPr>
        <w:t>علی الاستدلال بروایة مسعدة بن صدقة بأن البیّنة معناها اللغوی ما یوضح الشیء و یثبته، و قد استعمل کثیراً حتی فی الروایة بهذا المعنی، غایة الأمر قد طبّق عنوانها فی موارد فصل الخصومة علی شهادة عدلین فی أکثر موارد فصلها، و إذا کان فی بناء العقلاء و سیرتهم العمل بأخبار الثقات فی غیر موارد الدعاوی و نحوها و لم یثبت ردع الشارع عنها،بل ورد فی بعض الموارد الاعتناء بخبر الثقة مع کونها من الموضوعات یکون خبره أیضاً بیّنة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قد ذکرنا فی بحث ثبوت النجاسات أنّ المراجع فی الأخبار یطمئنّ لو لا الجزم بأنّ البیّنة فی زمان الصادقین علیهما السلام و ما بعده فی نظیر المقامات ظاهرها شهادة العدلین، فالعمدة فی الإشکال ضعف الروایة سنداً، و کذا خبر عبد اللّه بن سلیمان عن أبی عبد اللّه علیه السلام فی الجبن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یجیئک شاهدان یشهدان أنّ فیه میتة</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هاتان الروایتان لضعفهما سنداً لا تصلحان للردع عن السیرة التی أشرنا إلیها من الاحتجاج و الاعتذار فی الموضوعات أیضاً بأخبار الثقات، کما هو الحال فی الإخبار بالأحکام الکلیّة بحکایة قول المعصوم علیه السلام أو فتوی المجتهد الذی تکون فتواه معتبرة فی حقّ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لم نقل باعتبار خبر الثقة فی سایر الموضوعات فأیضاً یلتزم باعتبار الخبر باجتهاد شخص أو بأعلمیّته أو بفتواه و لو کان الخبر واحداً و لم یعارض خبره بخبر مثله، و ذلک فإنّ الخبر باجتهاد شخص أو کونه أعلم، أو بفتواه کما یخبر بهما کذلک یخبر بأنّ فتواه هو الحکم الشرعیّ فی حقّ العامیّ نظیر خبر زرارة مثلاً بقول الإمام علیه السلام ، فإنّه کما أنّ المرویّ بالمطابقة قول الإمام علیه السلام کذلک المرویّ بالالتزام هو الحکم الشرعیّ الکلّی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المدلول الالتزامیّ فی خبر زرارة بقول الإمام علیه السلام یکون بحدس المجتهد، و فی الإخبار باجتهاد شخص أو أعلمیته أو فتواه یکون أیضاً بحدس المجتهد و لکن لا یختصّ به بل یعمّ المخبر بالاجتهاد و الفتوی أیضاً، و کما أنّ الإخبار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بقول المعصوم حتی للمخبر به بالإضافة إلی المدلول المطابقیّ کذلک نفس اجتهاد الشخص أو فتواه مدلول مطابقیّ و حسّی للمخبر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القائل إنّه علی ذلک یکفی الخبر الواحد فی توثیق الراوی و لا یحتاج إلی التعدّد و لو قیل باعتبار التعدّد فی الإخبار عن الموضوعات، حیث إنّ الإخبار بتوثیق الراوی إخبار عن کون ما یرویه هو الحکم الشرعیّ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فإنّ غایة ما ذکر أن یکون الخبر الواحد کافیاً فی نقل فتوی المجتهد لمقلّدیه بالتقریب، و أمّا الإخبار بکون الشخص مجتهداً أو أنّ ما استظهره من مدارک الأحکام استنباط شخص ذی ملکة بطریق متعارف فهو إخبار بأمر حدسیّ لا حسّی،بخلاف خبر زرارة بقول الإمام علیه السلام حیث إنّ ما یرویه من قول الإمام علیه السلام أمر حسّی قد سمعه منه علیه السلام ، و کذا الحال فی خبر شخص بکون الراوی ثقة، فإنّه قد أحرز حال الراوی و أنّه یجتنب عن الکذب و إظهار خلاف الواقع، و أمّا کون ما یرویه عن الإمام علیه السلام هو الحکم الشرعیّ واقعاً فهذا خارج عن شأن الراوی بما هو راوٍ، و لا یدلّ دلیل اعتبار خبر الثقة بقول الإمام علیه السلام علی اعتبار حدس الراوی فی هذه الجهة،بل اعتباره بالنسبة إلی اعتبار الدالّ علی الحکم الشرعیّ الکلّی الحکم الذی یستظهره الفقیه من ذلک الدالّ،بخلاف الخبر عن اجتهاد شخص فإنّه لیس إخباراً بالدالّ علی الحکم الشرعیّ و لا بلزوم الحکم الشرعیّ الکلّی حسّاً،بل المخبر عن الحکم الشرعیّ الکلّی هو نفس ذلک المجتهد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المخبر باجتهاد شخص أو بکونه أعلم یخبر عن حکم جزئیّ و هو اعتبار فتواه، و لکن لا یکون قوله فی هذا الحکم معتبراً لو لم یکن عند من یخبره هذا الحکم معلوماً، کما هو الحال فی الإخبار بسائر الموضوعات حیث إنّ المعتبر بقول المخبر</w:t>
      </w:r>
      <w:bookmarkStart w:id="61" w:name="pg12453_142404"/>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مجتهدان لا یمکن تحصیل العلم بأعلمیّة أحدهما و لا البیّنة، فإن حصل الظنّ بأعلمیّة أحدهما تعیّن تقلیده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مجتهدان لا یمکن تحصیل العلم بأعلمیّة أحدهما و لا البیّنة، فإن حصل الظنّ بأعلمیّة أحدهما تعیّن تقلیده،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کان فی أحدهما احتمال الأعلمیّة یقدّم، کما إذا علم أنّهما إمّا متساویان أو هذا المعیّن أعلم و لا یحتمل أعلمیّة الآخر، فالأحوط تقدیم من یحتمل أعلمیّته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 فی المجتهد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المجتهد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العقل، و الإیمان، و العدالة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الإخبار بالموضوع، و لو بنی علی اعتبار تعدّد الشاهد و المخبر لزم رعایة التعدّد فی الإخبار عنهما مع قطع النظر عما ذکرنا من عدم الاعتبار فی موارد الرجوع إلی أهل الخبرة، و مما ذکر یظهر الحال فی موارد الإخبار بکون الراوی ثقة و أنّه من قبیل الإخبار بالموضوع لا الحکم الکلّی و لا الحکم الجزئیّ إذا لم یحرز المجتهد اعتبار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الکلام فی ذلک فی ذیل لزوم تقلید الأعلم فیما إذا علم الاختلاف بین المجتهدین فی المسائل التی یمکن ابتلاء المکلف بها حتی فیما إذا کان ذلک بنحو العلم الإجمالیّ، و ذکرنا أنّ الاطمینان و الوثوق ملحق بالعلم، و أنّ مجرّد الظن لا اعتبار به،بل لو اختصّ احتمال الأعلمیّة بأحدهما المعیّن تعیّن تقلیده و إن لم یکن الاحتمال بمرتبة الظنّ، و مع جریان الاحتمال فی ناحیة کلّ منهما یحتاط أو یکتفی بالموافقة بقول أحدهما علی ما مرّ من التفصیل</w:t>
      </w:r>
      <w:r>
        <w:rPr>
          <w:rFonts w:eastAsia="IRNazanin" w:cs="IRNazanin"/>
          <w:color w:val="111111"/>
          <w:sz w:val="28"/>
          <w:szCs w:val="28"/>
          <w:rtl w:val="true"/>
          <w:lang w:bidi="fa-IR"/>
        </w:rPr>
        <w:t>.</w:t>
      </w:r>
    </w:p>
    <w:p>
      <w:pPr>
        <w:pStyle w:val="Heading3"/>
        <w:numPr>
          <w:ilvl w:val="2"/>
          <w:numId w:val="1"/>
        </w:numPr>
        <w:rPr/>
      </w:pPr>
      <w:bookmarkStart w:id="62" w:name="__RefHeading___Toc78644_77815467"/>
      <w:bookmarkStart w:id="63" w:name="_Toc22"/>
      <w:bookmarkEnd w:id="62"/>
      <w:r>
        <w:rPr>
          <w:rtl w:val="true"/>
        </w:rPr>
        <w:t>الاُمور المعتبرة فی المجتهد</w:t>
      </w:r>
      <w:bookmarkEnd w:id="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تعلم الاُمور المعتبرة فی المجتهد بالإضافة إلی اعتبار فتواه فی حقّ العامیّ، لا بالإضافة إلی عمل نفسه حیث تقدّم أنّ العامیّ لا بدّ له من علمه بجواز التقلید، و لا یمکن أن یحصل له العلم إلّا إذا اجتمع فی المجتهد الذی یرجع إلیه جمیع ما یحتمل دخالته فی جواز التقلید، و الکلام فی المقام أنّه بنظر المجتهد المستفاد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 الحکم أیّ أوصاف تعتبر فی المجتهد الذی یرجع إلیه العامیّ حتی یمکن للعامیّ بعد کونه القدر المتیقن من جواز التقلید أن یستند إلی فتواه فی رجوعه و لو فی احتیاطاته إلی من هو واجد لما یعتبره من أوصاف المجتهد،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اعتبار البلوغ فقد ادّعی علی اعتباره فی المجتهد الإجماع و الاتّفاق و أنّ المرجعیّة التی ینالها أشخاص مخصوصون منصب یتلو منصب الإمامة و النبوّة، فلا یناسب التصدّی لها من الصّبی حیث یصعب علی الناس إحراز أنّه لا یصدر عنه انحراف و زلل، و لا ینتقض ذلک بنبوّة بعض الأنبیاء و تصدّیهم النبوة حال صغرهم، و کذا بالإمامة حیث تصدّی بعض الأئمّة إلی الإمامة حال صغرهم، فإنّ عصمتهم تخرجهم عن مقام التردّد و الشکّ فی أقوالهم، و توجب الیقین و الجزم بصحّة أقوالهم و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مع العصمة لا ینظر إلی السنّ و البلوغ،بخلاف من لم تکن فیه العصمة، فإنّ الصّبی فی صباوته معرض لعدم الوثوق به، کیف و قد رفع القلم عنه </w:t>
      </w:r>
      <w:r>
        <w:rPr>
          <w:rStyle w:val="FootnoteAnchor"/>
          <w:rtl w:val="true"/>
        </w:rPr>
        <w:footnoteReference w:id="18"/>
      </w:r>
      <w:r>
        <w:rPr>
          <w:rFonts w:ascii="IRNazanin" w:hAnsi="IRNazanin" w:eastAsia="IRNazanin"/>
          <w:color w:val="111111"/>
          <w:sz w:val="28"/>
          <w:sz w:val="28"/>
          <w:szCs w:val="28"/>
          <w:rtl w:val="true"/>
          <w:lang w:bidi="fa-IR"/>
        </w:rPr>
        <w:t>و لا ولایة له بالمعاملة فی أمواله و نحوها، فکیف یکون له منصب الفتوی و القضاء للناس؟ مع أنّ من یؤخذ منه الفتوی یحمل أوزار من یعمل بفتاویه، مع أنّ الصّبی لا یحمل وزر عمله فضلاً عن أوزار أعمال الناس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المرتکز عند المتشرعة هو کون المفتی ممن یؤمن بأنّ وزر من عمل بفتواه علیه و أنّه یحاسب به، و یشهد لذلک بعض الروایات منها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علیه السلام قاعداً فی حلقة ربیعة الرأی، فجاء أعرابیّ فسأل ربیعة الرأی عن مسألة فأجابه، فلمّا سکت قال له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عنقک؟ فسکت عنه ربیعة و لم یرد علیه شیئاً، فأعاد المسألة علیه فأجابه بمثل ذلک، فقال له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فی عنقک؟ فسکت ربیعة،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عنقه، قال أو لم یقل و کلّ مفت ضامن؟</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ینساق من معنی تقلید مجتهد تحمیل وزر العمل بفتواه علیه، و علی ذلک فلا یصلح الصّبی و المجنون للتحمیل و التحمّل للوزر علیه،بل یکون فی تقلید المجنون و لو کان أدواریّاً مهانة للمذهب حیث إنّ المرجعیّة للفتاوی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 زعامة دینیّة یتلو منصب الإمامة، و المجنون و الفاسق بل العادل الذی له سابقة فسق ظاهر عند الناس لا یصلح لهذا المنصب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فیمن یرجع إلی فتاواه کونه أهل الإیمان لا لمجرّد روایة أحمد بن حاتم بن ماهویه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یعنی أبا الحسن الثالث علیه السلام أسأله عمّن آخذ معالم دینی؟ و کتب أخوه أیضاً بذلک، فکتب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ذکرتما فاصمدا فی دینکما علی کلّ مسنّ فی حبّنا و کلّ کثیر القدم فی أمرنا، فإنّهما کافوکما إن شاء اللّٰه تعالی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روایة علی بن سوید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أبو الحسن علیه السلام و هو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ذکرت یا علی ممّن تأخذ معالم دینک، لا تأخذنّ معالم دینک عن غیر شیعتنا فإنّک إن تعدّیتهم أخذت دینک عن الخائنین الذین خانوا اللّٰه و رسوله، و خانوا أماناتهم، إنّهم ائتمنوا علی کتاب اللّٰه فحرّفوه و بدّلوه فعلیهم لعنة اللّٰه و لعنة رسوله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الثانیة ضعیفة سنداً لوقوع محمد بن إسماعیل الرازی و علی بن حبیب</w:t>
      </w:r>
    </w:p>
    <w:p>
      <w:pPr>
        <w:pStyle w:val="BookText"/>
        <w:rPr/>
      </w:pPr>
      <w:r>
        <w:rPr>
          <w:rFonts w:ascii="IRNazanin" w:hAnsi="IRNazanin" w:eastAsia="IRNazanin"/>
          <w:color w:val="111111"/>
          <w:sz w:val="28"/>
          <w:sz w:val="28"/>
          <w:szCs w:val="28"/>
          <w:rtl w:val="true"/>
          <w:lang w:bidi="fa-IR"/>
        </w:rPr>
        <w:t>و الرجولیّة، و الحریة، علی 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المدائنی فی سندها، و کذا الاُولی فإنّ فی سندها أحمد بن حاتم و غیره ممّن لم تثبت وثاقته، مع أنّ فی الاُولی اعتبار کثرة الحبّ، و قدم أمره فی ولایتهم،بل لما تقدّم من أنّ المرجعیّة فی الفتاوی منصب یتلو منصب الإمامة، و غیر المؤمن لا یصلح لذلک فإنّ تصدّیه لهذا المنصب وهن، حیث یوهم الناس بطلان المذهب حیث یلقی فیهم أنّه لو کان مذهبهم حقّاً لما عدل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الأوصاف یعتبر فی المجتهد ابتداءً و فی البقاء علی تقلیده لجریان ما ذکرنا من الوجوه المانعة فی أصل الرجوع و فی البقاء علی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فیمن یرجع إلیه فی الفتوی الرجولیّة، و یستدلّ علی ذلک بما ورد فی القضاء فی معتبرة أبی خدیجة سالم بن مکرم الجمال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بعضاً إلی أهل الجور، و لکن انظروا إلی رجل منکم یعلم شیئاً من قضایانا، فاجعلوه بینکم فإنّی قد جعلته قاضیاً</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دعوی </w:t>
      </w:r>
      <w:r>
        <w:rPr>
          <w:rStyle w:val="FootnoteAnchor"/>
          <w:rtl w:val="true"/>
        </w:rPr>
        <w:footnoteReference w:id="23"/>
      </w:r>
      <w:r>
        <w:rPr>
          <w:rFonts w:ascii="IRNazanin" w:hAnsi="IRNazanin" w:eastAsia="IRNazanin"/>
          <w:color w:val="111111"/>
          <w:sz w:val="28"/>
          <w:sz w:val="28"/>
          <w:szCs w:val="28"/>
          <w:rtl w:val="true"/>
          <w:lang w:bidi="fa-IR"/>
        </w:rPr>
        <w:t>أنّ ذکر الرجل باعتبار العادة فی الخارج فی ذلک الزمان لعدم وجود من یعلم من قضایاهم من النساء، و کذا الحال فی معتبرة عمر بن حنظلة حیث ورد فیها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إلی من کان منکم قد روی حدیثنا و نظر فی حلالنا و حرامنا و عرف أحکامنا</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حیث إنّ ظاهرها أنّ المرجع فی القضاء الرجل، لا یمکن المساعدة علیه، فإنّ القید الغالبی إنّما لا یمنع عن الأخذ بالإطلاق إذا کان فی البین إطلاق یعمّ مورد القید و عدمه، و لکن لیس فی أدلة نفوذ القضاء إطلاق یعمّ النساء،بل ورد فیه أنّ المرأة</w:t>
      </w:r>
    </w:p>
    <w:p>
      <w:pPr>
        <w:pStyle w:val="BookText"/>
        <w:rPr/>
      </w:pPr>
      <w:r>
        <w:rPr>
          <w:rFonts w:ascii="IRNazanin" w:hAnsi="IRNazanin" w:eastAsia="IRNazanin"/>
          <w:color w:val="111111"/>
          <w:sz w:val="28"/>
          <w:sz w:val="28"/>
          <w:szCs w:val="28"/>
          <w:rtl w:val="true"/>
          <w:lang w:bidi="fa-IR"/>
        </w:rPr>
        <w:t>و کونه مجتهداً مطلقاً فلا یجوز تقلید المتجزّئ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الحیاة فلا یجوز تقلید</w:t>
      </w:r>
    </w:p>
    <w:p>
      <w:pPr>
        <w:pStyle w:val="BookText"/>
        <w:rPr/>
      </w:pPr>
      <w:r>
        <w:rPr>
          <w:rFonts w:ascii="IRNazanin" w:hAnsi="IRNazanin" w:eastAsia="IRNazanin"/>
          <w:color w:val="111111"/>
          <w:sz w:val="28"/>
          <w:sz w:val="28"/>
          <w:szCs w:val="28"/>
          <w:rtl w:val="true"/>
          <w:lang w:bidi="fa-IR"/>
        </w:rPr>
        <w:t>لا تتولّی القضاء، و إذا لم یکن القضاء من غیر الرجل نافذاً فکیف یعتبر فتوی غیر الرجل؟ فإنّ منصب القضاء لیس بأکثر من منصب الإفتاء،بل ربّما یکون القضاء بتطبیق القاضی فتواه علی مورد الترافع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الشارع لا یرضی بإمامة المرأة للرجال فی صلاتهم فکیف یحتمل تجویزه کونها مفتیة للناس المقتضی جعل نفسها عرضة للسؤال عنها من الرجال، مع أنّ الوارد فی حقّ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مسجدها بیتها </w:t>
      </w:r>
      <w:r>
        <w:rPr>
          <w:rStyle w:val="FootnoteAnchor"/>
          <w:rtl w:val="true"/>
        </w:rPr>
        <w:footnoteReference w:id="25"/>
      </w:r>
      <w:r>
        <w:rPr>
          <w:rFonts w:ascii="IRNazanin" w:hAnsi="IRNazanin" w:eastAsia="IRNazanin"/>
          <w:color w:val="111111"/>
          <w:sz w:val="28"/>
          <w:sz w:val="28"/>
          <w:szCs w:val="28"/>
          <w:rtl w:val="true"/>
          <w:lang w:bidi="fa-IR"/>
        </w:rPr>
        <w:t xml:space="preserve">، و خوطب الرجال بأنّ النساء عورات فاستروهن بالبیوت </w:t>
      </w:r>
      <w:r>
        <w:rPr>
          <w:rStyle w:val="FootnoteAnchor"/>
          <w:rtl w:val="true"/>
        </w:rPr>
        <w:footnoteReference w:id="26"/>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اعتبار الحریّة علی قول فلیس فی البین ما یعتمد علیه فی اعتبارها فی المفتی و أن لا یجوز الرجوع إلی العبد الواجد لسائر الشرائط، فإنّ ما ورد فی القضاء یعمّ کونه حرّاً أو عبداً و لیس فی تصدّی العبد لمقام الإفتاء أیّ منقصة فیه، و ما یقال من أنّ استغراق أوقات العبد بالجواب عما یسأل عنه فی الأحکام الشرعیّة ینافی کون أعماله ملکاً لمولاه حیث لا یجوز له صرفها فی غیر ما یأمر مولاه به من الأعمال فیه ما لا یخفی، فإنّه لو اتّفق ذلک و وجب علی العبد التصدّی للجواب عمن یسأله یکون ذلک کسائر وظائفه الشرعیّة التی لا یجوز لمولاه منعه عن مباشرتها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 العامیّ التقلید فی الوقائع التی یبتلی بها مع علمه إجمالاً بمخالفة الأحیاء فیها و لو کان علمه بنحو الإجمال فلا یجوز له التقلید من المتجزّی و لا المجتهد المطلق الذی لا یکون أعلم أو محتمل الأعلمیة من السائرین، کما أنّه لا دلیل علی کفایة التعلّم فیما إذا علم من أهل العلم مسألة أو مسألتین أو عدّة مسائل</w:t>
      </w:r>
    </w:p>
    <w:p>
      <w:pPr>
        <w:pStyle w:val="BookText"/>
        <w:rPr/>
      </w:pPr>
      <w:r>
        <w:rPr>
          <w:rFonts w:ascii="IRNazanin" w:hAnsi="IRNazanin" w:eastAsia="IRNazanin"/>
          <w:color w:val="111111"/>
          <w:sz w:val="28"/>
          <w:sz w:val="28"/>
          <w:szCs w:val="28"/>
          <w:rtl w:val="true"/>
          <w:lang w:bidi="fa-IR"/>
        </w:rPr>
        <w:t>المیّت ابتداءً نعم یجوز البقاء کما مرّ، و أن یکون 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معیّنة من مدارکها؛ لعدم الدلیل علی اعتبار فتواه، فإنّ عمدة ما اعتمدنا علیه فی جواز التقلید الروایات المتقدّمة الوارد فیها الإرجاع إلی أشخاص خاصّین، و لاحتمال اقتصار الشارع فی الإمضاء علی أمثالهم لا یجوز التعدّی إلی مثل الشخص المفروض، بل یتعدّی إلی ما ورد فی معتبرة عمر بن حنظلة، و یلتزم بأن یصدق علی من یرجع إلیه رجل یعرف حلالهم و حرامهم و ینظر فیهما کما ورد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معتبرة أبی خدیجة سالم بن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منکم یعلم شیئاً من قضایانا، فاجعلوه بینکم قاضیاً</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فمضافاً إلی أنّه فی القضاء و فصل الخصومة، و نفوذ قضائه لا یلازم جواز الرجوع إلیه فی الفتوی،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 عرفان مسألة أو مسائل معدودة، فإنّ إطلاق الشیء علی علمه فی مقابل علمهم علیهم السلام کإطلاق شیء من الماء علی ماء النهر العریض الجاری فی مقابل ماء البحر کما لا یخفی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تکلمنا فی ذلک عند التکلم فی اشتراط الحیاة فی المفتی </w:t>
      </w:r>
      <w:r>
        <w:rPr>
          <w:rStyle w:val="FootnoteAnchor"/>
          <w:rtl w:val="true"/>
        </w:rPr>
        <w:footnoteReference w:id="28"/>
      </w:r>
      <w:r>
        <w:rPr>
          <w:rFonts w:ascii="IRNazanin" w:hAnsi="IRNazanin" w:eastAsia="IRNazanin"/>
          <w:color w:val="111111"/>
          <w:sz w:val="28"/>
          <w:sz w:val="28"/>
          <w:szCs w:val="28"/>
          <w:rtl w:val="true"/>
          <w:lang w:bidi="fa-IR"/>
        </w:rPr>
        <w:t>، و ذکرنا الوجه فی عدم جواز تقلید المیّت ابتداءً، کما ذکرنا الوجه فی جواز البقاء علی تقلید المیّت علی التفصیل المتقدّم، و تقدّم أیضاً الوجه فی لزوم تقلید الأعلم فی المسائل التی یعلم اختلاف الأحیاء فیها و لو بنحو الإجمال إذا کانت تلک المسائل محلّ الابتلاء للعامیّ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علی الأحوط تقلید المفضول مع التمکّن من الأفضل، و أن لا یکون متولّداً من الزنا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یکون مقبلاً علی الدنیا و طالباً لها مکبّاً علیها، مجدّاً فی تحصیلها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أخذ الفتوی من ولد الزنا و إن کان عادلاً لما تقدّم من کون شخص ولد الزنا غیر مناف لکونه مجتهداً و عادلاً، إلّا أن تصدّیه لمقام المرجعیّة و الإفتاء مهانة للمذهب، فیعلم أنّ الشارع لا یرضی به، کیف و أنّ الشارع لم یجوّز إمامته و تصدّیه کونه إمام الجماعة؟ فکیف یحتمل أن یجوّز تصدّیه لمنصب یتلو منصب الإمامة؟</w:t>
      </w:r>
    </w:p>
    <w:p>
      <w:pPr>
        <w:pStyle w:val="BookText"/>
        <w:rPr/>
      </w:pPr>
      <w:r>
        <w:rPr>
          <w:rFonts w:ascii="IRNazanin" w:hAnsi="IRNazanin" w:eastAsia="IRNazanin"/>
          <w:color w:val="111111"/>
          <w:sz w:val="28"/>
          <w:sz w:val="28"/>
          <w:szCs w:val="28"/>
          <w:rtl w:val="true"/>
          <w:lang w:bidi="fa-IR"/>
        </w:rPr>
        <w:t>و ممّا ذکرنا یظهر أن طروّ بعض الاُمور التی لا یحسب طروّها منقصة للشخص و لا المنصب لا یمنع من جواز التقلید حدوثاً أو بقاءً، کعروض الإغماء لمرض و إن استمرّ،بخلاف عروض الجنون و لا سمح اللّٰه الفسق، فإنّ عروضهما منقصة للشخص و یمنع من جواز التقلید بقاءً فضلاً عن التقلید عنهما ابتداءً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کلامه قدس سره حیث ذکر اشتراط العدالة فی المفتی قبل ذلک أنّ هذا الاشتراط زائد علی اشتراط العدالة لا أنّه تکرار؛ و لذا یقع الکلام فی الدلیل علی اعتبار الزائد من العدالة، فإن کان المستند فی ذلک الخبر المروی فی تفسیر العسکری علیه السلام علی ما هو المعروف فلا دلالة له علی أزید من العدالة، فإنّ المکبّ علی الدنیا بجمع المال حتّی من الحرام ینافی العدالة، و أمّا جمعه من الحلال بعد أداء ما علیه من الحقوق إلی أهلها فلم یثبت کراهته فضلاً عن کونه منافیاً للعدالة، و الورع و مخالفة الهوی ظاهره الإمساک عمّا تشتهیه النفس من ارتکاب ما حرّم اللّٰه سبحانه، و أمّا ما أباحه سبحانه فلا ینافی الورع</w:t>
      </w:r>
      <w:r>
        <w:rPr>
          <w:rFonts w:eastAsia="IRNazanin" w:cs="IRNazanin"/>
          <w:color w:val="111111"/>
          <w:sz w:val="28"/>
          <w:szCs w:val="28"/>
          <w:rtl w:val="true"/>
          <w:lang w:bidi="fa-IR"/>
        </w:rPr>
        <w:t>.</w:t>
      </w:r>
      <w:bookmarkStart w:id="64" w:name="pg12453_142411"/>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عبارة عن ملکة إتیان الواجبات و ترک المحرمات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عبارة عن ملکة إتیان الواجبات و ترک المحرمات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ضعف الخبر و عدم صلاحه للاعتماد علیه، مع ظهور المکبّ یعنی المکبّ علی الدنیا تحصیلها بحلال و حرام، و کذا اتّباع الهوی الإتیان بما تشتهیه نفسه و لو بتهیئة المقدّمات من حلال و حرام</w:t>
      </w:r>
      <w:r>
        <w:rPr>
          <w:rFonts w:eastAsia="IRNazanin" w:cs="IRNazanin"/>
          <w:color w:val="111111"/>
          <w:sz w:val="28"/>
          <w:szCs w:val="28"/>
          <w:rtl w:val="true"/>
          <w:lang w:bidi="fa-IR"/>
        </w:rPr>
        <w:t>.</w:t>
      </w:r>
    </w:p>
    <w:p>
      <w:pPr>
        <w:pStyle w:val="Heading3"/>
        <w:numPr>
          <w:ilvl w:val="2"/>
          <w:numId w:val="1"/>
        </w:numPr>
        <w:rPr/>
      </w:pPr>
      <w:bookmarkStart w:id="65" w:name="__RefHeading___Toc78646_77815467"/>
      <w:bookmarkStart w:id="66" w:name="_Toc23"/>
      <w:bookmarkEnd w:id="65"/>
      <w:r>
        <w:rPr>
          <w:rtl w:val="true"/>
        </w:rPr>
        <w:t>العدالة و حقیقتها</w:t>
      </w:r>
      <w:bookmarkEnd w:id="66"/>
    </w:p>
    <w:p>
      <w:pPr>
        <w:pStyle w:val="BookText"/>
        <w:rPr/>
      </w:pPr>
      <w:r>
        <w:rPr>
          <w:rFonts w:ascii="IRNazanin" w:hAnsi="IRNazanin" w:eastAsia="IRNazanin"/>
          <w:color w:val="111111"/>
          <w:sz w:val="28"/>
          <w:sz w:val="28"/>
          <w:szCs w:val="28"/>
          <w:rtl w:val="true"/>
          <w:lang w:bidi="fa-IR"/>
        </w:rPr>
        <w:t>قد وقعت العدالة قیداً لموضوع الحکم فی جملة من الموارد، کالعدالة فی المفتی حیث إنّها قید لاعتبار فتواه، و عدالة القاضی فإنّها قید لنفوذ قضائه، و عدالة الشاهد فی قبول شهادته و الاستماع إلی الطلاق، و عدالة إمام الجماعة و الجمعة فی صحّة الاقتداء و إجزاء صلاة الجمعة و غیر ذلک؛ و لذا یقع البحث فی المراد منها و المعروف بینهم أنّها ملکة الاجتناب عن الکبائر و ترک الإصرار علی الصغائر کما ذکر ذلک الماتن قدس سره أیضاً فی عدالة إمام الجماعة، و لکن أطلق فیما نحن فیه بذکر أنّها ملکة الإتیان بالواجبات و ترک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عدم الفرق بین واجب و واجب آخر و عدم الفرق بین حرام و حرام آخر فی أنّ ملکة الإتیان بالأوّل و ترک الثانی هی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فی کلمات البعض عن الملکة بأنّها حالة راسخة للنفس أو فی النفس تدعو إلی الاجتناب عن المحرّمات و الإتیان بالواجبات، فیکون اتّصاف الشخص بالعدالة من وصفه بصفات نفسانیة، و یظهر من بعض الکلمات أنّ اتّصاف الشخص بالعدالة من قبیل وصفه بصفات الفعل، فالعدل هو کون الشخص مستمرّاً فی أفعاله و أعماله علی الوظیفة الشرعیّة بأن یستمرّ علی الإتیان بالواجبات و ترک المحرّمات، و کونه کذلک فی أعماله فعلاً أو ترکاً ناشئاً عن حالته النفسانیّة المستقرّة، فالعدالة هی المسبّب عن الملکة لا أنّها بنفسها هی الملکة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العدالة ثبوت حسن الظاهر للشخص بحیث لو سئل عن معاشریه</w:t>
      </w:r>
      <w:bookmarkStart w:id="67" w:name="pg12453_142412"/>
    </w:p>
    <w:p>
      <w:pPr>
        <w:pStyle w:val="BookText"/>
        <w:rPr/>
      </w:pPr>
      <w:bookmarkEnd w:id="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المطّلعین علی أحواله قالوا علمنا منه الاستمرار علی الوظائف الشرعیّة و لم نر منه سوءاً، کما أنّه قیل أیضاً بأنّها ظهور إیمان الشخص و أنّه مؤمن مع عدم ظهور الفسق منه، و لکن لا یخفی أنّه لو کان لظهور إیمان الشخص و عدم إحراز فسقه اعتبار فهو بمعنی کونه طریقاً إلی عدالته واقعاً، لا أنّ العدالة تجتمع مع الفسق الواقعیّ، فإنّ المضادّة بین الفسق و العدالة لا تحتاج إلی إقامة الدلیل، و کذا الأمر فی حسن الظاهر فإنّ إخبار من یعاشره أو أشخاص یعاشرونه بحسن ظاهره، و أنّهم لم یروا منه إلّا الخیر و المواظبة علی الطاعات، ذلک من إحراز الطریق إلی عدالته لا أنّ نفس حسن الظاهر بنفسه هو العدالة؛ لأنّ الفسق المستور عن الناس لا یجتمع مع العدالة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یبقی الکلام فی أنّ العدالة هی استقامة الشخص فی أعماله علی طبق الوظائف الشرعیّة و عدم انحرافه عنها فی العمل بأنّه یطیع اللّٰه و لا یعصیه، و لو انحرف اتفاقاً فی عمل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قد یکبو، و أنّ الغریق قد ینجو بذکر اللّٰه تدارکه بالتوبة و الاستغفار، أو أنّ العدالة من صفات النفس لا وصفٌ له بحسب أعماله و أفعاله و سلوکه الدینیّ</w:t>
      </w:r>
      <w:r>
        <w:rPr>
          <w:rFonts w:eastAsia="IRNazanin" w:cs="IRNazanin"/>
          <w:color w:val="111111"/>
          <w:sz w:val="28"/>
          <w:szCs w:val="28"/>
          <w:rtl w:val="true"/>
          <w:lang w:bidi="fa-IR"/>
        </w:rPr>
        <w:t>.</w:t>
      </w:r>
    </w:p>
    <w:p>
      <w:pPr>
        <w:pStyle w:val="Heading3"/>
        <w:numPr>
          <w:ilvl w:val="2"/>
          <w:numId w:val="1"/>
        </w:numPr>
        <w:rPr/>
      </w:pPr>
      <w:bookmarkStart w:id="68" w:name="__RefHeading___Toc78648_77815467"/>
      <w:bookmarkStart w:id="69" w:name="_Toc24"/>
      <w:bookmarkEnd w:id="68"/>
      <w:r>
        <w:rPr>
          <w:rtl w:val="true"/>
        </w:rPr>
        <w:t>تنبیه</w:t>
      </w:r>
      <w:bookmarkEnd w:id="6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التکلّم فی الاحتمالین بل القولین ینبغی التنبیه لأمر، و هو أنّ تعوید الإنسان نفسه بترک الحرام و الإتیان بالواجب بحیث یشمئز من تصوّر الحرام و لحاظ وقوعه منه، و یشتاق إلی فعل الواجب و الإتیان به غیر معتبر فی تحقّق العدالة، سواء قیل بأنّها ملکة فعل الواجبات و ترک المحرمات أو کونها الاستقامة علی الوظائف الشرعیّة و عدم الانحراف عنها، فإنّه یوصف الشخص بأنّه عادل بدون ذلک، فإنّه إذا خاف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الحساب و الابتلاء بالعقاب یوم الحساب و أوجب ذلک أی دعاه إلی ترک الحرام مع کمال میل نفسه إلیه، و الإتیان بالواجب مع صعوبته علیه و یستمرّ علی ذلک، و إذا اتّفق الانحراف و الارتکاب أحیاناً تندم بعده و استغفر ربّه فهو عادل و مأمون فی دینه، و ینطبق علیه بعض العناوین الواردة فی موارد اعتبار العدالة من کونه خیّراً و مرضیّاً و صالحاً و ثقة فی دینه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 ارتکاز المتشرعة فی عدالة الشخص و فسقه إلی أعماله، فإن لم یخرج فی أعماله عن وظائفه الدینیّة فهو رجل عادل،بخلاف ما إذا لم یکن مبالیاً فیها فیرتکب الحرام إذا دعاه غرضه إلی ارتکابه للوصول إلیه أو إذا هوت إلیه نفسه، و یترک الواجب و لا یبالی به إذا کان ترکه یساعده علی الوصول إلی غرضه الدنیویّ أو هوی نفسه، فإنّه یقال إنّه لیس بعادل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استمرار الشخص فی أعماله علی وظائفه الشرعیّة و إن ینشأ من أمر نفسانیّ من خوفه من سوء الحساب و الابتلاء بالعقاب أو اشتیاقه إلی نیل الثواب و الوصول إلی الجنة أو غیر ذلک من تحصیل رضی ربّه، إلّا أنّ کون العدالة هی الأمر النفسانیّ خصوصاً فی تعیینها فی الملکة دون الخوف من اللّٰه و الاشتیاق إلی نجاة نفسه من العقاب و نیل الشفاعة أمر لا یساعده ارتکاز المتشرعة و لا معنی العدالة عرفاً فی استعمالاته فی مقابل الفسق و الغیر المبالی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من العدالة استقامة الشخص فی أعماله بحسب وظائفه الشرعیّة، و انحرافه عنها موجباً لفسقه و عدم عدالته فلا یمکن إحراز العدالة إلّا بالإضافة إلی النوادر من الأشخاص؛ إذ العلم الإجمالیّ بأنّ نوع الإنسان یرتکب و لو فی بعض الأحیان بعض الصغائر حاصل، فکیف یحرز توبته لیترتّب علیه آثار العدالة من</w:t>
      </w:r>
      <w:bookmarkStart w:id="70" w:name="pg12453_142414"/>
    </w:p>
    <w:p>
      <w:pPr>
        <w:pStyle w:val="BookText"/>
        <w:rPr/>
      </w:pPr>
      <w:bookmarkEnd w:id="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الاقتداء به و قبول شهادته و صحة الطلاق عنده إلی غیر ذلک؟ و کیف یمکن للمدّعی إقامة شهادة عدلین لدعواه؟</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 الانحراف الاتفاقیّ لا یضرّ بالعدالة إذا تدارکه بالتوبة أی الندم و الاستغفار، فإنّ التائب بتوبته و استمراره فی أعماله علی طبق الوظائف الشرعیّة عادل فی دینه کما یشهد لذلک ما ورد فی التوبة </w:t>
      </w:r>
      <w:r>
        <w:rPr>
          <w:rStyle w:val="FootnoteAnchor"/>
          <w:rtl w:val="true"/>
        </w:rPr>
        <w:footnoteReference w:id="29"/>
      </w:r>
      <w:r>
        <w:rPr>
          <w:rFonts w:ascii="IRNazanin" w:hAnsi="IRNazanin" w:eastAsia="IRNazanin"/>
          <w:color w:val="111111"/>
          <w:sz w:val="28"/>
          <w:sz w:val="28"/>
          <w:szCs w:val="28"/>
          <w:rtl w:val="true"/>
          <w:lang w:bidi="fa-IR"/>
        </w:rPr>
        <w:t>، غایة الأمر دعوی أنّ التوبة من المرتکب و لو اتفاقاً لا تحرز غالباً، و لکن هذا الأمر سهل مع جعل الشارع الطریق إلی إحراز عدالة الشخص و هو ثبوت حسن الظاهر له، و إذا احرز ثبوت هذا الحسن فی حقه و احتمل عدالته واقعاً یکون ذلک إحرازاً لعدالته، کما هو الحال فی إحراز سائر الاُمور بالطریق المعتبر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عدالة الشخص استقامته فی أعماله و عدم الانحراف فیها عن وظائفه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الاستقامة یوماً أو یومین و نحو ذلک لا تکون مصداقاً للاستقامة فیها ما لم یحرز استمرارها و دوامها بحسب الحالات و طروّ التغیّرات الزمانیّة</w:t>
      </w:r>
      <w:r>
        <w:rPr>
          <w:rFonts w:eastAsia="IRNazanin" w:cs="IRNazanin"/>
          <w:color w:val="111111"/>
          <w:sz w:val="28"/>
          <w:szCs w:val="28"/>
          <w:rtl w:val="true"/>
          <w:lang w:bidi="fa-IR"/>
        </w:rPr>
        <w:t>.</w:t>
      </w:r>
    </w:p>
    <w:p>
      <w:pPr>
        <w:pStyle w:val="Heading3"/>
        <w:numPr>
          <w:ilvl w:val="2"/>
          <w:numId w:val="1"/>
        </w:numPr>
        <w:rPr/>
      </w:pPr>
      <w:bookmarkStart w:id="71" w:name="__RefHeading___Toc78650_77815467"/>
      <w:bookmarkStart w:id="72" w:name="_Toc25"/>
      <w:bookmarkEnd w:id="71"/>
      <w:r>
        <w:rPr>
          <w:rtl w:val="true"/>
        </w:rPr>
        <w:t>ما یستدلّ به علی کون العدالة هی الملکة</w:t>
      </w:r>
      <w:bookmarkEnd w:id="72"/>
    </w:p>
    <w:p>
      <w:pPr>
        <w:pStyle w:val="BookText"/>
        <w:rPr/>
      </w:pPr>
      <w:r>
        <w:rPr>
          <w:rFonts w:ascii="IRNazanin" w:hAnsi="IRNazanin" w:eastAsia="IRNazanin"/>
          <w:color w:val="111111"/>
          <w:sz w:val="28"/>
          <w:sz w:val="28"/>
          <w:szCs w:val="28"/>
          <w:rtl w:val="true"/>
          <w:lang w:bidi="fa-IR"/>
        </w:rPr>
        <w:t>و یستدلّ علی کون العدالة بمعنی ملکة الاجتناب عن الکبائر و ترک الإصرار علی الصغائر أو ملکة الإتیان بالواجبات و ترک المحرّمات بوجهین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المترتّبة علی العدالة و عنوان العادل ثبوتها فی حق الفاقد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للملکة لو لم یکن عدم ترتّبها محرزاً فلا أقلّ من الشکّ فی ترتّبها علی فقدها و فاقدها؛ لأنّ العدالة لو لم یکن ظاهرها ما ذکر من الملکة فلا أقلّ من إجمالها و احتمالها فی تحقّقها، فیدور ترتّبها علی القلیل أو الکثیر فیؤخذ بالقدر المتیقّن، فإنّه لو لم یکن فاقد الملکة من الفاسق احتمالاً فلا یحرز کونه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قد ذکرنا أنّ ظاهر العدالة أنّها وصف للشخص بحسب أعماله و أفعاله و عدم الخروج فیها عن وظائفه الشرعیّة سواء کان منشأ الاستقامة فی أعماله و عدم انحرافه فیها عن وظائفه الشرعیّة الملکة المذکورة، أو مجرّد الخوف من اللّٰه و سوء الحساب و الابتلاء بجزاء أعماله یوم الجزاء،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مورد یترتّب فیه الأثر اخذ عنوان العدالة قیداً فی خطاب ذلک الأثر، فإنّ الموضوع لأخذ الفتوی و نفوذ القضاء من یعلم معالم الدین و حلال الشرع و حرامه، غایة الأمر علمنا بما تقدّم ذکره أنّ الشارع لا یرضی بالاعتماد علی من هو غیر مستقیم فی دینه و غیر أمین فی قوله، و یبقی فی الموضوع من هو مستقیم و مأمون فی قوله، و احتمال اعتبار الملکة یدفع بالإطلاق، و کذا الحال فی الایتمام فإنّ المقدار الثابت فی إمام الجماعة اعتبار کونه ثقة فی دینه و مأموناً فی الاقتداء به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اعتبار الملکة فی العدالة من بعض الروایات کصحیحة عبد اللّه بن أبی یعفور التی رواها الصدوق و فی سندها أحمد بن یحیی لا یضرّ بصحّتها؛ لأنّه من المعاریف الذین لم یرد فیهم قدح،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بم تعرف عدالة الرجل بین المسلمین حتی یقبل شهادته لهم و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کفّ البطن و الفرج و الید و اللسان، و یعرف باجتناب الکبائر التی أوعد اللّٰه علیها النار من شرب الخمر و الزنا و الربا، و عقوق الوالدین، و الفرار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الزحف و غیر ذلک، و الدلالة علی ذلک کلّه أن یکون ساتراً لجمیع عیوبه حتی یحرم علی المسلمین ما وراء ذلک من عثراته و عیوبه و تفتیش ما وراء ذلک، و یجب علیهم تزکیته و إظهار عدالته فی الناس، و یکون منه التعاهد للصلوات الخمس إذا واظب علیهن، و حفظ مواقیتهن بحضور جماعة من المسلمین، و أن لا یتخلّف عن جماعتهم فی مصلّاهم إلّا من علّة، فإذا کان کذلک لازماً لمصلّاه عند حضور الصلوات الخمس، فإذا سئل عنه فی قبیلته و محلّته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منه إلّا خیراً، مواظباً علی الصلوات متعاهداً لأوقاتها فی مصلّاه، فإنّ ذلک یجیز شهادته و عدالته بین المسلمین، و ذلک أنّ الصلاة ستر و کفارة للذنوب</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الصحیحة تتضمّن لفقرات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کفّ البطن و الفرج و الید و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 التی أوعد اللّٰه علیها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التأمّل فی أنّ ما فی الفقرة الثالثة بیان لحسن ظاهر الشخص الذی یعتبر طریقاً إلی عدالته الواقعیّة عند الجهل بها، کما هو الشأن فی سایر الطرق المعتبرة، و أمّا الفقرة الاُولی فقد قیل إنّ الستر و العفاف و کفّ البطن و الفرج و الید و اللسان بمجموعها وقع معرّفاً للعدالة و بما أنّ الستر و العفاف من صفات النفس تکون العدالة مساویة للملکة الداعیة إلی الکفّ و عدم تحرک أعضاء الشخص إلی المعاصی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ثبوت الستر و العفاف للشخص ظاهره أن له الاستحیاء من ربّه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المعاصی و نحو امتناع النفس له فی ارتکابه فیلزم الکفّ و عدم تحرک جوارحه إلیها، و علیه فالمذکور فی الفقرة الاُولی تعریف لنفس العدالة، و العرفان المذکور مأخوذ فیها بما هو طریق لا وصف دخیل فی العدالة، و لا یمکن أن یکون نفس الستر و العفاف طریقاً إلی العدالة لا نفسها، و یؤیّد ذلک أنّه لو کان المذکور فیها طریقاً إلی العدالة لا بیاناً لنفس العدالة لما کان وجه لما ذکره فی الفقرة الثالثة حیث إنّه مع إحراز ما ذکر فی الفقرة الثالثة لا یحتاج إلی إحراز ما ذکر فی الفقرة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ما ذکر فی الفقرة الثالثة علی اعتبار الطریق إلی الطریق الوارد فی الفقرة الاُولی ینافیه قوله علیه السلام فی الفقرة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علیهم تزکیته و إظهار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کون ما ذکر فی الفقرة الثالثة طریقاً إلی نفس العدالة لا أنّها طریق إلی طریقها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الفقرة الثالثة طریقاً معتبراً إلی عدالة الشخص المعبّر عن الطریق بحسن الظاهر مما لا کلام فیه، و لکن لا دلالة فیها و لا فی الفقرة الاُولی علی کون العدالة هی الملکة، و ذلک فإنّ المذکور فی الفقرة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کفّ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التأمّل فی أنّ الکفّ من أفعال النفس، و کون المراد من العفاف غیر الکفّ غیر ظاهر، فإن عفّة الشخص عن المعاصی امتناعه عن ارتکابها، و أمّا الستر فهو إمّا بمعنی الستر عن الناس أو الستر عن اللّٰه بمعنی ثبوت الحاجز بینه و بین معصیة اللّٰه، و الحاجب و المانع یکون الخوف من اللّٰه أو غیره، فیکون المفاد إذا عرف الشخص بالستر و العفاف و الکفّ و اجتناب المعاصی فعدالته تحرز، و لکن لا تدلّ علی أنّ العدالة هی الستر و العفاف و الکفّ، و لعلّ العدالة هی الاستقامة فی العمل الناشئ من ستر الشخص و عفافه و کفّه، هذا إذا کان المراد بالستر و العفاف صفة النفس، و أمّا إذا کان المراد بهما ما هو من أفعالها بأن یکون المراد من العفّة الامتناع عن</w:t>
      </w:r>
      <w:bookmarkStart w:id="73" w:name="pg12453_142418"/>
    </w:p>
    <w:p>
      <w:pPr>
        <w:pStyle w:val="BookText"/>
        <w:rPr/>
      </w:pPr>
      <w:bookmarkEnd w:id="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العصیان، و الستر الامتناع عن الظهور علی تقدیر الاتفاق و استمرّ له الکفّ عن المعاصی یکون الشخص ممن عرفت عدالته، و لا بأس بالالتزام بأنّ عرفان ذلک عرفان لاستقامة الشخص فی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الماتن قدس سره قد ذکر فی فصل شرائط إمام الجماعة عدالته، و فسّر العدالة بأنّها ملکة الاجتناب عن الکبائر و عن الإصرار علی الصغائر و عن منافیات المروّة الدالّة علی عدم مبالاة مرتکبها بالدین، و ذکر فی المقام العدالة عبارة عن ملکة الإتیان بالواجبات و ترک المحرّمات، و لم یفصِّل کما تری بین الکبیرة و الصغیرة، و لم یذکر منافیات المروّة، و أمّا التفرقة بین الکبائر و الصغائر فیأتی الکلام فیها بعد ذلک</w:t>
      </w:r>
      <w:r>
        <w:rPr>
          <w:rFonts w:eastAsia="IRNazanin" w:cs="IRNazanin"/>
          <w:color w:val="111111"/>
          <w:sz w:val="28"/>
          <w:szCs w:val="28"/>
          <w:rtl w:val="true"/>
          <w:lang w:bidi="fa-IR"/>
        </w:rPr>
        <w:t>.</w:t>
      </w:r>
    </w:p>
    <w:p>
      <w:pPr>
        <w:pStyle w:val="Heading3"/>
        <w:numPr>
          <w:ilvl w:val="2"/>
          <w:numId w:val="1"/>
        </w:numPr>
        <w:rPr/>
      </w:pPr>
      <w:bookmarkStart w:id="74" w:name="__RefHeading___Toc78652_77815467"/>
      <w:bookmarkStart w:id="75" w:name="_Toc26"/>
      <w:bookmarkEnd w:id="74"/>
      <w:r>
        <w:rPr>
          <w:rtl w:val="true"/>
        </w:rPr>
        <w:t>ارتکاب خلاف المروة قادح فی العدالة أو فی حسن الظاهر أم لا؟</w:t>
      </w:r>
      <w:bookmarkEnd w:id="7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فعلاً فی اعتبار ملکة منافیات المروّة،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فسروا المروّة بعدم خروج الشخص عن العادات مما یعدّ ارتکاب خلافها مهانة له و علامة لخسّة النفس و مراعاتها کمالاً لها و إن لم یکن من ترک الواجب أو فعل الحرام، و یستدلّ علی اعتبار ذلک بما ورد فی صحیحة عبد اللّه بن أبی یعفور من کون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ساتراً لجمیع عیوبه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فإنّ جمیع العیوب یشمل العیوب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الماتن قدس سره اعتبر الاجتناب عن منافیات المروّة أی الدالة علی أنّ مرتکبها لا یبالی بالدین، و ظاهره أنّ الشخص إذا کان بین الناس بحیث لا یبالی بالإضافة إلی ما یعدّ عندهم عیباً و قبیحاً بالإضافة إلی أمثاله و لا یراعیها أصلاً یکشف ذلک عندهم أنّه لا یبالی أیضاً بالإضافة إلی الوظائف الشرعیّة فلا تتحقق العدالة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ورد فی صحیحة عبد اللّه بن أبی یعفور من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العیوب الشرعیّة، و علی تقدیر الإغماض فارتکاب خلاف المروّة یوجب انتفاء حسن الظاهر الذی هو طریق إلی العدالة، لا أنّه یوجب انتفاء العدالة حیث لا ملازمة بین کون الشخص غیر مبالٍ بعادات أمثاله و کونه مبالیاً تماماً و محافظاً علی رعایة الوظائف الشرعیّة، فما ذکره الماتن قدس سره من دلالة ارتکاب المنافیات و لو بعضها علی عدم المبالاة فی الدین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ارتکاب شیء مباح فی نفسه فی موارد موجباً لهتک المرتکب و إذلال نفسه عند الناس فلا یجوز ذلک الارتکاب، و یخرج به الشخص عن العدالة؛ لأنّ حرمة هتک المؤمن لا تختصّ بما إذا کان الهاتک شخصاً و المهتوک شخصاً آخر،بل یعمّ هتک المؤمن نفسه، کما إذا خرج المؤمن إلی الأسواق و مجتمعات الناس عاریاً ساتراً عورته بخرقة صغیرة بحیث لا یری عورته فقط، فإنّ هذا العمل حرام و إن کان فی نفسه لا بأس به، کما إذا فعل ذلک فی مغتسل الحمام أو عند بعض أهله، و أمّا إذا لم یکن ارتکاب خلاف عادة أمثاله کذلک بحیث رأی الناس فی عمله قدحاً فیه فغایته انتفاء حسن الظاهر، لاحتمال الناس أنّ جرأته لخرق عادة أمثاله ناشئة من عدم اهتمامه بالوظائف الشرعیّة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انتفاء الطریق إلی العدالة غیر انتفاء العدالة فإذا علم أنّه متعبّد و مبالٍ بالإضافة إلی الوظائف الدینیّة و لا ینحرف عنها یترتّب علیه ما یترتّب علی العادل و عدالته، و لا یبعد أن ینتفی حسن الظاهر بترک المستحب أو ارتکاب المکروه، کما فی عدم حضور الشخص لصلاة الجماعة فی أوقات الصلوات أو خلف وعده إذا وعد مع أنّ خلفه لیس بحرام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المنسوب إلی المشهور قدح ارتکاب الکبیرة فی العدالة، و إذا تاب عنها رجع إلی العدالة، و الظاهر أنّ الإصرار علی الصغیرة عندهم کذلک أیضاً حیث وردت عدّة روایات معتبرة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صغیرة بصغیرة مع الإصرار</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لعلّ المستند عندهم لذلک أنّ ثبوت الملکة التی هی العدالة عندهم لا تنافی ارتکاب الذنب اتفاقاً و إن لم یتب، هذا بالإضافة إلی الصغیرة حیث إنّ ترکه الکبائر و عدم إصراره علی الصغیرة مکفّر لذنبه،بخلاف ارتکابه الکبیرة أو إصراره علی الصغائر، فإنّ الشخص یدخل مع ارتکابهما فی عنوان الفاسق ما لم یتب، و لکن لا یمکننا المساعدة علی المنسوب إلیهم فإنّ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الاستقامة من الشخص فی وظائفه الدینیّة، و عدم انحرافه عنها، و إذا انحرف عنها و لو بارتکاب الصغیرة یکون داخلاً فی عنوان غیر العادل إلّا إذا تاب و رجع إلی استمراره علیها حیث إنّ التائب عن ذنبه کمن لا ذنب له، و لا فرق فی الرجوع بالتوبة بین ارتکاب الکبیرة أو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فرق فی الخروج عن العدالة و العود إلیها بالتوبة بین الکبیرة و الصغیرة فما معنی تقسیم المعاصی إلی الکبائر و الصغائر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الخطابات الشرعیّة أن تقسیم المعاصی إلیها بلحاظ أمر آخر، و هو أنّه إذا کان الشخص عند ذهابه من هذه الدنیا ممن لیس علیه کبیرة فی أعماله قد وعد بغفران صغائره کما هو ظاهر الآیة المبارکة أیضاً، و لکن من فی أعماله کبیرة لم یتب عنها فلیس فی حقّه وعد الغفران إلّا إذا تاب، فتکون توبته مکفّرة عن سیئاته کبائرها و صغائرها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غفران الربّ الجلیل لسعة رحمته و لو ببرکة شفاعة النبی</w:t>
      </w:r>
      <w:bookmarkStart w:id="76" w:name="pg12453_142421"/>
    </w:p>
    <w:p>
      <w:pPr>
        <w:pStyle w:val="BookText"/>
        <w:rPr/>
      </w:pPr>
      <w:bookmarkEnd w:id="76"/>
      <w:r>
        <w:rPr>
          <w:rFonts w:ascii="IRNazanin" w:hAnsi="IRNazanin" w:eastAsia="IRNazanin"/>
          <w:color w:val="111111"/>
          <w:sz w:val="28"/>
          <w:sz w:val="28"/>
          <w:szCs w:val="28"/>
          <w:rtl w:val="true"/>
          <w:lang w:bidi="fa-IR"/>
        </w:rPr>
        <w:t>و تعرف بحسن الظاهر الکاشف عنها علماً أو ظنّاً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تثبت بشهادة العدلین، و بالشیاع المفید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أوصیائه و أولیاء اللّٰه و صلحاء عباد اللّٰه له مقام آخر، فلاحظ الآیات و الروایات الواردة فی غفران الربّ الجلیل و التوبة إلیه و الشفاعة و ما یرتبط بها و اللّٰه الهادی و ولیّ التوفیق</w:t>
      </w:r>
      <w:r>
        <w:rPr>
          <w:rFonts w:eastAsia="IRNazanin" w:cs="IRNazanin"/>
          <w:color w:val="111111"/>
          <w:sz w:val="28"/>
          <w:szCs w:val="28"/>
          <w:rtl w:val="true"/>
          <w:lang w:bidi="fa-IR"/>
        </w:rPr>
        <w:t>.</w:t>
      </w:r>
    </w:p>
    <w:p>
      <w:pPr>
        <w:pStyle w:val="Heading3"/>
        <w:numPr>
          <w:ilvl w:val="2"/>
          <w:numId w:val="1"/>
        </w:numPr>
        <w:rPr/>
      </w:pPr>
      <w:bookmarkStart w:id="77" w:name="__RefHeading___Toc78654_77815467"/>
      <w:bookmarkStart w:id="78" w:name="_Toc27"/>
      <w:bookmarkEnd w:id="77"/>
      <w:r>
        <w:rPr>
          <w:rtl w:val="true"/>
        </w:rPr>
        <w:t>معرفة العدالة بحسن الظاهر</w:t>
      </w:r>
      <w:bookmarkEnd w:id="78"/>
    </w:p>
    <w:p>
      <w:pPr>
        <w:pStyle w:val="BookText"/>
        <w:rPr/>
      </w:pPr>
      <w:r>
        <w:rPr>
          <w:rFonts w:ascii="IRNazanin" w:hAnsi="IRNazanin" w:eastAsia="IRNazanin"/>
          <w:color w:val="111111"/>
          <w:sz w:val="28"/>
          <w:sz w:val="28"/>
          <w:szCs w:val="28"/>
          <w:rtl w:val="true"/>
          <w:lang w:bidi="fa-IR"/>
        </w:rPr>
        <w:t>قد تقدّم تفسیر حسن الظاهر بما ورد فی صحیحة ابن أبی یعفور و ما یری من الاختلاف بینها و بین غیرها من الروایات یجمع بینهما إمّا بحمل الإطلاق علی التقیید، أو أنّ الوارد فی غیرها أیضاً فرد آخر من حسن الظاهر، کصحیحة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إلینا لأجزنا شهادة الرجل إذا علم منه خیر مع یمین الخصم فی حقوق الناس</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فإنّها تحمل علی ما إذا کان ساتراً لجمیع عیوبه أیضاً بالمعنی المتقدم، کما یحمل علی ذلک مثل روایة إبراهیم بن زیاد الکرخی عن الصادق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خمس صلوات فی الیوم و اللیلة فی جماعة فظنّوا به خیراً و أجیزوا شهادته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الحال فی صحیحة حریز عن أبی عبد اللّه علیه السلام فی أربعة شهدوا علی رجل محصن بالزنا فعدّل منهم اثنان و لم یعدّل الآخران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أربعة من المسلمین لیس یعرفون بشهادة الزور اجیزت شهادتهم جمیعاً و اقیم الحدّ علی الذی شهدوا علیه، إنّما علیهم أن یشهدوا بما أبصروا و علموا، و علی الوالی أن یجیز شهادتهم إلّا أن یکونوا معروفین بالفسق</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فإنّ مثل هذه یعارضها ما دلّ علی اعتبار العدالة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الشهود، فیحمل الجواب علی الفرض الذی أحرز حسن ظاهرهم، و إن لم یکن لهم حسن الظاهر و طریق إحراز عدالتهم تکون شهادتهم جائزة فی سقوط حدّ القذف عنهم إذا کانوا أربعة إلّا أن یکونوا معروفین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موثقة سماعة بن مهران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الناس فلم یظلمهم، و حدّثهم فلم یکذبهم، و واعدهم فلم یخلفهم کان ممن حرمت غیبته، و کملت مروّته، و ظهر عدله، و وجبت اخوّته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فهو فرد آخر من حسن الظاهر یترتّب علی من له ذلک آثار العدالة فیما إذا احتمل کونه عادلاً فی الواقع کما هو شأن کلّ طریق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روایتا عبد اللّه بن سنان و عبد اللّٰه بن أحمد بن عامر الطائی عن أبیه عن الرضا علیه السلام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کلام المتن من تقیید اعتبار حسن الظاهر بما إذا کان مفیداً للعلم أو الظنّ لا یمکن المساعدة علیه، فإنّ حسن الظاهر علی الوجه المتقدم أمارة للعدالة فتتّبع مع احتمال الإصابة و لو لم یفد ظنّاً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اعتبار البیّنة فی الموضوعات و أنّه لا یبعد ثبوت الإخبار بالموضوع بخبر الثقة العارف فی غیر موارد الترافع و الموارد التی اعتبر الشارع فی ثبوتها طریقاً أو شهادة خاصّة، و لا فرق فی اعتبار البیّنة و خبر الثقة العارف بین إخبارهما بنفس عدالة الشخص أو بحسن ظاهره علی النحو المتقدّم الذی هو طریق إلی إحراز نفس العدالة، و کذا فی اعتبار الشیاع المفید للعلم أو الاطمینان حیث إنّ العلم طریق بالذات أی بلا جعل جاعل، و الاطمینان کإخبار الثقة معتبر ببناء العقلاء إلّا فی الموارد التی أشرنا إلیها</w:t>
      </w:r>
      <w:r>
        <w:rPr>
          <w:rFonts w:eastAsia="IRNazanin" w:cs="IRNazanin"/>
          <w:color w:val="111111"/>
          <w:sz w:val="28"/>
          <w:szCs w:val="28"/>
          <w:rtl w:val="true"/>
          <w:lang w:bidi="fa-IR"/>
        </w:rPr>
        <w:t>.</w:t>
      </w:r>
      <w:bookmarkStart w:id="79" w:name="pg12453_142423"/>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عرض للمجتهد ما یوجب فقده للشرائط یجب علی المقلّد العدول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عرض للمجتهد ما یوجب فقده للشرائط یجب علی المقلّد العدول إلی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لم یکن جامعاً للشرائط کان کمن لم یقلّد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قلّد من لم یکن جامعاً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علیه برهة من الزمان کان کمن لم یقلّد أصلاً، فحاله حال الجاهل القاصر أو المقصّر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یحرّم البقاء علی تقلید المیت فمات و قلّد من یجوّز البقاء، له أن یبقی علی تقلید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یحرّم البقاء علی تقلید المیت فمات و قلّد من یجوّز البقاء، له أن یبقی علی تقلید الأوّل فی جمیع المسائل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 حرمة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78656_77815467"/>
      <w:bookmarkStart w:id="81" w:name="_Toc28"/>
      <w:bookmarkEnd w:id="80"/>
      <w:r>
        <w:rPr>
          <w:rtl w:val="true"/>
        </w:rPr>
        <w:t>عروض ما یوجب فقد الشرائط</w:t>
      </w:r>
      <w:bookmarkEnd w:id="81"/>
    </w:p>
    <w:p>
      <w:pPr>
        <w:pStyle w:val="BookText"/>
        <w:rPr/>
      </w:pPr>
      <w:r>
        <w:rPr>
          <w:rFonts w:ascii="IRNazanin" w:hAnsi="IRNazanin" w:eastAsia="IRNazanin"/>
          <w:color w:val="111111"/>
          <w:sz w:val="28"/>
          <w:sz w:val="28"/>
          <w:szCs w:val="28"/>
          <w:rtl w:val="true"/>
          <w:lang w:bidi="fa-IR"/>
        </w:rPr>
        <w:t>هذا بالإضافة إلی الشرائط التی تعتبر فی جواز التقلید حدوثاً و بقاءً، و أمّا ما یعتبر فی جواز التقلید ابتداءً کحیاة المفتی فیجوز البقاء علی تقلیده إذا کان الحیّ الفعلیّ یُجوّز البقاء علی تقلید المیّت علی ما مرّ الکلام فیه</w:t>
      </w:r>
      <w:r>
        <w:rPr>
          <w:rFonts w:eastAsia="IRNazanin" w:cs="IRNazanin"/>
          <w:color w:val="111111"/>
          <w:sz w:val="28"/>
          <w:szCs w:val="28"/>
          <w:rtl w:val="true"/>
          <w:lang w:bidi="fa-IR"/>
        </w:rPr>
        <w:t>.</w:t>
      </w:r>
    </w:p>
    <w:p>
      <w:pPr>
        <w:pStyle w:val="Heading3"/>
        <w:numPr>
          <w:ilvl w:val="2"/>
          <w:numId w:val="1"/>
        </w:numPr>
        <w:rPr/>
      </w:pPr>
      <w:bookmarkStart w:id="82" w:name="__RefHeading___Toc78658_77815467"/>
      <w:bookmarkStart w:id="83" w:name="_Toc29"/>
      <w:bookmarkEnd w:id="82"/>
      <w:r>
        <w:rPr>
          <w:rtl w:val="true"/>
        </w:rPr>
        <w:t>تقلید غیر الجامع للشرائط</w:t>
      </w:r>
      <w:bookmarkEnd w:id="83"/>
    </w:p>
    <w:p>
      <w:pPr>
        <w:pStyle w:val="BookText"/>
        <w:rPr/>
      </w:pPr>
      <w:r>
        <w:rPr>
          <w:rFonts w:ascii="IRNazanin" w:hAnsi="IRNazanin" w:eastAsia="IRNazanin"/>
          <w:color w:val="111111"/>
          <w:sz w:val="28"/>
          <w:sz w:val="28"/>
          <w:szCs w:val="28"/>
          <w:rtl w:val="true"/>
          <w:lang w:bidi="fa-IR"/>
        </w:rPr>
        <w:t>إذا کانت فتوی من رجع إلیه غیر معتبرة، کفقد شرط الرجوع إلیه یکون عمله بلا تقلید، فیجری فیه ما ذکرنا فی المسألة السادسة عشرة</w:t>
      </w:r>
      <w:r>
        <w:rPr>
          <w:rFonts w:eastAsia="IRNazanin" w:cs="IRNazanin"/>
          <w:color w:val="111111"/>
          <w:sz w:val="28"/>
          <w:szCs w:val="28"/>
          <w:rtl w:val="true"/>
          <w:lang w:bidi="fa-IR"/>
        </w:rPr>
        <w:t>.</w:t>
      </w:r>
    </w:p>
    <w:p>
      <w:pPr>
        <w:pStyle w:val="Heading3"/>
        <w:numPr>
          <w:ilvl w:val="2"/>
          <w:numId w:val="1"/>
        </w:numPr>
        <w:rPr/>
      </w:pPr>
      <w:bookmarkStart w:id="84" w:name="__RefHeading___Toc78660_77815467"/>
      <w:bookmarkStart w:id="85" w:name="_Toc30"/>
      <w:bookmarkEnd w:id="84"/>
      <w:r>
        <w:rPr>
          <w:rtl w:val="true"/>
        </w:rPr>
        <w:t>تقلید من یحرّم البقاء علی تقلید المیت</w:t>
      </w:r>
      <w:bookmarkEnd w:id="8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سابقاً أنّ المجتهد الذی قلّده فی الوقائع التی یبتلی بها أو یحتمل ابتلاءه بها إذا أفتی بعدم جواز البقاء علی تقلید المیت لا تکون هذه الفتوی منه بعد موته معتبرة،بلا فرق بین ما أفتی الحیّ الفعلی بجواز البقاء علی تقلید المیّت أو أفتی بوجوب البقاء، و السرّ فی ذلک أنه لا یمکن أن تکون فتواه فی مسألة البقاء معتبرة</w:t>
      </w:r>
      <w:r>
        <w:rPr>
          <w:rFonts w:eastAsia="IRNazanin" w:cs="IRNazanin"/>
          <w:color w:val="111111"/>
          <w:sz w:val="28"/>
          <w:szCs w:val="28"/>
          <w:rtl w:val="true"/>
          <w:lang w:bidi="fa-IR"/>
        </w:rPr>
        <w:t>.</w:t>
      </w:r>
      <w:bookmarkStart w:id="86" w:name="pg12453_142424"/>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المکلّف العلم بأجزاء العبادات و شرائطها و موانعها و مقدّماتها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المکلّف العلم بأجزاء العبادات و شرائطها و موانعها و مقدّماتها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یعلمها لکن علم إجمالاً أنّ عمله واجد لجمیع الأجزاء و الشرائط و فاقد للموانع صحّ و إن لم یعلمها تفصیلاً</w:t>
      </w:r>
      <w:r>
        <w:rPr>
          <w:rFonts w:eastAsia="IRNazanin" w:cs="IRNazanin"/>
          <w:color w:val="111111"/>
          <w:sz w:val="28"/>
          <w:szCs w:val="28"/>
          <w:rtl w:val="true"/>
          <w:lang w:bidi="fa-IR"/>
        </w:rPr>
        <w:t>.</w:t>
      </w:r>
    </w:p>
    <w:p>
      <w:pPr>
        <w:pStyle w:val="Heading3"/>
        <w:numPr>
          <w:ilvl w:val="2"/>
          <w:numId w:val="1"/>
        </w:numPr>
        <w:rPr/>
      </w:pPr>
      <w:bookmarkStart w:id="87" w:name="__RefHeading___Toc78662_77815467"/>
      <w:bookmarkStart w:id="88" w:name="_Toc31"/>
      <w:bookmarkEnd w:id="87"/>
      <w:r>
        <w:rPr>
          <w:rtl w:val="true"/>
        </w:rPr>
        <w:t>وجوب العلم بأجزاء العبادات و شرائطها و</w:t>
      </w:r>
      <w:r>
        <w:rPr>
          <w:rtl w:val="true"/>
        </w:rPr>
        <w:t>...</w:t>
      </w:r>
      <w:bookmarkEnd w:id="88"/>
    </w:p>
    <w:p>
      <w:pPr>
        <w:pStyle w:val="BookText"/>
        <w:rPr/>
      </w:pPr>
      <w:r>
        <w:rPr>
          <w:rFonts w:ascii="IRNazanin" w:hAnsi="IRNazanin" w:eastAsia="IRNazanin"/>
          <w:color w:val="111111"/>
          <w:sz w:val="28"/>
          <w:sz w:val="28"/>
          <w:szCs w:val="28"/>
          <w:rtl w:val="true"/>
          <w:lang w:bidi="fa-IR"/>
        </w:rPr>
        <w:t>و لعلّ ذکر مقدّمات العبادات عطف تفسیریّ للشرائط و الموانع، و إلّا فلا نعرف مقدّمة تتوقّف علیها صحّة العمل و لم یکن من الشرائط و الموانع الداخل فیها عدم القاطع، و کیف کان بما أنّ المکلف فی موارد التکلیف بالعبادة علیه الامتثال فلا یفرّق بین الامتثال التفصیلیّ الحاصل و لو باتّباع طریق معتبر فی معرفتها و إحراز الإتیان بها و الامتثال الإجمالی الحاصل بالاحتیاط و لو لم یعلم تفصیلاً أجزاءها و شرائطها و موانعها المعتبرة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إذا أمکن للمکلّف الإتیان بالواجب الواقعی بتمام ما یعتبر فیه من غیر علمه تفصیلاً بأجزائه و شرائطه و موانعه یکون الامتثال مجزیاً، کما تقدّم فی مسألة جواز الاحتیاط مع التمکّن من الاجتهاد الفعلیّ أو التقلید بلا فرق بین موارد استلزام الاحتیاط التکرار، کما فی مورد دوران أمر الصلاة بین القصر و التمام، أم لا، کما فی دوران الصلاة بین الأقلّ کالاکتفاء بقراءة الحمد خاصّة فی الرکعتین الأوّلتین، أو الأکثر کلزوم قراءة السورة بعد قراءتها، هذا کلّه فی صورة إحراز الامتثال بالإتیان بالواجب الواقعی إمّا بالتفصیل أو الإجمال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تعلّم أجزاء العبادة و شرائطها و موانعها فیما لو لم یتعلّمها لم یتمکن من الامتثال أو لم یتمکّن من إحراز الامتثال فیفرض الکلام فی الواجب المشروط و الموقّت، و أنّ المکلّف لو لم یتعلّم الواجب قبل حصول شرط الوجوب أو دخول الوقت یمکن له التعلّم بعد حصول الوجوب بحصول شرطه أو دخول وقته، کما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فعلاً فی واجبات الحج و شرائطه و موانعه، ففی هذا الفرض حیث المکلّف یتمکّن من المعرفة و الامتثال فی ظرف التکلیف فلا موجب لوجوب التعلّم علیه قبل فعلیّة التکلیف و قبل حصول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لو لم یتعلّم أجزاء العمل و شرائطه و موانعه لم یتمکّن من إحراز الامتثال فی ظرف التکلیف أو لا یمکن له الامتثال أصلاً، کما فی الصلاة حیث من لم یکن من أهل اللسان لو لم یتعلّم کیفیة الصلاة و القراءة و غیر ذلک مما یعتبر فیها قبل دخول وقتها لا یتمکّن من الصلاة فی وقتها أو لا یتمکن من إحراز الامتثال، و فی هاتین الصورتین علیه التعلّم قبل حصول شرط الوجوب و دخول الوقت؛ و ذلک فإنّ الأخبار الواردة فی وجوب التعلّم و أنّ الجهل لا یکون عذراً مسوّغاً لترک الواجب و أنّ المکلّف یؤخذ به و لو فیما إذا کان منشؤه ترک التعلّم قبل حصول الشرط و دخول الوقت،بل لا ینحصر وجوب التعلّم فیما إذا کان العلم بابتلائه بذلک الواجب فیما بعد، و یجری فیما إذا احتمل الابتلاء و لم یتمکّن بعده من التعلّم و أنّه لا یکون جهله فی ترکه عذراً فیما إذا انجرّ ترک تعلّمه إلی مخالفة التکلیف باتّفاق الابتلاء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یحتاج إلی أخبار وجوب التعلّم قبل الوقت أو حصول شرط الوجوب فیما إذا توقف التمکّن من إتیان الواجب بعد حصول شرط وجوبه علی التعلّم قبله، و أمّا إذا توقف إحراز الامتثال علی التعلّم قبل أحدهما فالعقل یستقلّ بلزوم التعلّم؛ لأنّ فی ترکه احتمال ترک الواجب کما هو فرض القدرة علی الإتیان بعد حصول شرط وجوبه</w:t>
      </w:r>
      <w:r>
        <w:rPr>
          <w:rFonts w:eastAsia="IRNazanin" w:cs="IRNazanin"/>
          <w:color w:val="111111"/>
          <w:sz w:val="28"/>
          <w:szCs w:val="28"/>
          <w:rtl w:val="true"/>
          <w:lang w:bidi="fa-IR"/>
        </w:rPr>
        <w:t>.</w:t>
      </w:r>
      <w:bookmarkStart w:id="89" w:name="pg12453_142426"/>
    </w:p>
    <w:p>
      <w:pPr>
        <w:pStyle w:val="BookText"/>
        <w:rPr/>
      </w:pPr>
      <w:bookmarkEnd w:id="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أخبار وجوب التعلّم أنّ القدرة علی الإتیان بالواجب من ناحیة التعلّم شرط لاستیفاء الملاک الملزم، و لا یکون ترکه حتی مع عدم القدرة علیه و عدم التکلیف به خطاباً بعد حصول شرط وجوبه عذراً إذا کان العجز ناشئاً من ترک التعلّم سواء کان ترکه محرزاً أو محتملاً، و أنّه لا مجال للاُصول النافیة فی هذه الموارد أو دعوی جواز الاکتفاء بالموافقة الاحتمالیّة فیما إذا کان بعد حصول شرط الوجوب لم یتمکّن إلّا منها</w:t>
      </w:r>
      <w:r>
        <w:rPr>
          <w:rFonts w:eastAsia="IRNazanin" w:cs="IRNazanin"/>
          <w:color w:val="111111"/>
          <w:sz w:val="28"/>
          <w:szCs w:val="28"/>
          <w:rtl w:val="true"/>
          <w:lang w:bidi="fa-IR"/>
        </w:rPr>
        <w:t>.</w:t>
      </w:r>
    </w:p>
    <w:p>
      <w:pPr>
        <w:pStyle w:val="Heading3"/>
        <w:numPr>
          <w:ilvl w:val="2"/>
          <w:numId w:val="1"/>
        </w:numPr>
        <w:rPr/>
      </w:pPr>
      <w:bookmarkStart w:id="90" w:name="__RefHeading___Toc78664_77815467"/>
      <w:bookmarkStart w:id="91" w:name="_Toc32"/>
      <w:bookmarkEnd w:id="90"/>
      <w:r>
        <w:rPr>
          <w:rtl w:val="true"/>
        </w:rPr>
        <w:t>لا مجال للاستصحاب لإحراز عدم الابتلاء بالواقعة التی ترک تعلّم حکمها</w:t>
      </w:r>
      <w:bookmarkEnd w:id="91"/>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یجب علی المکلّف التعلّم بالإضافة إلی الوقائع التی یعلم بعدم ابتلائه بها و لو مستقبلاً فیمکن له إحراز عدم الابتلاء عند الشک بالاستصحاب، حیث یتمسّک به و یحرز عدم ابتلائه و لو مستقبلاً فینتفی الموضوع لوجوب التعلّم، و الاستصحاب کما یجری فی أمر یکون نفس ذلک الأمر موضوع الحکم أو نفیه کذلک یجری فیما إذا کان إحراز ذلک الأمر هو الموضوع للحکم، فیثبت أو ینفی علی ما تقدّم من قیام الاستصحاب مقام العلم المأخوذ فی الموضوع بنحو الطریقیّة و الکشف لا بنحو الوصف و الصفتیة، و أیضاً تقدّم فی بحث الاستصحاب أنّه کما یجری فی الاُمور الماضیّة کذلک یجری فی الاُمور الاستقبالیّة، فلا وجه لما یقال بعدم جریان الاستصحاب فی الابتلاء و عدمه لعدم کونه حکماً و لا موضوعاً 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وجوب التعلّم حکم طریقی قد جعل لإسقاط الجهل بالحکم التکلیفی و الوضعی و غیره من العذریّة فی مخالفة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للجهل بالحکم أو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فعدم وجوب التعلّم فی موارد العلم الوجدانیّ بعدم</w:t>
      </w:r>
      <w:bookmarkStart w:id="92" w:name="pg12453_142427"/>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تعلّم مسائل الشکّ و السهو بالمقدار الذی هو محلّ الابتلاء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تعلّم مسائل الشکّ و السهو بالمقدار الذی هو محلّ الابتلاء غالباً، نعم لو اطمأنّ من نفسه أنّه لا یبتلی بالشکّ و السهو صحّ عمله و إن لم یحصل العلم بأحکامهما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الابتلاء لکون التعلّم الواجب النفسیّ الطریقیّ علی کلّ مکلّف لغواً بالإضافة إلی موارد علمه بعدم الابتلاء، لا لأنّ لخطابات وجوب التعلّم الطریقیّ ورد تقیید خارجیّ بعدم وجوبه فی موارد عدم ابتلائه، لیتوهّم أنّ الاستصحاب فی عدم الابتلاء مستقبلاً عند الشکّ محرز لذلک القید، و الاستصحاب بعدم الابتلاء مستقبلاً لا یثبت اللغویّة مع إطلاق خطابات وجوب التعلّم و شمولها لموارد إحراز الابتلاء و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بمجرّد الاحتمال یحرز موضوع وجوب التعلّم، و الاستصحاب إنما یکون تعبّداً بالعلم فیما إذا لم یعلم الحکم الواقعیّ فی الواقعة و لو کان المعلوم حکماً طریقیّاً واقعیّاً</w:t>
      </w:r>
      <w:r>
        <w:rPr>
          <w:rFonts w:eastAsia="IRNazanin" w:cs="IRNazanin"/>
          <w:color w:val="111111"/>
          <w:sz w:val="28"/>
          <w:szCs w:val="28"/>
          <w:rtl w:val="true"/>
          <w:lang w:bidi="fa-IR"/>
        </w:rPr>
        <w:t>.</w:t>
      </w:r>
    </w:p>
    <w:p>
      <w:pPr>
        <w:pStyle w:val="Heading3"/>
        <w:numPr>
          <w:ilvl w:val="2"/>
          <w:numId w:val="1"/>
        </w:numPr>
        <w:rPr/>
      </w:pPr>
      <w:bookmarkStart w:id="93" w:name="__RefHeading___Toc78666_77815467"/>
      <w:bookmarkStart w:id="94" w:name="_Toc33"/>
      <w:bookmarkEnd w:id="93"/>
      <w:r>
        <w:rPr>
          <w:rtl w:val="true"/>
        </w:rPr>
        <w:t>وجوب تعلم مسائل الشک و السهو</w:t>
      </w:r>
      <w:bookmarkEnd w:id="9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قیل بحرمة قطع الصلاة الواجبة کالیومیّة یجب علی المکلّف تحصیل العلم بأحکام الشکّ و السهو فی الصلاة فیما إذا احتمل ابتلاءه بهما أثناء الصلاة مع عدم إمکان تعلّم حکمهما؛ لأنّ مع عدم تعلّم حکمهما من قبل و إن یمکن له الإتیان بالوظیفة المقرّرة للشاکّ و الساهی فی صلاته اتّفاقاً إلّا أنه یحتمل أن یکون ما أتی به حالهما مبطلاً، کما یکون رفع یده عن تلک الصلاة باستینافها قطعاً للفریضة، کما إذا شکّ حال القیام فی أنّه رفع رأسه من الرکوع أو أنّه بعد لم یرکع، فإنّه إذا سجد یکون هذا إبطالاً لصلاته لو کان ترکه الرکوع مطابقاً للواقع، فإحراز أنّه لا یرتکب الحرام بقطع تلک الصلاة و ترک الرکوع أو تدارک الرکوع یتوقّف علی تعلّم أحکام الشک و السهو و لو قبل مجیء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التزم بعدم حرمة قطع الصلاة الواجبة أو إبطالها و أنّ ما ذکر فی أحکام الشکّ و السهو تعیین علاج السهو و الشکّ فی تلک الصلاة فلا موجب للقول بوجوب التعلّم، لإمکان إحراز الامتثال بالاستیناف بعد الإبطال من غیر ارتکاب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وجه لتقیید الماتن قدس سره وجوب التعلّم بما هو محلّ الابتلاء غالباً، إلّا أن یراد منه عدم وجوب التعلّم بالإضافة إلی الموارد التی یطمئنّ بعدم الابتلاء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 ذکر قدس سره من أنّ المکلّف إذا لم یتعلّم أحکام الشکّ و السهو بالإضافة إلی الموارد التی یعمّ الابتلاء بها نوعاً و أتی المکلف بالصلاة مع اطمئنانه بأنّه لا یبتلی بها یصحّ عمله، و لازم ذلک أن لا یحکم بالصحة مع عدم الاطمینان بابتلائه، أو ابتلی بها و أتی بوظیفة الشاک و الساهی اتّفاقاً بعنوان الرجاء، لا یمکن المساعدة علیه، کما إذا أتی فی المثال السابق بالرکوع برجاء أنّ ذلک وظیفته و أتمّها ثمّ ظهر أنّ ما فعله فتوی العلماء، و لعلّه قدس سره یری أنّه لا یتحقق فی الصورتین قصد التقرّب المعتبر، حیث إنّه لا یتحقّق ممّن یحتمل ارتکاب الحرام بصلاته نظیر ما یقال بأنّه لو توضّأ بأحد الماءین اللذین یعلم بغصبیّة أحدهما یبطل وضوؤه حتّی فیما إذا ظهر بعد الوضوء به أنّه کان المباح منهما، أو إذا توضّأ بکلّ منهما یحکم ببطلان وضوئه لعدم تحقق قصد التقرّب عند التوضؤ بکلّ منهما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إبطال صلاة الفریضة أو عبادة اخری أثناءها موقوفة علی کون الدخول فی الصلاة أو نحوها دخولاً صحیحاً، و إذا فرض من الأوّل بطلان ذلک العمل لجهة ما فلا یکون قطعه محرّماً، فلا بدّ من الالتزام بأنّ عدم تعلّم حکم الشکّ و السهو و الدخول فی الصلاة مع احتمال عدم ابتلائه بهما أثناءهما لا ینافی قصد التقرّب إذا اتّفق عدم ابتلائه بهما، نظیر من صام فی نهار شهر رمضان مع عدم تعلّمه المفطرات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الموجبة ارتکابها بطلان الصوم برجاء أنّه لا یرتکب شیئاً منها، حیث لا یحکم ببطلان صومه مع إمساکه عنها طرّاً، و کذا فیما إذا دخل فی الصلاة مع احتماله إتمامها صحیحة حتّی فیما إذا اتّفق الشک و السهو و لکن بنی عند طروّ أحدهما علی شیء باحتمال أنّه وظیفة الشاکّ و الساهی ثمّ تبیّن أنّ البناء الذی عمل علیه کان وظیفة الشاکّ أو الساهی، کما إذا رکع فی فرض الشکّ فی الرکوع حال 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الفرق بین التوضّؤ بأحد الماءین اللذین یعلم بکون أحدهما مغصوباً و بین الدخول فی الصلاة مع احتمال إتمامها صحیحة لعدم ابتلائه بالشکّ أو السهو، أو مع بنائه بما یحتمل کونه وظیفة الشاکّ أو الساهی،بخلاف التوضّؤ بأحدهما حیث یحتمل أنّ الغسل به ارتکاب الحرام المنجّز المعلوم بالإجمال، حیث إنّ ما یبنی علیه عند عروض الشکّ و السهو من أحد الطرفین رجاءً لدوران الأمر بین المحذورین،بخلاف الوضوء فإنّه یترکه و یتیمّم کما هو وظیفته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 هو أنّ المنقول عن الشیخ الأنصاری قدس سره أنّ من ترک تعلّم أحکام الشکّ و السهو فی الصلاة یحکم علیه بالفسق </w:t>
      </w:r>
      <w:r>
        <w:rPr>
          <w:rStyle w:val="FootnoteAnchor"/>
          <w:rtl w:val="true"/>
        </w:rPr>
        <w:footnoteReference w:id="38"/>
      </w:r>
      <w:r>
        <w:rPr>
          <w:rFonts w:ascii="IRNazanin" w:hAnsi="IRNazanin" w:eastAsia="IRNazanin"/>
          <w:color w:val="111111"/>
          <w:sz w:val="28"/>
          <w:sz w:val="28"/>
          <w:szCs w:val="28"/>
          <w:rtl w:val="true"/>
          <w:lang w:bidi="fa-IR"/>
        </w:rPr>
        <w:t>، و هذه الفتوی منه قدس سره لا یمکن أن تبتنی علی حرمة التجرّی شرعاً، فإنّه قدس سره لم یلتزم لا بحرمة التجرّی و لا بقبحه الفعلیّ، و هو قدس سره یری أنّ العدالة هی ملکة الاجتناب عن المحرّمات و الإتیان بالواجبات، و لو قیل بأنّ هذا التجرّی یکشف عن عدم ملکة الاجتناب و الإتیان بالواجب، فلوجود الواسطة بین عدم الملکة و الفسق لا یحکم بکونه فاسقاً، و قد تقدّم أنّ العدالة لیست بمعنی ملکتهما،بل هی استقامة الشخص علی وظائفه الشرعیّة و عدم</w:t>
      </w:r>
      <w:bookmarkStart w:id="95" w:name="pg12453_142430"/>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التقلید فی الواجبات و المحرّمات یجب فی المستحبّات و المکروهات و المباحات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التقلید فی الواجبات و المحرّمات یجب فی المستحبّات و المکروهات و المباحات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تعلّم حکم کلّ فعل یصدر منه سواء کان من العبادات أو المعاملات أو العادیّات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خروجه عنها، و هذا الشخص لم یخرج بترک تعلّمه عن وظائفه الشرعیّة،بل المفروض أنّه أتی بصلاته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التعلّم لم یکن وجوبه نفسیّاً بل کان وجوبه طریقیّاً، و الغرض من موافقته الخروج عن عهدة التکالیف النفسیّة و عدم مخالفتها، و الظاهر أنّ حکمه بالفسق مبنیّ علی ما تقدّم من بطلان الصلاة من تارک التعلّم لأحکام الشکّ و السهو حتّی ما إذا صلّی و لم یبتل فیها بالشکّ و السهو، فیکون محکوماً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w:t>
      </w:r>
      <w:r>
        <w:rPr>
          <w:rStyle w:val="FootnoteAnchor"/>
          <w:rtl w:val="true"/>
        </w:rPr>
        <w:footnoteReference w:id="39"/>
      </w:r>
      <w:r>
        <w:rPr>
          <w:rFonts w:ascii="IRNazanin" w:hAnsi="IRNazanin" w:eastAsia="IRNazanin"/>
          <w:color w:val="111111"/>
          <w:sz w:val="28"/>
          <w:sz w:val="28"/>
          <w:szCs w:val="28"/>
          <w:rtl w:val="true"/>
          <w:lang w:bidi="fa-IR"/>
        </w:rPr>
        <w:t>أنّ الحکم بالفسق فیما إذا استلزم ترک التعلّم عدم تمکّنه من إحراز الامتثال بالإضافة إلی التکلیف المنجّز فی موطنه، فإنّ عدم إحراز امتثاله خروج عن الوظیفة الدینیّة فیکون فاسقاً، لا یمکن المساعدة علیها، فإنّ انطباق عنوان الفاسق فیما إذا ترتب الأثر الشرعیّ علیه مشکل جدّاً و إن لا یبعد نفی بعض العناوین المنطبقة علی العادل عنه، کالمأمون بدینه أو أنّه یواظب علی وظائفه الشرعیّة فتدبّر</w:t>
      </w:r>
      <w:r>
        <w:rPr>
          <w:rFonts w:eastAsia="IRNazanin" w:cs="IRNazanin"/>
          <w:color w:val="111111"/>
          <w:sz w:val="28"/>
          <w:szCs w:val="28"/>
          <w:rtl w:val="true"/>
          <w:lang w:bidi="fa-IR"/>
        </w:rPr>
        <w:t>.</w:t>
      </w:r>
    </w:p>
    <w:p>
      <w:pPr>
        <w:pStyle w:val="Heading3"/>
        <w:numPr>
          <w:ilvl w:val="2"/>
          <w:numId w:val="1"/>
        </w:numPr>
        <w:rPr/>
      </w:pPr>
      <w:bookmarkStart w:id="96" w:name="__RefHeading___Toc78668_77815467"/>
      <w:bookmarkStart w:id="97" w:name="_Toc34"/>
      <w:bookmarkEnd w:id="96"/>
      <w:r>
        <w:rPr>
          <w:rtl w:val="true"/>
        </w:rPr>
        <w:t>یجب التقلید فی المستحبات و المکروهات و المباحات</w:t>
      </w:r>
      <w:bookmarkEnd w:id="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التأمّل فی أنّ علی العامیّ تعلّم الواجبات الشرعیّة بأجزائها و شرائطها و موانعها بالتقلید أو الاحتیاط فیها علی ما تقدّم، و کذلک الأمر فی المحرّمات حیث إنّ القیود المعتبرة فی المحرّم إمّا أن تحرز بالتقلید أو علیه الاحتیاط، و أمّا لزوم التقلید فی المستحبات و المکروهات و المباحات ففیما إذا احتمل الإلزام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الفعل الفلانی لیس حراماً و لم یعلم أنّه واجب أو مباح أو مستحبّ أو مکروه یجوز له أن یأتی به، لاحتمال کونه مطلوباً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الفعل الفلانی لیس حراماً و لم یعلم أنّه واجب أو مباح أو مستحبّ أو مکروه یجوز له أن یأتی به، لاحتمال کونه مطلوباً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برجاء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علم أنّه لیس بواجب و لم یعلم أنّه حرام أو مکروه أو مباح له أن یترکه لاحتمال کونه مبغوضاً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تبدّل رأی المجتهد لا یجوز للمقلّد البقاء علی رأیه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تبدّل رأی المجتهد لا یجوز للمقلّد البقاء علی رأیه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حیث إنّ علیه رعایة احتمال الإلزام أو التقلید فی إحراز عدم الإلزام فی الفعل سواء کان إحرازه نفی الإلزام بفتوی الفقیه بالاستحباب أو الإباحة أو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علم العامیّ بعدم الإلزام و تردّد فی استحبابه الشرعیّ فإنّه و إن یجوز الإتیان به برجاء کونه مستحبّاً إلّا أنّ قصد الاستحباب الجزمیّ فیه یتوقّف علی إحراز الاستحباب بالتقلید، و کذلک ترک الفعل فیما إذا احتمل کراهته مع إحرازه عدم الحرمة فیه، و یجری لزوم التقلید فی الأجزاء و الشرائط فی العبادات المستحبة،بل فی المعاملة فی إحراز صحتها إن ترک الاحتیاط فیها أو لم یعرف کیفیّة الاحتیاط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ترک التقلید فی الصورة الاُولی و لم یحرز عدم وجوبه فعلیه الاحتیاط بالإتیان به برجاء الوجوب، فإنّ الاحتیاط علی العامیّ قبل الفحص لازم فی موارد احتمال التکلیف، و کذا الحال فی الصورة الثانیة إذا لم یحرز عدم حرمته علیه الاحتیاط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 عدم الوجوب و الحرمة فی الصورتین یجوز له الاحتیاط بما ذکره، فإنّ إحراز عدم التکلیف بالطریق المعتبر لا یمنع عن الاحتیاط بل هو حسن و مستحب کما قرّر فی محلّه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الفتوی السابقة بعد رجوع المجتهد عنها إلی فتوی اخری لا تبقی الفتوی الاُولی علی الاعتبار، و الفتوی إخبار عن حکم الواقعة و تعیین للوظیفة</w:t>
      </w:r>
      <w:bookmarkStart w:id="98" w:name="pg12453_142432"/>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عدل المجتهد عن الفتوی إلی التوقّف و التردّد یجب علی المقلّد الاحتیاط أو العدول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عدل المجتهد عن الفتوی إلی التوقّف و التردّد یجب علی المقلّد الاحتیاط أو العدول إلی الأعلم بعد ذلک المجتهد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مجتهدان متساویان فی العلم کان للمقلّد تقلید أیّهما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مجتهدان متساویان فی العلم کان للمقلّد تقلید أیّهما 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التبعیض فی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أحدهما أرجح من الآخر فی العدالة أو الورع أو نحو ذلک فالأولی بل الأحوط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المجعولة فیها من أوّل تأسیس الشریعة علی طبق ما استفاده من مدارک الأحکام؛ و لذا قلنا إنه لو لم یکن دلیل علی إجزاء الأعمال السابقة التی کانت علی طبق الفتوی السابقة کان علی المکلّف تدارکها علی طبق الفتوی الجدیدة؛ لأنّ ما دلّ علی اعتبار الفتوی للعامیّ من الروایات و السیرة العقلائیة لا یعمّ شیء منهما صورة عدول المجتهد من فتواه السابقة، و لا فرق فی ذلک سواء کان عدوله من فتواه السابقة إلی الفتوی الاُخری أو کان إلی التوقّف و التردّد فی حکم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أحرز العامی العدول إلی الفتوی الاُخری أو إلی التوقّف و الاحتیاط، و أمّا إذا شکّ فی العدول فله أن یبقی علی تلک الفتوی، فإنّه مقتضی الاستصحاب فی بقاء تلک الفتوی و عدم العدول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برجوع المجتهد إلی التوقّف و الفتوی فلا یکون له فی الواقعة فتوی فعلاً، و یکون علی العامیّ فعلاً إما الاحتیاط فی الواقعة أو الرجوع إلی الأعلم بعد ذلک المجتهد علی ما تقدّم سابقاً من تخییر العامیّ بین الاحتیاط و الرجوع إلی فتوی المجتهد الواجد للشرائط</w:t>
      </w:r>
      <w:r>
        <w:rPr>
          <w:rFonts w:eastAsia="IRNazanin" w:cs="IRNazanin"/>
          <w:color w:val="111111"/>
          <w:sz w:val="28"/>
          <w:szCs w:val="28"/>
          <w:rtl w:val="true"/>
          <w:lang w:bidi="fa-IR"/>
        </w:rPr>
        <w:t>.</w:t>
      </w:r>
    </w:p>
    <w:p>
      <w:pPr>
        <w:pStyle w:val="Heading3"/>
        <w:numPr>
          <w:ilvl w:val="2"/>
          <w:numId w:val="1"/>
        </w:numPr>
        <w:rPr/>
      </w:pPr>
      <w:bookmarkStart w:id="99" w:name="__RefHeading___Toc78670_77815467"/>
      <w:bookmarkStart w:id="100" w:name="_Toc35"/>
      <w:bookmarkEnd w:id="99"/>
      <w:r>
        <w:rPr>
          <w:rtl w:val="true"/>
        </w:rPr>
        <w:t>التبعیض فی التقلید</w:t>
      </w:r>
      <w:bookmarkEnd w:id="10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مبنیّ علی ثبوت التخییر للعامیّ بین تقلید أیّ من المجتهدین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المتساویین فی العلم مطلقاً سواء لم یعلم المخالفة بین فتاویهما فی الوقائع أصلاً أو علم ذلک و لو بالإجمال، و قد ذکر هذا التخییر الماتن قدس سره سابقاً و لکن قیّده بما إذا لم یکن أحدهما أورع من الآخر و احتاط فی تقلید الأورع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أجاز التبعیض بینهما فی المسائل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أحدهما أرجح من الآخر فی العدالة أو الورع أو نحو ذلک فالأولی بل الأحوط اختیاره، و کما تری لا یکون کلامه فی المقام ظاهراً فی الاحتیاط الوجوبیّ،بخلاف ما تقدّم فی مسألة تخییر العامیّ بین تقلید أحد من المجتهدین المتساویین فی العلم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بالتخییر و بجواز التبعیض فهذا القول فیما لم یعلم و لو إجمالاً اختلافهما فی المسائل التی یبتلی بها المکلف صحیح لا غبار فیه، و أمّا فی المسائل التی یعلم العامیّ باختلافهما فیها إجمالاً فثبوت التخییر محلّ إشکال إلّا بناءً علی ما ذکرنا سابقاً من إحراز أنّ الشارع لا یرید العسر، و أن یعمل العامیّ بالاحتیاط فی المسائل المشار إلیها، لا بالإضافة إلی الاحتمالات فی الواقعة، و لا الاحتیاط بالإضافة إلی فتوی کلّ من المتساویین فی الواقعة، فإنّ الاحتیاط فی الأول عسر و ینافی ما علیه الشریعة السهلة السمحة، و الثانی لا وجه له فإنّ مع سقوط فتوی المجتهدین فی واقعة للمعارضة لا یمکن نفی الاحتمال الثالث لما تقرّر فی الاُصول من أنّه لا یمکن نفی الثالث بالدلالة الالتزامیّة بعد سقوط المدلول المطابقیّ عن الاعتبار، فلا وجه لما یقال فی وجه الاحتیاط بین القولین بأنّه لا اعتبار بفتوی الآخرین؛ لأنّ المفروض أنّهما بالإضافة إلی الآخرین أفضلان أو أنّ فتواهما تتضمّن الفتوی بأنّ الحکم الثالث غیر ثابت فی الواقعة فتدبّر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w:t>
      </w:r>
      <w:r>
        <w:rPr>
          <w:rStyle w:val="FootnoteAnchor"/>
          <w:rtl w:val="true"/>
        </w:rPr>
        <w:footnoteReference w:id="40"/>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تقدیر التبعیض فی التقلید فاللازم رعایة عدم استلزامه الإتیان بعمل بنحو یکون باطلاً عند کلیهما، کما إذا أفتی أحدهما بعدم وجوب السورة بعد قراءة الحمد فی الرکعتین الأوّلتین و بلزوم الإتیان فی الأخیرتین بالإتیان بالتسبیحات الأربعة ثلاث مرات، و أفتی الثانی بلزوم قراءة السورة و کفایة التسبیحات مرّة، فإنّ العامی إذا قلّد فی مسألة قراءة السورة بالأوّل و فی التسبیحات بالثانی فالصلاة التی یأتی بها بلا سورة و بالتسبیحات بالمرّة لا تصحّ عند کلیهما فهذا التخییر غیر جائز، و کذا التبعیض فی الموارد التی یکون العمل متعدّداً و فی واقعتین و لکن بینهما تلازم فی الحکمین و أوجب التبعیض التفکیک بین المسألتین، کما إذا أفتی أحدهما بوجوب التمام و الصوم فی سفر و أفتی الآخر فیه بالقصر و الإفطار فقلّد العامی الأوّل فی وجوب التمام، و الثانی فی لزوم الإفطار، و هکذا فإنّ العلم الإجمالی إمّا ببطلان صلاته أو عدم جواز إفطاره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أجبنا عن ذلک و قلنا بجواز التبعیض حتی بالإضافة إلی العمل الواحد فی مسألة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الآتیة حیث قال الماتن قدس سره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تساوی المجتهدین یتخیّر بین تقلید أیّهما شاء کما یجوز له التبعیض حتی فی أحکام العمل الواحد حتّی أنّه لو کان مثلاً فتوی أحدهما وجوب جلسة الاستراحة، و استحباب التثلیث فی التسبیحات الأربع و فتوی الآخر بالعکس یجوز أن یقلّد الأوّل فی استحباب التثلیث، و الثانی فی استحباب الجلسة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من أنّ صلاته بتقلید الأول فی استحباب التثلیث، و الثانی فی استحباب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جلسة الاستراحة تکون باطلة عند کلا المجتهدین غیر صحیح، فإنّ من یقول ببطلان الصلاة من المجتهدین بترک التثلیث فی التسبیحات الأربع یقول بالبطلان مع عدم العذر فی ترکها، و کذلک من یقول ببطلانها بترک جلسة الاستراحة یقول ببطلانها فی صورة عدم العذر فی ترکها کما هو مقتضی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لیس من یفتی بعدم وجوب جلسة الاستراحة یقیّد عدم وجوبها بصورة الإتیان بالإتیان بالتسبیحات الأربع ثلاثاً، کما أنّه لیس فتوی من یفتی بکفایة الواحدة یقیّد کفایتها بصورة الإتیان بجلسة الاستراحة بحیث لو لم یأت بالتسبیحات إلّا مرّة یکون علیه الإتیان بجلسة الاستراحة، و لیس علی العامیّ إلّا التقلید عمّن یری عدم وجوب جلسة الاستراحة و التقلید عمّن یری عدم وجوب التثلیث فی التسبیحات الأربع، کما هو مقتضی جواز التبعیض فی تقلیده لتساوی المجتهدین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إذا کان الجزء أو القید رکناً بحیث لا یعذر فیه الجاهل بأن یبطل عمله بالإخلال به علی قولی المجتهدین، فمع الإخلال بالرکن فی ذلک العمل لم یجز التبعیض، و هذا لا یفرض فی الصلاة لعدم الاختلاف فی أرکانها، و یتصوّر فی مثل الحجّ، کما إذا أفتی أحد المجتهدین بإجزاء درک الوقوف الاضطراریّ المزدلفة یوم العید و إن لم یدرک الوقوف الاختیاریّ و الاضطراریّ بعرفة، و لکن کانت فتواه عدم کفایة الغسل المستحب فی الطهارة من المحدث بالأصغر، و یری المجتهد الآخر العکس و أنّ الغسل الاستحبابی یجزی و لا یجزی الوقوف الاضطراریّ من غیر درک الاضطراریّ بعرفة، و المکلّف أدرک الاضطراری بالمشعر خاصّة، و علیه فإن أدرک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یقول بحرمة العدول حتی إلی الأعلم ثمّ وجد أعلم من ذلک المجتهد فالأحوط العدول إلی الأعلم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یقول بحرمة العدول حتی إلی الأعلم ثمّ وجد أعلم من ذلک المجتهد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العدول إلی ذلک الأعلم و إن قال الأول بعدم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المکلّف الوقوف الاضطراری بالمشعر خاصّة و أتی بطواف حجه و عمرته بالغسل المستحب من وضوء یکون حجّه باطلاً عند کلا المجتهدین، و فی جواز التبعیض کذلک إشکال لعدم إحراز العامیّ صحة عمله علی فتوی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القصر و الصوم فلا تکون من هذا القبیل؛ لأن من یوجب القصر من المجتهدین و الإفطار فصلاته قصراً وظیفته عنده و الآخر یقول إنّ الصوم وظیفته الواقعیّة، و القائل بالإفطار یقول بصحّة صومه لکونه صائماً جهلاً بوجوب الإفطار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العامیّ أنّ وجوب القصر فی الصلاة فی سفر لا یجتمع مع وجوب الصوم فیه یلزم علیه الجمع بین القصر و التمام و الصوم فیه و القضاء بعده أو ترک التبعیض؛ لأنّ علمه الإجمالیّ بعدم اجتماع وجوب القصر مع وجوب الصوم فی السفر المفروض یوجب علمه ببطلان أحد الأمرین من صلاته أو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قدس سره احتاط فی تقلید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احتاط فی المقام أیضاً فی العدول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أنّه لو کان تقلید الأعلم من الأوّل احتیاطاً واجباً لا یکون العدول إلی الأعلم فی الفرض من الاحتیاط؛ لأنّ ظاهر الفرض وقوع التقلید الأوّل صحیحاً و کان یقول بحرمة العدول حتی إلی الأعلم، و بعد وجدان الأعلم منه متأخّراً یحتمل تعیّن تقلید ما قلّده، کما تقدّم فی مسألة عدم جواز العدول عن الحیّ؛ و ذلک لا لفتوی ذلک المجتهد بعدم جواز العدول حتّی إلی الأعلم،بل لاحتمال تعیّن الحجّة فی فتاویه</w:t>
      </w:r>
      <w:bookmarkStart w:id="101" w:name="pg12453_142437"/>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شخصاً بتخیّل أنّه زید فبان عمراً، فإن کانا متساویین فی الفضیلة و لم یکن علی وجه التقیید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شخصاً بتخیّل أنّه زید فبان عمراً، فإن کانا متساویین فی الفضیلة و لم یکن علی وجه التقیید صحّ، و إلّا فمشکل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الوقائع کما أنّ تعیّن الرجوع إلی الأعلم منجّز لوجوب تقلید الأعلم الفعلیّ فعلیه الجمع فی المسائل بین فتوی الأعلم السابق و الأعلم الفعلیّ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ذکره من وجوب الاحتیاط فی تقلید الأعلم من المجتهدین، و أمّا بناءً علی ما ذکرنا من عدم اعتبار فتوی غیر الأعلم مع الأعلم یتعیّن الرجوع فی المسائل التی یعلم اختلافهما فیها و لو إجمالاً</w:t>
      </w:r>
      <w:r>
        <w:rPr>
          <w:rFonts w:eastAsia="IRNazanin" w:cs="IRNazanin"/>
          <w:color w:val="111111"/>
          <w:sz w:val="28"/>
          <w:szCs w:val="28"/>
          <w:rtl w:val="true"/>
          <w:lang w:bidi="fa-IR"/>
        </w:rPr>
        <w:t>.</w:t>
      </w:r>
    </w:p>
    <w:p>
      <w:pPr>
        <w:pStyle w:val="Heading3"/>
        <w:numPr>
          <w:ilvl w:val="2"/>
          <w:numId w:val="1"/>
        </w:numPr>
        <w:rPr/>
      </w:pPr>
      <w:bookmarkStart w:id="102" w:name="__RefHeading___Toc78672_77815467"/>
      <w:bookmarkStart w:id="103" w:name="_Toc36"/>
      <w:bookmarkEnd w:id="102"/>
      <w:r>
        <w:rPr>
          <w:rtl w:val="true"/>
        </w:rPr>
        <w:t>اذا قلّد باعتقاد أنه زید فبان أنه عمرو</w:t>
      </w:r>
      <w:bookmarkEnd w:id="103"/>
    </w:p>
    <w:p>
      <w:pPr>
        <w:pStyle w:val="BookText"/>
        <w:rPr/>
      </w:pPr>
      <w:r>
        <w:rPr>
          <w:rFonts w:ascii="IRNazanin" w:hAnsi="IRNazanin" w:eastAsia="IRNazanin"/>
          <w:color w:val="111111"/>
          <w:sz w:val="28"/>
          <w:sz w:val="28"/>
          <w:szCs w:val="28"/>
          <w:rtl w:val="true"/>
          <w:lang w:bidi="fa-IR"/>
        </w:rPr>
        <w:t>حاصل ما ذکره فی المقام أنّه إذا کان فی البین مجتهدان متساویان فی الفضیلة بحیث یجوز للعامیّ تقلید أیّ منهما و قلّد أحدهما باعتقاد أنّه زید ثمّ بان أنّه عمرو أی المجتهد الآخر، فإن کان العامیّ بحیث لو علم من الأوّل أنّه عمرو کان أیضاً یقلّده ففی الفرض حکم بصحة التقلید، و أمّا إذا کان عالماً بأنه عمرو لم یکن یقلّده فإنّه مشکل فی تحقّق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فی الصورة الاُولی بأنّ قصد التقلید عن الشخص المزبور فی الفرض الأوّل لم یکن بنحو التقیید بخلاف الفرض الثانی، و هذا نظیر ما ذکر فی الاقتداء و أنّ المکلف إذا قصد الائتمام بالإمام باعتقاد أنّه زید ثمّ ظهر بعد الصلاة أنّه عمرو، فإن کان قصده الائتمام بزید لا علی نحو التقیید بحیث لو کان عالماً من الأوّل أنّ الإمام عمرو کان أیضاً یأتمّ به تصحّ صلاته جماعة، و أمّا إذا کان عالماً بأنّ الإمام عمرو لما کان یأتمّ به فصلاته أو جماعته باطلة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القابل للتقیید حقیقة هو الکلّی أی ما کان الفعل کلیّاً و لو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کلیّة متعلّقه، کما فی متعلّقات الأوامر و النواهی و غیرهما من الأحکام التکلیفیّة و الوضعیّة حیث یمکن لجاعل الحکم أن یجعل متعلّق حکمه و اعتباره مطلقاً أو مقیّداً، و أمّا ما صار فعلیّاً فی الخارج بأن تحقّق فیه فلا یتّصف بالإطلاق و التقیید،بل هو موجود جزئیّ خارجیّ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ذلک الموجود الخارجیّ من الفعل عنوانه من العناوین غیر القصدیّة ینطبق عنوانه علیه لا محالة، غایة الأمر إذا کان الفاعل الصادر عنه الفعل ملتفتاً إلی عنوانه حین صدوره منه یکون الفعل عمدیّاً، و إن کان غیر ملتفت إلیه بحیث لو کان ملتفتاً لم یصدر عنه و لم یفعل یکون خطأً، و کذلک إذا کان ملتفتاً إلی عنوان الفعل و لکن لم یلتفت إلی ما وقع ذلک الفعل علیه من المتعلّق له، فلو کان ملتفتاً إلیه کان الفعل المقصود و الملتفت إلی عنوانه عمدیّاً و إلّا کان خطأً، کما إذا قتل شخصاً بزعم أنّه زید و لکن ظهر بعد ذلک أنّه عمرو بحیث لو احتمل أنّه کان عمراً لم یکن یقتله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عنوان الفعل من العناوین القصدیّة و لم یقصد ذلک العنوان بفعله لا یکون ذلک الفعل مصداقاً لذلک العنوان، من غیر فرق بین العبادات و المعاملات، و کذا إذا قصد العنوان القصدیّ و لکن انتفی عما ینطبق علیه العنوان القصدیّ ما یعدّ قیداً مقوّماً فی انطباق ذلک العنوان، کما إذا قصد إنشاء الطلاق لامرأة بتخیّل أنّها زوجته و لکن أخطأ و لم تکن المرأة زوجته بل أجنبیة له، و هذا بخلاف ما إذا تحقّق ذلک القید، فإنّه یکون ذلک الفعل الذی هو عنوان قصدیّ محقّقاً لا محالة، و المفروض فی المقام کذلک، فإنّ المفروض أنّ الذی قلّده بتخیّل أنّه زید فبان أنّه عمرو واجد لتمام الشرائط المعتبرة فی المجتهد، و قد تعلم منه الفتوی و عمل علی طبقه فیکون تقلیداً مجزیاً، و لو کان عالماً بأنّه عمرو لما قلّده من قبیل تخلّف الداعی، و کذا فی مسألة الائتمام بأحد</w:t>
      </w:r>
      <w:bookmarkStart w:id="104" w:name="pg12453_142439"/>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المجتهد یعلم بأن یسمع منه شفاهاً و بخبر عدلین، و إخبار واحد یوجب قوله الاطمئنان و الوجدان فی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المجتهد یعلم بأحد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یسمع منه شفاهاً،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بها عدلان،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عدل واحد بل یکفی إخبار شخص موثّق یوجب قوله الاطمئنان و إن لم یکن عادلاً،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 فی رسالته، و لا بدّ أن تکون مأمونة من الغلط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الشخصین الواجدین لشرائط الائتمام فإنه یتحقّق الائتمام و یکون مجزیاً،بخلاف ما لم یکن واجداً لشرائط الائتمام فإنه لعدم تحقّق شرائط الائتمام لم یتحقّق الائتمام، غایة الأمر صلاة المأموم محکومة بالصحة إذا لم یرتکب فی صلاته ما یبطل صلاته الفرادی حتّی حال العذر کتعدّد الرکوع فی رکعة؛ و ذلک فإنّ صلاته لم تنقص من صلاة المنفرد إلّا القراءة و تسقط اعتباره عند العذر، و منه الاعتقاد بصحة ائتمامه</w:t>
      </w:r>
      <w:r>
        <w:rPr>
          <w:rFonts w:eastAsia="IRNazanin" w:cs="IRNazanin"/>
          <w:color w:val="111111"/>
          <w:sz w:val="28"/>
          <w:szCs w:val="28"/>
          <w:rtl w:val="true"/>
          <w:lang w:bidi="fa-IR"/>
        </w:rPr>
        <w:t>.</w:t>
      </w:r>
    </w:p>
    <w:p>
      <w:pPr>
        <w:pStyle w:val="Heading3"/>
        <w:numPr>
          <w:ilvl w:val="2"/>
          <w:numId w:val="1"/>
        </w:numPr>
        <w:rPr/>
      </w:pPr>
      <w:bookmarkStart w:id="105" w:name="__RefHeading___Toc78674_77815467"/>
      <w:bookmarkStart w:id="106" w:name="_Toc37"/>
      <w:bookmarkEnd w:id="105"/>
      <w:r>
        <w:rPr>
          <w:rtl w:val="true"/>
        </w:rPr>
        <w:t>طرق العلم بفتوی المجتهد</w:t>
      </w:r>
      <w:bookmarkEnd w:id="10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فإنّ السماع من المجتهد شفاهاً تعلّم لفتواه وجداناً إذا کان ما ذکر المجتهد من فتواه صریحاً بحسب المدلول أو کان ظاهراً، و الکلام فی اعتبار الظواهر مفروغ عنه فی المقام، و أمّا الثانی یعنی إخبار العدلین بفتواه فإنّه داخل فی البیّنة لفتواه إذا کان إخبارهما به بالسماع من المجتهد، و أمّا إذا لم یکن إخبارهما کذلک أو أخبر عدل بفتواه فهو داخل فی خبر العدل، و قد تقدّم اعتباره فی الأحکام التی منها فتوی المجتهد بالإضافة إلی العامیّ،بل ذکرنا اعتباره فی الموضوعات أیضاً و إن استشکل فیه بعض الأصحاب کالماتن قدس سره ،بل المعتبر فی نقل الحکم خبر الثقة إذا استند فی نقله إلی الحسّ و إن کان بوسائط؛ و لذا التزم الماتن قدس سره فی المقام باعتبار خبر العدل الواحد بل الثقة و إن لم یکن عدلاً، و لکن قیّد الثقة بوصف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یوجب قوله الاطمینان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مراده الإیجاب النوعیّ فمفاده اعتبار نفس خبر الثقة، و إن کان مراده الاطمینان الشخصیّ تکون النتیجة اعتبار الاطمینان الناشئ من خبر الثقة، و فی اعتبار خبر الثقة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قولان و کأنه اختار أحد القولین یعنی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کما أنّ قول الإمام علیه السلام طریق إلی الحکم الشرعیّ المجعول فی الشریعة و الراوی عنه علیه السلام یخبر عن ذلک الطریق کذلک فتوی المجتهد طریق شرعیّ إلی الحکم الشرعیّ المجعول فی الشریعة بالإضافة إلی العامیّ، و المخبر بفتوی المجتهد یخبر عن ذلک الطریق المعتبر فی حقّه، فالراوی عن المعصوم لا یروی الحکم الشرعیّ المجعول فی الشریعة بالذات، و إنّما یخبر عن طریقه بنقله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الراوی لفتوی المجتهد إنما یروی طریقه إلی الحکم الشرعیّ المجعول بنقل فتوی المجتهد و نظره؛ و لذا لم یستشکل الماتن قدس سره فی اعتبار خبر العدل بل الثقة عن المجتهد بفتواه مع أنّه لم یلتزم باعتبار خبر العدل فی الموضوعات بل استشکل فی اعتباره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 فی المتن من تقیید الموثّق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قوله الاطمینان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قبیل الوصف التوضیحیّ و بأنّ الموثّق من یوجب قوله الوثوق و الاطمینان نوعاً فهو، و إلّا بأن کان المراد اعتبار الوثوق و الاطمینان الشخصیّ من خبره فلا یمکن المساعدة علیه؛ لما ذکرنا فی بحث حجیّة الخبر من أنّ خبر الثقة موضوع للاعتبار عند العقلاء فی مقام الاحتجاج و الاعتذار، و لا یدور اعتباره مدار الوثوق و الاطمینان الشخصیّ و عدمه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اعتبار أخبار الثقات عند العقلاء هو تنظیم أمر اجتماعاتهم و لا یمکن أن یستند إلی أمر نفسانیّ لا یتمکّن نوعاً من إحرازه، و عدم إحرازه فی مقام الاحتجاج و الاعتذار فیما بینهم، کما ذکرنا ذلک فی بحث حجّیة الظواهر أیضاً، حیث لا معنی لأن یکون اعتبار ظاهر کلام المتکلّم منوطاً بظنّ السامع و المستمع بمراد المتکلّم و عدم ظنّه، فیکون ظاهر کلامه معتبراً سواء حصل الظنّ منه بالمراد أم لا</w:t>
      </w:r>
      <w:r>
        <w:rPr>
          <w:rFonts w:eastAsia="IRNazanin" w:cs="IRNazanin"/>
          <w:color w:val="111111"/>
          <w:sz w:val="28"/>
          <w:szCs w:val="28"/>
          <w:rtl w:val="true"/>
          <w:lang w:bidi="fa-IR"/>
        </w:rPr>
        <w:t>.</w:t>
      </w:r>
      <w:bookmarkStart w:id="107" w:name="pg12453_142441"/>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لیس له أهلیّة الفتوی ثمّ التفت وجب علیه العدول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لیس له أهلیّة الفتوی ثمّ التفت وجب علیه العدول، و حال الأعمال السابقة حال عمل الجاهل الغیر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قلّد غیر الأعلم وجب علی الأحوط العدول إلی الأعلم، و إذا قلّد الأعلم ثمّ صار بعد ذلک غیره أعلم وجب العدول إلی الثانی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قدس سره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 فی رسالته و لا بد من أن تکون مأمونة من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 بحث حجّیة الظواهر أنّه لا فرق فی اعتبار ظهور الکلام بین أن یکون مکتوباً أو شفهیاً، و لا بد من إحراز کون ما فی الرسالة کتابة فتواه بأن تکون مأمونة من الغلط، کما إذا لاحظ المفتی الرسالة فوقّعها بأنّ ما ذکر فیها فتاواه فی المسائل الشرعیّة، و اللّٰه العالم</w:t>
      </w:r>
      <w:r>
        <w:rPr>
          <w:rFonts w:eastAsia="IRNazanin" w:cs="IRNazanin"/>
          <w:color w:val="111111"/>
          <w:sz w:val="28"/>
          <w:szCs w:val="28"/>
          <w:rtl w:val="true"/>
          <w:lang w:bidi="fa-IR"/>
        </w:rPr>
        <w:t>.</w:t>
      </w:r>
    </w:p>
    <w:p>
      <w:pPr>
        <w:pStyle w:val="Heading3"/>
        <w:numPr>
          <w:ilvl w:val="2"/>
          <w:numId w:val="1"/>
        </w:numPr>
        <w:rPr/>
      </w:pPr>
      <w:bookmarkStart w:id="108" w:name="__RefHeading___Toc78676_77815467"/>
      <w:bookmarkStart w:id="109" w:name="_Toc38"/>
      <w:bookmarkEnd w:id="108"/>
      <w:r>
        <w:rPr>
          <w:rtl w:val="true"/>
        </w:rPr>
        <w:t>تقلید من لیس له أهلیة الفتوی</w:t>
      </w:r>
      <w:bookmarkEnd w:id="109"/>
    </w:p>
    <w:p>
      <w:pPr>
        <w:pStyle w:val="BookText"/>
        <w:rPr/>
      </w:pPr>
      <w:r>
        <w:rPr>
          <w:rFonts w:ascii="IRNazanin" w:hAnsi="IRNazanin" w:eastAsia="IRNazanin"/>
          <w:color w:val="111111"/>
          <w:sz w:val="28"/>
          <w:sz w:val="28"/>
          <w:szCs w:val="28"/>
          <w:rtl w:val="true"/>
          <w:lang w:bidi="fa-IR"/>
        </w:rPr>
        <w:t>و ذلک فإنّ الاستناد فی أعماله السابقة إلی قول من لیس له أهلیّة الفتوی لا یکون استناداً فیها إلی الحجّة و لا یعتبر تعلّم قوله تعلّماً للحکم الشرعیّ فی الواقعة التی ابتلی بها، فعلی ذلک یجب تدارک الأعمال السابقة علی طبق فتوی المجتهد الفعلیّ إذا کانت فتواه بطلان تلک الأعمال و لا یحکم بإجزائها فی موارد فتواه ببطلانها؛ لأنّ ما ذکرنا سابقاً من الإجزاء فی العبادات و المعاملات بمعنی العقود و الإیقاعات ما إذا کان العامیّ حال العمل مستنداً إلی فتوی المجتهد الواجد لما تقدّم من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أیضاً أنّه مع علم العامیّ باختلاف الفتوی فی الوقائع التی یعلم ابتلاءه بها أو یحتمل ابتلاءه علیه أن یرجع إلی الأعلم، و لو کان علمه بالاختلاف علماً إجمالیّاً فتقلیده لغیر الأعلم فی الفرض غیر مجزئ، و یجب العدول إلی الأعلم و یتدارک أعماله السابقة إذا کان منها ما یفتی الأعلم ببطلانه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رجوعه إلی غیر الأعلم فیها لفتوی الأعلم بجواز الرجوع إلی غیر الأعلم فلا تحتاج الأعمال السابقة إلی التدارک، و یحکم بإجزائها علی القول بالإجزاء</w:t>
      </w:r>
      <w:bookmarkStart w:id="110" w:name="pg12453_142442"/>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الأعلم منحصراً فی شخصین و لم یمکن التعیین فإن أمکن الاحتیاط بین القولین فهو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الأعلم منحصراً فی شخصین و لم یمکن التعیین فإن أمکن الاحتیاط بین القولین فهو الأحوط، و إلّا کان مخیّراً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الأعمال السابقة فی العبادات و المعاملات؛ لأنّ المفروض أنّ العامیّ کان مستنداً فی تلک الأعمال إلی الحجّة، و نظیر ذلک ما إذا کان آخذاً بفتوی الأعلم فی أعماله السابقة ثمّ صار غیره أعلم منه، فیجب الرجوع إلی الأعلم الفعلیّ، و لکن یحکم فی أعماله السابقة بالإجزاء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الماتن قدس سره من الاحتیاط الوجوبیّ فی تقلید الأعلم و کذا فی فرض صیرورة غیره أعلم منه لعلّه یرید صورة عدم العلم بالاختلاف، و إلّا کما ذکرنا لا اعتبار بقول غیر الأعلم مع الأعلم فی صورة العلم و لو بالإجمال باختلافهما فی المسائل التی یبتلی بها العامیّ، و کذا مع العلم الإجمالیّ فی المسائل التی یحتمل الابتلاء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قدس سره إذا قلّد غیر الأعلم وجب علیه العدول إلی الأعلم علی الأحوط، و کذا ما إذا قلّد الأعلم ثمّ صار غیره أعلم، ففی الاحتیاط المذکور مع احتماله التخییر بین الأعلم و غیر الأعلم تأمّل، خصوصاً فی الفرض الثانی حیث کانت فتوی الأوّل حجة فی حقّه و دار الأمر بین بقائه علی الحجّة أو صیرورة الثانی حجّة، فلا بدّ فی صورة اختلافهما فی الفتوی الأخذ بالأحوط من قولیهما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الفرض الأوّل یجری الاستصحاب فی ناحیة عدم کون فتوی الأوّل حجّة فی حقّه من الأوّل، فالأحوط علی مسلکه العدول إلی الثانی</w:t>
      </w:r>
      <w:r>
        <w:rPr>
          <w:rFonts w:eastAsia="IRNazanin" w:cs="IRNazanin"/>
          <w:color w:val="111111"/>
          <w:sz w:val="28"/>
          <w:szCs w:val="28"/>
          <w:rtl w:val="true"/>
          <w:lang w:bidi="fa-IR"/>
        </w:rPr>
        <w:t>.</w:t>
      </w:r>
    </w:p>
    <w:p>
      <w:pPr>
        <w:pStyle w:val="Heading3"/>
        <w:numPr>
          <w:ilvl w:val="2"/>
          <w:numId w:val="1"/>
        </w:numPr>
        <w:rPr/>
      </w:pPr>
      <w:bookmarkStart w:id="111" w:name="__RefHeading___Toc78678_77815467"/>
      <w:bookmarkStart w:id="112" w:name="_Toc39"/>
      <w:bookmarkEnd w:id="111"/>
      <w:r>
        <w:rPr>
          <w:rtl w:val="true"/>
        </w:rPr>
        <w:t>إذا کان الأعلم منحصراً فی شخصین</w:t>
      </w:r>
      <w:bookmarkEnd w:id="1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لإمکان الاحتیاط صورتان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أن یفتی کلّ منهما فی المسألة بالتکلیف و لکن اختلفا فی متعلّقه کما إذا أفتی أحدهما فی سفر بوجوب القصر، و الآخر بوجوب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التمام، کما إذا سافر المکلّف ثمانیة فراسخ ثلاثة ذهاباً و أربعة رجوعاً أو أفتی أحدهما فی کفارة بصوم شهرین متتابعین تعییناً، و الآخر بالتخییر بینه و بین إطعام ستین مسکیناً، و فی هذا الفرض یجب علی العامی الأخذ بالاحتیاط بالجمع بین القصر و التمام، و بالتکفیر بشهرین عن الصیام، و ذلک إمّا لعلمه إجمالاً بوجوب إحدی الصلاتین أو علمه بقیام الحجّة علی وجوب شهرین و لا یعلم بقیام الحجّة علی إجزاء إطعام ستین مسکیناً و کونه بدلاً عن صیام شهرین متتابعین، و کما إذا أفتی أحدهما بأن من فات عنه رمی الجمرات یقضیه من الغد، و قال الآخر یقضیه فی لیلته، فإنّه یجب علیه الجمع بین الرمی فی لیلته و الرمی من الغد لعلمه بقیام الحجّة علی وجوب أحدهما، و لو احتمل عدم وجوب التدارک أصلاً فإنّ هذا الاحتمال لا یزید علی احتمال الخلاف و عدم الإصابة فی سائر الطرق و الأمارات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یتمسّک بأصالة الاشتغال و أنّ مقتضاه الجمع بین الفتویین فی العمل و الأخذ بالأحوط منهما؛ لأنّ العلم الإجمالیّ للعامیّ بثبوت التکالیف فی الوقائع التی یبتلی بها مقتضاه الاحتیاط فی جمیع الصور المتقدمة،بل علیه الاحتیاط حتی فیما إذا احتمل التکلیف إلّا فی مورد أحرز الحجّة علی نفی التکلیف فیه، کما إذا أفتی فی واقعة کلّ من المجتهدین اللذین لا یحرز الأعلم منهما بعدم التکلیف،بخلاف ما إذا أفتی أحدهما بالتکلیف، و أفتی الآخر بعدمه حیث إنّ مع اشتباه الحجّة بلا حجّة من الفتویین لا یحرز قیام الحجّة علی نفی التکلیف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أمکن الاحتیاط بالعمل بالفتویین أو الأخذ بأحوط القولین، و أمّا إذا لم یمکن الاحتیاط کذلک، کما إذا أفتی أحدهما بوجوب فعل و الآخر بعدم جوازه أو أفتی أحدهما بوجوب الإفطار و الآخر بوجوب الصوم فیتخیّر العامیّ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موت المجتهد أو فی تبدّل رأیه أو عروض ما یوجب عدم جواز تقلیده، یجوز له البقاء إلی أن یتبیّن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موت المجتهد أو فی تبدّل رأیه أو عروض ما یوجب عدم جواز تقلیده، یجوز له البقاء إلی أن یتبیّن 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بأحدهما لکفایة الامتثال الاحتمالیّ بعد فرض عدم تمکّنه من الموافقة القطعیّة بالعمل بالفتویین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w:t>
      </w:r>
      <w:r>
        <w:rPr>
          <w:rStyle w:val="FootnoteAnchor"/>
          <w:rtl w:val="true"/>
        </w:rPr>
        <w:footnoteReference w:id="42"/>
      </w:r>
      <w:r>
        <w:rPr>
          <w:rFonts w:ascii="IRNazanin" w:hAnsi="IRNazanin" w:eastAsia="IRNazanin"/>
          <w:color w:val="111111"/>
          <w:sz w:val="28"/>
          <w:sz w:val="28"/>
          <w:szCs w:val="28"/>
          <w:rtl w:val="true"/>
          <w:lang w:bidi="fa-IR"/>
        </w:rPr>
        <w:t>یقال فی الفرض بتقدیم فتوی من فیه ترجیح کما إذا کان فی أحدهما المعیّن ظنّ بأنّه الأعلم، و لعلّ ذلک للنزول من الموافقة الظنیّة بعد عدم التمکّن من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العلم باعتبار أحد الفتویین لا یزید علی العلم الوجدانیّ بثبوت أحد التکلیفین، فمع کون المقام من دوران الأمر بین المحذورین لا یکون العلم بثبوت الحرمة أو الوجوب بیاناً لأحدهما المعیّن، و العلم باعتبار الفتوی بالحرمة أو الوجوب لا یزید علی العلم بأحدهما، کما أنّ الظنّ بأحدهما بعینه لا أثر له فکذلک العلم باعتبار أحد الفتویین، و لا تقاس المسألة بما إذا کان أحد المجتهدین بعینه أعلم من الآخر احتمالاً بأن علم إما أنّه أعلم أو متساویین فبناءً علی التخییر فی المتساویین یتعیّن تقلید ما هو محتمل أعلمیّته من الآخر فی موارد العلم بخلافهما و لو کان المعلوم کذلک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الظنّ إنّما یعتبر فی الحجّة فی دوران أمر الحجّة بین التعیین و التخییر کما یعتبر الظنّ بالأهمیّة فی مقام التکلیفین المتزاحمین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للاستصحاب فی حیاته و سائر أوصافه التی تکون دخیلة فی جواز البقاء علی تقلیده، و بما أنّ الشبهة موضوعیّة لا یجب الفحص عن بقاء حیاته أو سائر</w:t>
      </w:r>
      <w:bookmarkStart w:id="113" w:name="pg12453_142445"/>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کان فی عباداته بلا تقلید مدّة من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أنّه کان فی عباداته بلا تقلید مدّة من الزمان و لم یعلم مقداره، فإن علم بکیفیّتها و موافقتها للواقع أو لفتوی المجتهد الذی یکون مکلّفاً بالرجوع إلیه فهو، و إلّا فیقضی المقدار الذی یعلم معه بالبراءة علی الأحوط، و إن کان لا یبعد جواز الاکتفاء بالقدر المتیقّن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الأوصاف،بل یبنی علی بقائها حتی یتبیّن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العامیّ إحراز جواز البناء علی هذا البقاء من غیر ناحیة فتوی ذلک المجتهد المشکوک بقاؤه علی الأوصاف</w:t>
      </w:r>
      <w:r>
        <w:rPr>
          <w:rFonts w:eastAsia="IRNazanin" w:cs="IRNazanin"/>
          <w:color w:val="111111"/>
          <w:sz w:val="28"/>
          <w:szCs w:val="28"/>
          <w:rtl w:val="true"/>
          <w:lang w:bidi="fa-IR"/>
        </w:rPr>
        <w:t>.</w:t>
      </w:r>
    </w:p>
    <w:p>
      <w:pPr>
        <w:pStyle w:val="Heading3"/>
        <w:numPr>
          <w:ilvl w:val="2"/>
          <w:numId w:val="1"/>
        </w:numPr>
        <w:rPr/>
      </w:pPr>
      <w:bookmarkStart w:id="114" w:name="__RefHeading___Toc78680_77815467"/>
      <w:bookmarkStart w:id="115" w:name="_Toc40"/>
      <w:bookmarkEnd w:id="114"/>
      <w:r>
        <w:rPr>
          <w:rtl w:val="true"/>
        </w:rPr>
        <w:t>من کان فی عباداته بلا تقلید مدة</w:t>
      </w:r>
      <w:bookmarkEnd w:id="11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اتّفق للعامیّ المفروض فی المسألة العلم بأنّ أعماله السابقة کانت موافقة للوظیفة الواقعیّة و فرض الإتیان بها بقصد التقرّب فلا ینبغی التأمّل فی عدم لزوم تدارکها؛ لأنّ التقلید لم یکن شرطاً فی صحّة العبادات،بل طریقاً إلی إحراز امتثال التکالیف المتعلّق بها، و کذا إذا علم أنّها تکون مطابقة لفتوی المجتهد الذی تکون وظیفته فی لزوم تدارکها و عدمه الرجوع إلیه فعلاً، فإنّه مع فتوی المجتهد الفعلیّ بما ینطبق علی أعماله السابقة لا موضوع لتدارکها حتّی فیما إذا کانت بعض تلک الأعمال باطلة علی فتوی المجتهد الذی کان علی العامیّ الرجوع إلیه فی تلک الأعمال، فإنّ فتوی المفتی تعتبر طریقاً إلی التکلیف و الحکم الشرعیّ فی الواقعة بنحو القضیّة الحقیقیّة من أوّل الشریعة، و إذا سقطت فتوی المجتهد عن الاعتبار لموته أو غیره أو لم یکن معتبراً فی حقّه لعدم تعلّمه منه و عدم الاستناد إلیه فی مقام العمل یکون الطریق إلی تلک القضیة الحقیقیّة فتوی المجتهد الذی علیه الرجوع فعلاً؛ و لذا ذکرنا أنّ مقتضی القاعدة تدارک الأعمال السابقة علی طبق فتوی من یعتبر فتواه فعلاً حتی فیما إذا کان متعلّماً من المجتهد السابق و کان مستنداً إلی فتواه حین العمل، و إنّما التزمنا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بالإجزاء للعلم بأنّ الشارع لا یرید تدارک عباداته السابقة فیما إذا احتمل صحتها واقعاً و کان حین العمل مستنداً إلی فتوی من کانت فتواه معتبرة فی حقّه، و کذلک الحال فی عقوده و إیقاعاته السابقة، و أمّا إذا لم یستند حین العمل إلی الفتوی فالإجزاء فیها خارج عن مورد العلم به، فلا بدّ من تدارکها علی فتوی المجتهد الذی تکون وظیفته الرجوع إلیه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یفصّل فی المقام بأنّه لا یحتاج إلی التدارک فی العبادات التی یکون تدارکها بالقضاء، فإنّه یکفی فیها احتمال مطابقتها للواقع حال العمل أو صحّتها واقعاً، فلا یجب فیه القضاء بخلاف ما إذا احرز بطلانها بحسب فتوی المجتهد الذی یرجع إلیه فعلاً لإخلاله فیها بما یوجب قضاءها، کالإخلال ببعض الأرکان فی الصلاة أو الإخلال بسائر الأجزاء و ترکها مع احتمال اعتبارها حال العمل حیث لا مجری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الاعتبار و الإخلال حال العمل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موارد لزوم القضاء إحراز الفوت وجداناً أو بطریق معتبر فعلاً فمع عدم إحرازه کذلک کما إذا لم یخلّ بصلاته حال عدم تقلیده فی أرکانها و لا فی سائر الأجزاء و شرائطها إلّا نسیاناً أو غفلة فیکون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بصحّتها، بخلاف ما إذا أخلّ فی الأرکان أو فی الأجزاء و الشرائط التی کان یحتمل حال العمل اعتبارها و مع ذلک لم یکن یراعیها، فإنّه یجب علیه تدارک تلک الصلوات، و کذا الحال فی سائر العبادات التی یحرز فوتها بفتوی المجتهد الذی یجب الرجوع إلیه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شکّ فی فوتها لعدم علمه بکیفیة عمله فی ذلک الحال فلا یجب قضاؤها؛ لأنّ الشکّ فیه من الشکّ فی التکلیف فعلاً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النائینی قدس سره </w:t>
      </w:r>
      <w:r>
        <w:rPr>
          <w:rStyle w:val="FootnoteAnchor"/>
          <w:rtl w:val="true"/>
        </w:rPr>
        <w:footnoteReference w:id="43"/>
      </w:r>
      <w:r>
        <w:rPr>
          <w:rFonts w:ascii="IRNazanin" w:hAnsi="IRNazanin" w:eastAsia="IRNazanin"/>
          <w:color w:val="111111"/>
          <w:sz w:val="28"/>
          <w:sz w:val="28"/>
          <w:szCs w:val="28"/>
          <w:rtl w:val="true"/>
          <w:lang w:bidi="fa-IR"/>
        </w:rPr>
        <w:t xml:space="preserve">اختصاص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بالناسی حیث إنّ المکلف حال صلاته و إخلاله فیها جهلاً کان مکلّفاً بالإتیان بالصلاة التامّة کما هو مقتضی التکلیف الواقعیّ غیر المقیّد بالعلم و الجهل بالجزئیّة و الشرطیّة، فالمکلّف الجاهل و المخلّ بالجزء أو الشرط جهلاً مکلّف عند إخلاله کقبل الإخلال، و بعده مکلّف بما کان مکلّفاً به،بخلاف الناسی فإنّه حین نسیانه لا یکون مکلّفاً بالصلاة التامّة لنسیانه الجزء و الشرط و بعد تذکّره و زوال نسیانه یتوجه إلیه التکلیف بالإعادة أو عدمها،بخلاف الجاهل قاصراً أو مقصّراً فإنّه حین العمل یکون مکلّفاً بالصلاة التامّة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ما ذکره قدس سره بالناسی بل یجری فی حقّ المقصّر الذی کان غافلاً عن اعتبار شیء فی الصحة حیث إنّ التکلیف بالواجد له لغفلته ساقط فی حقّه فلا یختص الأمر بالإعادة فی حقّ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غفلة المکلّف عن اعتبار شیء فی الصلاة ناشئة عن ترک التعلّم فلا یکون المکلّف معذوراً فی ترکه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یمنع عن الحکم بصحة الصلاة التی أتی بها حال غفلته إذا لم یکن الإخلال فی أرکانها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أنّ الغافل الذی لم یکن له سبیل إلی معرفة جمیع ما یعتبر فی الصلاة و کان معتقداً صحّة ما أتی به حال العمل فیدخل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فإنّه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یجری فیه ما ذکره قدس سره فی الاستظهار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تکلیفاً نفسیّاً بل هو إرشاد إلی بقاء التکلیف الواقعیّ عند الإخلال بما ذکر فی المستثنی و عدم بقائه مع الإخلال بما یدخل فی المستثنی منه، و أنّ التعبیر بالإعادة و عدمها لفرض أنّ المکلف حین العمل یأتی بما یعتقد أنّه وظیفته؛ و لذا لا یشمل الجاهل المقصّر الذی یحتمل عند الإتیان أنّ عمله ناقص و فیه خلل من حیث بعض الأجزاء و الشرائط أو ارتکاب المانع مع تمکّنه من الإتیان بصلاته صحیحة و لو بالتعلّم، مع أنّ الالتزام بشمول حدیث لهذا الجاهل المقصّر یوجب حمل بعض الخطابات الواردة فی الأجزاء و الشرائط و الموانع للعمل علی الفرد النادر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 صلاته متعمّداً فعلیه إعادة الصلاة</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فإنّه علی تقدیر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للمقصّر الذی یحتمل عند التکلّم فی صلاته بطلانها یلزم حمل الخطاب المذکور علی العالم المتعمّد، و صدوره من العالم المتعمّد المرید للامتثال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ذکرنا أنّ الجاهل إذا لم یعلم کیفیّة عمله و احتمل صحته واقعاً لا یجب علیه القضاء؛ لأنّ الموضوع لوجوبه فوت الفریضة فی وقتها، و مقتضی الاستصحاب فی عدم الفوت و لا أقل أصالة البراءة عن تکلیف القضاء عدم وجوبه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تجری فی حقّ العامیّ الجاهل حال العمل أصالة الصحّة فی عمله أی قاعدة الفراغ فإنّ العامی المفروض یحتمل إخلاله بالعمل جهلاً لا بطروّ الغفلة حال العمل علی ما قرّر ذلک فی بحث قاعدة الفراغ، کما أنّ الاستصحاب فی عدم الإتیان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بالواجب علیه فی وقته لا یثبت فوت ذلک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علی العامیّ تدارک معاملاته السابقة إذا احتمل الخلل فیها علی طبق فتوی المجتهد الذی یجب الرجوع إلیه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ذکرنا کلّما دار أمر القضاء بین الأقلّ و الأکثر یکتفی بالأقلّ؛ لأصالة عدم فوت الزائد أو لأصالة البراءة عن وجوب قضاء الزائد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ربّما یقال فی الدوران بین الأقل و الأکثر لزوم القضاء بمقدار یعلم الفراغ، و عن بعض بمقدار یظنّ بالفراغ، و قد ذکر فی وجه ذلک أنّ فی مورد دوران التکلیف بین الأقلّ و الأکثر غیر الارتباطیین تجری البراءة عن التکلیف الزائد، کما إذا أتلف مال زید و تردّدت قیمته بین الأقلّ و الأکثر، أو علم بعد شهر رمضان أنّه أفطر الصیام فی مرضه و دارت تلک الأیام بین الثمانیة و بین العشرة، أو أنّه استیقظ من نومه و تردّد أنّه نام تمام وقت صلاتین أو یوماً واحداً بتمامه، ففی مثل ذلک لا ینبغی التأمّل فی الاکتفاء بالأقلّ، و أمّا إذا تردّد التکلیف المنجّز السابق بین الأقلّ و الأکثر، کما إذا علم أنّه لم یصلّ أیّاماً و تردّد فی تلک الأیام بعد ذلک بین الأقل و الأکثر فإنّه یجب علیه الاحتیاط، و ذلک فإنّ کلّ یوم ترک فیه الصلاة فقد تنجّز علیه قضاء صلوات ذلک الیوم، و کذا الحال فیما إذا ترکها فی الیوم الثانی تنجّز علیه قضاء صلوات ذلک الیوم أیضاً، و هکذا فإنّ هذا المکلّف إذا اقتصر بعد ذلک بمقدار الأقلّ یحتمل مخالفة بعض التکالیف المنجّزة فی حقّه من السابق، و نظیر ذلک ما إذا استدان من زید تدریجاً و بعد ذلک تردّد فی ما استدانه بین الأقلّ و الأکثر، فإنّه لا تجری البراءة فی ناحیة الأکثر حیث إنّه کان مکلّفاً بأداء کلّ دین بالتکالیف المنجّزة من السابق فیحتمل عدم سقوط بعضها عن عهدته بأداء الأقلّ و العامیّ الذی ترک التقلید عمداً من هذا القبیل</w:t>
      </w:r>
      <w:r>
        <w:rPr>
          <w:rFonts w:eastAsia="IRNazanin" w:cs="IRNazanin"/>
          <w:color w:val="111111"/>
          <w:sz w:val="28"/>
          <w:szCs w:val="28"/>
          <w:rtl w:val="true"/>
          <w:lang w:bidi="fa-IR"/>
        </w:rPr>
        <w:t>.</w:t>
      </w:r>
      <w:bookmarkStart w:id="116" w:name="pg12453_142450"/>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أنّ أعماله السابقة کانت عن تقلید صحیح أم لا،بنی علی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أعماله السابقة کانت مع التقلید لکن لا یعلم أنّها کانت عن تقلید صحیح أم لا،بنی علی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اندراج المقام فی الکبری المذکورة حیث إنّ المکلّف لا یعلم بکیفیّة أعماله السابقة الصادرة فی ذلک الزمان و یحتمل انطباق تلک الأعمال علی طبق فتوی المجتهد الذی یجب علیه الرجوع إلیه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أنّ ما أتی به سابقاً کان مخالفاً لفتوی من یجب علیه الرجوع إلیه فعلاً و تردّد بعد ذلک فی مقداره بین الأقلّ و الأکثر 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ما تقدم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 دوران الواجب الاستقلالیّ بین الأقل و الأکثر هو تنجّز الأقلّ و الرجوع إلی البراءة فی الأکثر من غیر فرق بین الموارد؛ لأنّ تنجّز التکلیف و إن کان بالعلم إلّا أنّ بقاء تنجّزه إنّما هو ببقاء ذلک العلم علی ما قرّر فی بحث اعتبار العلم و الاعتقاد</w:t>
      </w:r>
      <w:r>
        <w:rPr>
          <w:rFonts w:eastAsia="IRNazanin" w:cs="IRNazanin"/>
          <w:color w:val="111111"/>
          <w:sz w:val="28"/>
          <w:szCs w:val="28"/>
          <w:rtl w:val="true"/>
          <w:lang w:bidi="fa-IR"/>
        </w:rPr>
        <w:t>.</w:t>
      </w:r>
    </w:p>
    <w:p>
      <w:pPr>
        <w:pStyle w:val="Heading3"/>
        <w:numPr>
          <w:ilvl w:val="2"/>
          <w:numId w:val="1"/>
        </w:numPr>
        <w:rPr/>
      </w:pPr>
      <w:bookmarkStart w:id="117" w:name="__RefHeading___Toc78682_77815467"/>
      <w:bookmarkStart w:id="118" w:name="_Toc41"/>
      <w:bookmarkEnd w:id="117"/>
      <w:r>
        <w:rPr>
          <w:rtl w:val="true"/>
        </w:rPr>
        <w:t>إجراء أصالة الصحة فی تقلیده السابق</w:t>
      </w:r>
      <w:bookmarkEnd w:id="118"/>
    </w:p>
    <w:p>
      <w:pPr>
        <w:pStyle w:val="BookText"/>
        <w:rPr/>
      </w:pPr>
      <w:r>
        <w:rPr>
          <w:rFonts w:ascii="IRNazanin" w:hAnsi="IRNazanin" w:eastAsia="IRNazanin"/>
          <w:color w:val="111111"/>
          <w:sz w:val="28"/>
          <w:sz w:val="28"/>
          <w:szCs w:val="28"/>
          <w:rtl w:val="true"/>
          <w:lang w:bidi="fa-IR"/>
        </w:rPr>
        <w:t>الشکّ فی صحّة تقلیده السابق من حیث الصحّة و عدمها یکون فی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أنّ من قلّده سابقاً،بأن تعلّم منه الفتوی و عمل بها هل کان واجداً للصفات التی تعتبر فی ناحیة من یرجع إلیه العامیّ لیکون العمل بفتاواه مجزیاً فیما إذا کانت فتوی من یرجع إلیه فعلاً مخالفة لفتوی ذلک المجتهد الذی کان یقلّده؟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الطریق الذی اعتمد علیه فی التقلید فی السابق هل کان من الطرق المعتبرة فی تشخیص المجتهد الواجد للشرائط أو کان اعتماده فی تقلیده السابق بغیر تلک الطرق؟</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کلا الأمرین من کونه واجداً للصفات المعتبرة فی أخذ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الفتوی منه و کون أخذه منه الفتاوی للاعتماد علی الطرق المعتبرة فی تشخیص من یرجع إلیه و الأخذ منه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غرضه من إحراز صحة تقلیده منه إحراز الإجزاء فی أعماله السابقة التی وقعت علی طبق فتاوی ذلک المجتهد، و اخری یکون غرضه إحراز صحة البقاء علی تقلیده کما إذا مات ذلک المجتهد و کان من یرجع إلیه فعلاً فی تعلّم الفتوی شخص آخر أو عدم جواز رجوعه إلی حیّ آخر إذا کان الحیّ الآخر الفعلیّ واجداً لما یعتبر فی التقلید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غرضه إحراز الإجزاء فی أعماله السابقة الصادرة عنه علی طبق فتاوی المجتهد السابق و قلنا بالإجزاء فی تلک الأعمال فیترتّب علیها الإجزاء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تقلیده سابقاً عنه للاعتماد فی تقلیده علی الطرق المعتبرة فی تشخیص من یجوز أو یجب تقلیده من زمان تقلیده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إحرازه فعلاً بتلک الطرق أنّه کان فی زمان الأخذ منه و العمل واجداً لتمام شرائط التقلید و إن کان فی السابق معتمداً علی غیر تلک الطرق، و حیث إنّ إحرازه فعلاً کون ذلک المجتهد الذی أخذ فی السابق منه الفتوی کان کذلک یکفی فی إحراز الإجزاء،بل و فی جواز البقاء إذا مات علی تلک الفتاوی التی تعلّمها، و عدم جواز العدول مع عدم موته إلی الحیّ الفعلی و لو کان مساویاً معه فی الفضیلة، لا یکون فی البین موضوع لأصالة الصحة فی تقلیده السابق، کما لا یکون موضوع لأصالة الصحة فیما إذا لم یحرز أنّه کان علی الأوصاف المعتبرة و علم أنّه کان عند تقلیده سابقاً غیر معتمد علی الطرق المعتبرة فی تشخیص الأعلم واجداً للأوصاف؛ لأنّه مع إحراز الغفلة فی تقلیده السابق أو احتمال تعمّده فیه الخلل لا مجری لأصالة الصحة علی ما</w:t>
      </w:r>
      <w:bookmarkStart w:id="119" w:name="pg12453_142452"/>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مجتهداً ثمّ شکّ فی أنّه جامع للشرائط أم لا وجب علیه الفحص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مجتهداً ثمّ شکّ فی أنّه جامع للشرائط أم لا وجب علیه الفحص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تقرّر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یبقی ما إذا احتمل صحة تقلیده عنه سابقاً بالاعتماد علی الطرق المعتبرة فی تشخیصه وجدانه الصفات و إن کان لا یتذکر بذلک فعلاً، فإنّه تجری فی تقلیده أصالة الصحة و یبقی علی تقلیده فی تلک المسائل التی تعلّمها إذا لم یثبت الحیّ الآخر أو الحیّ الفعلیّ أعلم منه 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فصحة التقلید السابق تحرز إمّا بأن یعتمد العامیّ علی الطرق المعتبرة فی تشخیص من رجع إلیه فی تعلّم الفتوی زمان التقلید و العمل أو بعد ذلک، و أمّا مع عدم اعتماده علیها کذلک فمجرّد احتمال کونه واجداً لتمام الصفات لا یجدی فی صحّته إذا لم یحرز بعد ذلک أیضاً کونه واجداً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الإجزاء و عدم لزوم الاحتیاط فی موارد الاختلاف</w:t>
      </w:r>
      <w:r>
        <w:rPr>
          <w:rFonts w:eastAsia="IRNazanin" w:cs="IRNazanin"/>
          <w:color w:val="111111"/>
          <w:sz w:val="28"/>
          <w:szCs w:val="28"/>
          <w:rtl w:val="true"/>
          <w:lang w:bidi="fa-IR"/>
        </w:rPr>
        <w:t>.</w:t>
      </w:r>
    </w:p>
    <w:p>
      <w:pPr>
        <w:pStyle w:val="Heading3"/>
        <w:numPr>
          <w:ilvl w:val="2"/>
          <w:numId w:val="1"/>
        </w:numPr>
        <w:rPr/>
      </w:pPr>
      <w:bookmarkStart w:id="120" w:name="__RefHeading___Toc78684_77815467"/>
      <w:bookmarkStart w:id="121" w:name="_Toc42"/>
      <w:bookmarkEnd w:id="120"/>
      <w:r>
        <w:rPr>
          <w:rtl w:val="true"/>
        </w:rPr>
        <w:t>إذا قلد مجتهداً ثمّ شک فی أنه جامع للشرائط أم لا</w:t>
      </w:r>
      <w:bookmarkEnd w:id="12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الشکّ فی کونه جامعاً للشرائط بقاءً؛ لاحتمال زوالها بعد أن کان جامعاً لها فلا ینبغی التأمّل فی جواز البناء علی بقائه علی تلک الشرائط، فإنّ ذلک مقتضی الاستصحاب الجاری فی الموضوعات عند الشکّ فی بقائها و قد تقدّم ذلک، و أمّا إذا أحرز زوالها أو بعضها و احتمل بقاء فتواه السابقة التی تعلمها منه حال استجماعه الشرائط فقد تعرّضنا لذلک فی مسألة جواز البقاء علی تقلید المیّت، و ذکرنا أنّه یمکن اعتبار فتوی من کان مستجمعاً للشرائط حتی بعد زوالها فیما إذا صدرت الفتوی أو کان تعلّمه منه قبل زوالها، کما هو الحال فی اعتبار الخبر عن المعصوم علیه السلام بالأحکام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الشرعیّة أو الخبر و الشهادة علی الموضوعات قبل زوال وصف العدالة و الثقة عن الراوی، فإنّ زوال الوصف عن الراوی و الشاهد فیما بعد لا یوجب سقوط خبره أو شهادته عن الاعتبار،بل یمکن التشبّث فی إثبات ذلک فی الفتوی أیضاً بعد زوال بعض الأوصاف عن المفتی کالحیاة ببعض الإطلاق فی الأخبار الواردة فی الإرجاع إلی بعض الفقهاء من الرواة، إلّا أنّه قد بیّنا أنّه لا یمکن الالتزام ببقاء فتوی المفتی علی الاعتبار بعد زوال بعض الأوصاف عنه مما یکون اتّباع فتواه بعد زواله مهانة فی الدین 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اعتقد العامیّ کون مجتهد واجداً لتمام الأوصاف المعتبرة فی اعتبار فتواه کالأعلمیّة فی المسائل الخلافیّة بین العلماء و قلّده فیها ثمّ شکّ فی صحة اعتقاده السابق و احتمل خطأه نظیر الشکّ الساری فیتعیّن فی الفرض الفحص و إحراز صحة اعتقاده، و مراد الماتن قدس سره فی حکمه بوجوب الفحص هذا الفرض کما أشرنا إلی ذلک آنفاً حیث إنّ قاعدة الیقین لا دلیل علی اعتبارها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عند التعرّض للأخبار الواردة فی الاستصحاب </w:t>
      </w:r>
      <w:r>
        <w:rPr>
          <w:rStyle w:val="FootnoteAnchor"/>
          <w:rtl w:val="true"/>
        </w:rPr>
        <w:footnoteReference w:id="46"/>
      </w:r>
      <w:r>
        <w:rPr>
          <w:rFonts w:ascii="IRNazanin" w:hAnsi="IRNazanin" w:eastAsia="IRNazanin"/>
          <w:color w:val="111111"/>
          <w:sz w:val="28"/>
          <w:sz w:val="28"/>
          <w:szCs w:val="28"/>
          <w:rtl w:val="true"/>
          <w:lang w:bidi="fa-IR"/>
        </w:rPr>
        <w:t>أنّ دعوی ظهور بعض تلک الأخبار فی قاعدة الیقین فیکون دلیلاً علی اعتبارها أیضاً، لا یمکن المساعدة علیها فإنّ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إن قیل بظهوره فی القاعدة حیث إنّ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حصول الشکّ بعد الیقین مع حذف متعلّقهما الظاهر فرض اتحاد متعلّقهما من جمیع الجهات لا ینطبق إلّا</w:t>
      </w:r>
      <w:bookmarkStart w:id="122" w:name="pg12453_142454"/>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أهلاً للفتوی یحرم علیه الإفتاء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أهلاً للفتوی یحرم علیه الإفتاء، و کذا من لیس أهلاً للقضاء یحرم علیه القضاء بین الناس، و حکمه لیس بنافذ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قاعدة الیقین؛ لأنّه لا یعتبر فی الاستصحاب حصول الشکّ بعد الیقین،بل المعتبر فیه سبق المتیقن علی المشکوک و إن کان الشکّ حاصلاً قبل الیقین و لا یمکن فی الاستصحاب اتحاد متعلّقی الیقین و الشکّ من جمیع الجهات،بل یکون متعلّق الیقین سابقاً و بقاؤه مشکوکاً،بخلاف قاعدة الیقین حیث یکون نفس الیقین سابقاً و الشکّ لاحقاً مع اتحاد متعلّقهما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المساعدة علی الدعوی المذکورة أنّ صدر الخبر مع قطع النظر عن ذیله و إن کان کما ذکر إلّا أنّ الذیل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قرینة علی أنّ المراد منه أیضاً الاستصحاب حیث إنّ ظاهره المضی علی یقینه الموجود حال المضیّ، و هذا یکون فی الاستصحاب؛ لأنّ الیقین و الشکّ فی موارد الاستصحاب یجتمعان فی زمان الحکم بالبقاء لاختلاف متعلّقهما من حیث الحدوث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المتیقّن حیث إنّ زمانه بالإضافة إلی زمان الشکّ ماضٍ غالباً فی موارد الاستصحاب و لا یوجب تقییداً فی سائر خطابات الاستصحاب المطلقة من هذه الجهة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أبداً بالشکّ و إنّما انقضه بیقین آخر</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78686_77815467"/>
      <w:bookmarkStart w:id="124" w:name="_Toc43"/>
      <w:bookmarkEnd w:id="123"/>
      <w:r>
        <w:rPr>
          <w:rtl w:val="true"/>
        </w:rPr>
        <w:t>یحرم الافتاء علی من لیس أهلاً للفتوی</w:t>
      </w:r>
      <w:bookmarkEnd w:id="12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عدم أهلیّته للإفتاء لفقده ملکة الاجتهاد و عدم معرفة الأحکام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من مدارکها الشرعیّة فلا ینبغی التأمّل فی حرمة إفتائه؛ لأنّه یدخل فی الافتراء علی اللّٰه کما إذا بیّن الحکم الشرعیّ بالاستحسان و القیاس و التأویل بذهنه القاصر، و یدخل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لَکُمْ أَمْ عَلَی اللّٰهِ تَفْتَرُونَ</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حیث إنّه سبحانه عدّ ما نسب إلیه بلا إذن و حجّة فی الافتراء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أبی عبیدة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بغیر علم و لا هدی من اللّٰه لعنته ملائکة الرحمة و ملائکة العذاب، و لحقه وزر من عمل بفتیاه</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خصلتین ففیهما هلک من هلک، إیّاک أن تفتی الناس برأیک أو تدین بما لا تعلم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فی معتبرة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 اللّٰه اللسان بعذاب لا یعذّب به شیئاً من الجوارح،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عذّبتنی بعذاب لم تعذّب به شیئاً،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منک کلمة فبلغت مشارق الأرض و مغاربها، فسفک بها الدم الحرام و انتهب بها المال الحرام و انتهک بها الفرج الحرام، و عزّتی لاُعذّبک بعذاب لا اعذّب به شیئاً من جوارحک</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عدم أهلیّته للفتوی من سائر الجهات مع علمه بالحکم الشرعیّ الکلیّ من مدارک الأحکام علی ما هو طریق الاستنباط منها، ففی مثل ذلک مما یکون نظره و فتواه حجّة فی حقّ نفسه فلا بأس بإظهار نظره و فتواه فی نفسه، فإنّه من الفتوی</w:t>
      </w:r>
      <w:bookmarkStart w:id="125" w:name="pg12453_142456"/>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بعلم و لیس من الإفتاء بالرأی و التأویل و الاستحسان إلّا أنّه قد یلتزم بحرمته؛ لکون إفتائه إغراءً للجاهل و إضلالاً له لعدم اعتبار فتواه بالإضافة إلی غیر نفسه، و هذا فیما کان السائل أو السامع عنه جاهلاً بسائر شرائط العمل بالفتوی، و کانت الفتوی بحیث تتضمّن دعوة السائل و الجاهل إلی العمل بفتواه، و أمّا إذا أظهر للجاهل شرائط العمل بفتوی المفتی و لم یتضمّن افتاؤه العمل به، کما إذا قال الحکم الشرعیّ فی الواقعة بنظری هذا، فمجرّد ذلک لا حرمة فیه؛ لأنّه صدق و فتوی بعلم و لیس فیه دعوة إلی العمل به إذا کان المخاطب عالماً بشرائط اعتبار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عالماً بها فعلیه أن یعلمه شرائط العمل به من غیر أن یظهر بأنّه واجدها و إلّا کان کذباً</w:t>
      </w:r>
      <w:r>
        <w:rPr>
          <w:rFonts w:eastAsia="IRNazanin" w:cs="IRNazanin"/>
          <w:color w:val="111111"/>
          <w:sz w:val="28"/>
          <w:szCs w:val="28"/>
          <w:rtl w:val="true"/>
          <w:lang w:bidi="fa-IR"/>
        </w:rPr>
        <w:t>.</w:t>
      </w:r>
    </w:p>
    <w:p>
      <w:pPr>
        <w:pStyle w:val="Heading3"/>
        <w:numPr>
          <w:ilvl w:val="2"/>
          <w:numId w:val="1"/>
        </w:numPr>
        <w:rPr/>
      </w:pPr>
      <w:bookmarkStart w:id="126" w:name="__RefHeading___Toc78688_77815467"/>
      <w:bookmarkStart w:id="127" w:name="_Toc44"/>
      <w:bookmarkEnd w:id="126"/>
      <w:r>
        <w:rPr>
          <w:rtl w:val="true"/>
        </w:rPr>
        <w:t>التصدی للقضاء</w:t>
      </w:r>
      <w:bookmarkEnd w:id="12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القضاء ممن لیس أهلاً له فقد یقال بحرمة تصدّی القضاء بین الناس، و لو کان عالماً بموازین القضاء و کان قضاؤه علی طبقها، و لکن کان فاقداً لبعض ما یعتبر فی القاضی من الصفات، و لا یقاس بالإفتاء ممّن یعلم الأحکام من مدارکها و لکن کان فاقداً لشرائط التقلید منه، و الفرق فی ذلک أنّه یظهر من الروایات حرمة القضاء ممّن یکون فاقداً للوصف المعتبر فی القضاء و أنّه لا یجوز القضاء إلّا ممّن ثبت الإذن له فیه، و فی صحیحة سلیمان بن خالد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الحکومة فإنّ الحکومة إنّما هی للإمام العالم بالقضاء العادل بین المسلمین لنبیّ أو وصیّ نبیّ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فإنّ مقتضاه أنّه لا یجوز التصدّی للقضاء بین الناس لغیر النبیّ أو وصیّ النّبیّ، فیرفع الید عن مقتضاها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ثبت له الإذن من النبیّ أو الوصیّ و لو کان الإذن عامّاً علی ما نطقت به مقبولة عمر بن حنظلة و غیرها مما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القضاء فی المرتبة الاُولی إنّما هو للنبیّ و الوصیّ و فی المرتبة الثانیة من کان مأذوناً فی القضاء بین الناس من قبل أحدهما و لو کان بإذن عامّ، و یبقی غیر من لم یثبت فی حقّه الإذن تحت المنع المستفاد من الحصر الوارد فی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الإفتاء هو بیان الحکم الشرعیّ الکلیّ المجعول بنحو القضیة الحقیقیّة کقول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 و عصیر الزبیب بعد غلیانه أیضاً حلال، و بیع المکیل و الموزون بلا کیل و لا وزن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القضاء أی فصل الخصومة هو تعیین حکم جزئیّ فی الواقعة و إنشاؤه ثبوته فی الواقعة، کقوله فی المترافعین إلیه فی قضیة دعوی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مدیون لفلان و علیه إفراغ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و هذا لا یجوز التصدّی له إلّا ممّن کان جامعاً للشرائط و الأوصاف المعتبرة فی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نعم،بیان أنّ مقتضی موازین أن یحسب فلان مدیوناً لفلان من غیر أن ینشأ الحکم ممّن یکون عالماً بموازین القضاء و لم یکن واجداً لما یعتبر فی القاضی لا یکون من التصدّی للقضاء و لا یحسب قوله قضاءً، و هذا بخلاف التصدّی للقضاء و إنشاء الحکم فإنه لا یجوز؛ لما تقدّم، و یؤیّده ما ورد من قول علی علیه السلام مخاطباً لشریح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جلست مجلساً لا یجلسه إلّا نبیّ أو وصیّ نبیّ أو شقیّ</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عدم جواز الترافع إلی غیر الواجد للشرائط ما ورد فی النهی عن الترافع إلی قضاة الجور، و فی معتبرة أبی خدیجة سالم بن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w:t>
      </w:r>
      <w:bookmarkStart w:id="128" w:name="pg12453_142458"/>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بعضکم بعضاً إلی أهل الجور، و 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فإنّ ظاهرها أنّ جواز القضاء بین الناس و مشروعیّته یکون بجعلهم و لو کان بجعل و إذن عامّ، و هذا الجعل ثابت فی حقّ من یکون من أهل الإیمان و یعرف جملة من قضایاهم علیهم السلام کما فی هذه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قد روی حدیثنا و نظر فی حلالنا و حرامنا و عرف أحکامنا فلیرضوا به حکماً فإنّی قد جعلته علیکم حاکماً</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کما ورد فی مقبولة عمر بن حنظلة الوارد فیها السؤال عمّن ترفع إلیه المرافعة عند الحاجة إلی القضاء و فصل الخصومة بعد بیان عدم جواز رفعها إلی قضاة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التصدّی للقضاء بین الناس ممّن لا یکون واجداً للصفات المعتبرة فی القاضی و المراجعة إلیه فی المرافعات أمر محرّم، و لا یکون قضاؤه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مجرّد بیان الحکم الجزئیّ فی الواقعة بنحو الإخبار به من العالم به علی طبق موازین القضاء من غیر أن ینشأ ذلک الحکم بقصد أن یتّبعوه فلا دلیل علی حرمته، 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فی هذه الواقعة علی طبق موازین القضاء ینبغی أن یکون کذا</w:t>
      </w:r>
      <w:r>
        <w:rPr>
          <w:rFonts w:eastAsia="IRNazanin" w:cs="IRNazanin"/>
          <w:color w:val="111111"/>
          <w:sz w:val="28"/>
          <w:szCs w:val="28"/>
          <w:rtl w:val="true"/>
          <w:lang w:bidi="fa-IR"/>
        </w:rPr>
        <w:t>.</w:t>
      </w:r>
    </w:p>
    <w:p>
      <w:pPr>
        <w:pStyle w:val="Heading3"/>
        <w:numPr>
          <w:ilvl w:val="2"/>
          <w:numId w:val="1"/>
        </w:numPr>
        <w:rPr/>
      </w:pPr>
      <w:bookmarkStart w:id="129" w:name="__RefHeading___Toc78690_77815467"/>
      <w:bookmarkStart w:id="130" w:name="_Toc45"/>
      <w:bookmarkEnd w:id="129"/>
      <w:r>
        <w:rPr>
          <w:rtl w:val="true"/>
        </w:rPr>
        <w:t>اعتبار الاجتهاد فی القاضی</w:t>
      </w:r>
      <w:bookmarkEnd w:id="1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ینبغی الکلام فی المقام فی اعتبار الاجتهاد فی القاضی فی جواز قضائه و نفوذه بأن یکون عالماً بالأحکام الشرعیّة من مدارکها بطریق متعارف مألوف بین العلماء، أو کفایة العلم بها و لو من طریق التقلید الصحیح فخصوص العلم بطریق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غیر معتبر، فالمنسوب إلی المشهور اعتباره، و عن جماعة منهم صاحب الجواهر قدس سره </w:t>
      </w:r>
      <w:r>
        <w:rPr>
          <w:rStyle w:val="FootnoteAnchor"/>
          <w:rtl w:val="true"/>
        </w:rPr>
        <w:footnoteReference w:id="57"/>
      </w:r>
      <w:r>
        <w:rPr>
          <w:rFonts w:ascii="IRNazanin" w:hAnsi="IRNazanin" w:eastAsia="IRNazanin"/>
          <w:color w:val="111111"/>
          <w:sz w:val="28"/>
          <w:sz w:val="28"/>
          <w:szCs w:val="28"/>
          <w:rtl w:val="true"/>
          <w:lang w:bidi="fa-IR"/>
        </w:rPr>
        <w:t>کفایة علم القاضی و لو بطریق التقلید الصحیح، فلا یعتبر فی جواز القضاء و نفوذه عنده إلّا علم القاضی بما یقضی بالحجّة المعتبرة عنده و لو أفتی المفتی بأنّه فی اختلاف المالک و من تلف المال عنده من غیر تفریط فقال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قرضاً، و قال من تلف المال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ودیعة، إذا لم یکن لمن یدعی الودیعة بیّنة علی أنّه کان ودیعة، یحلف المالک علی عدم الودیعة أو کونه قرضاً و یأخذ بدل التالف، و وقع الخلاف کذلک بین اثنین و ترافعا عند من یعلم و لو بالتقلید یجوز له القضاء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 ذلک بالآیات و الروایات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 مفهوم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من الروایات بما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القضاة أربعة و أنّ ثلاثة منهم فی النار، و واحد فی الجنة و هو رجل قضی بالحقّ و هو یعلم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ورد فی خبر أبی خدیجة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بینکم رجلاً قد عرف حلالنا و حرامنا</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فی معتبرته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 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بعضاً إلی أهل الجور، و لکن انظروا إلی رجل منکم یعلم شیئاً من قضایانا فاجعلوه بینکم فإنّی قد جعلته حاکماً فتحاکموا إلیه</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بین الرجلین من أصحابنا المنازعة فی الشیء فیتراضیان برجل منّا،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ذلک، إنّما هو الذی یجبر الناس علی حکمه بالسیف و السوط</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الآیة الشریفة بعنوان القضیة الشرطیّة ناظرة إلی لزوم رعایة العدل فی الحکم و عدم الانحراف عنه، و أمّا أیّ شخص له ولایة الحکم و القضاء فلا تدلّ علی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الثانیة فهی ظاهرة فی حثّ الناس علی الاستمرار و المداومة علی إقامة القسط و العدل سواء کان فی القضاء و الشهادة أو غیرهما، و لکن لا دلالة لها علی شرائط نفوذ القضاء أو الشهادة؛ و لذا یمکن الاستدلال بالآیة علی وجوب الشهادة علی کلّ شخص یعلم الحقّ و لکن لا تدلّ علی نفوذ شهادته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ظاهر مقبولة عمر بن حنظلة اعتبار الاجتهاد فی ولایة القضاء و نفوذ الحکم، کما هو مقتضی موردها من کون الشبهة فی قضیة المنازعة المفروضة فیها حکمیّة، و کلّ من الحاکمین فقیهاً یستند فی حکمه إلی ما وصل إلیه من الحدیث، و قوله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إلی من کان منکم قد روی حدیثنا و نظر فی حلالنا و حرامنا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النظر اعتبار الاجتهاد، و قد تقدّم اعتبار الروایة سنداً حیث إنّ عمر بن حنظلة من المشاهیر الذین لم یرد فیهم قدح، و یؤیّده التوقیع المنقول عن صاحب الأمر صلوات اللّٰه و سلامه علیه و علی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ممّن یعتمدون فی أقوالهم علی أحادیثهم علیهم السلام فی مقابل فقهاء العامّة حیث لا یعتمدون فی فتاویهم و قضائهم علی أحادیث أهل البیت علیهم السلام ، و إلّا فمجرّد نقل الروایة من غیر نظر و اجتهاد فی الروایات و الأحادیث المنقولة عنهم علیهم السلام لا یوجب انکشاف الحکم و القضاء فی الحوادث الواقعة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ما کان فالتوقیع لا یعمّ من کان یعلم الحکم فی الوقائع لا عن أحادیثهم علیهم السلام و إنّما یعرف فتوی من یرجع إلیه فی الأحکام، و أمّا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من التمسّک بصحیحة الحلبی فلا یمکن الاستناد إلیه فی نفی اشتراط الاجتهاد، فإنّ الوارد فیها أنّ التراضی بقضاء رجل منکم خارج عن المراجعة إلی حکّام الجور، و المفروض أنّ الرجل لا بدّ من أن یکون عالماً بمیزان القضاء فیه و لو کان منشأ المخاصمة من قبیل الشبهة الحکمیّة و حتّی ما إذا کانت القضیة المرفوعة من مجتهدین، و العلم بالقضاء فی هذه الموارد فی تلک الأزمنة لم یکن إلّا بالطریق المعهود بین الرواة الفقهاء کما لا یخفی</w:t>
      </w:r>
      <w:r>
        <w:rPr>
          <w:rFonts w:eastAsia="IRNazanin" w:cs="IRNazanin"/>
          <w:color w:val="111111"/>
          <w:sz w:val="28"/>
          <w:szCs w:val="28"/>
          <w:rtl w:val="true"/>
          <w:lang w:bidi="fa-IR"/>
        </w:rPr>
        <w:t>.</w:t>
      </w:r>
      <w:bookmarkStart w:id="131" w:name="pg12453_142462"/>
    </w:p>
    <w:p>
      <w:pPr>
        <w:pStyle w:val="BookText"/>
        <w:rPr/>
      </w:pPr>
      <w:bookmarkEnd w:id="131"/>
      <w:r>
        <w:rPr>
          <w:rFonts w:ascii="IRNazanin" w:hAnsi="IRNazanin" w:eastAsia="IRNazanin"/>
          <w:color w:val="111111"/>
          <w:sz w:val="28"/>
          <w:sz w:val="28"/>
          <w:szCs w:val="28"/>
          <w:rtl w:val="true"/>
          <w:lang w:bidi="fa-IR"/>
        </w:rPr>
        <w:t>و لا یجوز الترافع إلیه، و لا الشهادة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المال الذی یؤخذ بحکمه حرام و إن کان الآخذ محقّاً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الترافع إلی القاضی الذی لیس من أهل الإیمان فالمراجعة إلیه من ترویج الباطل و إعانة الظالم علی ترویج أمره، و إن کان منصوباً للقضاء من قبل الجائر فهو من الإیمان بالجبت و الطاغوت کما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إذا کان الفاقد للأوصاف متصدّیاً للقضاء حیث إنّ المراجعة إلیه أیضاً ترویج للباطل و ترغیب لفاقد الأوصاف علی بقائه فی تصدّیه للباطل، و یظهر الحال أیضاً فی الشهادة عنده حیث یوجب ذلک کون الشاهد من أعوان الظلمة و من المرغّبین للباطل</w:t>
      </w:r>
      <w:r>
        <w:rPr>
          <w:rFonts w:eastAsia="IRNazanin" w:cs="IRNazanin"/>
          <w:color w:val="111111"/>
          <w:sz w:val="28"/>
          <w:szCs w:val="28"/>
          <w:rtl w:val="true"/>
          <w:lang w:bidi="fa-IR"/>
        </w:rPr>
        <w:t>.</w:t>
      </w:r>
    </w:p>
    <w:p>
      <w:pPr>
        <w:pStyle w:val="Heading3"/>
        <w:numPr>
          <w:ilvl w:val="2"/>
          <w:numId w:val="1"/>
        </w:numPr>
        <w:rPr/>
      </w:pPr>
      <w:bookmarkStart w:id="132" w:name="__RefHeading___Toc78692_77815467"/>
      <w:bookmarkStart w:id="133" w:name="_Toc46"/>
      <w:bookmarkEnd w:id="132"/>
      <w:r>
        <w:rPr>
          <w:rtl w:val="true"/>
        </w:rPr>
        <w:t>المال المأخوذ بحکم من لیس أهلاً للقضاء</w:t>
      </w:r>
      <w:bookmarkEnd w:id="133"/>
    </w:p>
    <w:p>
      <w:pPr>
        <w:pStyle w:val="BookText"/>
        <w:rPr/>
      </w:pPr>
      <w:r>
        <w:rPr>
          <w:rFonts w:ascii="IRNazanin" w:hAnsi="IRNazanin" w:eastAsia="IRNazanin"/>
          <w:color w:val="111111"/>
          <w:sz w:val="28"/>
          <w:sz w:val="28"/>
          <w:szCs w:val="28"/>
          <w:rtl w:val="true"/>
          <w:lang w:bidi="fa-IR"/>
        </w:rPr>
        <w:t>و قد یقال بدلالة مقبولة عمر بن حنظلة علی ذلک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إلیهم فی حقّ أو باطل فإنّما تحاکم إلی طاغوت، و ما یحکم له فإنّما یأخذه سحتاً و إن کان حقّه ثابتاً؛ لأنّه أخذه بحکم الطاغوت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أنّ المراد بالحقّ الدین المأخوذ کما هو ظاهر الحقّ فلا یشمل ما إذا کان المأخوذ بحکمه عین ماله، لا یمکن المساعدة علیها؛ لأنّ الوارد فی صدر المقبولة هو اختلاف المترافعین فی دین أو میراث و تنازعهما فیها، و من الظاهر أنّ المیراث یعمّ العین بل یکون غالباً هو العین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الجواب أنّ المقبولة ناظرة جواباً عمّا فرضه عمر بن حنظلة من</w:t>
      </w:r>
    </w:p>
    <w:p>
      <w:pPr>
        <w:pStyle w:val="BookText"/>
        <w:rPr/>
      </w:pPr>
      <w:r>
        <w:rPr>
          <w:rFonts w:ascii="IRNazanin" w:hAnsi="IRNazanin" w:eastAsia="IRNazanin"/>
          <w:color w:val="111111"/>
          <w:sz w:val="28"/>
          <w:sz w:val="28"/>
          <w:szCs w:val="28"/>
          <w:rtl w:val="true"/>
          <w:lang w:bidi="fa-IR"/>
        </w:rPr>
        <w:t>إلّا إذا انحصر استنقاذ حقّه بالترافع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الشخصین فیما کانت من الشبهة الحکمیّة، و لا بأس بالالتزام فیها بأنّه لا یجوز التصرّف فی المأخوذ فیها بحکم القاضی المفروض فی الصدر حتّی فیما کان المأخوذ له واقعاً؛ لأنّه لم یحرز أنّه ملکه بقضاء صحیح، و إنّما استند فی کونه له بقضاء الجور، و لا أقلّ من الالتزام باستحقاقه العقاب بتصرّفه فیه؛ لأنّ التصرّف فیه مع عدم إحراز کونه له بوجه معتبر یعدّ من التجرّی، و لعلّ المراد بالسحت ذلک لا عدم کون المأخوذ لیس له واقعاً أو أنّه مما لم یتملّک لو کان هو الوارث له، و لو فرض إطلاق المقبولة حتّی فیما إذا کانت المخاصمة فی الموضوعات، و کان کلّ من المدّعی و المنکر جازمین فی الدعوی و الإنکار فلا بدّ من حمل المقبولة علی ما ذکر جمعاً بینها و بین موثّقة الحسن بن علی 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أبی الأسد إلی أبی الحسن الثانی علیه السلام و قرأته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ما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أَمْوٰالَکُمْ بَیْنَکُمْ بِالْبٰاطِلِ وَ تُدْلُوا بِهٰا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الحکّام القضاة ثمّ کتب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یعلم الرجل أنّه ظالم فیحکم له القاضی فهو غیر معذور فی أخذه ذلک الذی قد حکم له إذا کان قد علم أنّه ظالم</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الذیل أنّه لا بأس بالمأخوذ فیما إذا لم یحرز أنّه ظالم و أنّه لا یأکل المال بالباطل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فی کلمات الأصحاب جواز الترافع إلی حکام الجور فیما إذا توقّف استنقاذ الحقّ أو دفع المظلمة علی ذلک، فإنّه و إن ورد تحریم الرجوع إلیهم فی جملة من الروایات بنحو الإطلاق، إلّا أنّ الحرمة المستفادة منها کالحرمة الواردة فی الروایات فی سائر الأفعال حیث یرفع الید عن إطلاق حرمتها فی موارد جریان رفع الاضطرار</w:t>
      </w:r>
      <w:bookmarkStart w:id="134" w:name="pg12453_142464"/>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المفتی و القاضی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المفتی و القاضی العدالة و تثبت العدالة بشهادة عدلین، و بالمعاشرة المفیدة للعلم بالملکة أو الاطمئنان بها، و بالشیاع المفید للعلم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حکومة ما ورد فی نفی الضرر، مع أنّ جواز الرجوع إلیهم فی موارد التوقّف و الانحصار مما لا یحتمل تحریمه، کما یظهر ذلک بملاحظة التأمّل فی الخصومات الواقعة فی زمان المعصومین بین موالیهم و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یشیر إلی الجواز ما فی معتبرة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کان بینه و بین أخ له مماراة فی حقّ فدعاه إلی رجل من إخوانه لیحکم بینه و بینه فأبی إلّا أن یرافعه إلی هؤلاء، کان بمنزلة الذین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یَزْعُمُونَ أَنَّهُمْ آمَنُوا بِمٰا أُنْزِلَ إِلَیْکَ وَ مٰا أُنْزِلَ مِنْ قَبْلِکَ یُرِیدُونَ أَنْ یَتَحٰاکَمُوا إِلَی الطّٰاغُوتِ وَ قَدْ أُمِرُوا أَنْ یَکْفُرُوا بِهِ</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حیث إنّ ظاهره أنّ وزر الرجوع إلیهم علی الممتنع من المرافعة إلّا إلی قضاة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فی تعیّن الدین فی المال المدفوع فیما إذا کان المتصدّی لأدائه من مال غریمه قاضی الجور، أو من عیّنه لذلک فی صورة توقّف إنقاذ الحق علی الترافع عنده إشکال، و لکن إذا علم من له الحقّ بحقّه مع قطع النظر عن قضاء الجائر کما هو ظاهر الفرض جاز له استیفاؤه تقاصّاً لحقّه و لا بأس به، و أمّا إذا باع قاضی الجور ماله للأداء فالاستیفاء مشکل جدّاً، إلّا إذا کان الخصم منهم فیجوز أخذاً بقاعدة الإلزام</w:t>
      </w:r>
      <w:r>
        <w:rPr>
          <w:rFonts w:eastAsia="IRNazanin" w:cs="IRNazanin"/>
          <w:color w:val="111111"/>
          <w:sz w:val="28"/>
          <w:szCs w:val="28"/>
          <w:rtl w:val="true"/>
          <w:lang w:bidi="fa-IR"/>
        </w:rPr>
        <w:t>.</w:t>
      </w:r>
    </w:p>
    <w:p>
      <w:pPr>
        <w:pStyle w:val="Heading3"/>
        <w:numPr>
          <w:ilvl w:val="2"/>
          <w:numId w:val="1"/>
        </w:numPr>
        <w:rPr/>
      </w:pPr>
      <w:bookmarkStart w:id="135" w:name="__RefHeading___Toc78694_77815467"/>
      <w:bookmarkStart w:id="136" w:name="_Toc47"/>
      <w:bookmarkEnd w:id="135"/>
      <w:r>
        <w:rPr>
          <w:rtl w:val="true"/>
        </w:rPr>
        <w:t>اعتبار العدالة فی المفتی و القاضی</w:t>
      </w:r>
      <w:bookmarkEnd w:id="13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اعتبار العدالة فی المفتی، و ما ذکرنا فی وجه اعتبارها فیه یجری فی القاضی أیضاً، فإنّ القاضی هو المنصوب لاستیفاء حقوق الناس بعضهم من بعض</w:t>
      </w:r>
      <w:bookmarkStart w:id="137" w:name="pg12453_142465"/>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مضت مدّة من بلوغه و شکّ فی أن أعماله کانت عن تقلید صحیح أم لا، یجوز له البناء علی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مضت مدّة من بلوغه و شکّ بعد ذلک فی أن أعماله کانت عن تقلید صحیح أم لا، یجوز له البناء علی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أعماله السابقة، و فی اللاحقة یجب علیه التصحیح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دفع المظلمة عنهم، فلا یحتمل إیکال هذا المنصب إلی الفاسق و غیر المبالی للدین مع أنّ القضاوة فی أصلها منصب للنبیّ و وصی النبی کما هو مدلول صحیحة سلیمان بن خالد </w:t>
      </w:r>
      <w:r>
        <w:rPr>
          <w:rStyle w:val="FootnoteAnchor"/>
          <w:rtl w:val="true"/>
        </w:rPr>
        <w:footnoteReference w:id="71"/>
      </w:r>
      <w:r>
        <w:rPr>
          <w:rFonts w:ascii="IRNazanin" w:hAnsi="IRNazanin" w:eastAsia="IRNazanin"/>
          <w:color w:val="111111"/>
          <w:sz w:val="28"/>
          <w:sz w:val="28"/>
          <w:szCs w:val="28"/>
          <w:rtl w:val="true"/>
          <w:lang w:bidi="fa-IR"/>
        </w:rPr>
        <w:t>المتقدّمة فلا یحتمل إیکاله إلی غیر المبالی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ذکرنا أنّ عدالة الشخص کسائر الموضوعات فی أنّه یکفی فی ثبوتها خبر العدل و الثقة العارف بالعدالة و لا یعتبر خصوص البیّنة، و لا یعتبر فی اعتبار خبر العدل و البیّنة أن یکون المخبر به أو المشهود نفس العدالة،بل یکفی الخبر و الشهادة بحسن الظاهر الذی هو طریق شرعیّ إلی عدالة الشخص، و أیضاً لا یعتبر فی ثبوت العدالة بالشیاع خصوص العلم بالعدالة أو بحسن الظاهر بل یکفی حصول الاطمینان بالعدالة أو بحسن الظاهر</w:t>
      </w:r>
      <w:r>
        <w:rPr>
          <w:rFonts w:eastAsia="IRNazanin" w:cs="IRNazanin"/>
          <w:color w:val="111111"/>
          <w:sz w:val="28"/>
          <w:szCs w:val="28"/>
          <w:rtl w:val="true"/>
          <w:lang w:bidi="fa-IR"/>
        </w:rPr>
        <w:t>.</w:t>
      </w:r>
    </w:p>
    <w:p>
      <w:pPr>
        <w:pStyle w:val="Heading3"/>
        <w:numPr>
          <w:ilvl w:val="2"/>
          <w:numId w:val="1"/>
        </w:numPr>
        <w:rPr/>
      </w:pPr>
      <w:bookmarkStart w:id="138" w:name="__RefHeading___Toc78696_77815467"/>
      <w:bookmarkStart w:id="139" w:name="_Toc48"/>
      <w:bookmarkEnd w:id="138"/>
      <w:r>
        <w:rPr>
          <w:rtl w:val="true"/>
        </w:rPr>
        <w:t>إجراء أصالة الصحة فی تقلیده السابق</w:t>
      </w:r>
      <w:bookmarkEnd w:id="13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الجاری فی أعماله السابقة أصالة الصحة کما هو مفاد قاعدة الفراغ، فإن أحرز أنّ أعماله السابقة کانت علی طبق التقلید، و لکن شکّ فعلاً أنّ تقلیده السابق کان صحیحاً بحیث تکون تلک الأعمال مجزیة فی حقّه أم کان تقلیده ممّن یکون التقلید منه غیر صحیح فلا تکون مجزیة فی حقّه علی تقدیر وقوع الخلل فیه، فإن کان احتمال الخلل فی تقلیده لاحتمال غفلته عند التقلید فتجری أصالة الصحة فی تقلیده و یحکم بإجزاء الأعمال السابقة، و أمّا بالإضافة إلی الأعمال اللاحقة فلا بدّ من إحراز صحة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تقلیده فیها، و لا یخفی أنّه بناءً علی الإجزاء فی تقلیده الصحیح یکون التقلید الصحیح شرطاً فی صحة أعماله السابقة التی وقع فیها الخلل بالإضافة إلی الخطابات الواقعیّة، سواء کانت تلک الأعمال من العبادات أو من المعاملات بمعنی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الإجزاء و لزوم تدارک الخلل الواقع فیها بمقتضی الأدلة الأولیّة الواردة فی أجزاء العبادات فتجری أصالة الصحة فی نفس أعماله السابقة فی موارد احتمال الخلل المبطل فیها،بل فیما کان تدارکها بالقضاء الذی موضوع وجوبه فوت الواقع تجری أصالة عدم الفوت، و لا أقلّ من أصالة عدم وجوب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فأصالة الصحة فی تقلیده فی أعماله السابقة تفید فی الإجزاء بالإضافة إلیها، و أمّا بالإضافة إلی أعماله الآتیة فاللازم إحراز صحّة تقلیده فعلاً؛ لأنّ الأعمال المستقبلة لیست مورد قاعدة الفراغ، کما أنّ الصحة فی تقلیده السابق لا تثبت صحة تقلیده فعلاً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أحرز تقلیده السابق علی الموازین الشرعیّة بلا خلل فی ذلک التقلید و شکّ فی صحّته فعلاً لاحتمال زوال بعض الأوصاف عن المجتهد فیجری الاستصحاب فی بقائها، و لا یکفی فی إحراز الصفات سابقاً أصالة الصحة الجاریة فی تقلیده السابق؛ لأنّ إثبات الأوصاف بأصالة الصحة من الأصل المثبت حیث إنّ إثبات الموضوع بالتعبّد بالحکم لیس من الترتّب الشرعیّ،بخلاف إثبات الحکم بإثبات الموضوع لذلک الحکم فتدبّر</w:t>
      </w:r>
      <w:r>
        <w:rPr>
          <w:rFonts w:eastAsia="IRNazanin" w:cs="IRNazanin"/>
          <w:color w:val="111111"/>
          <w:sz w:val="28"/>
          <w:szCs w:val="28"/>
          <w:rtl w:val="true"/>
          <w:lang w:bidi="fa-IR"/>
        </w:rPr>
        <w:t>.</w:t>
      </w:r>
      <w:bookmarkStart w:id="140" w:name="pg12453_142467"/>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العامیّ أن یقلّد الأعلم فی مسألة وجوب تقلید الأعلم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العامیّ أن یقلّد الأعلم فی مسألة وجوب تقلید الأعلم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وجوبه، و لا یجوز أن یقلّد غیر الأعلم إذا أفتی بعدم وجوب تقلید الأعلم،بل لو أفتی الأعلم بعدم وجوب تقلید الأعلم یشکل جواز الاعتماد علیه، فالقدر المتیقّن للعامیّ تقلید الأعلم فی الفرعیّات</w:t>
      </w:r>
      <w:r>
        <w:rPr>
          <w:rFonts w:eastAsia="IRNazanin" w:cs="IRNazanin"/>
          <w:color w:val="111111"/>
          <w:sz w:val="28"/>
          <w:szCs w:val="28"/>
          <w:rtl w:val="true"/>
          <w:lang w:bidi="fa-IR"/>
        </w:rPr>
        <w:t>.</w:t>
      </w:r>
    </w:p>
    <w:p>
      <w:pPr>
        <w:pStyle w:val="Heading3"/>
        <w:numPr>
          <w:ilvl w:val="2"/>
          <w:numId w:val="1"/>
        </w:numPr>
        <w:rPr/>
      </w:pPr>
      <w:bookmarkStart w:id="141" w:name="__RefHeading___Toc78698_77815467"/>
      <w:bookmarkStart w:id="142" w:name="_Toc49"/>
      <w:bookmarkEnd w:id="141"/>
      <w:r>
        <w:rPr>
          <w:rtl w:val="true"/>
        </w:rPr>
        <w:t>مسألة وجوب تقلید الأعلم</w:t>
      </w:r>
      <w:bookmarkEnd w:id="142"/>
    </w:p>
    <w:p>
      <w:pPr>
        <w:pStyle w:val="BookText"/>
        <w:rPr/>
      </w:pPr>
      <w:r>
        <w:rPr>
          <w:rFonts w:ascii="IRNazanin" w:hAnsi="IRNazanin" w:eastAsia="IRNazanin"/>
          <w:color w:val="111111"/>
          <w:sz w:val="28"/>
          <w:sz w:val="28"/>
          <w:szCs w:val="28"/>
          <w:rtl w:val="true"/>
          <w:lang w:bidi="fa-IR"/>
        </w:rPr>
        <w:t>قد تقدّم أنّ علی العامیّ أن یحرز جواز التقلید و لا یجوز أن یستند فی جواز تقلید مجتهد علی قول ذلک المجتهد بجواز التقلید، و علیه فاللازم علی تقدیر علمه بجواز التقلید فی الجملة أن یقلّد المجتهد الذی هو القدر الیقین من جواز التقلید، فلا یجوز له الاکتفاء بتقلید غیر الأعلم فی الفرعیّات بقول غیر الأعلم بجواز التقلید من غیر الأعلم فیها؛ لأنّ تقلیده فی الفرعیّات من غیر الأعلم اعتماداً علی فتوی غیر الأعلم بجوازه یکون دوریّاً، ویتعیّن علیه تقلید المورد الیقین و هو تقلید الأعلم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ذکروا أنّه إذا قلّد الأعلم فی مسألة جواز تقلید غیر الأعلم بأن أجاز الأعلم تقلید العامیّ فی المسائل الفرعیّة من غیر الأعلم جاز للعامیّ تقلیده اعتماداً علی قول الأعلم، و لکن أشکل الماتن قدس سره فی ذلک أیضاً؛ لأنّ العامیّ لا یحرز جواز التقلید من غیر الأعلم فی الفرعیّات بهذه الفتوی من الأعلم،بل القدر الیقین عنده من جواز التقلید من کان أعلم فی الفرعیّات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جوّز الماتن قدس سره البقاء علی تقلید المیّت إذا أفتی الحیّ بجوازه مع أنّ القدر الیقین عند العامیّ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مسألة جواز التقلید عن غیر الأعلم فی الفرعیّات کمسألة جواز البقاء علی تقلید المیّت فإن جاز تقلید الأعلم فی الثانیة جاز فی الاُولی أیضاً، و مسألة جواز تقلید غیر الأعلم من نفس المسائل الفرعیّة فإذا أفتی أعلم الأحیاء بجوازه ففتواه قدر الیقین فی الاعتبار فی تلک</w:t>
      </w:r>
      <w:bookmarkStart w:id="143" w:name="pg12453_142468"/>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مجتهدان أحدهما أعلم فی أحکام العبادات و الآخر أعلم فی المعاملات، فالأحوط تبعیض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مجتهدان أحدهما أعلم فی أحکام العبادات و الآخر أعلم فی المعاملات، فالأحوط تبعیض التقلید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کان أحدهما أعلم فی بعض العبادات مثلاً و الآخر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فیجوز للعامیّ أن یعتمد علی فتواه فی العمل بفتاوی غیر الأعلم</w:t>
      </w:r>
      <w:r>
        <w:rPr>
          <w:rFonts w:eastAsia="IRNazanin" w:cs="IRNazanin"/>
          <w:color w:val="111111"/>
          <w:sz w:val="28"/>
          <w:szCs w:val="28"/>
          <w:rtl w:val="true"/>
          <w:lang w:bidi="fa-IR"/>
        </w:rPr>
        <w:t>.</w:t>
      </w:r>
    </w:p>
    <w:p>
      <w:pPr>
        <w:pStyle w:val="Heading3"/>
        <w:numPr>
          <w:ilvl w:val="2"/>
          <w:numId w:val="1"/>
        </w:numPr>
        <w:rPr/>
      </w:pPr>
      <w:bookmarkStart w:id="144" w:name="__RefHeading___Toc78700_77815467"/>
      <w:bookmarkStart w:id="145" w:name="_Toc50"/>
      <w:bookmarkEnd w:id="144"/>
      <w:r>
        <w:rPr>
          <w:rtl w:val="true"/>
        </w:rPr>
        <w:t>التبعیض فی التقلید</w:t>
      </w:r>
      <w:bookmarkEnd w:id="1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یتّفق أن یکون أحد المجتهدین أعلم من الآخر فی بعض أبواب الفقه کالعبادات لتضلّعه فیها فی الأخبار و کونه أجود اطلاعاً علی خصوصیّاتها و وجه الجمع بین مختلفاتها فی موارد الجمع العرفیّ،بخلاف مجتهد آخر فإنّه لا یکون فی العبادات التی غالب المدرک فی مسائلها الروایات ذلک التضلّع و الإحاطة، و لکنّه فی المعاملات التی یکون مدرک الحکم فی مسائلها القواعد العامّة أکثر خبرة، و یفرض ذلک حتّی فی العبادات بالإضافة إلی مجتهدین یکون لأحدهما أکثر ممارسة لمصادر الأحکام فی بعض العبادات و تضلّعه فی فروعها،بخلاف الثانی فإنه یکون کذلک فی بعض العبادات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هذا الفرض و أحرز ذلک بوجه معتبر فاللازم علی العامی التبعیض فی تقلیده، فیقلّد من هو أعلم فی الوقائع التی یبتلی بها أو یحتمل ابتلاءه بها إذا علم و لو إجمالاً اختلاف الأعلم مع غیر الأعلم فی مسائل العبادات و المعاملات أو فی المسائل الراجعة إلی العبادات و لو کان غیر الأعلم فی بعضها أعلم فی مسائل البعض الآخر؛ و ذلک لما تقدّم من أنّ دلیل اعتبار الفتوی کدلیل اعتبار سائر الحجج لا یشمل المتعارضین فیسقط التمسّک به فی صورة التعارض، غیر أنّ السیرة العقلائیّة و سیرة المتشرّعة الناشئة من السیرة الاُولی من غیر ردع مقتضاها اتّباع قول من هو أعلم بحکم الواقعة أو یحتمل أعلمیّته</w:t>
      </w:r>
      <w:r>
        <w:rPr>
          <w:rFonts w:eastAsia="IRNazanin" w:cs="IRNazanin"/>
          <w:color w:val="111111"/>
          <w:sz w:val="28"/>
          <w:szCs w:val="28"/>
          <w:rtl w:val="true"/>
          <w:lang w:bidi="fa-IR"/>
        </w:rPr>
        <w:t>.</w:t>
      </w:r>
      <w:bookmarkStart w:id="146" w:name="pg12453_142469"/>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نقل شخص فتوی المجتهد خطأً یجب علیه إعلام من تعلّم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نقل شخص فتوی المجتهد خطأً یجب علیه إعلام من تعلّم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إذا أخطأ المجتهد فی بیان فتواه یجب علیه الإعلام</w:t>
      </w:r>
      <w:r>
        <w:rPr>
          <w:rFonts w:eastAsia="IRNazanin" w:cs="IRNazanin"/>
          <w:color w:val="111111"/>
          <w:sz w:val="28"/>
          <w:szCs w:val="28"/>
          <w:rtl w:val="true"/>
          <w:lang w:bidi="fa-IR"/>
        </w:rPr>
        <w:t>.</w:t>
      </w:r>
    </w:p>
    <w:p>
      <w:pPr>
        <w:pStyle w:val="Heading3"/>
        <w:numPr>
          <w:ilvl w:val="2"/>
          <w:numId w:val="1"/>
        </w:numPr>
        <w:rPr/>
      </w:pPr>
      <w:bookmarkStart w:id="147" w:name="__RefHeading___Toc78702_77815467"/>
      <w:bookmarkStart w:id="148" w:name="_Toc51"/>
      <w:bookmarkEnd w:id="147"/>
      <w:r>
        <w:rPr>
          <w:rtl w:val="true"/>
        </w:rPr>
        <w:t>الخطأ فی نقل الفتوی أو بیانها</w:t>
      </w:r>
      <w:bookmarkEnd w:id="148"/>
    </w:p>
    <w:p>
      <w:pPr>
        <w:pStyle w:val="BookText"/>
        <w:rPr/>
      </w:pPr>
      <w:r>
        <w:rPr>
          <w:rFonts w:ascii="IRNazanin" w:hAnsi="IRNazanin" w:eastAsia="IRNazanin"/>
          <w:color w:val="111111"/>
          <w:sz w:val="28"/>
          <w:sz w:val="28"/>
          <w:szCs w:val="28"/>
          <w:rtl w:val="true"/>
          <w:lang w:bidi="fa-IR"/>
        </w:rPr>
        <w:t>إذا نقل فتوی المجتهد خطأً یکون النقل و الخطأ فیه فی الإلزامیّات بمعنی أنّ المجتهد کانت فتواه الحکم الإلزامیّ أو الوضع الموضوع للإلزام و نقل عن المجتهد بأنّ فتواه فی مسألة عدم التکلیف ثمّ ظهر أنّه أخطأ فی نقله، ففی هذه الصورة یجب علی الناقل الإعلام فیما إذا علم أو اطمأنّ بأنّ المنقول إلیه یعتمد علی نقله و یعمل علی طبقه أو أحرز کذلک أنّ ما بین المستمعین من یعمل علی طبق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وجوب الإعلام أنّ نقل فتوی المجتهد بنحو الخطأ فی الفرض تسبیب إلی مخالفة التکلیف الواقعیّ من المستمعین و ذلک غیر جائز، حیث إنّ المتفاهم العرفیّ من خطابات تحریم المحرّمات و التکالیف بالواجبات عدم الفرق فی الحرمة و عدم الجواز بین أن یکون ارتکاب الحرام أو ترک الواجب بالمباشرة أو بالتسبیب، فلو باع الدهن المتنجّس أو الطعام المتنجّس ثمّ تذکّر بعد بیعه أنّه کان نجساً فعلیه إعلام المشتری بالحال، و لا یکون اشتباهه أو نسیانه عند البیع عذراً فی ترک الإعلام بعد العلم و التذکّر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الخطأ فی النقل فی غیر الإلزامیّات بأن نقل عن المجتهد الإلزام و التکلیف أو الوضع الموضوع له ثمّ التفت،بأنّ المجتهد لم یفت بذلک بل أفتی بالترخیص و عدم الإلزام بحیث لا ینجرّ عمل المستمع علی طبق نقله إلی مخالفة المستمع التکلیف الواقعیّ لا یجری فی الفرض التسبیب إلی ارتکاب الحرام أو ترک الواجب، فلا موجب لوجوب إعلامه إلّا إذا یؤدّی عدم إعلامه بزوال اعتماد المستمعین علی غیره من الناقلین للفتوی أو وقوع بعضهم فی الضرر أو الحرج، کما نقل عن المجتهد بأنّ الدهن المتنجّس لا یجوز بیعه مطلقاً، و نحو ذلک مما یعلم بعدم</w:t>
      </w:r>
      <w:bookmarkStart w:id="149" w:name="pg12453_142470"/>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فی أثناء الصلاة مسألة لا یعلم حکمها یجوز له أن یبنی علی أحد الطرفین بقصد أن یسأل عن الحکم بعد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فی أثناء الصلاة مسألة لا یعلم حکمها یجوز له أن یبنی علی أحد الطرفین بقصد أن یسأل عن الحکم بعد الصلاة، و أنّه إذا کان ما أتی به علی خلاف الواقع یعید صلاته، فلو فعل ذلک و کان ما فعله مطابقاً للواقع لا یجب علیه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الشارع فی إیقاع الناس فی الضرر أو الحرج أو سلب اعتمادهم علی المتصدّین لإبلاغ الأحکام الشرعیّة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الاشتباه من ناقل الفتوی، و أمّا إذا کان الخطأ فی نقل الفتوی من نفس المجتهد ففی الإلزامیات کما تقدّم فی الخطأ فی ناقل الفتوی فعلیه الإعلام بفتواه فإنّه مضافاً إلی التسبیب المتقدّم یجری فیه ما دلّ علی ضمان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کانت فتواه عدم التکلیف و أفتی بالتکلیف خطأً فإن کان المورد ممّا فیه احتمال التکلیف واقعاً فلا یجب علیه الإعلام؛ لأنّ المترتب علی خطئه رعایة المستفتی احتمال التکلیف الواقعیّ، و أمّا إذا لم یکن الأمر کذلک فیجب علیه الإعلام؛ لأنّ إرشاد الجاهل إلی تکلیفه و حکم الشریعة فی حقّه واجب کفائی کما هو مفاد آیة النفر </w:t>
      </w:r>
      <w:r>
        <w:rPr>
          <w:rStyle w:val="FootnoteAnchor"/>
          <w:rtl w:val="true"/>
        </w:rPr>
        <w:footnoteReference w:id="72"/>
      </w:r>
      <w:r>
        <w:rPr>
          <w:rFonts w:ascii="IRNazanin" w:hAnsi="IRNazanin" w:eastAsia="IRNazanin"/>
          <w:color w:val="111111"/>
          <w:sz w:val="28"/>
          <w:sz w:val="28"/>
          <w:szCs w:val="28"/>
          <w:rtl w:val="true"/>
          <w:lang w:bidi="fa-IR"/>
        </w:rPr>
        <w:t>و غیرها من الآیات و الروایات</w:t>
      </w:r>
      <w:r>
        <w:rPr>
          <w:rFonts w:eastAsia="IRNazanin" w:cs="IRNazanin"/>
          <w:color w:val="111111"/>
          <w:sz w:val="28"/>
          <w:szCs w:val="28"/>
          <w:rtl w:val="true"/>
          <w:lang w:bidi="fa-IR"/>
        </w:rPr>
        <w:t>.</w:t>
      </w:r>
    </w:p>
    <w:p>
      <w:pPr>
        <w:pStyle w:val="Heading3"/>
        <w:numPr>
          <w:ilvl w:val="2"/>
          <w:numId w:val="1"/>
        </w:numPr>
        <w:rPr/>
      </w:pPr>
      <w:bookmarkStart w:id="150" w:name="__RefHeading___Toc78704_77815467"/>
      <w:bookmarkStart w:id="151" w:name="_Toc52"/>
      <w:bookmarkEnd w:id="150"/>
      <w:r>
        <w:rPr>
          <w:rtl w:val="true"/>
        </w:rPr>
        <w:t>المسألة التی لا یعلم حکمها أثناء الصلاة</w:t>
      </w:r>
      <w:bookmarkEnd w:id="1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أمکن للعامیّ الاحتیاط بعد اتّفاق المسألة، کما إذا شکّ فی قراءة الحمد بعد الشروع فی السورة و لم یدر أنّه یصحّ له المضیّ فی صلاته بالبناء علی قراءة الحمد أو أنّ علیه استیناف القراءة، ففی مثل ذلک یصحّ له العود إلی قراءة الحمد بقصد الأعمّ من قصد کون قراءتها جزءاً أو قرآناً، ففی هذا الفرض یتعیّن علیه هذا النحو من الاحتیاط بناءً علی عدم جواز قطع الصلاة الفریضة کما علیه دعوی الإجماع خصوصاً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العامیّ فی زمان الفحص عن المجتهد أو عن الأعلم أن یحتاط فی أعماله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العامیّ فی زمان الفحص عن المجتهد أو عن الأعلم أن یحتاط فی أعماله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یتعلّم حکم المسألة من الأوّل مع احتماله الابتلاء بها، فإنّ حرمة قطع الصلاة فی الفرض کانت منجّزة علیه بأخبار وجوب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یمکن له الاحتیاط، کما إذا شکّ حین قصد وضع الجبهة علی الأرض للسجود فی أنّه رکع فی تلک الرکعة أم لا فإنّه إن رجع إلی الرکوع یحتمل زیادة الرکوع و إن مضی علی الشکّ یحتمل نقص الرکوع، ففی هذا الفرض إن لم یحتمل الابتلاء بهذه المسألة أثناء الصلاة لیجب علیه تعلّم حکمها، أو تعلّم حکمها و لکن نسی الحکم عند اتّفاق الابتلاء یجوز له قطع الصلاة و استینافها؛ لعدم الدلیل علی حرمة قطع الفریضة علیه فی مثل هذا الفرض، فإنّ المتیقّن من حرمة قطعها صورة قطعها بلا عذر فإنّ الدلیل علی الحرمة هو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صورة ترک تعلّم المسألة من قبل مع علمه أو احتماله بالابتلاء بها أثناء الصلاة حیث إنّ فی هذه الصورة یتعیّن علیه البناء علی أحد الطرفین؛ لأنّ حرمة قطعها منجّزة علیه من قبل، و بما أنّه لا یتمکّن من إحراز الموافقة القطعیّة یراعی الموافقة الاحتمالیّة مع الفحص عن حکمها بعد الصلاة و إعادتها علی تقدیر مخالفة ما بنی علیه مع الوظیفة و یحکم بصحتها علی تقدیر کونه علی وفق الوظیفة، و کفی البناء علی أحد الطرفین مع هذا القصد فی حصول قصد التقرّب المعتبر فی العبادة عندنا، و لکن الماتن قدس سره قد تأمّل سابقاً فی حصوله فی مورد احتمال کون ما یأتی به إبطالاً للصلاة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فإنّ مقتضی العلم الإجمالیّ بثبوت التکالیف و الأحکام الإلزامیّة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واحد مما یبتلی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عهدة تلک التکالیف بموافقتها وجداناً أو بطریق معتبر علی ما تقدّم فی مسألة تخییر العامی بین الأخذ بالتقلید أو الاحتیاط فی الوقائع</w:t>
      </w:r>
      <w:bookmarkStart w:id="152" w:name="pg12453_142472"/>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 و الوکیل عن المجتهد فی التصرّف فی الأوقاف أو فی أموال القصّر ینعزل بموت المجتهد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 و الوکیل عن المجتهد فی التصرّف فی الأوقاف أو فی أموال القصّر ینعزل بموت المجتهد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المنصوب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المبتلی بها برعایة احتمال التکلیف فیها، و حیث إنّ التقلید فی زمان الفحص غیر حاصل تعیّن علیه الاحتیاط ما دام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هذا الاحتیاط مراعاة الفتوی بالتکلیف من فتاوی المجتهدین الذین انحصر احتمال الأعلمیّة فیهم،بأن یأخذ بأحوط أقوالهم و لا عبرة بالتکلیف الذی أفتی به غیرهم لعلمه بعدم اعتبار تلک الفتوی علی ما تقدّم فی مسألة انحصار احتمال الأعلمیّة فی أحد المجتهدین أو أکثر</w:t>
      </w:r>
      <w:r>
        <w:rPr>
          <w:rFonts w:eastAsia="IRNazanin" w:cs="IRNazanin"/>
          <w:color w:val="111111"/>
          <w:sz w:val="28"/>
          <w:szCs w:val="28"/>
          <w:rtl w:val="true"/>
          <w:lang w:bidi="fa-IR"/>
        </w:rPr>
        <w:t>.</w:t>
      </w:r>
    </w:p>
    <w:p>
      <w:pPr>
        <w:pStyle w:val="Heading3"/>
        <w:numPr>
          <w:ilvl w:val="2"/>
          <w:numId w:val="1"/>
        </w:numPr>
        <w:rPr/>
      </w:pPr>
      <w:bookmarkStart w:id="153" w:name="__RefHeading___Toc78706_77815467"/>
      <w:bookmarkStart w:id="154" w:name="_Toc53"/>
      <w:bookmarkEnd w:id="153"/>
      <w:r>
        <w:rPr>
          <w:rtl w:val="true"/>
        </w:rPr>
        <w:t>انعزال الوکیل بموت المجتهد</w:t>
      </w:r>
      <w:bookmarkEnd w:id="15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فإنّ المأذون و الوکیل من المجتهد یتصرّف فی الأوقاف و أموال القصّر من قبل المجتهد، کتصرّف الوکیل من قبل موکّله فالتصرّف الواقع من المأذون و الوکیل یستند إلی المجتهد، و یکون المجتهد هو المتصرّف فی مال الوقف و یبیع و یشتری للأیتام بالاستنابة، و لذا یعتبر فی الإذن و التوکیل أن یکون الآذن و الموکّل مالکاً لذلک التصرّف بأن یصحّ منه ذلک التصرف بالمباشرة، و المجتهد بعد موته ینقضی إذنه و توکیله فینعزل المأذون و الوکیل فی الإذن و الوکالة و هذا ظاهر، و هذا بخلاف ما إذا نصبه المجتهد متولّیاً للوقف أو قیّماً للصغار فإنّ نصبه متولّیاً أو قیّماً من قبیل جعل ولایة التصرّف فی الوقف و أموال القصّر، فإن کان جعل الولایة مقیّدة بما دامت حیاة المجتهد فتنتهی الولایة المجعولة بموته، کما إذا جعل واقف العین التولیة للوقف لشخص ما دام حیاة الواقف تنتهی ولایته بموت الواقف؛ لأنّ الوقوف علی حسب ما یوقفها أهلها </w:t>
      </w:r>
      <w:r>
        <w:rPr>
          <w:rStyle w:val="FootnoteAnchor"/>
          <w:rtl w:val="true"/>
        </w:rPr>
        <w:footnoteReference w:id="73"/>
      </w:r>
      <w:r>
        <w:rPr>
          <w:rFonts w:ascii="IRNazanin" w:hAnsi="IRNazanin" w:eastAsia="IRNazanin"/>
          <w:color w:val="111111"/>
          <w:sz w:val="28"/>
          <w:sz w:val="28"/>
          <w:szCs w:val="28"/>
          <w:rtl w:val="true"/>
          <w:lang w:bidi="fa-IR"/>
        </w:rPr>
        <w:t>،بخلاف ما إذا جعل التولیة للوقف أو القیمومة علی الصغار مطلقاً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التولیة أو القیمومة تبقی بعد موته أیضاً بمقتضی ما دلّ علی نفوذ الوقف و نفوذ جعل الولیّ القیّم لصغاره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الکلام فی المقام فی الدلیل علی أنّ للفقیه الولایة علی جعل المتولّی للوقف أو القیّم للأیتام نظیر ولایة الواقف و الأب أو الجدّ لجعل القیّم لأولاده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للفقیه هذه الولایة فی الجعل کما هو مقتضی الأصل، و إنّما للفقیه التصرّف فی أموال الوقف و القصّر فیما إذا لم یکن للوقف متولٍّ من قبل الواقف و قیّم للصغار من قبل الأب و الجدّ سواء کان تصرّف الفقیه بالمباشرة أو بالاستنابة، فإنّ المقدار المتیقّن من جواز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مقتضی القاعدة الأوّلیة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المقدار، فلو جعل الفقیه متولّیاً للوقف أو قیّماً فهو فی الحقیقة استنابة فی التصرّف و توکیل فینتهی بموت المجتهد، فیحتاج نفوذ تصرفهما إلی الاستیذان و التوکیل عن فقیه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مع احتمال بقاء التولیة و القیمومة بعد موت المجتهد الذی جعل الشخص متولّیاً أو قیّماً یستصحب بقاء ما کان للشخص المفروض، فینفذ تصرفاته فی الوقف أو مال القصّر بلا حاجة إلی الاستیذان من حاکم آخر، لا یمکن المساعدة علیها، فإنّ الاستصحاب المذکور بزعم أنّ المورد من موارد القسم الثانی من الکلّی فیستصحب الجامع بین الولایة و الاستنابة فیترتّب علیه نفوذ التصرّف و جوازه، و لکن إذا جری عدم الإمضاء بالاضافة إلی ما یقع من التصرّفات بعد موت ذلک المجتهد فلا یبقی موضوع للجواز و النفوذ</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ولایة التصرّف و جوازه و نفوذه قبل موت المجتهد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الموجود سابقاً جعل المنصب أو الاستنابة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الولایة بعد موت المجتهد بمعنی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المنصب مدفوع بالاستصحاب فی عدم إمضائه و لا یعارض بالاستصحاب فی عدم الاستنابة؛ لعدم الأثر له فعلاً حیث إنّ جواز التصرف حال حیاة المجتهد متیقّن و الاستصحاب فی عدم کون الحادث استنابة لا یثبت أنّه کانت ولایة، کما أنّ دعوی أنّ للمجتهد إعطاء المنصب و الولایة للآخر بالاضافة إلی الوقف و أموال القصّر مستفاد من مقبولة عمر بن حنظلة و معتبرة سالم بن مکرم </w:t>
      </w:r>
      <w:r>
        <w:rPr>
          <w:rStyle w:val="FootnoteAnchor"/>
          <w:rtl w:val="true"/>
        </w:rPr>
        <w:footnoteReference w:id="74"/>
      </w:r>
      <w:r>
        <w:rPr>
          <w:rFonts w:ascii="IRNazanin" w:hAnsi="IRNazanin" w:eastAsia="IRNazanin"/>
          <w:color w:val="111111"/>
          <w:sz w:val="28"/>
          <w:sz w:val="28"/>
          <w:szCs w:val="28"/>
          <w:rtl w:val="true"/>
          <w:lang w:bidi="fa-IR"/>
        </w:rPr>
        <w:t>، لا یمکن المساعدة علیها، فإنّ المستفاد منها إعطاء ولایة القضاء و فصل الخصومة للفقیه مطلقاً أو بنحو قاضی التحکیم علی ما تقدّم، و شیء منهما لا یتضمّن أنّ للفقیه جعل منصب التولیة للوقف أو أموال القصّر،بل قضیة التوکیل و الاستنابة التی ذکرنا مقتضی کون التصرف فی الوقف أو أموال القصّر و نحوهما دلیل الحسبة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مفاد الروایتین إعطاء ولایة القضاء للفقیه بنحو النصب العامّ بما لولایة القضاء من الشئون و نصب المتولّی للوقف أو القیّم للأطفال من شئون ولایة القضاء، یدفعها أنّ المعطی للفقیه علی ما یستفاد منهما هو منصب القضاء أی فصل الخصومة، لا إعطاء ولایة الحکم و القضاء بنحو کانت عند العامّة من الشئون، فإنّ المنصوبین للقضاء من ولاة الجور و إن کان کما ذکر إلّا أنّ الروایتین لا تدلّان علی أن النصب العامّ من الإمام علیه السلام للقضاء کذلک؛ و لذا لا یمکن الاستدلال بهما علی نفوذ الحکم الابتدائیّ من الفقیه، و أمّا سائر الروایات التی یستند إلیها فی ثبوت الولایة للفقیه بنحو الشمول بحیث یکون الفقیه مفروض الطاعة کالإمام، فقد ذکرنا </w:t>
      </w:r>
      <w:r>
        <w:rPr>
          <w:rStyle w:val="FootnoteAnchor"/>
          <w:rtl w:val="true"/>
        </w:rPr>
        <w:footnoteReference w:id="75"/>
      </w:r>
      <w:r>
        <w:rPr>
          <w:rFonts w:ascii="IRNazanin" w:hAnsi="IRNazanin" w:eastAsia="IRNazanin"/>
          <w:color w:val="111111"/>
          <w:sz w:val="28"/>
          <w:sz w:val="28"/>
          <w:szCs w:val="28"/>
          <w:rtl w:val="true"/>
          <w:lang w:bidi="fa-IR"/>
        </w:rPr>
        <w:t>فی بحث</w:t>
      </w:r>
      <w:bookmarkStart w:id="155" w:name="pg12453_142475"/>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علی تقلید المیّت من دون أن یقلّد الحیّ فی هذه المسألة کان کمن عمل من غیر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علی تقلید المیّت من دون أن یقلّد الحیّ فی هذه المسألة کان کمن عمل من غیر تقلید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الفقیه أنّ دائرة ولایته فی الاُمور الحسبیّة و لا تدلّ فی تلک الروایات علی کون الفقیه مفروض الطاعة نفسیّاً کالإمام علیه السلام ،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البین أمر و هو دعوی أنّ مجرّد الاستیذان و التوکیل من الفقیه فی التصدّی لمثل أموال الأیتام و الأوقاف لا یوجب انتظام امور الأوقاف و أموال القصّر و غیر ذلک مما یعدّ التصرف فیها حسبة، حیث یعطّل التصرّفات فیها و وضعها بحالها إلی حصول الإذن و الوکالة من مجتهد آخر بعد موت المجتهد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یعلم أنّ التصرّفات فی هذه الموارد لا یمکن تعطیلها، فاللازم أن یکون الصادر عن المجتهد بنحو إعطاء الولایة بجعل الشیخ متولّیاً أو قیّماً</w:t>
      </w:r>
      <w:r>
        <w:rPr>
          <w:rFonts w:eastAsia="IRNazanin" w:cs="IRNazanin"/>
          <w:color w:val="111111"/>
          <w:sz w:val="28"/>
          <w:szCs w:val="28"/>
          <w:rtl w:val="true"/>
          <w:lang w:bidi="fa-IR"/>
        </w:rPr>
        <w:t>.</w:t>
      </w:r>
    </w:p>
    <w:p>
      <w:pPr>
        <w:pStyle w:val="Heading3"/>
        <w:numPr>
          <w:ilvl w:val="2"/>
          <w:numId w:val="1"/>
        </w:numPr>
        <w:rPr/>
      </w:pPr>
      <w:bookmarkStart w:id="156" w:name="__RefHeading___Toc78708_77815467"/>
      <w:bookmarkStart w:id="157" w:name="_Toc54"/>
      <w:bookmarkEnd w:id="156"/>
      <w:r>
        <w:rPr>
          <w:rtl w:val="true"/>
        </w:rPr>
        <w:t>البقاء علی تقلید المیت دون الرجوع إلی الحی</w:t>
      </w:r>
      <w:bookmarkEnd w:id="157"/>
    </w:p>
    <w:p>
      <w:pPr>
        <w:pStyle w:val="BookText"/>
        <w:rPr/>
      </w:pPr>
      <w:r>
        <w:rPr>
          <w:rFonts w:ascii="IRNazanin" w:hAnsi="IRNazanin" w:eastAsia="IRNazanin"/>
          <w:color w:val="111111"/>
          <w:sz w:val="28"/>
          <w:sz w:val="28"/>
          <w:szCs w:val="28"/>
          <w:rtl w:val="true"/>
          <w:lang w:bidi="fa-IR"/>
        </w:rPr>
        <w:t>ذکر قدس سره إذا بقی علی تقلید المیّت من دون أن یقلّد الحی فی هذه المسألة کان کمن عمل بلا تقلید، و قد ذکر قدس سره فی مسألة من عمل فی السابق بلا تقلید أنّه لا تجزی أعماله السابقة إلّا إذا کان ما عمله السابق مطابقاً لفتوی من یجب علیه الرجوع إلیه فعلاً، و إلحاق من بقی علی تقلیده السابق فی أعماله بلا رجوع إلی الحیّ الفعلیّ فی البقاء بما ذکره فی تلک المسألة أن لا یحکم بصحة أعماله أیضاً إلّا إذا کانت مطابقة لفتاوی الحیّ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ما فی الإلحاق و ذلک فإنّ ما تقدّم فی عمل العامیّ بلا تقلید وظیفته بعد تلک الأعمال الرجوع إلی المجتهد الذی تکون فتاویه حجّة فعلاً بالإضافة إلیه، فإن کانت تلک الأعمال مخالفة لفتاویه فعلیه تدارکها علی طبق فتاوی المجتهد الفعلیّ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ینفع انکشاف مطابقتها لفتاوی المجتهد الذی کان یتعیّن علیه أن یقلّده فی</w:t>
      </w:r>
      <w:bookmarkStart w:id="158" w:name="pg12453_142476"/>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یکتفی بالمرّة مثلاً فی التسبیحات الأربع و اکتفی بها، ثمّ مات ذلک المجتهد فقلّد من یقول بوجوب التعدّد لا یجب 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یکتفی بالمرّة مثلاً فی التسبیحات الأربع و اکتفی بها، أو قلّد من یکتفی فی التیمّم بضربة واحدة ثمّ مات ذلک المجتهد فقلّد من یقول بوجوب التعدّد 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إعادة الأعمال السابقة، و کذا لو أوقع عقداً أو إیقاعاً بتقلید مجتهد یحکم بالصحّة ثمّ مات و قلّد من یقول بالبطلان یجوز له</w:t>
      </w:r>
    </w:p>
    <w:p>
      <w:pPr>
        <w:pStyle w:val="BookText"/>
        <w:rPr/>
      </w:pPr>
      <w:r>
        <w:rPr>
          <w:rFonts w:ascii="IRNazanin" w:hAnsi="IRNazanin" w:eastAsia="IRNazanin"/>
          <w:color w:val="111111"/>
          <w:sz w:val="28"/>
          <w:sz w:val="28"/>
          <w:szCs w:val="28"/>
          <w:rtl w:val="true"/>
          <w:lang w:bidi="fa-IR"/>
        </w:rPr>
        <w:t>ذلک الزمان أو کان یجوز له التقلید منه حتّی فیما إذا کان أعلم من الحیّ الفعلیّ حیث لا یجوز للعامیّ فعلاً الرجوع إلی فتاویه؛ لأنّ التقلید منه یحسب من التقلید الابتدائیّ من المیّت،بخلاف هذه المسألة فإنّ العامیّ قد عمل علی فتاوی المیّت الذی تعلّم الفتاوی منه حال حیاته، غایة الأمر لا یعلم جواز العمل بها بعد موته حیث لم یرجع فی جواز البقاء علی الحیّ، و إذا رجع علیه و أوجب ذلک البقاء أو جوّزه تکون فتوی الحیّ فی البقاء طریقاً معتبراً إلی اعتبار فتاوی المیّت بعد موته أیضاً، فالعامیّ المفروض یحرز الإتیان بوظائفه بالأخذ بفتاوی المیّت فیها، و أمّا فتاوی الحیّ الفعلیّ لا یعتبر فی حقّ العامیّ فی غیر مسألة جواز البقاء إمّا لفتواه بوجوب البقاء المسقط لاعتبار فتاویه، أو لفتواه بجواز البقاء الموجب لعدم اعتبار فتاویه فی حقّه فی سائر المسائل ما لم یأخذ العامیّ بها،بخلاف فتاوی المیّت بعد موته فإنّ المفروض أنّه أخذ بها و عمل علیها فی زمان حیاته، فلا ترتبط هذه المسألة بمسألة العمل بلا تقلید</w:t>
      </w:r>
      <w:r>
        <w:rPr>
          <w:rFonts w:eastAsia="IRNazanin" w:cs="IRNazanin"/>
          <w:color w:val="111111"/>
          <w:sz w:val="28"/>
          <w:szCs w:val="28"/>
          <w:rtl w:val="true"/>
          <w:lang w:bidi="fa-IR"/>
        </w:rPr>
        <w:t>.</w:t>
      </w:r>
    </w:p>
    <w:p>
      <w:pPr>
        <w:pStyle w:val="Heading3"/>
        <w:numPr>
          <w:ilvl w:val="2"/>
          <w:numId w:val="1"/>
        </w:numPr>
        <w:rPr/>
      </w:pPr>
      <w:bookmarkStart w:id="159" w:name="__RefHeading___Toc78710_77815467"/>
      <w:bookmarkStart w:id="160" w:name="_Toc55"/>
      <w:bookmarkEnd w:id="159"/>
      <w:r>
        <w:rPr>
          <w:rtl w:val="true"/>
        </w:rPr>
        <w:t>موارد الإجزاء فی الأعمال السابقة الواقعة علی طبق حجّة معتبرة</w:t>
      </w:r>
      <w:bookmarkEnd w:id="16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الوجه فی التفصیل هو دعوی العلم أو الاطمینان بأنّ الشارع لا یکلّف العباد بتدارک الأعمال السابقة التی لا یحصل العلم الوجدانیّ ببطلانها واقعاً فیما إذا أتی بها حین العمل علی طبق حجّة معتبرة ثمّ أحرز بحجّة اخری أنّها کانت مخالفة للواقع لا بانکشاف وجدانیّ بل بقیام حجّة اخری بعد سقوط ما کان للعامل عن الاعتبار فی الحجّیة، و مورد المتیقّن من هذا الإجزاء و دعوی التسالم العبادات السابقة</w:t>
      </w:r>
    </w:p>
    <w:p>
      <w:pPr>
        <w:pStyle w:val="BookText"/>
        <w:rPr/>
      </w:pPr>
      <w:r>
        <w:rPr>
          <w:rFonts w:ascii="IRNazanin" w:hAnsi="IRNazanin" w:eastAsia="IRNazanin"/>
          <w:color w:val="111111"/>
          <w:sz w:val="28"/>
          <w:sz w:val="28"/>
          <w:szCs w:val="28"/>
          <w:rtl w:val="true"/>
          <w:lang w:bidi="fa-IR"/>
        </w:rPr>
        <w:t>البناء علی الصحّة، نعم فیما سیأتی یجب علیه العمل بمقتضی فتوی المجتهد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قلّد من یقول بطهارة شیء کالغسالة ثمّ مات و قلّد من یقول بنجاسته فالصلوات و الأعمال السابقة محکومة بالصحّة، و إن کانت مع استعمال ذلک الشیء ، و أمّا نفس ذلک الشیء إذا کان باقیاً فلا یحکم بعد ذلک بطهارته و کذا فی الحلّیة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أفتی المجتهد الأوّل بجواز الذبح بغیر الحدید مثلاً فذبح حیواناً کذلک فمات المجتهد و قلّد من یقول بحرمته، فإن باعه أو أکله حکم بصحّة البیع و إباحة الأکل، و أمّا إذا کان الحیوان المذبوح موجوداً فلا یجوز بیعه و لا أکله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العقود و الایقاعات، و أمّا غیرها من الأعمال مما کان موضوع الحکم و التکلیف بحسب الحجّة القائمة موجوداً فیعمل فی ذلک الموضوع علی طبق الحجّة القائمة، و بما أنّ الذبح فیما کان الحیوان المذبوح غیر داخل فی العبادات و العقود و الإیقاعات فاللازم فیه رعایة التقلید الثانی، نعم ما باع منه قبل ذلک یحکم بصحة ذلک البیع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الإجزاء فی الأعمال السابقة علی خلاف القاعدة بعد سقوط فتوی المجتهد السابق عن الاعتبار و کون المعتبر فی الوقائع هو فتوی المجتهد الفعلیّ و إحراز فوت الواقع بهذه الفتوی، کما إذا أفتی باعتبار ضربتین فی التیمّم أو فساد النکاح الأوّل بإفتائه باعتبار العربیّة فی عقد النکاح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الالتزام بالإجزاء فی مثل الإخلال بالتعدّد فی التسبیحات الأربع علی القاعدة، لحکومة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فی الخلل الحاصل فی الصلاة عن عذر فی غیر الوارد فی ناحیة المستثنی فی ذلک الحدیث، أو غیره کالوارد فی الإخلال بتکبیرة الإحرام، و المتحصّل الالتزام بالإجزاء مع کونه علی خلاف القاعدة لما تقدّم من بعض الوجوه التی عمدتها ما أشرنا إلیه</w:t>
      </w:r>
      <w:r>
        <w:rPr>
          <w:rFonts w:eastAsia="IRNazanin" w:cs="IRNazanin"/>
          <w:color w:val="111111"/>
          <w:sz w:val="28"/>
          <w:szCs w:val="28"/>
          <w:rtl w:val="true"/>
          <w:lang w:bidi="fa-IR"/>
        </w:rPr>
        <w:t>.</w:t>
      </w:r>
      <w:bookmarkStart w:id="161" w:name="pg12453_142478"/>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فی عمل عن الغیر یجب أن یعمل بمقتضی تقلید الموکّل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فی عمل عن الغیر کإجراء عقد أو إعطاء خمس أو زکاة أو کفّارة أو نحو ذلک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بمقتضی تقلید الموکّل لا تقلید نفسه إذا کانا مختلفین، و کذلک الوصیّ فی مثل ما لو کان وصیّاً فی استیجار الصلاة عنه یجب أن یکون علی وفق فتوی مجتهد المیّت</w:t>
      </w:r>
      <w:r>
        <w:rPr>
          <w:rFonts w:eastAsia="IRNazanin" w:cs="IRNazanin"/>
          <w:color w:val="111111"/>
          <w:sz w:val="28"/>
          <w:szCs w:val="28"/>
          <w:rtl w:val="true"/>
          <w:lang w:bidi="fa-IR"/>
        </w:rPr>
        <w:t>.</w:t>
      </w:r>
    </w:p>
    <w:p>
      <w:pPr>
        <w:pStyle w:val="Heading3"/>
        <w:numPr>
          <w:ilvl w:val="2"/>
          <w:numId w:val="1"/>
        </w:numPr>
        <w:rPr/>
      </w:pPr>
      <w:bookmarkStart w:id="162" w:name="__RefHeading___Toc78712_77815467"/>
      <w:bookmarkStart w:id="163" w:name="_Toc56"/>
      <w:bookmarkEnd w:id="162"/>
      <w:r>
        <w:rPr>
          <w:rtl w:val="true"/>
        </w:rPr>
        <w:t>عمل الوکیل عن الغیر بمقتضی تقلید الموکل</w:t>
      </w:r>
      <w:bookmarkEnd w:id="1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التأمّل فی عمل الوکیل و أنّ اللازم علیه رعایة تقلید الموکّل حیث إنّه وکیل فیما یکون عند موکّله نکاحاً أو بیعاً أو غیر ذلک ممّا علی الموکّل من إعطاء ما یجب علیه من الزکاة و الخمس حیث إنّه لا یعتبر فی إعطائهما المباشرة بل یکفی التسبیب الحاصل بالإذن و التوکیل، و کذا الحال فی الوصیّ فیما لا یجب الإتیان به عن المیّت إلّا بالوصیّة کما فی قضاء الصلاة و الصوم عنه، و أمّا إذا کان الإتیان به لخروجه عن أصل الترکة بحیث لو أحرز اشتغال ذمته به وجب إخراجه عن ترکته و إن لم یوص به، کاشتغال ذمته بالخمس أو الزکاة و الحج فعلی الوصیّ أن یؤدّیها علی وجه یحرز به فراغ ذمة المیّت، فیکفی إحراز الفراغ بحسب تقلید نفسه، و الأحوط لزوماً ملاحظة تقلید الورثة أیضاً؛ لأنّ ترکة المیّت تنتقل إلی الورثة بعد أداء مثل هذه الدیون، و إذا کان أداء الوصیّ صحیحاً علی تقلیده و غیر صحیح علی تقلید سایر الورثة فلا یمکن للورثة تقسیم الباقی من الترکة و التصرّف فیه، کما أنّ ما یجب علی بعض الورثة و لو مع عدم الوصیّة کقضاء الفائتة من الأب من صلاته و صیامه و وجوبه علی الولد الأکبر فعلیه أن یلاحظ تقلید نفسه، و إذا کان علی تقلید الأب المتوفّی صحة التیمم بضربة واحدة و کان علی تقلید الولد الأکبر لزوم ضربتین فلا یجوز له أن یقضی ما فات عن أبیه بضربة واحدة و نحو ذلک، فإنّ القضاء عن الأب تکلیف متوجّه إلی الولد الأکبر فعلیه إحراز فراغ ذمّة الأب عما علیه من الصلاة و الصیام</w:t>
      </w:r>
      <w:r>
        <w:rPr>
          <w:rFonts w:eastAsia="IRNazanin" w:cs="IRNazanin"/>
          <w:color w:val="111111"/>
          <w:sz w:val="28"/>
          <w:szCs w:val="28"/>
          <w:rtl w:val="true"/>
          <w:lang w:bidi="fa-IR"/>
        </w:rPr>
        <w:t>.</w:t>
      </w:r>
      <w:bookmarkStart w:id="164" w:name="pg12453_142479"/>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البائع مقلّداً لمن یقول بصحة المعاطاة مثلاً و المشتری مقلّداً لمن یقول بالبطلان، لا یصحّ البیع بالنسبة إلی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البائع مقلّداً لمن یقول بصحة المعاطاة مثلاً أو العقد بالفارسی و المشتری مقلّداً لمن یقول بالبطلان، لا یصحّ البیع بالنسبة إلی البائع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لأنه متقوّم بطرفین، فاللازم أن یکون صحیحاً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کلّ عقد کان مذهب أحد الطرفین بطلانه و مذهب الآخر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ما ذکر من أنّ الوصی یراعی تقلید الموصی فوجهه انصراف وصیته إلی الإتیان بما هو صحیح عنده، و إذا کان الصحیح عنده باطلاً علی تقلید الولد الأکبر فلا یجوز له الاکتفاء به حتی فیما لو استأجر الوصیّ من یقضی صلاة الأب علی طبق تقلید الموصی، و یجوز فی الفرض تقسیم باقی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إخراج ثلث المیّت أو مقدار الوصیّة و إن کان أقلّ من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الورثة حتّی فیما کان ما صرف فیه ثلث المیّت أو مقدار الوصیّة باطلاً عند الورثة أو الولد الأکبر، و الفرق بین ما یؤخذ علی المیّت من أصل الترکة أو من مقدار ثلثه،بأنّه لا یجوز التقسیم فیما یخرج من أصل الترکة إلّا فی فرض صحة ما یخرج، و یجوز التقسیم فیما لا یخرج من أصلها، و لا یجب الإتیان به إلّا بالوصیّة النافذة من الثلث و إن أحرز الورثة ما صرفه الوصیّ فیه کان باطلاً علی تقلیدهم، یظهر بالتأمّل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أوصی المیّت بأنّه علی الوصیّ إفراغ ذمّة الموصی من صلاته و صیامه و نحو ذلک فلا بأس أن یلاحظ الوصیّ تقلید نفسه و لا یراعی تقلید الموصی</w:t>
      </w:r>
      <w:r>
        <w:rPr>
          <w:rFonts w:eastAsia="IRNazanin" w:cs="IRNazanin"/>
          <w:color w:val="111111"/>
          <w:sz w:val="28"/>
          <w:szCs w:val="28"/>
          <w:rtl w:val="true"/>
          <w:lang w:bidi="fa-IR"/>
        </w:rPr>
        <w:t>.</w:t>
      </w:r>
    </w:p>
    <w:p>
      <w:pPr>
        <w:pStyle w:val="Heading3"/>
        <w:numPr>
          <w:ilvl w:val="2"/>
          <w:numId w:val="1"/>
        </w:numPr>
        <w:rPr/>
      </w:pPr>
      <w:bookmarkStart w:id="165" w:name="__RefHeading___Toc78714_77815467"/>
      <w:bookmarkStart w:id="166" w:name="_Toc57"/>
      <w:bookmarkEnd w:id="165"/>
      <w:r>
        <w:rPr>
          <w:rtl w:val="true"/>
        </w:rPr>
        <w:t>اختلاف المتعاملین فی التقلید</w:t>
      </w:r>
      <w:bookmarkEnd w:id="16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أظنّ أن یلتزم الماتن قدس سره أو غیره ببطلان المعاملة واقعاً فیما کانت المعاملة فاسدة بحسب تقلید أحد المتعاملین أو اجتهاده، حیث إنّ الصحة الواقعیّة للمعاملة أو فسادها لا تتبع آراء المجتهد أو تقلید المتعاقدین و لیکن مراده قدس سره أنّه إذا کان العقد باطلاً بحسب تقلید أحد المتعاقدین لا یمکن أن یرتّب الآخر آثار الصحة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التفکیک بحسب الوظیفة الظاهریّة فالحکم بصحته بالإضافة إلی أحد المتعاقدین واقعاً یوجب الحکم بصحّته بالإضافة إلی الآخر فما وجه تقدیم جانب البطلان؟</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هو أنّه إذا حکم ببطلان المعاملة بالإضافة إلی أحد المتعاقدین فلا یجوز له أن یرتّب آثار الصحیح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یرتّب آثار الصحیح علیها شرعاً فلا یمکن للآخر أیضاً ترتیب آثار الصحة لعدم جواز إلزام الآخر لقیام الحجّة عنده علی فسادها؛ و لذا یحکم بفساد المعاملة بالمعنی الذی ذکرنا أی بالفساد بحسب الظاهر، و لکن لا یخفی أنّه إن أمکن للمعتقد بصحة العقد و ترتّب الأثر علیه من الفسخ و اختاره فهو، و إلّا فالمورد من موارد الترافع، فینفذ حکم الحاکم الثالث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قضاء الثالث لا یرفع المحذور، مثلاً إذا تزوّج بامرأة بالعقد الفارسیّ و کان مذهب المرأة بحسب تقلیدها بطلان عقد النکاح بالفارسیّ مع التمکّن من العقد باللغة العربیّة و مذهب الزوج صحته و کان الزوج باذلاً للمهر، فإنّه إذا رجعا إلی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سیأتی أنّ اختیار الثالث بید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بصحة الزواج فلا یجوز للمرأة التمکین؛ لأنّها بحسب تقلیدها أجنبیّة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 إن لا یوجب تغییراً فی الحکم الواقعی لمورد الترافع کما یأتی فی المسألة الآتیة، إلّا أنّ هذا فیما إذا احرز الحکم الواقعیّ وجداناً، و مع إحراز أحد المتنازعین الحکم بغیر العلم الوجدانیّ بالتقلید أو الاجتهاد فمقتضی قضاء الثالث سقوط فتوی مجتهده ببطلان العقد الفارسیّ عن الاعتبار فی الواقعة المرفوعة إلی الثالث حتّی فیما إذا اعتقدت المرأة أنّ من رجعت إلیه فی الفتاوی أعلم، و هذا معنی انتقاض الفتوی بالقضاء، و هذا فیما کان کلّ من الزوج و الزوجة قائلاً بصحة تقلیده،</w:t>
      </w:r>
      <w:bookmarkStart w:id="167" w:name="pg12453_142481"/>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المرافعات اختیار تعیین الحاکم بید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المرافعات اختیار تعیین الحاکم بید المدّعی، إلّا إذا کان مختار المدّعی علیه أعلم،بل مع وجود الأعلم و إمکان الترافع إلیه الأحوط الرجوع إلیه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تسالمهما أنّ الأعلم هو المعیّن الذی یرجع إلیه أحدهما فعلی الآخر أیضاً تقلیده و لا تصل النوبة إلی الترافع</w:t>
      </w:r>
      <w:r>
        <w:rPr>
          <w:rFonts w:eastAsia="IRNazanin" w:cs="IRNazanin"/>
          <w:color w:val="111111"/>
          <w:sz w:val="28"/>
          <w:szCs w:val="28"/>
          <w:rtl w:val="true"/>
          <w:lang w:bidi="fa-IR"/>
        </w:rPr>
        <w:t>.</w:t>
      </w:r>
    </w:p>
    <w:p>
      <w:pPr>
        <w:pStyle w:val="Heading3"/>
        <w:numPr>
          <w:ilvl w:val="2"/>
          <w:numId w:val="1"/>
        </w:numPr>
        <w:rPr/>
      </w:pPr>
      <w:bookmarkStart w:id="168" w:name="__RefHeading___Toc78716_77815467"/>
      <w:bookmarkStart w:id="169" w:name="_Toc58"/>
      <w:bookmarkEnd w:id="168"/>
      <w:r>
        <w:rPr>
          <w:rtl w:val="true"/>
        </w:rPr>
        <w:t>اختیار القاضی بید من؟</w:t>
      </w:r>
      <w:bookmarkEnd w:id="169"/>
    </w:p>
    <w:p>
      <w:pPr>
        <w:pStyle w:val="BookText"/>
        <w:rPr/>
      </w:pPr>
      <w:r>
        <w:rPr>
          <w:rFonts w:ascii="IRNazanin" w:hAnsi="IRNazanin" w:eastAsia="IRNazanin"/>
          <w:color w:val="111111"/>
          <w:sz w:val="28"/>
          <w:sz w:val="28"/>
          <w:szCs w:val="28"/>
          <w:rtl w:val="true"/>
          <w:lang w:bidi="fa-IR"/>
        </w:rPr>
        <w:t>الکلام فی المقام أنّ مع تعدّد القاضی کما إذا کان کلّ من المتعدّد فقیهاً منصوباً و لو بالنصب العامّ المستفاد من المقبولة و المعتبرة یکون اختیار القاضی بید المدّعی أو بتعیین من سبق إلیه أحد المترافعین برفع القضیة إلیه أو یرجع مع اختلاف الخصمین فی تعینه إلی القرعة، و مع اتّفاق الخصمین إذا لم یختلفا، ذکر فی المستند أنّه إذا کان هناک مجتهدان أو أکثر بحیث یجوز الرجوع إلی کلّ منهما أو منهم فمن اختاره المدّعی المرافعة عنده یکون له القضاء فی الواقعة، و یجب علی خصمه الإجابة إلی القاضی الذی عیّنه المدّعی، و علی ذلک الإجماع؛ و لأنّ المدّعی هو المطالب بالحقّ و لا حقّ للمنکر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أجاب عن ذلک فی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بأنّ للمنکر أیضاً حقّ الجواب بأن یسبق إلی الحاکم فیطالبه بتخلیصه عن دعوی المدّعی، و مقتضی القاعدة مع عدم أعلمیّة أحدهما هو القرعة إلّا إذا ثبت الإجماع علی تقدیم مختار المدّعی، و ذکر قدس سره فی المتن اختیار الحاکم بید المدّعی إلّا إذا کان مختار المدّعی علیه أعلم،بل الأحوط الرجوع إلی الأعلم مطلقاً أی سواء کان هو مختار المدّعی أم لا، اتّفقا فی تعیّنه أم اختلفا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الملاک فی کون شیء مدّعیاً أن یکون مطالباً بحقّ بل یکفی فی کونه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 أن تحتاج دعواه علی الآخر إلی الإثبات سواء کان غرضه بثبوت حقّ له علی الآخر أو سقوط حقّه عنه کما فی دعواه سقوط دین للآخر عنه بأدائه أو بإبراء الدائن، و حیث إنّ ما علیه الإثبات بطریق معتبر لا یکلّف فی إثباته بطریق خاصّ یرید خصمه بل علیه الإثبات بأیّ طریق معتبر، یکون تعیین القاضی الواجد للشرائط بید المدعی سواء کان ما یعیّنه بنظره أعلم من الآخرین أم کان مساویاً حیث ذکرنا فی باب القضاء أنّ اعتبار الأعلمیّة غیر معتبر فی نفوذ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 الماتن قدس سره فی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الجواب للمنکر أیضاً لا یمکن المساعدة علیه، فإنّه لا دلیل علی اعتبار الحقّ للمنکر قبل رجوع المدّعی إلی القاضی و سماع دعواه، و إن ارید جواز الجواب أو وجوبه بالإقرار أو بالإنکار فهذا لیس من الحقّ علی المدّعی،بل هو حکم یترتّب علی رجوع المدّعی إلی القاضی و طرح دعواه عنده و مطالبة القاضی الجواب منه، و إن ارید أنّ للمنکر حقّ استخلاص نفسه من دعوی المدّعی فلیس فی البین ما یدلّ علی ثبوت هذا الحقّ له قبل المراجعة إلی القاضی برفع الدعوی إلیه من ناحیة المدّعی و ما دام لم یطالب المدّعی من القاضی تحلیف المنکر حیث لا یکون للمدّعی علیه الحلف تبرّعاً لیسقط دعوی الغیر علیه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التنازع فی الموضوع الخارجیّ، و أمّا إذا کان منشأ الاختلاف الاختلاف فی الحکم الشرعیّ الکلیّ فإن کانا متسالمین فی أنّ الأعلم أو محتمل الأعلمیّة مجتهد معیّن خارجاً فلا مورد للترافع أصلاً بل علیهما أن یعملا علی فتوی الأعلم المزبور أو محتمل الأعلمیّة، و أمّا إذا لم یکن بینهما تسالم علی ذلک و توقّف إنهاء المخاصمة علی القضاء بینهما، کما إذا کان الاختلاف بین مقلّدین لمجتهدین یختلفان فی الفتوی، فإن کان المورد من موارد الدعوی علی الغیر و الإنکار، فإن أرادا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الحاکم الجامع للشرائط لا یجوز نقضه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الحاکم الجامع للشرائط لا یجوز نقضه و لو لمجتهد آخر، إلّا إذا تبیّن خطؤه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بالتحکیم فلا بد من تراضیهما إلی قاض، و إن أراد أحدهما القاضی المنصوب فالتعیین بید المدعی، و حکمه نافذ علی المدّعی علیه و إن کان مخالفاً لفتوی مرجعه لما تقدّم،بخلاف ما إذا کان المورد من موارد التداعی فیعیّن فی الفرض القاضی المرفوع إلیه الواقعة بالقرعة، فإنّ المورد من الموارد المشکلة من حیث الظاهر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الخطأ من القاضی إمّا بالعلم الوجدانیّ کما إذا علم أنّه استند فی حکمه علی شهادة رجلین فاسقین اشتباهاً أو أنّه اشتبه و طالب المنکر بالبیّنة، و حیث لم یکن له بیّنة حکم للمدّعی باستحلافه أو اعتمد فیما کان منشأ الخلاف الاختلاف فی الحکم الشرعی بوجه استحسانیّ مخالف للکتاب العزیز أو الخبر الصحیح علی خلافه و نحو ذلک، فإنّه فی مثل هذه الموارد ینتقض القضاء بالقضاء الثانی أو بالفتوی حیث إنّه لم یکن علی طبق الموازین المعلومة الظاهرة فیکون کالعدم و لا یجوز للمترافعین مع العلم بالحال ترتیب الأثر علیه، فإنّ القضاء علی طبق الموازین الشرعیّة طریق فلا یجوز ترتیب الأثر علیه إذا احرز أنّه لیس بطریق لعدم کونه علی طبق الموازین بل هو خلاف تلک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یحرز اشتباهه و احتمل أنّه علی طبق الموازین عنده حتی مع التذکّر له فلا یجوز نقضه و لا ردّه حملاً لقضائه علی الصحة بعد إحراز أنّ له ولایة القضاء أخذاً بما دلّ علی نفوذ قضاء الواجد للشرائط حتّی بالإضافة إلی الحاکم الآخر إلّا إذا أحرز خطأه البیّن کما فی المثالین و تمام الکلام موکول إلی بحث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للقضاء جهتان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إنهاء المخاصمة بحیث لا یکون للمتخاصمین بعد القضاء تجدید</w:t>
      </w:r>
      <w:bookmarkStart w:id="170" w:name="pg12453_142484"/>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نقل ناقل فتوی المجتهد لغیره ثمّ تبدّل رأی المجتهد فی تلک المسألة، لا یجب علی الناقل إعلام من سمع منه الفتوی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نقل ناقل فتوی المجتهد لغیره ثمّ تبدّل رأی المجتهد فی تلک المسألة، لا یجب علی الناقل إعلام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منه الفتوی الاُولی،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تبیّن له خطؤه فی النقل فإنه یجب علیه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المرافعة و سقوط حقّ الدعوی إثباتاً أو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وظیفة المترافعین فی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للقضاء فی الجهة الاُولی موضوعیّة إلّا فیما ذکر فی تبیّن الخطأ؛ و ذلک لعدم الدلیل علی مشروعیّة القضاء الثانی و نفوذه، و أمّا القضاء بالإضافة إلی الوظیفة الواقعیّة یعتبر طریقاً فمن أحرز أنّه علی خلاف وظیفته الواقعیّة و إن کان القضاء علی الموازین فعلیه رعایة التکلیف الواقعیّ، کما یشهد لذلک ما فی صحیحة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فأیّما رجل قطعت له من مال أخیه شیئاً فإنّما قطعت له به قطعة من النار</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لو کان اختلاف بین الرجل و المرأة فی دوام الزوجیّة و انقطاعه فادّعی الزوج الدوام و الزوجة الانقطاع و تمام مدّة المتعة و حکم القاضی الواجد للشرائط بالدوام بعد إحلاف الزوج بعدم الانقطاع فاللازم علی المرأة التشبث فی حلیّة تمکینها من إرضاء الرجل بعقد آخر دواماً لتتمکّن من تمکین الرجل من نفسها، و اللّٰه سبحانه هو العالم</w:t>
      </w:r>
      <w:r>
        <w:rPr>
          <w:rFonts w:eastAsia="IRNazanin" w:cs="IRNazanin"/>
          <w:color w:val="111111"/>
          <w:sz w:val="28"/>
          <w:szCs w:val="28"/>
          <w:rtl w:val="true"/>
          <w:lang w:bidi="fa-IR"/>
        </w:rPr>
        <w:t>.</w:t>
      </w:r>
    </w:p>
    <w:p>
      <w:pPr>
        <w:pStyle w:val="Heading3"/>
        <w:numPr>
          <w:ilvl w:val="2"/>
          <w:numId w:val="1"/>
        </w:numPr>
        <w:rPr/>
      </w:pPr>
      <w:bookmarkStart w:id="171" w:name="__RefHeading___Toc78718_77815467"/>
      <w:bookmarkStart w:id="172" w:name="_Toc59"/>
      <w:bookmarkEnd w:id="171"/>
      <w:r>
        <w:rPr>
          <w:rtl w:val="true"/>
        </w:rPr>
        <w:t>تبدل الفتوی بعد نقلها</w:t>
      </w:r>
      <w:bookmarkEnd w:id="17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عدم وجوب الإعلام علی الناقل هو أنّ ناقل الفتوی حین نقل فتوی المجتهد لم یتصدّ إلّا للخبر عن فتواه، و أمّا بقاء المجتهد علی فتواه أو عدوله عنها أو التردّد فیها مستقبلاً فشیء من ذلک غیر داخل فی خبره، فارتکاب المنقول إلیه ما هو محرّم بحسب فتواه الثانیة أو ترکه ما هو واجب بحسبه مستند إلی نفس المنقول</w:t>
      </w:r>
      <w:bookmarkStart w:id="173" w:name="pg12453_142485"/>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 الناقلان فی نقل الفتوی 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 الناقلان فی نقل الفتوی تساقطا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البیّنتان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تعارض النقل مع السماع عن المجتهد شفاهاً قدّم السماع، و کذا إذا تعارض ما فی الرسالة مع السماع، و فی تعارض النقل مع ما فی الرسالة قدّم ما فی الرسالة مع الأمن من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من اعتقاده بقاءه علی فتواه السابق أو للاستصحاب فی ناحیة بقائه لا بتسبیب الناقل،بخلاف ما إذا کان نقله فتوی المجتهد بعدم حرمة الفعل أو عدم وجوبه علی نحو الاشتباه و الخطأ، فإنّ ارتکاب المنقول إلیه المحرّم أو ترکه الواجب یکون مستنداً إلی الناقل الذی وقع نقله اشتباهاً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التفرقة بأنّ التسبیب إلی ارتکاب الحرام أو ترک الواجب فی الفرض مستند إلی الناقل بخلاف مورد عدول المجتهد، فإنّ ارتکاب الحرام أو ترک الواجب مستند إلی فعل الشارع حیث اعتبر الشارع فتوی المجتهد حجّة شرعیّة، فإن کان المراد ما ذکرناه من الفرق فهو، و إلّا فاعتبار الشارع نقل الناقل الثقة أیضاً أوجب ارتکاب المنقول إلیه ما هو حرام أو ترکه ما 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بقاء فتوی المجتهد أو زواله مستقبلاً خارج عن مدلول خبر ناقل الفتوی،بخلاف صورة نقل الفتوی اشتباهاً، فإنّ الناقل بخطئه فی نقل الفتوی أوجب وقوع المخبر إلیه فی خلاف وظیفته، و قد تقدّم تمام الکلام فی المقام فی المسألة الثامنة و الأربعین من المسائل المتقدّمة</w:t>
      </w:r>
      <w:r>
        <w:rPr>
          <w:rFonts w:eastAsia="IRNazanin" w:cs="IRNazanin"/>
          <w:color w:val="111111"/>
          <w:sz w:val="28"/>
          <w:szCs w:val="28"/>
          <w:rtl w:val="true"/>
          <w:lang w:bidi="fa-IR"/>
        </w:rPr>
        <w:t>.</w:t>
      </w:r>
    </w:p>
    <w:p>
      <w:pPr>
        <w:pStyle w:val="Heading3"/>
        <w:numPr>
          <w:ilvl w:val="2"/>
          <w:numId w:val="1"/>
        </w:numPr>
        <w:rPr/>
      </w:pPr>
      <w:bookmarkStart w:id="174" w:name="__RefHeading___Toc78720_77815467"/>
      <w:bookmarkStart w:id="175" w:name="_Toc60"/>
      <w:bookmarkEnd w:id="174"/>
      <w:r>
        <w:rPr>
          <w:rtl w:val="true"/>
        </w:rPr>
        <w:t>الاختلاف فی نقل الفتوی</w:t>
      </w:r>
      <w:bookmarkEnd w:id="1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مستند الناقلین السماع من المجتهد بأن یخبر کلّ منهما بأنّه سمع المجتهد أنّه یفتی بکذا، فتارة یکون تاریخ أحد السماعین بحسب نقل أحدهما متقدّماً علی زمان سماع الآخر بحسب نقلهما، فیؤخذ بالنقل الذی سماعه متأخّر عن سماع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الآخر مع احتمال العدول، حیث إنّه تقدّم أنّ ناقل الفتوی لا یتکفّل نقله بعدول المجتهد عن الفتوی الذی ینقله عنه مستقبلاً أو لا یعدل عنه، و أمّا إذا کان فی البین اطمینان بعدم عدوله عن فتواه کما إذا کان تاریخ سماع أحدهما عن سماع الآخر قریباً جداً بحیث یطمئنّ المنقول إلیه أنّه لم یکن فی البین عدول فیتعارضان و یتساقطان، و کذلک فیما إذا لم یذکرا تاریخ سماعهما عند نقل الفتوی عنه أو ذکر أحدهما دون الآخر، فإنّه لا یعمل بشیء منهما إلّا إذا کان المنقول عن المجتهد بحسب أحد النقلین مطابقاً للاحتیاط حیث إنّه لو کانت فتواه الترخیص فتلک الفتوی لا تمنع عن الاحتیاط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 اختلاف تاریخی السماع من الناقلین و احتمال العدول یؤخذ بالنقل المتأخّر حیث لا یجری الاستصحاب فی الفتوی السابقة مع النقل القائم بالفتوی المتأخّرة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الحال فیما إذا کان النقل فی کلّ من الفتویین بنحو البیّنة حیث إنّه یؤخذ بالبیّنة المتأخّرة فیما إذا احتمل عدول المجتهد عن فتواه السابقة، و مع الاطمینان بعدم عدوله تقع بینهما المعارضة فتسقطان عن الاعتبار،بل و کذا الحال فیما إذا کان الاختلاف بین النقل المعتبر و البیّنة، فإن دعوی أنّ مع البیّنة لا یعتنی بالنقل علی خلافها، لا یمکن المساعدة علیها، فإنّ هذا فی الموارد التی یعتبر فی ثبوتها خصوص البیّنة أو کان الدلیل علی اعتبار النقل فی مورد عدم قیام البیّنة، و أمّا إذا لم یکن شیء من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مورد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المعارضة بینهما علی غرار ما تقدّم، فإنّ اعتبار البیّنة فی المقام بما هو خبر عدل أو ثقة، فتکون المعارضة کما فی صورة النقل عن الإمام علیه السلام بأن یخبر العدلان أنّهما سمعا عنه علیه السلام یقول کذا و قام خبر عدل عنه علیه السلام أو خبر ثقة علی خلاف خبرهما، حیث إنّ الإخبار عن الفتوی بالإضافة إلی العامیّ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کالإخبار عن قول الإمام علیه السلام بالإضافة إلی أهل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مستند إخبارهما رسالة المجتهد، فإن کان مستند أحدهما الرسالة المطبوعة سابقاً و مستند الآخر الرسالة المطبوعة جدیداً مع أمنهما من الخطأ یؤخذ بالمطبوعة الجدیدة مع احتمال العدول کما تقدّم، و إذا کان المستند لکلّ منهما الرسالة الواحدة و کان اختلافهما ناشئاً عن کیفیة الاستظهار من تلک الرسالة فیؤخذ بالنقل الذی ناقله أکثر خبرة فی فهم الرسالة علی ما أشرنا إلیه من جریان السیرة العقلائیّة حتّی عند المتشرّعة بالأخذ بما یقوله الأکثر خبرة و الأقوی فهماً فیما إذا علم الخلاف بینه و بین غیره، و هذا فیما لم یمکن الرجوع إلی نفس المجتهد و لو بتأخیر الواقعة و إلّا فالمجتهد أقوی خبرة بما کتبه بالإضافة إلی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تعارض النقل مع السماع من المجتهد شفاهاً قدّم السماع؛ لأنّ ما سمعه من المجتهد شفاهاً هو فتواه، و لا عبرة بالنقل مع العلم بفتوی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w:t>
      </w:r>
      <w:r>
        <w:rPr>
          <w:rStyle w:val="FootnoteAnchor"/>
          <w:rtl w:val="true"/>
        </w:rPr>
        <w:footnoteReference w:id="79"/>
      </w:r>
      <w:r>
        <w:rPr>
          <w:rFonts w:ascii="IRNazanin" w:hAnsi="IRNazanin" w:eastAsia="IRNazanin"/>
          <w:color w:val="111111"/>
          <w:sz w:val="28"/>
          <w:sz w:val="28"/>
          <w:szCs w:val="28"/>
          <w:rtl w:val="true"/>
          <w:lang w:bidi="fa-IR"/>
        </w:rPr>
        <w:t>بتقدیم الرسالة علی السماع منه، و کذا فی صورة اختلاف ما فی الرسالة مع النقل عن المجتهد فیما کانت الرسالة مأمونة فی الفرضین، کما إذا کانت بخطّ المجتهد أو لاحظها بنفسه بعد کتابتها،بدعوی أنّ المجتهد حین الکتابة أو ملاحظتها عنایته بالمسألة و خصوصیّاتها أکثر ممّا أجاب عن حکم المسألة عند السؤال منه شفاهاً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العامیّ فی مثل هذه الموارد الأخذ بالاحتیاط حتی یتحقّق الحال، فإنّه کما یحتمل أن یکون ما سمع الناقل من المجتهد أو نفس العامیّ عند السؤال عن</w:t>
      </w:r>
      <w:bookmarkStart w:id="176" w:name="pg12453_142488"/>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عرضت مسألة لا یعلم حکمها و لم یکن الأعلم حاضراً، فإن أمکن تأخیر الواقعة إلی السؤال یجب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عرضت مسألة لا یعلم حکمها و لم یکن الأعلم حاضراً، فإن أمکن تأخیر الواقعة إلی السؤال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ذلک، و إلّا فإن أمکن الاحتیاط تعیّن، و إن لم یمکن یجوز الرجوع إلی مجتهد آخر الأعلم فالأعلم، و إن لم یکن هناک مجتهد آخر و لا رسالته یجوز العمل بقول المشهور بین العلماء إذا کان هناک من یقدر علی تعیین قول المشهور، و إذا عمل بقول المشهور ثمّ تبیّن له بعد ذلک مخالفته لفتوی مجتهده فعلیه الإعادة أو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یقدر علی تعیین قول المشهور یرجع إلی أوثق الأموات، و إن لم یمکن ذلک أیضاً یعمل بظنّه، و إن لم یکن له ظنّ بأحد الطرفین یبنی علی أحدهما، و علی التقادیر بعد الاطلاع علی فتوی المجتهد إن کان عمله مخالفاً لفتواه فعلیه 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مجتهده رجوعاً عما فی الرسالة المأمونة من الغلط، کذلک یحتمل أن یکون المجتهد ناسیاً لما ذکره فی رسالته فأجاب عند السؤال بما اعتقد أنّه هو المذکور فی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إطلاق تقدیم السماع مشکل جدّاً</w:t>
      </w:r>
      <w:r>
        <w:rPr>
          <w:rFonts w:eastAsia="IRNazanin" w:cs="IRNazanin"/>
          <w:color w:val="111111"/>
          <w:sz w:val="28"/>
          <w:szCs w:val="28"/>
          <w:rtl w:val="true"/>
          <w:lang w:bidi="fa-IR"/>
        </w:rPr>
        <w:t>.</w:t>
      </w:r>
    </w:p>
    <w:p>
      <w:pPr>
        <w:pStyle w:val="Heading3"/>
        <w:numPr>
          <w:ilvl w:val="2"/>
          <w:numId w:val="1"/>
        </w:numPr>
        <w:rPr/>
      </w:pPr>
      <w:bookmarkStart w:id="177" w:name="__RefHeading___Toc78722_77815467"/>
      <w:bookmarkStart w:id="178" w:name="_Toc61"/>
      <w:bookmarkEnd w:id="177"/>
      <w:r>
        <w:rPr>
          <w:rtl w:val="true"/>
        </w:rPr>
        <w:t>عروض مسألة لا یعلم حکمها</w:t>
      </w:r>
      <w:bookmarkEnd w:id="17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تأخیر الواقعة ینحصر بما إذا لم یتمکّن من الاحتیاط، و إلّا جاز الأخذ بالاحتیاط و لم یؤخّر الواقعة إلی السؤال، فإنّ العمل بفتوی المجتهد لزومه طریقیّ و مع الاحتیاط و إحراز امتثال الوظیفة الواقعیّة لا یکون موضوع لإحرازه بالطریق، و إذا لم یمکن تأخیر الواقعة و لم یمکن الاحتیاط یجوز الرجوع إلی مجتهد آخر مع رعایة الأعلم فالأعلم؛ لأنّ السیرة العقلائیّة الجاریة علی الرجوع إلی الأعلم من الأحیاء فیما إذا أحرز الاختلاف بینهم فی فتاویهم، فی صورة إمکان الرجوع إلی ذلک الأعلم، و إلّا مقتضی سیرتهم الرجوع إلی غیره غایة الأمر مع رعایة الأعلم أو محتمل الأعلمیّة بالإضافة إلی سایر الأحیاء،بل یمکن أن یقال بجواز الرجوع إلی غیر الأعلم فی الفرض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یعلم مخالفة فتوی غیر الأعلم فیها مع الأعلم و إن علم الاختلاف بین فتاویهما و لو إجمالاً فی سائر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یمکن الرجوع إلی غیر الأعلم منهم أیضاً لعدم حضورهم و عدم إمکان تأخیر الواقعة و عدم إمکان الاحتیاط فی الواقعة فقد ذکر الماتن أنّه یعمل بقول المشهور بین العلماء إذا کان فی البین من یتمکّن من تشخیص قول المشهور فی حکم الواقعة، و إن لم یمکن ذلک یرجع إلی قول أوثق الأموات إذا أمکن، فإن لم یمکن ذلک أیضاً یعمل فی الواقعة علی الظنّ، فإن لم یکن ظنّ یعمل بأحد الاحتمالین، ثمّ إذا علم بعد ذلک قول المجتهد الذی یتعیّن الرجوع إلیه فإن وافقه ما عمله فهو و إلّا یلزم تدارکه بالإعادة و القضاء، و ینحصر هذا التدارک بناءً علی إجزاء التقلید فی موارد العمل بقول المشهور أو أوثق الأموات أو العمل بالظنّ و الأخذ بأحد الاحتمالین، و بناءً علی القول بعدم الإجزاء یجری التدارک مع إمکانه فی جمیع الصور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یستدلّ </w:t>
      </w:r>
      <w:r>
        <w:rPr>
          <w:rStyle w:val="FootnoteAnchor"/>
          <w:rtl w:val="true"/>
        </w:rPr>
        <w:footnoteReference w:id="80"/>
      </w:r>
      <w:r>
        <w:rPr>
          <w:rFonts w:ascii="IRNazanin" w:hAnsi="IRNazanin" w:eastAsia="IRNazanin"/>
          <w:color w:val="111111"/>
          <w:sz w:val="28"/>
          <w:sz w:val="28"/>
          <w:szCs w:val="28"/>
          <w:rtl w:val="true"/>
          <w:lang w:bidi="fa-IR"/>
        </w:rPr>
        <w:t>علی ما ذکره قدس سره بتمامیّة مقدّمات الانسداد فی حقّ العامی المفروض و وصول النوبة إلی الامتثال غیر العلمیّ، و حیث إنّ مقتضاها التنزّل إلی الامتثال الظنّی مع مراعاة مراتب الظنّ حیث إنّ أقواها قول المشهور، و مع عدم التمکّن منه علیه موافقة أعلم الأموات، و مع عدم تمکّنه منه أیضاً علیه بمطلق الامتثال الظنّی، و مع عدم الظنّی أیضاً علیه الامتثال الاحتمالیّ، و بما أنّ هذا بحکم العقل فی مقام الامتثال بعد تمامیّة مقدّمات الانسداد یجب علیه مع التمکّن من قول الأعلم بعد ذلک فإن وافق عمله السابق قوله فهو و إلّا لزم تدارکه</w:t>
      </w:r>
      <w:r>
        <w:rPr>
          <w:rFonts w:eastAsia="IRNazanin" w:cs="IRNazanin"/>
          <w:color w:val="111111"/>
          <w:sz w:val="28"/>
          <w:szCs w:val="28"/>
          <w:rtl w:val="true"/>
          <w:lang w:bidi="fa-IR"/>
        </w:rPr>
        <w:t>.</w:t>
      </w:r>
      <w:bookmarkStart w:id="179" w:name="pg12453_142490"/>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مجتهداً ثمّ مات فقلّد غیره ثمّ مات فقلّد من یقول بوجوب البقاء علی تقلید المیّت أو جوازه، فهل یبقی علی تقلید المجتهد الأوّل، أو الثانی الأظهر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مجتهداً ثمّ مات فقلّد غیره ثمّ مات فقلّد من یقول بوجوب البقاء علی تقلید المیّت أو جوازه، فهل یبقی علی تقلید المجتهد الأوّل، أو الثانی؟ الأظهر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مراعاة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ما فی قول الماتن قدس سره من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أوثق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منه؟ فإن کان المراد منه أعلم الأموات فکیف یتنزّل مع عدم التمکّن منه إلی ظنّ العامیّ بالوظیفة الواقعیّة مع أنّه لا قیمة لظنّه فی الحکم الواقعیّ الکلّی الذی لا یخرج عن التخمین، و کیف یقدّم ظنّه علی قول المجتهد الذی لم یعلم کونه أعلم الأموات أو علم بعدم کونه أعلمهم؟ و کیف تجری مقدّمات الانسداد فی الحکم الواقعیّ الکلّی و لو فی مسألة أو مسألتین؟ و کیف لا یجوز له الاکتفاء بالامتثال الاحتمالیّ فیهما مع عدم إمکان التأخیر و عدم إمکان الاحتیاط فیها و لو کان له ظنّ بخلافه حیث إنّ المفروض أنّ الشارع لا یطالبه بالموافقة القطعیّة، و لم یقم دلیل علی أزید من الموافقة الاحتمالیّة کما هو مقتضی عدم اعتبار فتوی المیّت و عدم اعتبار ظنّ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لا یجوز الاکتفاء بالامتثال الاحتمالیّ بالإضافة إلی معظم الفقه فی حقّ المجتهد الانسدادیّ للعلم بأنّ الشارع لا یرضی بالاکتفاء بمجرد احتمال الموافقة فی معظم الوقائع لاستلزام ذلک بقاء التکالیف الواقعیّة بلا امتثال فی جملة تلک الوقائع، و لا یجری ذلک فی مفروض الکلام فی المقام من جهل العامیّ بالحکم و التکلیف الواقعیّ فی مسألة أو مسائل لعدم تمکّنه فیها من الرجوع إلی فتوی المعتبر فی حقّه و عدم تمکّنه من الاحتیاط فیها</w:t>
      </w:r>
      <w:r>
        <w:rPr>
          <w:rFonts w:eastAsia="IRNazanin" w:cs="IRNazanin"/>
          <w:color w:val="111111"/>
          <w:sz w:val="28"/>
          <w:szCs w:val="28"/>
          <w:rtl w:val="true"/>
          <w:lang w:bidi="fa-IR"/>
        </w:rPr>
        <w:t>.</w:t>
      </w:r>
    </w:p>
    <w:p>
      <w:pPr>
        <w:pStyle w:val="Heading3"/>
        <w:numPr>
          <w:ilvl w:val="2"/>
          <w:numId w:val="1"/>
        </w:numPr>
        <w:rPr/>
      </w:pPr>
      <w:bookmarkStart w:id="180" w:name="__RefHeading___Toc78724_77815467"/>
      <w:bookmarkStart w:id="181" w:name="_Toc62"/>
      <w:bookmarkEnd w:id="180"/>
      <w:r>
        <w:rPr>
          <w:rtl w:val="true"/>
        </w:rPr>
        <w:t>البقاء علی تقلید المیت</w:t>
      </w:r>
      <w:bookmarkEnd w:id="18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قدس سره فیما إذا قلّد مجتهداً و مات ذلک المجتهد فقلّد مجتهداً آخر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الوقائع التی یبتلی بها ثمّ مات هذا المجتهد فقلّد مجتهداً یفتی بجواز البقاء علی تقلید المیّت أو بوجوبه، فهل علی تقدیر البقاء یبقی علی تقلید المجتهد الأوّل أو یبقی علی تقلید الثانی؟ فاختار قدس سره البقاء علی التقلید الثانی و احتاط استحباباً فی مراعاة الاحتیاط بالأخذ بأحوط القولین فی المسائل أو الجمع بین فتواهما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فإنّ المجتهد الحیّ إذا أفتی بجواز البقاء مطلقاً أو فیما إذا کان المیّت أعلم، فهذا التخییر بین البقاء و العدول أوجب سقوط فتاوی المجتهد الأول عن الاعتبار، و صارت فتاوی المجتهد الثانی حجّة تعیینیّة فی حقّه زمان حیاته، و إذا أفتی المجتهد الحیّ بعد موت الثانی بجواز البقاء معناه أنّ ما کان حجّة للعامیّ زمان حیاة مجتهده فهو حجّة بعد موته أیضاً، و المفروض أنّه بعدوله عن المجتهد الأوّل کانت الحجّة فی حقّه فتاوی الثانی ما لم یعدل عن فتاواه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التخییر فی البقاء و العدول معناه تعیّن الفتوی فی الحجّیة بالأخذ و الاستناد إلیه فیکون التخییر بدویّاً، و مع صیرورة الفتاوی من المجتهد الثانی حجّة علی العامیّ بعدوله عن فتاوی الأوّل یتخیّر بین البقاء علی فتاوی المجتهد الثانی و بین الرجوع إلی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أفتی المجتهد الحیّ بوجوب البقاء مطلقاً أو ما إذا کان المیّت أعلم فاللازم البقاء علی فتاوی الأوّل مطلقاً أو ما إذا کان أعلم؛ لأنّ تقلیده من المجتهد الثانی لم یکن صحیحاً علی فتوی المجتهد الحیّ الفعلیّ و إن التزم الحیّ بمعذوریّة العامّی فی أعماله فی تلک الفترة بل و إن التزم بالإجزاء أیضاً</w:t>
      </w:r>
      <w:r>
        <w:rPr>
          <w:rFonts w:eastAsia="IRNazanin" w:cs="IRNazanin"/>
          <w:color w:val="111111"/>
          <w:sz w:val="28"/>
          <w:szCs w:val="28"/>
          <w:rtl w:val="true"/>
          <w:lang w:bidi="fa-IR"/>
        </w:rPr>
        <w:t>.</w:t>
      </w:r>
      <w:bookmarkStart w:id="182" w:name="pg12453_142492"/>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تحقّق التقلید أخذ الرسالة و الالتزام بالعمل بما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تحقّق التقلید أخذ الرسالة و الالتزام بالعمل بما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ما فیها و لم یعمل، فلو مات مجتهده یجوز له البقاء و إن کان الأحوط مع عدم العلم،بل مع عدم العمل و لو کان بعد العلم عدم البقاء و العدول إلی الحیّ، بل الأحوط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البقاء مطلقاً، و لو کان بعد العلم و العمل</w:t>
      </w:r>
      <w:r>
        <w:rPr>
          <w:rFonts w:eastAsia="IRNazanin" w:cs="IRNazanin"/>
          <w:color w:val="111111"/>
          <w:sz w:val="28"/>
          <w:szCs w:val="28"/>
          <w:rtl w:val="true"/>
          <w:lang w:bidi="fa-IR"/>
        </w:rPr>
        <w:t>.</w:t>
      </w:r>
    </w:p>
    <w:p>
      <w:pPr>
        <w:pStyle w:val="Heading3"/>
        <w:numPr>
          <w:ilvl w:val="2"/>
          <w:numId w:val="1"/>
        </w:numPr>
        <w:rPr/>
      </w:pPr>
      <w:bookmarkStart w:id="183" w:name="__RefHeading___Toc78726_77815467"/>
      <w:bookmarkStart w:id="184" w:name="_Toc63"/>
      <w:bookmarkEnd w:id="183"/>
      <w:r>
        <w:rPr>
          <w:rtl w:val="true"/>
        </w:rPr>
        <w:t>تحقق التقلید</w:t>
      </w:r>
      <w:bookmarkEnd w:id="184"/>
    </w:p>
    <w:p>
      <w:pPr>
        <w:pStyle w:val="BookText"/>
        <w:rPr/>
      </w:pPr>
      <w:r>
        <w:rPr>
          <w:rFonts w:ascii="IRNazanin" w:hAnsi="IRNazanin" w:eastAsia="IRNazanin"/>
          <w:color w:val="111111"/>
          <w:sz w:val="28"/>
          <w:sz w:val="28"/>
          <w:szCs w:val="28"/>
          <w:rtl w:val="true"/>
          <w:lang w:bidi="fa-IR"/>
        </w:rPr>
        <w:t>قد تقدّم فی مسألة وجوب التقلید علی العامیّ من أنّ التقلید تعلّم العامیّ حکم الواقعة للعمل به، و إحراز التکلیف وجوداً و عدماً فی الواقعة التی یبتلی بها، حیث إنّ وجوب طلب العلم و تعلّم التکالیف فی الوقائع التی یحتمل المکلّف الابتلاء بها طریقیّ یوجب عدم کون مخالفة التکالیف فیها علی تقدیر ثبوتها عذراً، کما هو مفاد الروایات الواردة فی وجوب طلب العلم و تعلّم الأحکام، و هذا التعلّم لا یکون بمجرد أخذ رسالة مجتهد و الالتزام بالعمل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التقلید بمعنی تحصیل الأمن علی العامیّ فی مقام الامتثال فیکون بالاستناد فی عمله فی الواقعة إلی إحرازه الوجدانیّ کما فی الاحتیاط أو بطریق معتبر و هو فتوی المفتی الواجد للشرائط، و هذا المعنی من التقلید لازم بحکم العقل بعد قیام الدلیل علی اعتبار فتوی المفتی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قدس سره من أخذ رسالة المجتهد و الالتزام بالعمل بما فیها فلم یدلّ شیء علی وجوبه لا تعییناً و لا تخییراً لا شرعاً و لا عقلاً، و دعوی أنّ مجرّد أخذ رسالة مجتهد حال حیاته مع الالتزام بالعمل فیه یکفی فی جواز العمل بما فی تلک الرسالة و لو مات ذلک المجتهد بعد أخذها مع الالتزام المذکور و إن لم یعلم بما فیها حال حیاته و لم یعمل؛ لأنّ الدلیل علی عدم جواز تقلید المیّت ابتداءً هو الإجماع، و الإجماع مفقود فی الفرض لالتزام جماعة بل المشهور بأنّ التقلید هو الالتزام، لا یمکن المساعدة علیها؛ لما ذکرنا سابقاً من أنّ الأدلّة التی اقیمت علی مشروعیّة التقلید عمدتها الروایات</w:t>
      </w:r>
      <w:bookmarkStart w:id="185" w:name="pg12453_142493"/>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احتیاطات الأعلم إذا لم یکن له فتوی یتخیّر المقلّد بین العمل بها و بین الرجوع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احتیاطات الأعلم إذا لم یکن له فتوی یتخیّر المقلّد بین العمل بها و بین الرجوع إلی غیره الأعلم فالأعلم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الواردة فی إرجاعهم علیهم السلام إلی من یعرف معالم الدین و أحکامه، و تلک الروایات لا تعمّ إلّا التعلّم من الحیّ، و مقتضی إطلاقها العمل بما تعلم، و لو کان العمل بعد موت من تعلّم منه، فعدم جواز تقلید المیّت أی التعلّم بعد موته لخروجه عن مدلول تلک الروایات المستفاد منها إمضاء السیرة العقلائیة فی الرجوع إلی أهل الخبرة بالإضافة إلی تعلّم العامیّ الوظائف الشرعیّة لاحتمال انحصار إمضائها فی مقدار مدلول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التقلید من الأعلم أی اعتبار التعلّم منه فی موارد العلم و لو إجمالاً باختلاف الفقهاء الأحیاء و إن کان خارجاً عن مدلولها؛ لعدم شمولها لصورة الاختلاف و المعارضة إلّا أنه لا یحتمل الفرق بین التقلید المعتبر فی جواز البقاء و عدمه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علم الاختلاف بین المیّت الذی أخذ الحکم منه حال حیاته و بین المجتهد الحیّ الفعلیّ فقد ذکرنا أنّه یتعیّن علی العامیّ فی الفرض البقاء علی تقلید المیّت مع فرض کونه أعلم من الحیّ الفعلیّ، و لا یجوز له الرجوع إلی الحیّ الفعلیّ إلّا فی مسألة جواز البقاء حیث علی المجتهد الحیّ الفعلیّ أن یفتی بوجوب البقاء علی هذا التقدیر، و فی فرض کون الحیّ الفعلی أعلم منه أن یفتی بلزوم العدول علی ما تقدّم الکلام فی ذلک فی مسألة جواز البقاء و عدمه فراجع</w:t>
      </w:r>
      <w:r>
        <w:rPr>
          <w:rFonts w:eastAsia="IRNazanin" w:cs="IRNazanin"/>
          <w:color w:val="111111"/>
          <w:sz w:val="28"/>
          <w:szCs w:val="28"/>
          <w:rtl w:val="true"/>
          <w:lang w:bidi="fa-IR"/>
        </w:rPr>
        <w:t>.</w:t>
      </w:r>
    </w:p>
    <w:p>
      <w:pPr>
        <w:pStyle w:val="Heading3"/>
        <w:numPr>
          <w:ilvl w:val="2"/>
          <w:numId w:val="1"/>
        </w:numPr>
        <w:rPr/>
      </w:pPr>
      <w:bookmarkStart w:id="186" w:name="__RefHeading___Toc78728_77815467"/>
      <w:bookmarkStart w:id="187" w:name="_Toc64"/>
      <w:bookmarkEnd w:id="186"/>
      <w:r>
        <w:rPr>
          <w:rtl w:val="true"/>
        </w:rPr>
        <w:t>أقسام الاحتیاط</w:t>
      </w:r>
      <w:bookmarkEnd w:id="18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قدس سره أنّ احتیاطات الأعلم التی یذکرها فی رسالته أو فی الجواب عن الاستفتاءات إن کان له فتوی فیها کما إذا ذکر الاحتیاط بعد فتواه فی المسألة أو قبل فتواه یکون الاحتیاط فیها استحبابیاً فیأخذ العامیّ بفتواه أو بالاحتیاط المذکور، و أمّا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فیها فتواه و یسمّی بالاحتیاط المطلق أو الاحتیاط الوجوبی، ففی هذه الموارد یجوز للعامیّ الأخذ فیها بالاحتیاط الذی ذکره أو الرجوع إلی فتوی غیره مع رعایة الأعلم فالأعلم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الاحتیاط المذکور حکم لعمل العامیّ فی المسألة التی یحتمل فیها التکلیف الواقعیّ، و حیث إنّ المسألة قبل الفحص بالإضافة إلی العامیّ فیکون التکلیف الواقعیّ علی تقدیره منجّزاً بالإضافة إلیه فیکون الاحتیاط لرعایة تنجّز التکلیف علی تقدیره، و حیث إنّ الأعلم لم یفت فی المسألة فتکون فتوی غیره معتبرة فی المسألة بالإضافة إلی العامیّ؛ لأنّ الموجب لسقوط فتواه عن الاعتبار فتوی الأعلم، و المفروض أنّ الأعلم لم یفت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یجوز لمقلّد الأعلم فی الاحتیاطات الوجوبیّة الرجوع إلی فتوی غیره، و رعایة الأعلم فالأعلم فی الرجوع إلی غیره ینحصر علی موارد العلم بالمخالفة فی فتاوی الباقین و لو کان العلم إجمالیّاً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w:t>
      </w:r>
      <w:r>
        <w:rPr>
          <w:rStyle w:val="FootnoteAnchor"/>
          <w:rtl w:val="true"/>
        </w:rPr>
        <w:footnoteReference w:id="81"/>
      </w:r>
      <w:r>
        <w:rPr>
          <w:rFonts w:ascii="IRNazanin" w:hAnsi="IRNazanin" w:eastAsia="IRNazanin"/>
          <w:color w:val="111111"/>
          <w:sz w:val="28"/>
          <w:sz w:val="28"/>
          <w:szCs w:val="28"/>
          <w:rtl w:val="true"/>
          <w:lang w:bidi="fa-IR"/>
        </w:rPr>
        <w:t>یقال إنّ جواز الرجوع فی احتیاطات الأعلم إلی غیره ممّن یفتی بعدم التکلیف یجوز فیما لم یتضمّن احتیاطه تخطئة غیره، کما إذا لم یفحص الأعلم عن مدارک الحکم فی المسألة بالفحص المعتبر فاحتاط فیها، و أمّا إذا تضمّن تخطئة غیره کما ذکر فی المسألة أنّ رعایة الوجوب أو رعایة الحرمة لو لم یکن أقوی فلا أقلّ من کونه أحوط، فإنّه فی هذه الصورة لا یجوز لمقلّد الأعلم أن یستریح فی المسألة بالرجوع إلی فتوی غیره بفتواه بعدم الوجوب أو بعدم الحرمة لسقوط فتوی غیره عن الاعتبار لإحراز خطئه بقول الأعلم، اللهم إلّا أن یقال ذکر الأعلم الاحتیاط فی هذه</w:t>
      </w:r>
      <w:bookmarkStart w:id="188" w:name="pg12453_142495"/>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الاحتیاط إمّا استحبابیّ و إمّا وجوبیّ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المذکور فی الرسالة إمّا استحبابیّ و هو ما إذا کان مسبوقاً أو ملحوقاً بالفتوی، و إمّا وجوبیّ و هو ما لم یکن معه فتوی و یسمّی بالاحتیاط المطلق، و فیه یتخیّر المقلّد بین العمل به و الرجوع إلی مجتهد آخر، و أمّا القسم الأوّل فلا یجب العمل به و لا یجوز الرجوع إلی الغیر،بل یتخیّر بین العمل بمقتضی الفتوی و بین العمل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تساوی المجتهدین یتخیّر بین تقلید أیّهما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تساوی المجتهدین یتخیّر بین تقلید أیّهما شاء، کما یجوز له التبعیض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أحکام العمل الواحد، حتی أنّه لو کان مثلاً فتوی أحدهما وجوب جلسة الاستراحة و استحباب التثلیث فی التسبیحات الأربع، و فتوی الآخر بالعکس، یجوز أن یقلّد الأول فی استحباب التثلیث و الثانی فی استحباب الجلسة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کالصورة السابقة حکم إرشادیّ عقلیّ منوط باحتمال الضرر أی العقاب المحتمل، و إذا أحرز العامیّ عدم احتمال الضرر بفتوی غیر الأعلم بعدم التکلیف و عدم معارضته بقول الأعلم و فتواه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بترکه الاحتیاط، و دعوی عدم شمول السیرة علی الأخذ بقول غیر الأعلم فی صورة تخطئة الأعلم غیره فی الإفتاء بعدم التکلیف لا یمکن المساعدة علیها، و إن کان الأحوط عدم ترک الاحتیاط فی الفرض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ما ذکره قدس سره فی هذه المسألة ممّا ذکرناه فی المسألة السابقة فلا حاجة إلی الإعادة</w:t>
      </w:r>
      <w:r>
        <w:rPr>
          <w:rFonts w:eastAsia="IRNazanin" w:cs="IRNazanin"/>
          <w:color w:val="111111"/>
          <w:sz w:val="28"/>
          <w:szCs w:val="28"/>
          <w:rtl w:val="true"/>
          <w:lang w:bidi="fa-IR"/>
        </w:rPr>
        <w:t>.</w:t>
      </w:r>
    </w:p>
    <w:p>
      <w:pPr>
        <w:pStyle w:val="Heading3"/>
        <w:numPr>
          <w:ilvl w:val="2"/>
          <w:numId w:val="1"/>
        </w:numPr>
        <w:rPr/>
      </w:pPr>
      <w:bookmarkStart w:id="189" w:name="__RefHeading___Toc78730_77815467"/>
      <w:bookmarkStart w:id="190" w:name="_Toc65"/>
      <w:bookmarkEnd w:id="189"/>
      <w:r>
        <w:rPr>
          <w:rtl w:val="true"/>
        </w:rPr>
        <w:t>جواز التبعیض فی فرض التساوی</w:t>
      </w:r>
      <w:bookmarkEnd w:id="19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ثبوت التخییر بین تقلید أیّ من المجتهدین فی فرض تساویهما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التبعیض حتّی بالإضافة إلی عمل واحد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یقال </w:t>
      </w:r>
      <w:r>
        <w:rPr>
          <w:rStyle w:val="FootnoteAnchor"/>
          <w:rtl w:val="true"/>
        </w:rPr>
        <w:footnoteReference w:id="82"/>
      </w:r>
      <w:r>
        <w:rPr>
          <w:rFonts w:ascii="IRNazanin" w:hAnsi="IRNazanin" w:eastAsia="IRNazanin"/>
          <w:color w:val="111111"/>
          <w:sz w:val="28"/>
          <w:sz w:val="28"/>
          <w:szCs w:val="28"/>
          <w:rtl w:val="true"/>
          <w:lang w:bidi="fa-IR"/>
        </w:rPr>
        <w:t>التبعیض فی التقلید بحسب قیود العمل الواحد و أجزائه غیر جائز کما فی المثال، حیث إنّه لو صلّی بترک الجلسة مع الاکتفاء بمرّة واحدة فی التسبیحات الأربع کانت صلاته باطلة بحسب فتوی أیّ من المجتهدین، حیث من یفتی بجواز ترک الجلسة و صحة الصلاة مع ترکها یقول ذلک فیما إذا أتی فی تلک الصلاة بالتسبیحات الأربع ثلاث مرّات، و من یفتی بجواز الاکتفاء بالمرّة الواحدة و صحة الصلاة یقول ذلک فی صلاة روعی فیها الجلسة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تقدّم من الجواب و أنّ القائل منهما بعدم وجوب الجلسة و التسبیحات ثلاث مرّات یقول ذلک فیما إذا لم یکن للمکلّف عذر فی ترک الثلاث؛ و لذا لو سئل المجتهد المفروض عمّن ترک التسبیحات ثلاثاً لعذر و ترک الجلسة أیضاً فی صلاته یفتی بصحة تلک الصلاة أخذاً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کذلک الأمر فی ناحیة من یکتفی بالمرّة و لکن یلتزم بوجوب الجلسة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من یفتی بعدم وجوب الجلسة لا یقیّد عدم وجوبها بصورة الإتیان بالتسبیحات ثلاثاً بحیث لو لم یأت بها ثلاثاً فالجلسة واجبة بل فتواه عدم وجوب الجلسة مطلقاً، کما أنّ فتوی من یقول بعدم وجوب التثلیث لم یعلّق عدم وجوبه علی صورة الإتیان بالجلسة، و لا یلزم علی العامیّ علی الفرض إلّا تعلّم الأجزاء و الشرائط و الموانع للصلاة بالتقلید، و لیست الصحة أمراً زائداً علی الإتیان بالصلاة بالأجزاء</w:t>
      </w:r>
      <w:bookmarkStart w:id="191" w:name="pg12453_142497"/>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تشخیص موارد الاحتیاط عسر علی العامیّ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تشخیص موارد الاحتیاط عسر علی العامیّ؛ إذ لا بد فیه من الاطّلاع التامّ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ذلک قد یتعارض الاحتیاطان فلا بدّ من الترجیح، و قد</w:t>
      </w:r>
    </w:p>
    <w:p>
      <w:pPr>
        <w:pStyle w:val="BookText"/>
        <w:rPr/>
      </w:pPr>
      <w:r>
        <w:rPr>
          <w:rFonts w:ascii="IRNazanin" w:hAnsi="IRNazanin" w:eastAsia="IRNazanin"/>
          <w:color w:val="111111"/>
          <w:sz w:val="28"/>
          <w:sz w:val="28"/>
          <w:szCs w:val="28"/>
          <w:rtl w:val="true"/>
          <w:lang w:bidi="fa-IR"/>
        </w:rPr>
        <w:t>و الشرائط التی علی طبق الفتوی المعتبرة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إذا کان الاختلاف بینهما فی الجزء الرکنیّ أو القید الرکنیّ بحیث لو أتی بالعمل الواحد علی تقلیدهما علی نحو التبعیض لکان ذلک العمل باطلاً عندهما فلا مورد للتبعیض، کما إذا کانت فتوی أحد المجتهدین صحة الحج إذا أدرک الحاج الوقوف الاضطراریّ بالمشعر یوم العید، و کان أیضاً فتواه أنّ المستحاضة الکثیرة علیها الغسل و الوضوء لطوافه، و المجتهد الآخر یری عدم إجزاء ذلک الوقوف بمجرّده بل لا بدّ من درک الوقوف الاضطراریّ بعرفة أیضاً لیلة العید، و لکن التزم باکتفاء الوضوء لطواف المستحاضة حتی فیما إذا کانت الاستحاضة کثیرة، فالمرأة المستحاضة کذلک إذا أدرکت الوقوف بالمشعر یوم العید قبل الزوال و توضّأت لطوافها فقط أخذاً فی الوقوف بفتوی المجتهد الأوّل، و فی اعتبار الطهارة لطوافها بفتوی الآخر، فإنّ الحج کذلک یبطل عند کلا المجتهدین، اللهم إلّا أن یلتزم بالإجزاء حتّی فی هذه الصورة لاحتمال الصحة الواقعیّة حیث یمکن أن یکون حجّها واقعاً صحیحاً، و قد أتت ببعضه بفتوی المجتهد الأوّل و البعض الآخر بفتوی المجتهد الثانی، و لکن فی دعوی الإجماع علی التخییر بین المجتهدین المتساویین علی تقدیر ثبوتها بالإضافة إلی العمل الواحد إشکال خصوصاً إذا کان الاختلاف فی القیود الرکنیّة</w:t>
      </w:r>
      <w:r>
        <w:rPr>
          <w:rFonts w:eastAsia="IRNazanin" w:cs="IRNazanin"/>
          <w:color w:val="111111"/>
          <w:sz w:val="28"/>
          <w:szCs w:val="28"/>
          <w:rtl w:val="true"/>
          <w:lang w:bidi="fa-IR"/>
        </w:rPr>
        <w:t>.</w:t>
      </w:r>
    </w:p>
    <w:p>
      <w:pPr>
        <w:pStyle w:val="Heading3"/>
        <w:numPr>
          <w:ilvl w:val="2"/>
          <w:numId w:val="1"/>
        </w:numPr>
        <w:rPr/>
      </w:pPr>
      <w:bookmarkStart w:id="192" w:name="__RefHeading___Toc78732_77815467"/>
      <w:bookmarkStart w:id="193" w:name="_Toc66"/>
      <w:bookmarkEnd w:id="192"/>
      <w:r>
        <w:rPr>
          <w:rtl w:val="true"/>
        </w:rPr>
        <w:t>تشخیص موارد الاحتیاط</w:t>
      </w:r>
      <w:bookmarkEnd w:id="19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أنّه یکفی فی الاحتیاط المبرئ للذمّة الاحتیاط فی فتاوی العلماء الذین یحتمل وجود الأعلم بینهم فی عصره أو أحرز ذلک، و أمّا فتاوی الآخرین الذین</w:t>
      </w:r>
    </w:p>
    <w:p>
      <w:pPr>
        <w:pStyle w:val="BookText"/>
        <w:rPr/>
      </w:pPr>
      <w:r>
        <w:rPr>
          <w:rFonts w:ascii="IRNazanin" w:hAnsi="IRNazanin" w:eastAsia="IRNazanin"/>
          <w:color w:val="111111"/>
          <w:sz w:val="28"/>
          <w:sz w:val="28"/>
          <w:szCs w:val="28"/>
          <w:rtl w:val="true"/>
          <w:lang w:bidi="fa-IR"/>
        </w:rPr>
        <w:t>لا یلتفت إلی إشکال المسألة حتی یحتاط، و قد یکون الاحتیاط فی ترک الاحتیاط،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ترک الوضوء بالماء المستعمل فی رفع الحدث الأکبر لکن إذا فرض انحصار الماء فیه الأحوط التوضؤ به،بل یجب ذلک بناءً علی کون احتیاط الترک استحبابیّاً، و الأحوط الجمع بین التوضّؤ به و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الأحوط التثلیث فی التسبیحات الأربع، لکن إذا کان فی ضیق الوقت، و یلزم من التثلیث وقوع بعض الصلاة خارج الوقت فالأحوط ترک هذا الاحتیاط، أو یلزم ترکه، و کذا التیمّم بالجصّ خلاف الاحتیاط، لکن إذا لم یکن معه إلّا هذا فالأحوط التیمّم به، و إن کان عنده الطین مثلاً فالأحوط الجمع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اُحرز أنّهم لا یبلغون فی الفضل العلماء المذکورین فلا موجب للاحتیاط برعایة فتاویهم، و هذا النحو من الاحتیاط داخل فی المسألة المتقدّمة فی أوائل مسائل التقلید من لزوم کون المکلّف فی عباداته و معاملاته أن یکون مجتهداً أو مقلّداً أو محتاطاً حیث إنّ رعایة أحوط الأقوال من المجتهدین المذکورین لا یدخل فی التقلید علی ما تقدّم من أنّ التقلید المعتبر شرعاً هو الأخذ بالفتوی للعمل بها بحیث یکون العامیّ بعد الأخذ عالماً بالحکم الشرعیّ فی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الآخذ بالاحتیاط بحسب فتاویهم یراعی فتوی ذلک المجتهد، لاحتمال أنّ ما أفتی به من التکلیف ثابت فی الواقع لیکون قصده رجاءً بإصابة الواقع المعبّر عن ذلک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یتعیّن علی العامیّ التارک للتقلید رعایة الاحتیاط فی الوقائع علی ما ذکره الماتن قدس سره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الاحتیاط حتی بهذا النحو أیضاً قد لا یتیسّر علی العامیّ فلا بدّ فی بعض الموارد من التقلید مثلاً إذا کان عند المکلّف الجصّ و الطین فقط فإن جمع بین التیمّم</w:t>
      </w:r>
      <w:bookmarkStart w:id="194" w:name="pg12453_142499"/>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التقلید هو الأحکام الفرعیّة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التقلید و مورده هو الأحکام الفرعیّة العملیّة فلا یجری فی اصول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 منهما تقع بعض صلاته خارج الوقت، و فی مثل ذلک لا مناص إلّا من التقلید ممّن توفّرت فیه الشروط المعتبرة فی جواز التقلید، و إذا لم یتیسّر له التقلید منه فلا بدّ من التیمّم بأحدهما و قضاء تلک الصلاة فی خارج الوقت بالطهارة المائیّة إذا لم یحرز بعد العمل أنّ عمله کان مطابقاً لفتوی من یکون واجداً لشرائط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وجوب القضاء جریان الأصل بعد التیمّم بأحدهما فی ناحیة عدم کونه طهوراً فتدبّر</w:t>
      </w:r>
      <w:r>
        <w:rPr>
          <w:rFonts w:eastAsia="IRNazanin" w:cs="IRNazanin"/>
          <w:color w:val="111111"/>
          <w:sz w:val="28"/>
          <w:szCs w:val="28"/>
          <w:rtl w:val="true"/>
          <w:lang w:bidi="fa-IR"/>
        </w:rPr>
        <w:t>.</w:t>
      </w:r>
    </w:p>
    <w:p>
      <w:pPr>
        <w:pStyle w:val="Heading3"/>
        <w:numPr>
          <w:ilvl w:val="2"/>
          <w:numId w:val="1"/>
        </w:numPr>
        <w:rPr/>
      </w:pPr>
      <w:bookmarkStart w:id="195" w:name="__RefHeading___Toc78734_77815467"/>
      <w:bookmarkStart w:id="196" w:name="_Toc67"/>
      <w:bookmarkEnd w:id="195"/>
      <w:r>
        <w:rPr>
          <w:rtl w:val="true"/>
        </w:rPr>
        <w:t>التقلید فی فروع الدین</w:t>
      </w:r>
      <w:bookmarkEnd w:id="196"/>
    </w:p>
    <w:p>
      <w:pPr>
        <w:pStyle w:val="BookText"/>
        <w:rPr/>
      </w:pPr>
      <w:r>
        <w:rPr>
          <w:rFonts w:ascii="IRNazanin" w:hAnsi="IRNazanin" w:eastAsia="IRNazanin"/>
          <w:color w:val="111111"/>
          <w:sz w:val="28"/>
          <w:sz w:val="28"/>
          <w:szCs w:val="28"/>
          <w:rtl w:val="true"/>
          <w:lang w:bidi="fa-IR"/>
        </w:rPr>
        <w:t>قد تقدّم أن ما یستفاد منه مشروعیّة التقلید من الروایات مقتضاها تعلّم العامیّ معالم دینه ممّن یعلمها علی ما تقدّم من الاُمور المعتبرة فی العالم بها من حلال الشریعة و حرامها فی الوقائع التی یبتلی بها أو یحتمل ابتلاءه بها، و کذا ما یکون من الأحکام الفرعیّة العملیّة أو ملحقاً بها ممّا یأتی بیانها، و أمّا ما یکون من اصول الدین و المذهب مما یکون المطلوب فیها تحصیل العلم و المعرفة و الاعتقاد و الإیمان بها فلا یکون التقلید فیها مشروعاً،بمعنی أن قول الغیر فیها لا یحسب علماً و عرفاً و اعتقاداً و إیماناً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کانت أقوال الصالحین من العلماء العاملین المتّقین فی طول الأعصار و کذا الشهداء و الزهاد موجباً للإنسان الیقین و الاعتقاد باُصول الدین و المذهب بحیث صار الإنسان علی معرفة و یقین و اعتقاد بأنّه لو لم یکن ما ذکروه فی اصول الدین و المذهب حقّاً لما کان هؤلاء فی دار الدنیا متعبین فی طریق الدین و المذهب فأیقن أو اعتقد بها، کفی ذلک ممّا یجب علی المکلّف بالإضافة إلی اصول دینه و مذهبه، و لیس</w:t>
      </w:r>
      <w:bookmarkStart w:id="197" w:name="pg12453_142500"/>
    </w:p>
    <w:p>
      <w:pPr>
        <w:pStyle w:val="BookText"/>
        <w:rPr/>
      </w:pPr>
      <w:bookmarkEnd w:id="197"/>
      <w:r>
        <w:rPr>
          <w:rFonts w:ascii="IRNazanin" w:hAnsi="IRNazanin" w:eastAsia="IRNazanin"/>
          <w:color w:val="111111"/>
          <w:sz w:val="28"/>
          <w:sz w:val="28"/>
          <w:szCs w:val="28"/>
          <w:rtl w:val="true"/>
          <w:lang w:bidi="fa-IR"/>
        </w:rPr>
        <w:t>و فی مسائل اصول الفقه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مبادئ الاستنباط من النحو و الصرف و نحوهما، و لا فی الموضوعات المستنبطة العرفیّة أو اللغویّة و لا فی الموضوعات الصرفة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المقلّد فی مائع أنّه خمر أو خلّ مثلاً، و قال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خمر، لا یجوز له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حیث إنّه مخبر عادل یقبل قوله، کما فی إخبار العامیّ العادل و هکذا، و أمّا الموضوعات المستنبطة الشرعیّة کالصلاة و الصوم و نحوهما فیجری التقلید فیها کالأحکام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التقلید فیهما، فإنّ التقلید کما تقدّم الأخذ بقول الغیر تعبّداً أی من غیر یقین و دلیل عنده علی صحّة ذلک القول و کونه حقّاً مطابقاً للواقع، و إنّما یکون الأخذ بقوله للدلیل عنده علی اعتباره فی حقّه و إن لم یکن حقّاً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بتعبیر آخر الدلیل عند العامیّ إنّما علی الأخذ بقوله لا علی نفس قول الغیر فی مورد مشروعیّة التقلید، و دعوی أنّه لا یکفی الیقین و الاعتقاد الناشئ من قول الغیر فی الاعتقادیّات من اصول الدین و المذهب استظهاراً من الکتاب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وَجَدْنٰا آبٰاءَنٰا عَلیٰ أُمَّةٍ وَ إِنّٰا عَلیٰ آثٰارِهِمْ مُهْتَدُونَ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لا یمکن المساعدة علیها، فإنّه قد تقدّم أنّه لا یستفاد منهما عدم اعتبار العلم و الیقین و الاعتقاد الحاصل مما ذکرنا، و ظاهر الآیة تعبّد الجاهل بقول جاهلین مثله کما لا یخفی</w:t>
      </w:r>
      <w:r>
        <w:rPr>
          <w:rFonts w:eastAsia="IRNazanin" w:cs="IRNazanin"/>
          <w:color w:val="111111"/>
          <w:sz w:val="28"/>
          <w:szCs w:val="28"/>
          <w:rtl w:val="true"/>
          <w:lang w:bidi="fa-IR"/>
        </w:rPr>
        <w:t>.</w:t>
      </w:r>
    </w:p>
    <w:p>
      <w:pPr>
        <w:pStyle w:val="Heading3"/>
        <w:numPr>
          <w:ilvl w:val="2"/>
          <w:numId w:val="1"/>
        </w:numPr>
        <w:rPr/>
      </w:pPr>
      <w:bookmarkStart w:id="198" w:name="__RefHeading___Toc78736_77815467"/>
      <w:bookmarkStart w:id="199" w:name="_Toc68"/>
      <w:bookmarkEnd w:id="198"/>
      <w:r>
        <w:rPr>
          <w:rtl w:val="true"/>
        </w:rPr>
        <w:t>لا تقلید فی أُصول الفقه</w:t>
      </w:r>
      <w:bookmarkEnd w:id="19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لم یتمکّن عالم من الجزم بامتناع اجتماع الأمر و النهی أو جوازه فقلّد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أعلم فی مسائل اصول الفقه، و کان هذا الأعلم یقول بجواز الاجتماع فیها إذا کان الترکیب فی مورد الاجتماع انضمامیّاً، و بالامتناع فیما إذا کان الترکیب فیه اتحادیّاً، و فرض أنّ العالم المفروض یتمکن من تشخیص موارد الترکیب الاتحادیّ و الترکیب الانضمامیّ فی مسائل الفقه، فهل یجوز له بعد التقلید فی المسألة الاُصولیّة و استنباط الحکم الفرعیّ العمل بما استنبطه أو لا یجزی فی عمل نفسه فضلاً عن رجوع الغیر له؟ و الظاهر إمکان هذا النحو من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 من عدم حصول الاقتدار علی التطبیقات و التفریعات فی نتائج المسائل الاُصولیّة بلا حصول الاقتدار علی نفس المسائل الاُصولیّة، و یمکن العکس بأن لا یتمکّن من الاستنباط فی الأحکام الفرعیّة من مدارکها فی جملة من الموارد، و لکن یکون مجتهداً فی نفس المسائل الاُصولیّة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جلّ المسائل الاُصولیّة هو ممّا یکون العلم بنتائجها الکلّیة بالاستدلال فیها مقدّماً علی الاجتهاد فی المسائل الفرعیّة و ذلک لکثرة المسائل الفرعیّة، و الاتقان فی تطبیقات قواعد الاُصول فیها یحتاج إلی الإحاطة الکاملة بخصوصیّات المسائل و صعوبة ملاحظة النسبة فی کثیر من المسائل الفرعیّة التی تتعدّد فی کلّ منها الخطابات الشرعیّة المختلفة بحسب الظهورات الاستعمالیّة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یمکن تجویز التقلید فی المسائل الاُصولیّة فی الجملة، و لا یکون التجویز لغواً إلّا أنّ عمدة الدلیل علی جواز التقلید ما فی الروایات من أخذ معالم الدین و حلاله و حرامه ممن یعلمها، و صدق معالم الدین علی ما یلتزم به الاُصولیّ من التزامه بامتناع الاجتماع أو ثبوت الملازمة بین إیجاب الشیء و إیجاب مقدّمته مطلقاً أو ما إذا کانت موصلة أو بقصد التوصل غیر محرز، و مجرّد عدم الإحراز کاف فی الالتزام بعدم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التقلید فیها، و ما یستنبط من الخطابات بضمیمة التقلید المتقدّم لا یکون علماً بالحکم الشرعی، لا وجداناً لما هو الفرض، و لا اعتباراً لعدم ثبوت الاعتبار فی البناء علی الکبری التی هی قول الغیر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التقلید فی الموضوعات فقد قسّم الموضوعات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الموضوعات المستنبطة الشرعیة، و الموضوعات المستنبطة العرفیّة و اللغویّة، و الموضوعات الصرفة، فقد التزم قدس سره بجواز التقلید فی الموضوعات المستنبطة الشرعیة کالتقلید فی نفس الأحکام الشرعیّة، و بعدم جریان التقلید فی غیرها من المستنبطات العرفیّة و اللغویّة و الموضوعات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جریانه فی القسم الأوّل فإنّ تلک الموضوعات إمّا من مخترعات الشارع و اعتباراته کالصلاة و الصوم و غیرهما من العبادات أو من غیر العبادات کالذکاة للذبیحة فاللازم تعلّمها ممن علم بها من مدارکها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الموضوعات الصرفة التی تکون مفاهیمها مرتکزة معلومة عند الأذهان بحیث لا إجمال فیها، و إنّما یکون الجهل فی انطباق ذلک العنوان علی الخارج للجهل بشیء من جهات ما فی الخارج، کما هو الحال فی الشبهات الخارجیّة، فهذه الموضوعات خارجة عن موارد التقلید الذی هو رجوع الجاهل بالحکم الشرعیّ المجعول فی الشرع إلی العالم به، فقول المجتهد مشیراً إلی مائع أنّه خمر کإخبار ثقة بأنّه خمر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الموضوعات المستنبطة العرفیّة أو اللغویّة، ککون الغناء مطلق کیفیّة الصوت المقتضی للطرب بمعنی خروج النفس عن الاعتدال، أو کیفیّته التی تشتمل</w:t>
      </w:r>
      <w:bookmarkStart w:id="200" w:name="pg12453_142503"/>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الأعلمیّة فیما أمره راجع إلی المجتهد إلّا فی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الأعلمیّة فیما أمره راجع إلی المجتهد إلّا فی التقلید، و أمّا الولایة علی الأیتام و المجانین و الأوقاف التی لا متولّی لها و الوصایا التی لا وصی لها و نحو ذلک فلا یعتبر فیها الأعلمیة، نعم الأحوط فی القاضی أن یکون أعلم من فی ذلک البلد أو فی غیره مما لا حرج فی الترافع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الترجیع و تردید الصوت فی الحلق و إن لم یکن فی کلام باطل، أو خصوص ما کان فی کلام باطل، و کون الکنز مطلق المال المذخور فی الأرض أو خصوص المذخور فیها من الذهب و الفضة، و کون الصعید مطلق وجه الأرض أو خصوص التراب و الرمل، فالصحیح جریان التقلید فیهما؛ لأنّ مع إفتاء المجتهد بإطلاق الحکم أو خصوصه مع احتمال کون ما أفتی به هو الحکم الکلّی الفرعیّ فی الواقعة یکون ذلک طریقاً متّبعاً بالإضافة إلی العامیّ بلا فرق بین أن یذکر الغناء مطلق کیفیّة الصوت المقتضی للطرب أو یقول هذه الکیفیّة حرام، فمع عدم العلم بالخلاف کما هو الفرض یجب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التقلید فی أحوال الرجال فی أسناد الروایات، فإنّ إحراز عدالتهم أو وثاقتهم کإحراز العدالة و الوثاقة فی سائر الموارد لا تعدّ من الاُمور التی یرجع فیها إلی أهل خبرتها،بل العدالة و الوثاقة من الاُمور التی تثبت بخبر العدل بلا واسطة أو معها و یحرز بحسن الظاهر، و لیستا من الاُمور التی تحتاج إلی إعمال الحدس من أشخاص خاصّة، و لا یصل الأمر إلی دعوی انسداد باب العلم فی الرجال، مع أنّه لو کان انسداد لم یثبت فیها جواز التقلید و لا اعتبار مطلق الظنّ فیها علی ما تقرّر ذلک عند البحث فی مقدّمات دلیل الانسداد فی الأحکام</w:t>
      </w:r>
      <w:r>
        <w:rPr>
          <w:rFonts w:eastAsia="IRNazanin" w:cs="IRNazanin"/>
          <w:color w:val="111111"/>
          <w:sz w:val="28"/>
          <w:szCs w:val="28"/>
          <w:rtl w:val="true"/>
          <w:lang w:bidi="fa-IR"/>
        </w:rPr>
        <w:t>.</w:t>
      </w:r>
    </w:p>
    <w:p>
      <w:pPr>
        <w:pStyle w:val="Heading3"/>
        <w:numPr>
          <w:ilvl w:val="2"/>
          <w:numId w:val="1"/>
        </w:numPr>
        <w:rPr/>
      </w:pPr>
      <w:bookmarkStart w:id="201" w:name="__RefHeading___Toc78738_77815467"/>
      <w:bookmarkStart w:id="202" w:name="_Toc69"/>
      <w:bookmarkEnd w:id="201"/>
      <w:r>
        <w:rPr>
          <w:rtl w:val="true"/>
        </w:rPr>
        <w:t>عدم اعتبار الأعلمیة فی الاُمور الحسبیة</w:t>
      </w:r>
      <w:bookmarkEnd w:id="2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یذکر فی المقام دعوی الإجماع علی عدم اعتبار الأعلمیّة فی ما أمره 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الحاکم الشرعیّ فی غیر مسألة التقلید فی الأحکام الشرعیّة علی ما تقدّم، و لکنّ الإجماع علی تقدیره غیر مفید فی المقام، فإنّه من المحتمل جدّاً التزام الجلّ ممن تعرّضوا لذلک لإطلاق بعض الأخبار کإطلاق 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أحادیثنا</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ما ورد من أنّ العلماء ورثة الأنبیاء </w:t>
      </w:r>
      <w:r>
        <w:rPr>
          <w:rStyle w:val="FootnoteAnchor"/>
          <w:rtl w:val="true"/>
        </w:rPr>
        <w:footnoteReference w:id="87"/>
      </w:r>
      <w:r>
        <w:rPr>
          <w:rFonts w:ascii="IRNazanin" w:hAnsi="IRNazanin" w:eastAsia="IRNazanin"/>
          <w:color w:val="111111"/>
          <w:sz w:val="28"/>
          <w:sz w:val="28"/>
          <w:szCs w:val="28"/>
          <w:rtl w:val="true"/>
          <w:lang w:bidi="fa-IR"/>
        </w:rPr>
        <w:t xml:space="preserve">و أنّهم خلفاء النبی صلی الله علیه و آله و أنّ المؤمنین الفقهاء حصون الإسلام </w:t>
      </w:r>
      <w:r>
        <w:rPr>
          <w:rStyle w:val="FootnoteAnchor"/>
          <w:rtl w:val="true"/>
        </w:rPr>
        <w:footnoteReference w:id="88"/>
      </w:r>
      <w:r>
        <w:rPr>
          <w:rFonts w:ascii="IRNazanin" w:hAnsi="IRNazanin" w:eastAsia="IRNazanin"/>
          <w:color w:val="111111"/>
          <w:sz w:val="28"/>
          <w:sz w:val="28"/>
          <w:szCs w:val="28"/>
          <w:rtl w:val="true"/>
          <w:lang w:bidi="fa-IR"/>
        </w:rPr>
        <w:t xml:space="preserve">و أنّ مجاری الاُمور و الأحکام بید العلماء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من ثبوت منصب القضاء للفقیه علی ما ورد فی مقبولة عمر بن حنظلة </w:t>
      </w:r>
      <w:r>
        <w:rPr>
          <w:rStyle w:val="FootnoteAnchor"/>
          <w:rtl w:val="true"/>
        </w:rPr>
        <w:footnoteReference w:id="90"/>
      </w:r>
      <w:r>
        <w:rPr>
          <w:rFonts w:ascii="IRNazanin" w:hAnsi="IRNazanin" w:eastAsia="IRNazanin"/>
          <w:color w:val="111111"/>
          <w:sz w:val="28"/>
          <w:sz w:val="28"/>
          <w:szCs w:val="28"/>
          <w:rtl w:val="true"/>
          <w:lang w:bidi="fa-IR"/>
        </w:rPr>
        <w:t xml:space="preserve">و معتبرة أبی خدیجة </w:t>
      </w:r>
      <w:r>
        <w:rPr>
          <w:rStyle w:val="FootnoteAnchor"/>
          <w:rtl w:val="true"/>
        </w:rPr>
        <w:footnoteReference w:id="91"/>
      </w:r>
      <w:r>
        <w:rPr>
          <w:rFonts w:ascii="IRNazanin" w:hAnsi="IRNazanin" w:eastAsia="IRNazanin"/>
          <w:color w:val="111111"/>
          <w:sz w:val="28"/>
          <w:sz w:val="28"/>
          <w:szCs w:val="28"/>
          <w:rtl w:val="true"/>
          <w:lang w:bidi="fa-IR"/>
        </w:rPr>
        <w:t>و غیرها، و الظاهر أنّ الولایة للاُمور المشار إلیها من شئون ثبوت منصب القضاء، و کان المتصدّی لها القضاة، کما یفصح بذلک بعض الروایات کصحیحة محمد بن إسماعیل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رجل من أصحابنا و لم یوص فرفع أمره إلی قاضی الکوفة فصیّر عبد الحمید القیّم بماله، و کان الرجل خلّف ورثة صغاراً و متاعاً و جواری، فباع عبد الحمید المتاع فلما أراد بیع الجواری ضعف قلبه عن بیعهنّ إذ لم یکن المیّت صیّر إلیه وصیته، و کان قیامه فیها بأمر القاضی لأنهنّ فروج،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فذکرت ذلک لأبی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القیّم به مثلک و مثل عبد الحمید فلا بأس</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تعرّضنا للأخبار الواردة فی کون العلماء ورثة الأنبیاء و نحوها فی بحث ولایة الفقیه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و ذکرنا أنّه لا یتمّ الاستناد إلی شیء منها فی الالتزام بثبوت ولایة النبیّ صلی الله علیه و آله أو الإمام علیه السلام للفقیه العادل بلا فرق بین زمان الحضور و زمان الغیبة، و أنّ غایة ما یستفاد منها أنّ ما علی الانبیاء فی أمر تبلیغ الدین و إرشاد الناس و هدایتهم من بعدهم علی العلماء، و أمّا الولایة الثابتة للنبیّ صلی الله علیه و آله و الإمام علیه السلام من کون أمره الولائیّ واجب الاتّباع حیث إنّهم علیهم السلام قوم فرض اللّٰه طاعتهم فلم تثبت ذلک للفقیه فضلاً عن الولایة علی التصرف، و یشهد لذلک إطلاق تلک الأخبار و شمولها حتی لزمان الأئمّة علیهم السلام ، و غایة ما یستفاد من مقبولة عمر بن حنظلة و معتبرة أبی خدیجة نفوذ قضاء الفقیه و فصل خصومته و أنّ له ولایة القضاء بالنصب العامّ و لم یظهر منهما أو من غیرهما إعطاء الولایة فی أموال القصّر و الأوقاف مع عدم القیّم و المتولّی للفقیه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التوقیع المتقدّم و إن کان ظاهراً فی غیر ذلک إلّا أنّ السند فیه غیر تامّ، و وقوع بعض التصرّفات من المنصوبین للقضاء من قبل ولاة الجور و إن لا یقبل الإنکار، إلّا أنّه لم یثبت إعطاء الولایة لهم من قبلهم لدخولها فی منصب القضاء،بل من المحتمل أنّها کانت منصباً زائداً کان یعطی لهم، و علی تقدیره فتلک کانت فی المنصوب بنصب خاصّ لا ما إذا کان بالنصب العامّ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بما أنّ هذه الولایة مخالفة للأصل فلا بدّ من الاقتصار علی مورد الیقین، و هو ما إذا کان المتصرّف فی تلک الاُمور الفقیه و لو بغیر المباشرة من التوکیل و الإجازة لمن یقوم بها، و لکن لا تعتبر الأعلمیّة فی المجیز و من یرجع إلیه فی التوکیل</w:t>
      </w:r>
      <w:bookmarkStart w:id="203" w:name="pg12453_142506"/>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الإذن أو النصب علی ما مرّ؛ لأنّه لا یحتمل أن یکون جمیع الاُمور الحسبیّة فی جمیع أرجاء العالم بید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الأمر الذی یرید الشخص التصدّی له إن کان من الاُمور المهمّة جدّاً کحفظ نظام البلاد و ترتیب امور نظمها و المحافظة علی أمنها و تهیئة الاستعدادات اللازمة للدفاع عنها و منع نشر الفساد و إقامة مراکزه فیها فلا یبعد اعتبار إجازة الأعلم و أنّ له إجازة التصدّی للغیر إذا کان الغیر أهلاً له، و أنّ علیه الامتناع عن الإجازة إذا لم یحرز الأهلیّة فیمن یستجیزه</w:t>
      </w:r>
      <w:r>
        <w:rPr>
          <w:rFonts w:eastAsia="IRNazanin" w:cs="IRNazanin"/>
          <w:color w:val="111111"/>
          <w:sz w:val="28"/>
          <w:szCs w:val="28"/>
          <w:rtl w:val="true"/>
          <w:lang w:bidi="fa-IR"/>
        </w:rPr>
        <w:t>.</w:t>
      </w:r>
    </w:p>
    <w:p>
      <w:pPr>
        <w:pStyle w:val="Heading3"/>
        <w:numPr>
          <w:ilvl w:val="2"/>
          <w:numId w:val="1"/>
        </w:numPr>
        <w:rPr/>
      </w:pPr>
      <w:bookmarkStart w:id="204" w:name="__RefHeading___Toc78740_77815467"/>
      <w:bookmarkStart w:id="205" w:name="_Toc70"/>
      <w:bookmarkEnd w:id="204"/>
      <w:r>
        <w:rPr>
          <w:rtl w:val="true"/>
        </w:rPr>
        <w:t>عدم اعتبار الأعلمیة فی القضاء</w:t>
      </w:r>
      <w:bookmarkEnd w:id="205"/>
    </w:p>
    <w:p>
      <w:pPr>
        <w:pStyle w:val="BookText"/>
        <w:rPr/>
      </w:pPr>
      <w:r>
        <w:rPr>
          <w:rFonts w:ascii="IRNazanin" w:hAnsi="IRNazanin" w:eastAsia="IRNazanin"/>
          <w:color w:val="111111"/>
          <w:sz w:val="28"/>
          <w:sz w:val="28"/>
          <w:szCs w:val="28"/>
          <w:rtl w:val="true"/>
          <w:lang w:bidi="fa-IR"/>
        </w:rPr>
        <w:t>هذا بالإضافة إلی الاُمور الحسبیّة، و أمّا بالإضافة إلی القضاء فلا یعتبر فیه الأعلمیّة کما هو مقتضی الإطلاق فی مقبولة عمر بن حنظلة، و إطلاق معتبرة أبی خدیجة سالم بن مکرم حیث ورد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إلی من کان منکم قد روی حدیثنا و نظر فی حلالنا و حرامنا و عرف أحکامنا</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منکم یعلم شیئاً من قضایانا</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الشیء و إن کان نکرة یعمّ الشیء الیسیر إلّا أنّه قد تقدّم أنّه بالإضافة إلی علم قضایا الأئمة علیهم السلام فلا ینافی کثرته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الإغماض یقیّد بما ورد فی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 و عرف أحکامنا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المقبولة من فرض العلم بالمخالفة فی القضاء و الأمر بالرجوع إلی الأعدل و الأفقه لا یعمّ فرض عدم العلم بالمخالفة مع فرض الشبهة فیه حکمیّة کما هو</w:t>
      </w:r>
      <w:bookmarkStart w:id="206" w:name="pg12453_142507"/>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اختلاف الفقیهین فی حدیثهم علیهم السلام ، و أمّا ما فی العهد المعروف إلی مالک الاشتر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للقضاء أفضل رعیّتک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فهو و إن کان معتبراً من حیث السند حیث إنّ الشیخ قدس سره ذکر له طریقاً معتبراً، و عدم الإشارة إلی الاختلاف فی متن العهد، و أنّه یروی بالطریق المعتبر العهد المعروف دلیل علی عدم الخلاف فی متنه، إلّا أنه لا دلالة له علی أنّ وظیفة المترافعین المراجعة فی القضاء إلی الأفضل،بل غایة ما یستفاد منه هو أنّ علی الوالی الذی علیه تعیین القاضی للبلد بالنصب الخاصّ أن یعیّن الأفضل، و الکلام فی المقام فی الرجوع إلی القاضی المنصوب بنصب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یعدّ من الاُمور الحسبیّة التی یرجع فی التصرف فیها إلی الفقیه السهم المبارک للإمام من الخمس، أو أنّه و إن لم یکن من تلک الاُمور إلّا أنّه إذن الفقیه معتبر فی التصرّف فیه فی زمان الغیبة و عدم حضور الإمام علیه السلام</w:t>
      </w:r>
      <w:r>
        <w:rPr>
          <w:rFonts w:eastAsia="IRNazanin" w:cs="IRNazanin"/>
          <w:color w:val="111111"/>
          <w:sz w:val="28"/>
          <w:szCs w:val="28"/>
          <w:rtl w:val="true"/>
          <w:lang w:bidi="fa-IR"/>
        </w:rPr>
        <w:t>.</w:t>
      </w:r>
    </w:p>
    <w:p>
      <w:pPr>
        <w:pStyle w:val="Heading3"/>
        <w:numPr>
          <w:ilvl w:val="2"/>
          <w:numId w:val="1"/>
        </w:numPr>
        <w:rPr/>
      </w:pPr>
      <w:bookmarkStart w:id="207" w:name="__RefHeading___Toc78742_77815467"/>
      <w:bookmarkStart w:id="208" w:name="_Toc71"/>
      <w:bookmarkEnd w:id="207"/>
      <w:r>
        <w:rPr>
          <w:rtl w:val="true"/>
        </w:rPr>
        <w:t>فی الخمس</w:t>
      </w:r>
      <w:bookmarkEnd w:id="20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فی المقام الکلام فی سهم الإمام علیه السلام من الخمس أوّلاً، و التکلّم فی أنّه کیف یتصرّف فیه زمان الغیبة، فنقول المشهور بین أصحابنا أنّ الخمس یقسّم علی ستّة أسهم ثلاثة منها للّٰه و لرسوله و الإمام علیه السلام فإنّ ما کان للّٰه بملکیّة اعتباریّة یصل النبیّ صلی الله علیه و آله و ما کان للنبیّ صلی الله علیه و آله وصولاً و أصالة یصل إلی الإمام علیه السلام ، فیکون نصف الخمس ملک الإمام بعنوان أنّه الإمام المنصوب بعد النبیّ بحسب العصور و الأزمنة، و ثلاثة أسهم منه للأیتام و المساکین و أبناء السبیل ممن ینتسب إلی هاشم بالاُبوّة، و لزوم اعتبار الخمس ستة أسهم کما ذکرنا هو المشهور بین الأصحاب و استظهر ذلک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مضافاً إلی دلالة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ینسب الخلاف إلی ابن الجنید 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السهام فی الخمس خمسة، بحذف سهم اللّٰه،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إلیه، و قد تعرّضنا لذلک فی بحث قسمة الخمس من مباحث کتاب الخمس، و بیّنا أنّ نصف الخمس یعنی سهم اللّٰه و سهم الرسول وذی القربی المعبر عنه بسهم الإمام علیه السلام یصل إلی الإمام علیه السلام ، و أنّ نصفه الآخر یعنی سهم الیتامی و المساکین و ابن السبیل المعبّر عنه بسهم السادات یصرف و یعطی الهاشمیّ منهم أی من ینتسب إلی هاشم من جهة الأب، و فی موثقة زرارة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العدل ما احتاج هاشمی و لا مطّلبی إلی صدقة، إنّ اللّٰه جعل لهم فی کتابه ما کان فیه سعتهم</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و نحوها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أنّ المجعول لهم فی الکتاب ما فی آیة الخمس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المحکیّ عن ابن الجنید أنّ السهام فی الخمس خمسة،بحذف سهم اللّٰه تعالی،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إلیه لصحیحة ربعی بن عبد اللّه بن الجارود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أتاه المغنم أخذ صفوه و کان ذلک له ثمّ یقسم ما بقی خمسة أخماس و یأخذ خمسه ثمّ یقسم أربعة أخماس بین الناس الذین قاتلوا علیه ثمّ قسّم الخمس الذی أخذه خمسة أخماس یأخذ خمس اللّٰه عزّ و جلّ لنفسه ثمّ یقسم الأربعة أخماس بین ذوی القربی و الیتامی و المساکین و أبناء السبیل یعطی کلّ واحد منهم حقّاً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الإمام یأخذ کما أخذ الرسول</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مدلولها اکتفاء رسول اللّٰه صلی الله علیه و آله بسهم اللّٰه سبحانه و أنّه کان یترک سهمه، و حیث إنّ سهم النبیّ صلی الله علیه و آله ملکه فله وضعه کیف ما شاء، فلا دلالة لها علی أنّ فعله صلی الله علیه و آله کان واجباً علیه، و ما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الإمام أخذ کما أخذ الرسول، لم یکن بیاناً للحکم الواجب علی الإمام علیه السلام فی الخمس فضلاً عن صفو المال من المغنم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الجملة ففی الآیة المبارکة و لو بملاحظة الروایات الواردة فی قسمة الخمس ظهور و دلالة علی کون الخمس علی ستّة أسهم، و ورد فی روایات منها صحیحة البزنطی عن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کان للّٰه و للرسول یصل إلی الإمام علیه السلام حیث سئل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للّٰه فلمن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 صلی الله علیه و آله و ما کان لرسول اللّٰه فهو للإمام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کما أنّ المراد بذی القربی فی الآیة الأئمة علیهم السلام کما یظهر ذلک من غیر واحدة من الروایات، و هذه السهام الثلاثة بعد النبیّ صلی الله علیه و آله للإمام من بعده و للإمام من بعد الإمام، و فی مرسلة حماد بن عیسی عن العبد الصالح علیه السلام فی حدیث طویل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للإمام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الخمس کملاً، و نصف الخمس الباقی بین أهل بیته، فسهم لیتاماهم و سهم لمساکینهم و سهم لأبناء سبیلهم یقسّم بینهم علی الکتاب و السنة ما یستغنون به فی سنّتهم</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قد تقدّم فی موثقة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العدل ما احتاج هاشمی و لا مطّلبی إلی صدقة، إن اللّٰه جعل لهم فی کتابه ما کان فیه سعتهم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ینبغی التأمّل فی جواز تصدّی مالک المال لدفع نصف الخمس یعنی سهم الیتامی و المساکین و ابن السبیل إلیهم زمان عدم حضور الإمام و عدم التمکّن من إیصال هذه السهام الثلاثة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ذکرنا من عدم ثبوت الدلیل علی الولایة العامّة للفقیه العادل و نیابتهم عن الإمام علیه السلام بالنیابة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مقتضی الآیة المبارکة و الروایات المشار إلیها أنّ نصف الخمس إنّما جعل لسدّ حوائج الیتامی و المساکین و أبناء السبیل من السادات، کما یشهد لذلک صحیحة زرارة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العدل ما احتاج هاشمی و لا مطّلبی إلی صدقة، إنّ اللّٰه جعل لهم فی کتابه ما کان فیه سعتهم،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لم یجد شیئاً حلّت له المیتة، و الصدقة لا تحلّ لأحد منهم إلّا أن لا یجد شیئاً و یکون ممّن یحلّ له المیتة</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الصحیحة و مثلها بضمیمة ما تقدّم من کون السهام الثلاثة للإمام علیه السلام تدلّ علی قسمة الخمس علی ستة أقسام و أنّ سهم السادة تعویض عن الزکاة التی یکون فیها للمالک أکثر المال و له الولایة علی إخراجها؛ و لأنّ الشرکة فی کلّ من الزکاة و الخمس بحسب المالیّة، لا من قبیل الإشاعة فی العین حتی لا یجوز لأحد الشریکین و لو کان سهمه أکثر التصرّف فی بعض المال بلا إذن شریکه، فإنّ الشرکة فی العین بحسب المالیّة مقتضاها إخراج الزکاة و الخمس من العین أو من قیمتها، و یجوز التصرّف فی المال بعد إخراج سهم الغیر و لو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بأنّ تعلّق الخمس أو الزکاة بالمال بنحو الکلّی فی المعیّن جاز التصرّف و لو قبل 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 ذلک صحیحة محمد بن خالد البرقی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جعفر الثانی علیه السلام هل یجوز أن أخرج عما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فی الحرث من الحنطة و الشعیر و ما یجب علی الذهب، دراهم بقیمة ما یسوی؟ أم لا یجوز إلّا أن یخرج من کلّ شیء ما فیه؟ فأجاب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تیسّر یخرج</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مقتضی الإشاعة فی مالیّة العین کما فی إرث الزوجة من البناء دفع القیمة، و أنّه إذا کان من بیده المال الذی فیه حقّ من سهم الغیر بنحو الإشاعة فی المالیّة یجوز أن یدفع سهمه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إذا کان مدلول الآیة المبارکة و لو بملاحظة الروایات الواردة فی تفسیرها و ملاحظة صحیحة زرارة المتقدّمة أنّ نصف الخمس و لو بالقیمة سهم السادات الکرام، یجب علی الذی أکثر المال له إیصال هذا السهم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ولایة الإمام علیه السلام علی ذلک السهم و وجوب إیصاله إلی الإمام علیه السلام کصحیحة حفص بن البختری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مال الناصب حیثما وجدته و ادفع إلینا الخمس</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علی بن راشد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أمرتنی بالقیام بأمرک و أخذ حقّک فأعلمت موالیک بذلک، فقال لی بعضهم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 شیء حقّه؟ فلم أدر ما اجیبه،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 الخمس</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الحدیث، غایة ما یستفاد منه إیصال سهم السادات أیضاً إلی الإمام علیه السلام و لو مع التمکّن من الإیصال إلی وکلائهم، و أمّا مع عدم إمکانه و انتهاء أمر الوکالة کما فی زمان الغیبة الکبری یکون مقتضی الآیة المبارکة بضمیمة مثل صحیحة زرارة المتقدّمة إیصال المالک و دفعه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سهمهم إلیهم، و لا ننکر أنّ الدفع إلیهم بالاستیذان ممّن یلزم إیصال سهم الإمام إلیه زمان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 و أمّا بالإضافة إلی سهم الإمام علیه السلام فلا یجری فیه حکم المال المجهول مالکه، نظیر مال الغیر الذی بید الإنسان و لا یمکن إیصاله إلیه لجهالة مکانه و عدم إمکان إحرازه، حیث إنّ جهة صرف المال معلوم فی الجملة کغیره من المال المجهول مالکه مع العلم بجهة صرفه الذی عیّنه ذلک المالک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فی البین دعوی الجزم بأنّ الإمام علیه السلام راض و صادر منه الإذن فی التصرّف فی ذلک السهم فی امور، من ترویج أحکام الشریعة و تثبیت أمر المذهب و نشره حتّی فی الأجیال الآتیة من المؤمنین بتربیة علماء الدین و المذهب و تبیین معتقدات الشیعة و طریق عرفانهم حجج اللّٰه بعد نبیّهم و إیصال و إبقاء آثار أهل البیت و إنقاذ المضطرّین و رفع اضطرارهم و ابتلاءاتهم إلی غیر ذلک من المهمات التی ترجع کلّها إلی أمر ترویج الدین و المذهب و نشره فی الأجیال و البلاد و القری و إنقاذ المضطرّین من المؤمنین بقضاء حوائجهم الضروریّة، و حیث إنّ المتصرّف فی السهم المبارک غیر مالک بل هو ملک الإمام علیه السلام و لو بعنوان الإمامة فاللازم أن یکون المتصرّف من یعلم برضاء الإمام علیه فی تصرّفه علی ما ذکر، و المتیقّن هو الذی یرجع إلیه فی أخذ الفتوی لاحتمال دخالته فی الرضا بالتصرّف، حیث إنّ إیصال السهم المبارک إلی ید وکلائه الثقات و رعایة نظره فی التصرّف یوجب عزّ المذهب و یعرف المذهب بعظمة هؤلاء الرجال کما یعرف کلّ من الأقوام برئیسهم، و إذا احتمل دخالة هذا الأمر فی رضاء الإمام علیه السلام فلا یجوز التصرّف فیه بطریق آخر؛ لأنّ القاعدة الأوّلیّة عدم جواز التصرّف فی مال الغیر، و لا یجری هذا بالإضافة إلی سهم السادة الکرام؛ لما ذکرنا من ثبوت الإطلاق فی وجوب إخراجه و دفعه و عدم ثبوت التقیید لها بالدفع إلی الامام علیه السلام إلّا بمقدار إمکان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الإیصال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ثبوت الخمس و التکلیف بالأداء کما هو ظاهر الآیة المبارکة و الروایات الواردة فی السؤال عن الخمس و المعادن و الکنز و الغوص و أرباح التجارات و الصناعات من فاضل المؤنة، و لکن ربّما یتوهّم أو یستظهر من بعض الروایات تحلیل الخمس أو السهم المبارک للشیعة من ناحیة الأئمة علیهم السلام ، فلا یکون للمؤمن تکلیف بالإضافة إلی الخمس أو السهم المبارک کصحیحة أبی بصیر و زرارة و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علی بن أبی طالب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الناس فی بطونهم و فروجهم، لأنّهم لم یؤدّوا إلینا حقّنا، ألا و إنّ شیعتنا من ذلک و آباءهم فی حلّ</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 صحیحة ضریس الکناسی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من أین دخل علی الناس الزنا؟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خمسنا أهل البیت، إلّا لشیعتنا الأطیبین، فإنه محلّل لهم و لمیلادهم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معتبرة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فدخل علیه رجل من القمّاطین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تقع فی أیدینا الأرباح و الأموال و تجارات نعلم أنّ حقّک فیها ثابت و إنّا عن ذلک مقصّرون،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انصفناکم إن کلّفناکم ذلک الیوم</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و معتبرة أبی خدیجة سالم بن مکرم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و أنا حاضر حلّل لی الفروج، ففزع أبو عبد اللّه علیه السلام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یسألک أن یعترض الطریق، إنّما یسألک خادماً یشتریها أو امرأة یتزوّجها أو میراثاً یصیبه أو تجارة أو شیئاً اعطیه،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لشیعتنا حلال، الشاهد منهم و الغائب و المیّت منهم و الحیّ و ما یولد منهم إلی یوم القیامة فهو حلال، أمّا و اللّٰه لا یحلّ إلّا لمن أحللنا له</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الحدیث، و فی مقابل ذلک روایات تدلّ علی إیصال الخمس و حقّ الإمام علیه السلام إلیه و جملة من الروایات فی صورة کون المال للشیعة کصحیحة حفص بن البختری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مال الناصب حیثما وجدته و ادفع إلینا الخمس</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و ما فی صحیحة علی بن مهزیار بعد عدّ ما یجب فیه فی کلّ عامّ من الخمس 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عنده شیء من ذلک فلیوصله إلی وکیلی</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قضیة وکلاء الأئمة علیهم السلام و أنّهم کانوا یأخذون الحقوق للإمام علیه السلام و کان عمدتها الخمس من الواضحات، و شیء من ذلک لا یجتمع مع الأمر بالتحلیل المتوهّم من الروایات المتقدّمة،بل أمر الإمام علیه السلام موالیه بإیصال الخمس إلی وکیله أو دفعه إلیه، کما هو ظاهر صحیحة علی بن مهزیار، و أنّ ما یصل إلیه فی کلّ عام بعنوان الربح و الفائدة أو سائر العناوین الراجعة إلی الدخول فی عنوان الفائدة هو المراد من الغنیمة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أخبار التحلیل فهی ناظرة إلی تحلیل ما یؤخذ من الناس و قد تعلّق الخمس به فی أیدیهم ثمّ یصل إلی الشیعة منهم فإنّه مورد التحلیل،بل ظاهر بعضها عدم اختصاص التحلیل بوصول ما فیه الخمس ممن لا یعتقد به،بل یعمّ ما یصل المال المتعلّق به الخمس ممن لا یدفعه کما هو الحال بالإضافة إلی معتبرة أبی خدیجة، و ما</w:t>
      </w:r>
      <w:bookmarkStart w:id="209" w:name="pg12453_142515"/>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تبدّل رأی المجتهد هل یجب علیه إعلام المقلّدین أم لا فیه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تبدّل رأی المجتهد هل یجب علیه إعلام المقلّدین أم لا؟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الفتوی السابقة موافقة للاحتیاط فالظاهر عدم الوجوب، و إن کانت مخالفة فالأحوط الإعلام،بل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ما ظاهره عدم حلّ الخمس فیما کان متعلّقاً به فی الأیدی السابقة علی تقدیر تمامیّة السند کروایة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شیئاً من الخمس لم یعذّره اللّٰه، اشتری ما لا یحلّ له</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یحمل علی شراء غیر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أمر و هو أنّه قد ورد فی صحیحة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لأبی جعفر علیه السلام من رجل یسأله أن یجعله فی حلّ من مأکله و مشربه من الخمس، فکتب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أعوزه شیء من حقّی فهو فی حلّ</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ظاهرها بإطلاقها یعمّ ما إذا کان حقّه علیه السلام قد انتقل إلیه بالشراء و نحوه أو تعلّق حقّه علیه السلام بالمال فی یده فتحمل علی الصورة الاُولی، و مع الإغماض عن ذلک فللإمام علیه السلام الإغماض عن الخمس فی حقّ شخص أو جماعة واقعین فی الحرج، کما یشهد لذلک صحیحة علی بن مهزیار حیث أوجب الإمام علیه السلام فی سنة الکتابة بعض الخمس و أغمض عن بعض آخر</w:t>
      </w:r>
      <w:r>
        <w:rPr>
          <w:rFonts w:eastAsia="IRNazanin" w:cs="IRNazanin"/>
          <w:color w:val="111111"/>
          <w:sz w:val="28"/>
          <w:szCs w:val="28"/>
          <w:rtl w:val="true"/>
          <w:lang w:bidi="fa-IR"/>
        </w:rPr>
        <w:t>.</w:t>
      </w:r>
    </w:p>
    <w:p>
      <w:pPr>
        <w:pStyle w:val="Heading3"/>
        <w:numPr>
          <w:ilvl w:val="2"/>
          <w:numId w:val="1"/>
        </w:numPr>
        <w:rPr/>
      </w:pPr>
      <w:bookmarkStart w:id="210" w:name="__RefHeading___Toc78744_77815467"/>
      <w:bookmarkStart w:id="211" w:name="_Toc72"/>
      <w:bookmarkEnd w:id="210"/>
      <w:r>
        <w:rPr>
          <w:rtl w:val="true"/>
        </w:rPr>
        <w:t>هل الإعلام واجب عند تبدل رأی المجتهد؟</w:t>
      </w:r>
      <w:bookmarkEnd w:id="2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 بوجوب الإعلام عند تبدّل رأی المجتهد إمّا أن یستند إلی عدم جواز التسبیب إلی خلاف الوظیفة الواقعیّة، و أنّ فتوی المجتهد سابقاً مع عدم إعلامه بتبدّل فتواه تسبیب، فعلیه أن یفصّل بین أن تکون فتواه السابقة مطابقة للاحتیاط أو مخالفة له، فلا یجب الإعلام بالعدول فی الأوّل دون الثانی، کما إذا کانت فتواه حرمة العصیر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غلیانه و ذهاب ثلثیه بغیر النار ثمّ تبدّل رأیه إلی حلیة العصیر بعد غلیانه و ذهاب ثلثیه و لو بغیر النار، فإنّ فتواه سابقاً بالحرمة کانت بحسب ما استفاده من مدارک الأحکام فلم یکن فی إظهاره فی السابق محذور، و عدم إعلامه بعد تبدّل رأیه لیس فیه أیّ تسبیب إلی مخالفة التکلیف الإلزامیّ من ترک الواجب أو الحرام، غایة الأمر أنّ مقلّدیه یترکون العصیر الذی ذهب ثلثاه بغیر النار بعد غلیانه بالبناء علی حرمته، و هذا البناء منهم لا یتضمّن أیّ محذور لهم لإحرازهم بوجه معتبر حرمته بفتواه السابقة فلا تشریع، و کذا الحال إذا استند القائل بوجوب الإعلام إلی آیة النفر </w:t>
      </w:r>
      <w:r>
        <w:rPr>
          <w:rStyle w:val="FootnoteAnchor"/>
          <w:rtl w:val="true"/>
        </w:rPr>
        <w:footnoteReference w:id="114"/>
      </w:r>
      <w:r>
        <w:rPr>
          <w:rFonts w:ascii="IRNazanin" w:hAnsi="IRNazanin" w:eastAsia="IRNazanin"/>
          <w:color w:val="111111"/>
          <w:sz w:val="28"/>
          <w:sz w:val="28"/>
          <w:szCs w:val="28"/>
          <w:rtl w:val="true"/>
          <w:lang w:bidi="fa-IR"/>
        </w:rPr>
        <w:t>حیث یجب علی الفقیه فی الدین إنذار قومه، و الإبلاغ بالحلیّة و الطهارة و نحوهما لا یدخل فی عنوان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فتواه السابقة علی خلاف التکلیف الإلزامیّ ثمّ تبدّل رأیه إلی التکلیف الإلزامیّ أو ما یلزم التکلیف الإلزامی یکون مقتضی وجوب الإنذار إعلامه، و کذا مقتضی عدم جواز التسبیب إلی مخالفة التکلیف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المجتهد لم یکلّف العامیّ العمل بفتواه،بل هو من عنده أحرز أنّه یجوز له العمل بفتواه فیما إذا کانت فتواه السابقة غیر إلزامیّة، و المفروض أنّ المجتهد لم یقصّر فی فتواه السابقة،بل فحص المقدار اللازم من الفحص و أفتی بحلّیة عمل و جوازه، و العامیّ أیضاً أحرز من عنده أنّه یجوز العمل بفتواه، لإحرازه الاُمور المعتبرة فیه الموضوع لجواز العمل بفتواه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سأل أحد المجتهد و اشتبه و أفتی له بخلاف فتواه من الإلزام فعلیه أن ینبّه السائل إذا أمکن، نظیر ما ذکرنا فی اشتباه الناقل فی نقل فتوی المجتهد، و هذا غیر مسألة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للمقلّد إجراء أصالة البراءة أو الطهارة أو الاستصحاب فی الشبهات الحکمیّة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للمقلّد إجراء أصالة البراءة أو الطهارة أو الاستصحاب فی الشبهات الحکمیّة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الشبهات الموضوعیّة فیجوز بعد أن قلّد مجتهده فی حجیّتها،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 عرق الجنب من الحرام نجس أم لا، لیس له إجراء أصالة الطهارة، لکن فی أنّ هذا الماء أو غیره لاقته النجاسة أم لا، یجوز له إجراؤها بعد أن قلّد المجتهد فی جواز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التبدّل، و أمّا بالإضافة إلی الإنذار فاللازم أن یجعل فتواه اللاحقة إذا کانت إلزامیّة فی معرض الوصول، لا إعلام الذین أخذوا منه فتواه السابقة و استمرّوا فی العمل علی طبقها بمقتضی الاستصحاب فی عدم عدوله و بقائه علی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کلّاً من أصالة البراءة و الطهارة و الاستصحاب جریانها عند الشکّ فی الشبهات الحکمیّة مشروطة بالفحص عن مدارک الأحکام و التکالیف و عدم الظفر بالدلیل علی الحکم و التکلیف فی موارد إجرائها، و بما أنّ العامیّ لا یتمکّن من هذا الفحص و إحراز عدم الدلیل علی التکلیف و الحکم الواقعیّ فی الوقائع فلا یتمّ فی حقّه الموضوع لاعتبار تلک الاُصول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الأخبار الواردة فی وجوب تعلّم التکالیف و الأحکام فی الوقائع حیث إنّ مدلولها إسقاط عذریّة الجهل بالتکالیف فی موارد تمکّن المکلّف من الوصول إلی تلک التکالیف و لو بطریق معتبر، فلا یکون للعامیّ سبیل إلی إجراء تلک الاُصول مع تمکّنه من الوصول إلی التکالیف فی تلک الموارد بأخذ الفتوی من المجتهد الواجد للشرائط، و کما أنّ المجتهد لیس له إجراء تلک الاُصول قبل الفحص عن مدارک الأحکام، لسقوط جهله بالحکم و التکلیف قبل الفحص عن تلک المدارک المعتبرة فی حقّه، کذلک لا یجوز للعامیّ و لو کان فاضلاً یعلم باعتبار تلک الاُصول إجراؤها قبل الفحص عن فتاوی المجتهد الذی تعتبر فتاواه فی الوقائع فی حقّه</w:t>
      </w:r>
      <w:bookmarkStart w:id="212" w:name="pg12453_142518"/>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الغیر العادل أو مجهول الحال لا یجوز تقلیده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الغیر العادل أو مجهول الحال لا یجوز تقلیده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موثوقاً به فی فتواه و لکن فتاواه معتبرة لعمل نفسه، و کذا لا ینفذ حکمه و لا تصرّفاته فی الاُمور العامّة، و لا ولایة له فی الأوقاف و الوصایا و أموال القصّر و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الشبهات الموضوعیّة الصرفة التی بیّناها سابقاً، فإنّ العامیّ یجوز له الرجوع فیها إلی تلک الاُصول عند الشکّ فیها خارجاً بعد أخذ الفتوی من المجتهد بعدم لزوم الفحص فیها، أو مع علمه بعدم لزوم الفحص فیها من جهة کونه فاضلاً قد اجتهد فی جریان الاُصول العملیّة فیها من غیر اشتراط الفحص، کما إذا شکّ فی أنّ هذا الماء أو شیئاً آخر لاقی نجساً أم لا، فیبنی علی طهارته إلی أن یعلم نجاسته إلی غیر ذلک</w:t>
      </w:r>
      <w:r>
        <w:rPr>
          <w:rFonts w:eastAsia="IRNazanin" w:cs="IRNazanin"/>
          <w:color w:val="111111"/>
          <w:sz w:val="28"/>
          <w:szCs w:val="28"/>
          <w:rtl w:val="true"/>
          <w:lang w:bidi="fa-IR"/>
        </w:rPr>
        <w:t>.</w:t>
      </w:r>
    </w:p>
    <w:p>
      <w:pPr>
        <w:pStyle w:val="Heading3"/>
        <w:numPr>
          <w:ilvl w:val="2"/>
          <w:numId w:val="1"/>
        </w:numPr>
        <w:rPr/>
      </w:pPr>
      <w:bookmarkStart w:id="213" w:name="__RefHeading___Toc78746_77815467"/>
      <w:bookmarkStart w:id="214" w:name="_Toc73"/>
      <w:bookmarkEnd w:id="213"/>
      <w:r>
        <w:rPr>
          <w:rtl w:val="true"/>
        </w:rPr>
        <w:t>عدم جواز تقلید المجتهد غیر العادل</w:t>
      </w:r>
      <w:bookmarkEnd w:id="214"/>
    </w:p>
    <w:p>
      <w:pPr>
        <w:pStyle w:val="BookText"/>
        <w:rPr/>
      </w:pPr>
      <w:r>
        <w:rPr>
          <w:rFonts w:ascii="IRNazanin" w:hAnsi="IRNazanin" w:eastAsia="IRNazanin"/>
          <w:color w:val="111111"/>
          <w:sz w:val="28"/>
          <w:sz w:val="28"/>
          <w:szCs w:val="28"/>
          <w:rtl w:val="true"/>
          <w:lang w:bidi="fa-IR"/>
        </w:rPr>
        <w:t>و ذلک فإنّه مع عدم العدالة لا تکون فتواه معتبرة فی حقّ العامی، لما تقدّم من أنّ المعتبر فتوی العادل لا ما یعمّ من یتحرّز عن الکذب خاصّة، و کذلک إذا لم یکن فی المجتهد سائر الأوصاف المعتبرة فی أخذ الفتوی منه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فتواه معتبرة فی حقّه؛ لأنّها ممّا أخذها من مدارک الأحکام بطریق متعارف کسائر المجتهدین و إن لم یجز للعامیّ تقلیده، و کذا الحال فیما إذا شکّ فی عدالته و لم تکن حالته السابقة العدالة،بلا فرق بین القول بأنّها ملکة أو الاستمرار و الاستقامة فی الدین؛ لأنّ کلّاً من العدالة و الاستمرار علی الاستقامة أمر حادث مسبوق بالعدم، و لا ینفذ أیضاً قضاؤه و لا تصرّفاته فی الاُمور العامّة و لا یکون له ولایة فی التصرّف فی الأوقاف و أموال الغیّب و القصّر من باب الحسبة، علی ما تقدّم الکلام فی وجه جواز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بکون فتوی المجتهد کذا لا یکفی فی جواز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بکون فتوی المجتهد کذا لا یکفی فی جواز العمل، إلّا إذا کان حاصلاً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لفظه شفاهاً، أو لفظ الناقل، أو من ألفاظه فی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الظنّ لیس حجّة، إلّا إذا کان حاصلاً من ظواهر الألفاظ منه، أو من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التصرّف فیها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بحث الظواهر أنّ المعتبر هو ظهور الکلام الصادر عن الغیر أو کلام الناقل عن الغیر مع ثبوت اعتبار نقله، و لا یختلف بین أن یکون الکلام الصادر بالتلفظ أو بکتابته، فما لم یحرز بوجه معتبر قرینة علی أنّ مراده علی خلاف ظاهره یتّبع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حصل الظنّ بأن ظاهر کلامه مراده الجدّی أو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ظاهر کلامه فی أمر و لم یظنّ المستمع بأنّ مراده الجدّی هو علی طبق ذلک الظاهر فعمل علی خلافه یؤاخذه المتکلّم بظاهر کلامه، و اعتذاره بأنّی ما حصلت علی الظنّ بالمراد أو کان ظنّی علی إرادة خلاف الظهور غیر مقبول عند العقلاء، و حیث إنّ الشارع لم یخترع فی تفهیم مراداته طریقاً آخر غیر ما عند العقلاء من الطریق یکون الأمر بالإضافة إلی ظهورات الخطابات الشرعیّة أیضاً کذلک، فالملاک فی الاعتذار و الاحتجاج هو ظهورات الخطابات و الکلام الصادر عن المتکلّم مع عدم قرینة معتبرة علی إرادة المتکلّم خلاف الظهور، و ما فی کلام الماتن قدس سره من الاستثناء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حاصلاً من لفظه، مما یوحی إلی الذهن أنّ الاعتبار بنفس الظنّ الشخصیّ الناشئ من الظهور غیر مراد قطعاً، و لعلّ مراده الظنّ النوعیّ الذی مرجعه إلی أصالة التطابق بین الظهور و المراد الجدّی حیث یکون هذا التطابق فی نوعه ظنیّاً، و المراد من الظهور الذی یبنی علی أنّ المراد الجدّی للمتکلّم علی طبقه هو الظهور الاستعمالیّ الذی لا من إحرازه و مع عدم القرینة علی الخلاف یبنی علی التطابق</w:t>
      </w:r>
      <w:r>
        <w:rPr>
          <w:rFonts w:eastAsia="IRNazanin" w:cs="IRNazanin"/>
          <w:color w:val="111111"/>
          <w:sz w:val="28"/>
          <w:szCs w:val="28"/>
          <w:rtl w:val="true"/>
          <w:lang w:bidi="fa-IR"/>
        </w:rPr>
        <w:t>.</w:t>
      </w:r>
      <w:bookmarkStart w:id="215" w:name="pg12453_142522"/>
    </w:p>
    <w:p>
      <w:pPr>
        <w:pStyle w:val="Heading2"/>
        <w:numPr>
          <w:ilvl w:val="1"/>
          <w:numId w:val="1"/>
        </w:numPr>
        <w:rPr/>
      </w:pPr>
      <w:bookmarkStart w:id="216" w:name="__RefHeading___Toc78748_77815467"/>
      <w:bookmarkStart w:id="217" w:name="_Toc74"/>
      <w:bookmarkEnd w:id="215"/>
      <w:bookmarkEnd w:id="216"/>
      <w:r>
        <w:rPr>
          <w:rtl w:val="true"/>
        </w:rPr>
        <w:t>کتاب الطهارة</w:t>
      </w:r>
      <w:bookmarkEnd w:id="217"/>
    </w:p>
    <w:p>
      <w:pPr>
        <w:pStyle w:val="Heading3"/>
        <w:numPr>
          <w:ilvl w:val="2"/>
          <w:numId w:val="1"/>
        </w:numPr>
        <w:rPr/>
      </w:pPr>
      <w:bookmarkStart w:id="218" w:name="__RefHeading___Toc78750_77815467"/>
      <w:bookmarkStart w:id="219" w:name="_Toc75"/>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صلی الله علیه و آله و علی آله الطیبین الطاهرین و اللعنة علی أعادیهم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الماتن الماء المضاف بالتمثیل له بما یعتصر من الأجسام کماء الرمان أو ما یمتزج بها بنحو یسلبه صدق لفظ الماء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المعنی المرتکز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یقال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المائع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یصح إطلاق لفظ الماء علیه لا مطلقاً و لا مقیداً کالدبس و الزیت و النفط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إطلاق لفظ الماء علیه بلا عنایة مع القید و بدونه کماء البحر و ماء البئر و هذا هو المعبّر عنه بالماء المطلق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یصح إطلاق لفظ الماء علیه حقیقة بدون قید مما یکشف عن عدم عموم المعنی المرتکز عند العرف للفظ الماء له، و إلّا فإن عدم صدق المعنی المطلق علی فرده غیر معقول، و هذا هو المعبّر عنه بالماء المضاف سواء کان من قبیل المعتصر من الأجسام کماء الرمان، أو الممتزج بها امتزاجاً موجباً لاندراجه تحت حقیقة أُخری عرفاً کالماء الترابی،بخلاف الماء المملوح فإن امتزاجه بالملح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یخرجه عن حقیقة الماء؛ و لذلک صح إطلاق لفظ الماء علیه بدون القید من دون عنایة، أو لم یکن معتصراً و لا ممتزجاً کالرطوبات الصادرة من العین و الأنف و الفم فإنها من مصادیق الماء المضاف أیضاً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النتیجة أن هذا القسم من المائع لا یترتب علیه ما یختص بالماء من الحکم کمطهریته من الحدث أو الخبث، و نظیر المقام إطلاق لفظ الذهب علی البلاتین فإنه یطلق علیه الذهب مقیداً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أبیض لکنه کإطلاق لفظ الذهب الأسود علی النفط من حیث العنایة و التجوز بلحاظ أن المعنی المرتکز عند العرف للفظ الذهب لا یشمله؛ و لذا لا یترتب علیه ما یترتب علی الذهب من الأحکام کحرمة لبسه علی الرجال و فساد صلاة الرجل فیه</w:t>
      </w:r>
      <w:r>
        <w:rPr>
          <w:rFonts w:eastAsia="IRNazanin" w:cs="IRNazanin"/>
          <w:color w:val="111111"/>
          <w:sz w:val="28"/>
          <w:szCs w:val="28"/>
          <w:rtl w:val="true"/>
          <w:lang w:bidi="fa-IR"/>
        </w:rPr>
        <w:t>.</w:t>
      </w:r>
      <w:bookmarkStart w:id="220" w:name="pg12453_142524"/>
    </w:p>
    <w:p>
      <w:pPr>
        <w:pStyle w:val="Heading3"/>
        <w:numPr>
          <w:ilvl w:val="2"/>
          <w:numId w:val="1"/>
        </w:numPr>
        <w:rPr/>
      </w:pPr>
      <w:bookmarkStart w:id="221" w:name="__RefHeading___Toc78752_77815467"/>
      <w:bookmarkStart w:id="222" w:name="_Toc76"/>
      <w:bookmarkEnd w:id="220"/>
      <w:bookmarkEnd w:id="221"/>
      <w:r>
        <w:rPr>
          <w:rtl w:val="true"/>
        </w:rPr>
        <w:t>فصل فی المیاه</w:t>
      </w:r>
      <w:bookmarkEnd w:id="222"/>
    </w:p>
    <w:p>
      <w:pPr>
        <w:pStyle w:val="Heading4"/>
        <w:numPr>
          <w:ilvl w:val="3"/>
          <w:numId w:val="1"/>
        </w:numPr>
        <w:rPr/>
      </w:pPr>
      <w:bookmarkStart w:id="223" w:name="__RefHeading___Toc78754_77815467"/>
      <w:bookmarkStart w:id="224" w:name="_Toc77"/>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الماء إما مطلق أو مضاف کالمعتصر من الأجسام أو الممتزج بغیره مما یخرجه عن صدق اسم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قدس سره فی هذا الفصل للماء المطلق و المضاف و بیان أقسام الماء المطلق، و ذکر ما یشترک فیه الأقسام من الحکم و ما یتعلق علیه و علی المضاف فی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المضاف بالتمثیل بما یعتصر من الأجسام کماء الرمان و البرتقال، و بالماء الممتزج بغیره بحیث یکون الامتزاج موجباً لأن لا یصدق علیه الماء أی المعنی المرتکز للفظ الماء بلا قید کما فی الوحل،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تمثیل؛ لأنه قد یکون المضاف مما یطلق علیه الماء مقیداً غیر معتصر من الأجسام، و لا ماء ممتزجاً بغیره کالرطوبات الخارجة من العین و الأنف و الفم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بتقریر آخر المائع إما لا یطلق علیه الماء أصلاً لا مطلقاً و لا مقیداً کالدبس و الزیت و النفط أو لا یصح إطلاقه علیه بلا قید و یصح إطلاقه مع القید کإطلاق ماء الرمان علی عصیره، و هذا الإطلاق یکون بنحو من العنایة و المجاز و یکشف عن عدم عموم المعنی المرتکز عند الأذهان للفظ الماء بحیث یعمه، و إلّا فلا یعقل عدم صدق المعنی المطلق علی فرده، نعم فی الممتزج بغیره مما لا یخرجه الامتزاج إلی حقیقة أُخری کالماء المملوح فالإطلاق مع القید لیس من المجاز کما لا یخفی، و علی ذلک فلا یترتب علی هذا القسم من المائع ما یختص بالماء من الحکم ککونه مطهراً من الحدث أو الخبث، و مما ذکر یعلم أن الملاک فی کون مائع ماءً یترتب علیه حکمه صدق الماء علیه بلا قید بأن یصح أن یقال هذا ماء بلا عنایة، و قد ظهر أنه لا یقدح فی ترتب حکم الماء علی ماء البحر و البئر و غیرهما مما یطلق علیه الماء مقیداً أیضاً کما یصح إطلاقه علیه مطلقاً أی بلا قید</w:t>
      </w:r>
      <w:r>
        <w:rPr>
          <w:rFonts w:eastAsia="IRNazanin" w:cs="IRNazanin"/>
          <w:color w:val="111111"/>
          <w:sz w:val="28"/>
          <w:szCs w:val="28"/>
          <w:rtl w:val="true"/>
          <w:lang w:bidi="fa-IR"/>
        </w:rPr>
        <w:t>.</w:t>
      </w:r>
      <w:bookmarkStart w:id="225" w:name="pg12453_142525"/>
    </w:p>
    <w:p>
      <w:pPr>
        <w:pStyle w:val="BookText"/>
        <w:rPr/>
      </w:pPr>
      <w:bookmarkEnd w:id="225"/>
      <w:r>
        <w:rPr>
          <w:rFonts w:ascii="IRNazanin" w:hAnsi="IRNazanin" w:eastAsia="IRNazanin"/>
          <w:color w:val="111111"/>
          <w:sz w:val="28"/>
          <w:sz w:val="28"/>
          <w:szCs w:val="28"/>
          <w:rtl w:val="true"/>
          <w:lang w:bidi="fa-IR"/>
        </w:rPr>
        <w:t>و المطلق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 و النابع غیر الجاری، و البئر، و المطر، و الکر، و القلیل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منها مع عدم ملاقاة النجاسة طاهر مطهّر من الحدث و الخبث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المقام ما فی إطلاق الذهب علی ما هو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یطلق علیه الذهب مقیداً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ذهب أبیض و لکن المعنی المرتکز للفظ الذهب بلا قید لا یعمّه؛ و لذا لا یجری علیه ما یترتب علی الذهب کحرمة لبسه علی الرجال، و بطلان صلاة الرجل فیه فإنهم یرون إطلاق الذهب الأبیض علیه کإطلاق الذهب الأسود علی النفط کما لا یخفی</w:t>
      </w:r>
      <w:r>
        <w:rPr>
          <w:rFonts w:eastAsia="IRNazanin" w:cs="IRNazanin"/>
          <w:color w:val="111111"/>
          <w:sz w:val="28"/>
          <w:szCs w:val="28"/>
          <w:rtl w:val="true"/>
          <w:lang w:bidi="fa-IR"/>
        </w:rPr>
        <w:t>.</w:t>
      </w:r>
    </w:p>
    <w:p>
      <w:pPr>
        <w:pStyle w:val="Heading4"/>
        <w:numPr>
          <w:ilvl w:val="3"/>
          <w:numId w:val="1"/>
        </w:numPr>
        <w:rPr/>
      </w:pPr>
      <w:bookmarkStart w:id="226" w:name="__RefHeading___Toc78756_77815467"/>
      <w:bookmarkStart w:id="227" w:name="_Toc78"/>
      <w:bookmarkEnd w:id="226"/>
      <w:r>
        <w:rPr>
          <w:rtl w:val="true"/>
        </w:rPr>
        <w:t>الماء المطلق</w:t>
      </w:r>
      <w:bookmarkEnd w:id="227"/>
    </w:p>
    <w:p>
      <w:pPr>
        <w:pStyle w:val="BookText"/>
        <w:rPr/>
      </w:pPr>
      <w:r>
        <w:rPr>
          <w:rFonts w:ascii="IRNazanin" w:hAnsi="IRNazanin" w:eastAsia="IRNazanin"/>
          <w:color w:val="111111"/>
          <w:sz w:val="28"/>
          <w:sz w:val="28"/>
          <w:szCs w:val="28"/>
          <w:rtl w:val="true"/>
          <w:lang w:bidi="fa-IR"/>
        </w:rPr>
        <w:t>ذکر قدس سره للمطلق أقساماً ستة أی الجاری، و النابع غیر الجاری، و البئر، و المطر، و الکر، و القلیل، و تقسیمه بالأقسام باعتبار أن لکل منها حکماً خاصاً به 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کذلک، و لکن یرد علیه قدس سره أنه لا موجب لجعل النابع غیر الجاری قسیماً للجاری؛ لما یأتی منه أنه بمنزلة الجاری فیترتب علیه ما یترتب علی الجاری، و إن اعتذر بأن الإلحاق لا یوجب اندراجه فی الجاری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علیه أن یذکر قسماً سابعاً و هو الجاری من مادة فوق سطح الأرض کالنهر أو الشط الجاری من ذوبان الثلوج و سقوط الأمطار فإن هذا عنده ملحق بالراکد الکر أو القلیل و إن لم یندرج فیهما بالعنوان،بل ینبغی عدّ قسم ثامن و هو ماء الحمام؛ لأن له حکماً خاصاً و هو اعتصام أحد الماءین بالآخر علی ما قیل و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فالمذکور فی کلمات المشهور الجاری و الراکد المعبر عنه بالمحقون و البئر و أهملوا ذکر ماء المطر و لعله لخروجه عن میاه الأرض المتعارف وقوع النجاسة فیها و جریان المطهر علیها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الریب فی أن کل الأقسام تشترک فی کونها طاهرة مطهرة للحدث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الخبث و کون ذلک عندنا من المسلمات،بل لا یبعد کونه من الضروریات فلا یحتاج إلی بسط الاستدلال علیه و إن نسب الخلاف فی مطهریة ماء البحر إلی مخالفینا </w:t>
      </w:r>
      <w:r>
        <w:rPr>
          <w:rStyle w:val="FootnoteAnchor"/>
          <w:rtl w:val="true"/>
        </w:rPr>
        <w:footnoteReference w:id="115"/>
      </w:r>
      <w:r>
        <w:rPr>
          <w:rFonts w:ascii="Amiri" w:hAnsi="Amiri" w:eastAsia="Amiri" w:cs="Amiri"/>
          <w:color w:val="111111"/>
          <w:sz w:val="28"/>
          <w:sz w:val="28"/>
          <w:szCs w:val="28"/>
          <w:rtl w:val="true"/>
          <w:lang w:bidi="ar-SA"/>
        </w:rPr>
        <w:t xml:space="preserve">و لکن لا یعبأ به، فإن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بإطلاقه یدل علی أنه لا تصل النوبة إلی التیمم بدلاً عن الوضوء أو الغسل إلّا عند عدم وجدان الماء بأی أنواعه و منها ماء البحر، و لا یحتمل أن یکون الماء مطهراً من الحدث غیر مطهر من الخبث، و إن کان العکس محتملاً علی ما یأتی فی الماء المستعمل فی رفع الخبث هذا مع الغمض عن الإطلاق فی الروایات و خصوص ما ورد فی ماء البحر من کونه طهوراً أی مطهراً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یستدل علی کون الماء بجمیع أنواعه طاهراً مطهراً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لأن الطهور یتضمن المطهریة و یورد علی الاستدلال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تعرّض له فی الحدائق من أن أقصی مدلولها کون ماء السماء کذلک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عدم العموم فی الآیة حتی بالإضافة إلی المیاه المنزلة من السماء فإن الوارد فی الآیة نکرة فی سیاق الإثبات و هی لا تفید العموم کما صرّحوا بذلک فی علم الاُصول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الطهور مبالغة فی فعول و المبالغة فی تلک الصیغة بمعنی زیادة المعنی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المصدری و شدته، و إذا کان المعنی المصدری لازماً فلا یکون الطهور إلّا بمعنی الطاهر الشدید فی طهارته فلا یتضمن کونه مطهراً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قدس سره </w:t>
      </w:r>
      <w:r>
        <w:rPr>
          <w:rStyle w:val="FootnoteAnchor"/>
          <w:rtl w:val="true"/>
        </w:rPr>
        <w:footnoteReference w:id="119"/>
      </w:r>
      <w:r>
        <w:rPr>
          <w:rFonts w:ascii="Amiri" w:hAnsi="Amiri" w:eastAsia="Amiri" w:cs="Amiri"/>
          <w:color w:val="111111"/>
          <w:sz w:val="28"/>
          <w:sz w:val="28"/>
          <w:szCs w:val="28"/>
          <w:rtl w:val="true"/>
          <w:lang w:bidi="ar-SA"/>
        </w:rPr>
        <w:t xml:space="preserve">عن الإیراد الأول بأن جمیع میاه الأرض نازلة من السماء کما یشهد لذلک جملة من الآیات و بعض الروایات، و من الآیات الدالة علی ذلک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و قد روی علی بن إبراهیم القمی فی تفسیر هذه الآیة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الأنهار و العیون و الآبار</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 ذکر قدس سره فی آخر کلامه أن فی قوله سبحانه فی 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عَلیٰ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تهدید بأنه إن أذهب ذلک الماء النازل لم یبق لنا ماء آخر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یضاف إلی هذا الجواب کما عن بعض الأعاظم أنه لو بنی علی أن المیاه مخلوقة علی الأرض ثمّ یصعد إلی السماء بإشراق الأرض و صیرورتها بخاراً ثمّ یتساقط یکون المراد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أنزلنا أمر الماء نظیر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حیث لا یتوهم و لا ینبغی أن یتوهم نزول نفس الحدید من السماء، و یدل أیضاً علی نزول جمیع المیاه من السماء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جمیع میاه الأرض قد نزل من السماء یکذبها الوجدان فإن أکثر میاه الأرض تحصل من ذوبان الثلوج النازلة فی أطراف هذه الکرة الأرضیة، و ظاهر الآیة المبارکة أن ما هو ماء عند الإنزال قد وصف بأنه طهور فلا یعمّ ما إذا کان عند النزول غیر ماء ثمّ صار ماءً بعد مکثه علی الأرض بزمان طویل أو قصیر إلّا أن یتمسک بعدم احتمال الفرق بین کون الماء عند نزوله ماءً أو کان ثلوجاً، و أما ما ذکر من کون المراد من إنزال الماء من السماء إنزال أمره نظیر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 فِیهِ بَأْسٌ شَدِیدٌ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علی طهارة الماء و مطهریته بعدة نصوص من الکتاب و سنة المعصومین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الکتاب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بدعوی دلالته علی أن کل ماء طاهر مطهر لتضمن عنوان الطهور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علی الاستدلال بها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الحدائق من أن غایة مفادها طهوریة ماء المطر لا جمیع المیاه </w:t>
      </w:r>
      <w:r>
        <w:rPr>
          <w:rStyle w:val="FootnoteAnchor"/>
          <w:rtl w:val="true"/>
        </w:rPr>
        <w:footnoteReference w:id="127"/>
      </w:r>
      <w:r>
        <w:rPr>
          <w:rFonts w:ascii="IRNazanin" w:hAnsi="IRNazanin" w:eastAsia="IRNazanin"/>
          <w:color w:val="111111"/>
          <w:sz w:val="28"/>
          <w:sz w:val="28"/>
          <w:szCs w:val="28"/>
          <w:rtl w:val="true"/>
          <w:lang w:bidi="fa-IR"/>
        </w:rPr>
        <w:t>حتی ما کان مخلوقاً فی الأرض</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اجیب عنه بأن جمیع المیاه راجعة إلی السماء؛ إما بمعنی خلقها فی السماء ثمّ إنزالها للأرض کما تدل علیه جملة من الآیات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نکرة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سیاق الإثبات فلا عموم فیها لکل ماء إلّا أن الذیل ظاهر فی التهدید و أن الماء النازل لو منعه اللّٰه عز و جل لم یبق للعباد ماء آخر فهو دال التزاماً علی رجوع جمیع المیاه للسماء، و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الشامل بعمومه للماء، و تدل علی ذلک بعض الروایات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رواه علی بن إبراهیم فی تفسیره حول هذه الآیة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الأنهار و العیون و الآبار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بمعنی نزول أمرها من السماء کما ذکر بعض الأعاظم فإنها و إن کانت مخلوقة فی الأرض إلّا أنها تصیر بخاراً بإشراق الشمس علی الأرض ثمّ تتساقط أمطاراً علی الأرض مرة اخری فإنزالها من السماء فی الآیة بمعنی نزول أمرها نظیر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مع أنه لا یتوهم نزول نفس الحدید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الوجدان شاهد علی عدم عموم الآیة لجمیع المیاه فإن أغلب میاه الأرض نتیجة ذوبان الثلوج النازلة فی أطراف الأرض مع أن ظاهر الآیة کون الموصوف بالطهور هو ما أنزل من السماء ماءً فلا شمول فیه لما نزل غیر ماء ثمّ صار ماء بعد مکثه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ذکرنا أن المراد بإنزال الماء من السماء إنزال أمره الشامل لنزول الثلج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 فِیهِ بَأْسٌ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بقرینة ذکر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فی ذیلها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لِنُحْیِیَ بِهِ بَلْدَةً مَیْتاً وَ نُسْقِیَهُ مِمّٰا خَلَقْنٰا أَنْعٰاماً وَ أَنٰاسِیَّ کَثِیراً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هو نزول ماء المطر، و أما قوله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لحمله علی إنزال أمره من السماء مع عدم ذکر السماء فی الآیة،بل الإنزال فیها بمعنی الجعل و الوضع و التقدیر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علی حکم الأمیر أی جعله تحت آمریته، و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أَنْزَلْنٰا عَلَیْکُمْ لِبٰاساً یُوٰارِی سَوْآتِکُمْ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 بذلک یتضح معنی التنزیل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الأشیاء تحت سلطانه و مشیئة لا نزولها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التهدید المستفاد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عَلیٰ ذَهٰابٍ بِهِ 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دلالة علی نزول جمیع المیاه من السماء إذ یکفی فی صحته شدة الحاجة لماء المطر فی حیاة الزرع و نقاء الجو خصوصاً مع خلو کثیر من البقاع من المیاه ما سوی ماء المطر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بعض النصوص تکون بعض أفراد الماء من غیر نزوله من السماء نحو صحیح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ماء فی الأرض إلّا و قد خالطه ماء السماء</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الآیة نکرة فی سیاق الإثبات و لا دلالة فیه علی العموم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عنه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الحدائق </w:t>
      </w:r>
      <w:r>
        <w:rPr>
          <w:rStyle w:val="FootnoteAnchor"/>
          <w:rtl w:val="true"/>
        </w:rPr>
        <w:footnoteReference w:id="135"/>
      </w:r>
      <w:r>
        <w:rPr>
          <w:rFonts w:ascii="IRNazanin" w:hAnsi="IRNazanin" w:eastAsia="IRNazanin"/>
          <w:color w:val="111111"/>
          <w:sz w:val="28"/>
          <w:sz w:val="28"/>
          <w:szCs w:val="28"/>
          <w:rtl w:val="true"/>
          <w:lang w:bidi="fa-IR"/>
        </w:rPr>
        <w:t xml:space="preserve">من أن ورود الآیة الشریفة فی مقام الامتنان قرینة علی العموم إذ لا امتنان فی الحکم بمطهریة فرد من الأفراد الخارجیة للماء المنزل لا علی نحو التعیین فالآیة نظیر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فٰاکِهَةٌ وَ نَخْلٌ وَ رُمّٰانٌ</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فی کون المقصود بالنکرة العموم بقرینة کونه فی سیاق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یکفی فی صحة الامتنان حکم الشارع بطهوریة ماء المطر و لو فی خصوص الکثیر منه؛ لکثرة ابتلائهم به من دون حاجة لفرض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الماء فی الآیة بمعنی الجنس لا النکرة فیتم التمسک بإطلاقه لإفادة عموم الحکم لکل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أن الإطلاق فرع کون الآیة فی مقام بیان مطهریة الماء، و لیست کذلک فإن ظاهر التوصیف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فی مقام بیان الامتنان بإنزال الماء الطهور لا الحکم بطهوریة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الصحیح من أنه بعد الفراغ عن دلالة الآیة علی طهوریة ماء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بمقتضی ورودها فی مقام الامتنان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دلالتها علی طهوریته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بقید المطریة و زمان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المتعارف من استعماله إنما هو بعد حیازته أو جریانه فی الغدران و الأنهار، و إذا عمّت دلالة الآیة لذلک فالفرق بین ماء الغدیر و النهر و بین الماء المخلوق فی الأرض غیر محتمل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الإیراد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بالآیة مبنی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المطهر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صحیح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کثیر الأکل فکذلک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الزیادة و الشدة فی المعنی المصدری و هو الطهارة، و حیث إن المعنی المصدری لازم فلا دلالة فی هذه الصیغة علی المطهریة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ذلک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الحدائق </w:t>
      </w:r>
      <w:r>
        <w:rPr>
          <w:rStyle w:val="FootnoteAnchor"/>
          <w:rtl w:val="true"/>
        </w:rPr>
        <w:footnoteReference w:id="137"/>
      </w:r>
      <w:r>
        <w:rPr>
          <w:rFonts w:ascii="IRNazanin" w:hAnsi="IRNazanin" w:eastAsia="IRNazanin"/>
          <w:color w:val="111111"/>
          <w:sz w:val="28"/>
          <w:sz w:val="28"/>
          <w:szCs w:val="28"/>
          <w:rtl w:val="true"/>
          <w:lang w:bidi="fa-IR"/>
        </w:rPr>
        <w:t>من أن لفظ الطهور لو کان بمعنی الطاهر فقط لصح توصیف الأشیاء الطاهرة به مع أنه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طهور و لا ثوب طهور مما یکشف عن کونه بمعنی ما یتطهر به کالسحور و الفطور و الوقود، لکن قد یقال بأن النکتة فی عدم صحة إطلاق لفظ الطهور علی غیر الماء هی عدم تصور الشدة فی طهارتها بخلاف الماء فإن شدة طهارته أمر واضح لعدم تنجسه بمجرد الملاقاة فی فرض الکثرة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یجاب عن ذلک بما ذکر بعض الأعاظم من أن القابل للشدة و الضعف هو الطهارة الخارجیة لا الطهارة الاعتباریة التی تتحقق باعتبارها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المتصف بالشدة و الضعف کما ینطبق علی الکیفیات التکوینیة فإنه ینطبق علی الاعتباریات غایة الأمر أن شدتها اعتباریة کأصلها، نظیر ما ذکرناه من أن البینة أقوی الحجج فی الموضوعات، و نظیر ما للتعظیم و التحقیر من المراتب الاعتباریة فی الکمال و الضعف فلا مانع من اعتبار الأشدیة لطهارة الماء دون غیره من الأجسام؛ لذلک صح توصیفه بالطهور دون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الجواب الصحیح من أن لفظ الطهور لو کان بمعنی شدید الطهارة لصح اتصاف بدن الحیوان و بواطن الإنسان به لعدم تنجسها، و لما صح اتصاف التراب به فإنه کسائر الأجسام مما یتنجس بمجرد الملاقاة و ذلک کاشف عن کون وصف الماء و التراب بالطهور بمعنی ما یتطهر به، و قد ورد فی بعض النصوص کون ماء البحر طهوراً </w:t>
      </w:r>
      <w:r>
        <w:rPr>
          <w:rStyle w:val="FootnoteAnchor"/>
          <w:rtl w:val="true"/>
        </w:rPr>
        <w:footnoteReference w:id="139"/>
      </w:r>
      <w:r>
        <w:rPr>
          <w:rFonts w:ascii="IRNazanin" w:hAnsi="IRNazanin" w:eastAsia="IRNazanin"/>
          <w:color w:val="111111"/>
          <w:sz w:val="28"/>
          <w:sz w:val="28"/>
          <w:szCs w:val="28"/>
          <w:rtl w:val="true"/>
          <w:lang w:bidi="fa-IR"/>
        </w:rPr>
        <w:t xml:space="preserve">، و کون التراب أحد الطهورین </w:t>
      </w:r>
      <w:r>
        <w:rPr>
          <w:rStyle w:val="FootnoteAnchor"/>
          <w:rtl w:val="true"/>
        </w:rPr>
        <w:footnoteReference w:id="140"/>
      </w:r>
      <w:r>
        <w:rPr>
          <w:rFonts w:ascii="Amiri" w:hAnsi="Amiri" w:eastAsia="Amiri" w:cs="Amiri"/>
          <w:color w:val="111111"/>
          <w:sz w:val="28"/>
          <w:sz w:val="28"/>
          <w:szCs w:val="28"/>
          <w:rtl w:val="true"/>
          <w:lang w:bidi="ar-SA"/>
        </w:rPr>
        <w:t xml:space="preserve">، و إن کان وصف التراب بالطهور لا یفید أنه طاهر مطهر کما یستفاد من وصف الماء به؛ و ذلک لأن معنی الطهور هو ما یتطهر به، و لکن حیث إن المطهر مما لا یمکن أن یکون فی نفسه محکوماً بالنجاسة بمقتضی الارتکاز کان وصف الطهور دالاّ علی الطهارة بالالتزام، ففیه أنه قد قید الإنزال بالسماء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یرد هذا القید فی آیة الحدید و لیس معنی الإنزال هو الإرسال من السماء کما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 إلی حکم الأمیر فلا موجب لتقدیر الأمر فی آیة الحدید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ذکر یظهر الحال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فإن المراد من عندنا کون الأشیاء فی اختیاره و تحت سلطانه جلت قدرته، و إنزالها أو إنزال بعضها نظیر إنزال السکینة فی قلوب المؤمنین فلا دلالة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کون جمیع المیاه نازلة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بعض الروایات ما یشیر إلی خلافه کصحیحة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مبارکاً،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ماء فی الأرض إلّا و قد خالطه ماء السماء</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فی الحدائق </w:t>
      </w:r>
      <w:r>
        <w:rPr>
          <w:rStyle w:val="FootnoteAnchor"/>
          <w:rtl w:val="true"/>
        </w:rPr>
        <w:footnoteReference w:id="144"/>
      </w:r>
      <w:r>
        <w:rPr>
          <w:rFonts w:ascii="IRNazanin" w:hAnsi="IRNazanin" w:eastAsia="IRNazanin"/>
          <w:color w:val="111111"/>
          <w:sz w:val="28"/>
          <w:sz w:val="28"/>
          <w:szCs w:val="28"/>
          <w:rtl w:val="true"/>
          <w:lang w:bidi="fa-IR"/>
        </w:rPr>
        <w:t xml:space="preserve">عن الإیراد الثانی بأن الآیة فی مقام الامتنان و بیان الإنعام للناس فلا یناسب حمل الماء بمعنی النکرة بأن یکون واحداً خارجیاً من المیاه المنزلة من غیر تعیینه مطهراً بل نظیر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فٰاکِهَةٌ وَ نَخْلٌ وَ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المراد العموم، و الحاصل النکرة فی سیاق الامتنان یفید العموم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بمعنی الجنس لا النکرة إلّا أنّه لا یمکن أن یستفاد منها مطهریة جمیع المیاه فإن الآیة لم ترد فی مقام مطهریة الماء لیؤخذ بإطلاقها،بل لو کانت فی بیان مطهریة الماء أیضاً فلا یستفاد منها إلّا مطهریة الماء المنسوب إلی السماء عرفاً و إن کان جمیع المیاه منسوبة إلی السماء حقیقة، و علی الجملة فلا یستفاد منها غیر مطهریة ماء المطر، و لکن یدفع ذلک بکون الآیة فی مقام بیان الإنعام للناس لا یمنع عن بیان مطهریة الماء أیضاً و لکنه خلاف ظاهر التوصیف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عن التمسک بالآیة فی غیر الماء المنسوب إلی السماء و ذلک فإن المتعارف من استعمال ماء السماء استعماله بعد حیازته فی الأوانی أو اجتماعه فی الغدران أو بعد جریانه فی نهر و لو بعد حین، و إذا عمت الآیة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لجمیع ذلک فلا یحتمل الفرق بینها و بین سائر میاه الأرض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قدس سره </w:t>
      </w:r>
      <w:r>
        <w:rPr>
          <w:rStyle w:val="FootnoteAnchor"/>
          <w:rtl w:val="true"/>
        </w:rPr>
        <w:footnoteReference w:id="145"/>
      </w:r>
      <w:r>
        <w:rPr>
          <w:rFonts w:ascii="IRNazanin" w:hAnsi="IRNazanin" w:eastAsia="IRNazanin"/>
          <w:color w:val="111111"/>
          <w:sz w:val="28"/>
          <w:sz w:val="28"/>
          <w:szCs w:val="28"/>
          <w:rtl w:val="true"/>
          <w:lang w:bidi="fa-IR"/>
        </w:rPr>
        <w:t>عن الثالث بما حکی من أهل اللغة من أن الطهور لیس بمعنی الطاهر فقط و إلّا لصحّ توصیف سائر الأشیاء الطاهرة به، فلا یقال خشب طهور أو ثوب طهور أو غیر ذلک فالمصحح لإطلاق الطهور کون الماء مطهراً، فالطهور یعنی ما یتطهر به کالسحور و الوقود و الفطور و الرسول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عدم إطلاق الطهور لسائر الأشیاء لعدم الشدة فی طهارتها بخلاف الماء فإن شدة طهارته لعدم تنجّسه فی موارد تنجس سائر الأشیاء، و یجاب عن ذلک بأن الطهارة الخارجیة و إن کانت قابلة للشدة و الضعف، و یقال هذا الثوب أطهر من ذلک أی أنظف إلّا أن الطهارة الاعتباریة لا تتصف لا بالشدة و لا بالضعف؛ لأن الطهارة کسائر الاعتباریات لو اعتبرت فاعتبارها حصولها، و إلّا فلا طهارة فالاعتباریات خارجة عن مقسم الشدة و الضعف، و علی ذلک فلو کان الماء متصفاً بکونه طهوراً لطهارته التی من قسم الوضع لاتّصف به سائر الأجسام المعتبرة لها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الاعتباریات لا تأبی عن الاتصاف بالشدة و الضعف غایة الأمر شدتها أیضاً کأصلها تکون اعتباریة نظیر ما ذکرنا فی کون البینة أقوی الحجج فی الموضوعات و أمر التعظیم أو التحقیر فی أن لکل منهما مراتب اعتباریة فی الکمال و الضعف ظاهر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اتصاف الماء بالطهور لطهارته و کون تلک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شدیدة بالمعنی المتقدم لما اتصف به التراب فإن التراب کسائر الأجسام الطاهرة فی تنجسه بالملاقاة، و لاتّصف به بدن الحیوان و بواطن الإنسان فإن بواطن الإنسان لا ینجس و بدن الحیوان مثله علی الأظهر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فالمصحح لإطلاق الطهور علی الماء و التراب کون کل منهما ما یتطهر به، و کونهما مطهرین علی ما یظهر فیما ورد فی أمر البول فی بنی إسرائیل </w:t>
      </w:r>
      <w:r>
        <w:rPr>
          <w:rStyle w:val="FootnoteAnchor"/>
          <w:rtl w:val="true"/>
        </w:rPr>
        <w:footnoteReference w:id="146"/>
      </w:r>
      <w:r>
        <w:rPr>
          <w:rFonts w:ascii="IRNazanin" w:hAnsi="IRNazanin" w:eastAsia="IRNazanin"/>
          <w:color w:val="111111"/>
          <w:sz w:val="28"/>
          <w:sz w:val="28"/>
          <w:szCs w:val="28"/>
          <w:rtl w:val="true"/>
          <w:lang w:bidi="fa-IR"/>
        </w:rPr>
        <w:t xml:space="preserve">، و ما ورد فی کون ماء البحر طهور </w:t>
      </w:r>
      <w:r>
        <w:rPr>
          <w:rStyle w:val="FootnoteAnchor"/>
          <w:rtl w:val="true"/>
        </w:rPr>
        <w:footnoteReference w:id="147"/>
      </w:r>
      <w:r>
        <w:rPr>
          <w:rFonts w:ascii="IRNazanin" w:hAnsi="IRNazanin" w:eastAsia="IRNazanin"/>
          <w:color w:val="111111"/>
          <w:sz w:val="28"/>
          <w:sz w:val="28"/>
          <w:szCs w:val="28"/>
          <w:rtl w:val="true"/>
          <w:lang w:bidi="fa-IR"/>
        </w:rPr>
        <w:t xml:space="preserve">و کون التراب أحد الطهورین </w:t>
      </w:r>
      <w:r>
        <w:rPr>
          <w:rStyle w:val="FootnoteAnchor"/>
          <w:rtl w:val="true"/>
        </w:rPr>
        <w:footnoteReference w:id="148"/>
      </w:r>
      <w:r>
        <w:rPr>
          <w:rFonts w:ascii="IRNazanin" w:hAnsi="IRNazanin" w:eastAsia="IRNazanin"/>
          <w:color w:val="111111"/>
          <w:sz w:val="28"/>
          <w:sz w:val="28"/>
          <w:szCs w:val="28"/>
          <w:rtl w:val="true"/>
          <w:lang w:bidi="fa-IR"/>
        </w:rPr>
        <w:t>إلی غیر ذلک، و تفسیره بالطاهر المطهر باعتبار أن المطهر لا یمکن أن یکون فی نفسه محکوماً فی النجاسة للارتکاز لا أنه معنی آخر فی مقابل ما یتطهر به، و ستأتی الإشارة إلی أن الارتکاز یختص بالماء، و حیث إن هذا الارتکاز خاص بالماء دون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سیاتی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المقصود بطهوریة التراب کونه مما یتطهر به، و إلّا فلیس الطاهر معنی آخر مدلول لعنوان الطهور مقابل ما یتطهر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بعض النصوص وصف التیمم بالطهور و لا معنی لتفسیره بما یتطهر به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طهور کما یستعمل فیما یتطهر به فإنه یستعمل مصدراً أو اسم مصدر، و فی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أبا عبد اللّه علیه السلام عن رجل أجنب فتیمم بالصعید و صلّی ثمّ وجد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إن ربّ الماء ربّ الصعید فقد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الطهورین</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غایة الأمر أن الموصوف به العین کما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فهو بمعنی ما یتطهر به، و إن کان الموصوف به الفعل فهو بالمعنی المصدری أی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عَلَیْکُمْ مِنَ السَّمٰاءِ مٰاءً لِیُطَهِّرَکُمْ بِهِ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و دلالتها علی مطهریة ماء المطر واضحة، و لکن یورد علی الاستدلال بها إیرادات بعضها خاص بها و بعضها مشترک بین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فالإیراد الخاص بها ما قد یقال من أن سبب نزول الآیة و موردها المسلمون المقاتلون یوم بدر فتعدیة مفادها لغیرهم مما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اختصاص الحکم بأشخاص المسلمین فی بدر أو بما هم مقاتلون غیر محتمل عرفاً، کما أن دعوی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اختصاص المطهریة بالماء بما هو مطر نازل من السماء مدفوعة بأن ذکر الإنزال إنّما هو لبیان منشأ الوجود لا لقیدیته لموضوع المطهریة عرفاً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الإیراد المشترک فمحصله أن مطهریة الماء شرعاً للأحداث و المتنجسات کالحکم بالنجاسة و الحدث أمر اعتباری و لا دلیل علی اعتبارها حین نزول هذه الآیات فغایة مفادها المطهریة التکوینیة من الأقذار و الأوساخ، کما أن الآیة الثانیة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نزلت بعد اعتبار الوضوء و الغسل طهوراً، و دلّت علی مطهریة الغسل بالماء من حدث الجنابة بمقتضی نزولها یوم بدر عند ما ابتلی بعض أصحاب النبی صلی الله علیه و آله بحدث الجنابة إلّا أنه لا دلالة فیها علی المطهریة من الخبث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یعم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الروایات أن التیمم طهور، و من الظاهر أنه لا یمکن حمل ذلک علی ما یتطهر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أیضاً مصدراً أو بمعنی اسم المصدر، و فی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اجنب فتیمم بالصعید و صلی ثمّ وجد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لأن رب الماء رب الصعید</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 قد فعل أحد الطهورین، و الحاصل أن الطهور لیس بمعنی الطاهر و لو بنحو الشدة و المبالغة حتی فی 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فلاحظ ما ورد فی تفسیره بل یستعمل بمعنی ما یتطهر به أو معناه المصدری أو الاسم المصدری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تقدم یظهر الحال فی الاستدلال علی مطهریة الماء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عَلَیْکُمْ مِنَ السَّمٰاءِ مٰاءً لِیُطَهِّرَکُمْ بِهِ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و قد یمنع دلالة الآیة الاُولی علی مطهریة المتنجسات و کونه طهوراً بالإضافة إلی الحدث بأن طهوریة الماء فی المتنجسات و الأحداث کنفس التنجس و الحدث اعتباریة، و قد اعتبرت القذارات الشرعیة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تنجس الأجسام الطاهرة بها فی الشریعة المقدسة بنحو التدریج، و لا دلیل علی اعتبارها عند نزول الآیة الاُولی بل الثانیة أیضاً و إن اعتبر الحدث و کون الغسل و الوضوء طهوراً عند نزول الآیة الثانیة حیث نزلت فی قضیة غزوة بدر و قد أصابت الجنابة فیها بعض الأصحاب و کانوا یتیممون للصلاة فأنزل اللّٰه الماء من السماء لیطهرهم به، و الحاصل من المحتمل جداً انحصار مدلول الآیتین بکون الماء طهوراً خارجیاً بالإضافة إلی القذارات الخارجیة، و أنه یزیل تلک القذارات العرفیة عن بدن الإنسان و ما یستعمله من الألبسة و الأوانی و غیرهما، و فی ذلک إنعام علی الناس و تفضل علیهم، و إن إنزال الماء من السماء فی مورد الآیة الثانیة؛ لکونه رافعاً للحدث و موجباً لثبوت أقدام المسلمین علی الرمل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یجاب عن ذلک بأن الآیتین فی مقام بیان مطهریة الماء بالإضافة إلی الأخباث، و الأحداث و أن مطهریته کذلک داخلة فی مدلولهما بقرینة ما ورد من أن اللّٰه سبحانه خلق الماء طهوراً لا ینجسه شیء إلّا ما غیّر لونه أو طعمه أو ریحه </w:t>
      </w:r>
      <w:r>
        <w:rPr>
          <w:rStyle w:val="FootnoteAnchor"/>
          <w:rtl w:val="true"/>
        </w:rPr>
        <w:footnoteReference w:id="155"/>
      </w:r>
      <w:r>
        <w:rPr>
          <w:rFonts w:ascii="IRNazanin" w:hAnsi="IRNazanin" w:eastAsia="IRNazanin"/>
          <w:color w:val="111111"/>
          <w:sz w:val="28"/>
          <w:sz w:val="28"/>
          <w:szCs w:val="28"/>
          <w:rtl w:val="true"/>
          <w:lang w:bidi="fa-IR"/>
        </w:rPr>
        <w:t xml:space="preserve">علی ما رواه المحقق فی المعتبر </w:t>
      </w:r>
      <w:r>
        <w:rPr>
          <w:rStyle w:val="FootnoteAnchor"/>
          <w:rtl w:val="true"/>
        </w:rPr>
        <w:footnoteReference w:id="156"/>
      </w:r>
      <w:r>
        <w:rPr>
          <w:rFonts w:ascii="IRNazanin" w:hAnsi="IRNazanin" w:eastAsia="IRNazanin"/>
          <w:color w:val="111111"/>
          <w:sz w:val="28"/>
          <w:sz w:val="28"/>
          <w:szCs w:val="28"/>
          <w:rtl w:val="true"/>
          <w:lang w:bidi="fa-IR"/>
        </w:rPr>
        <w:t>و ابن ادریس فی أول السرائر مرسلاً، و قال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نقله متفق علیه </w:t>
      </w:r>
      <w:r>
        <w:rPr>
          <w:rStyle w:val="FootnoteAnchor"/>
          <w:rtl w:val="true"/>
        </w:rPr>
        <w:footnoteReference w:id="157"/>
      </w:r>
      <w:r>
        <w:rPr>
          <w:rFonts w:ascii="IRNazanin" w:hAnsi="IRNazanin" w:eastAsia="IRNazanin"/>
          <w:color w:val="111111"/>
          <w:sz w:val="28"/>
          <w:sz w:val="28"/>
          <w:szCs w:val="28"/>
          <w:rtl w:val="true"/>
          <w:lang w:bidi="fa-IR"/>
        </w:rPr>
        <w:t>، حیث إن ذکر عدم تنجسه إلّا فی الصورة المزبورة ظاهر فی کون المراد بالطهور إما خصوص المطهریة الحکمیة أو أن المراد ما یعمها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شاهد علی ورود الروایة فی تفسیر الآیتین لتکون قرینة علی المراد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بالطهور فیهما أضف إلی ذلک ضعف سندها بالإرسال، و ما ذکر فی السرائر </w:t>
      </w:r>
      <w:r>
        <w:rPr>
          <w:rStyle w:val="FootnoteAnchor"/>
          <w:rtl w:val="true"/>
        </w:rPr>
        <w:footnoteReference w:id="158"/>
      </w:r>
      <w:r>
        <w:rPr>
          <w:rFonts w:ascii="IRNazanin" w:hAnsi="IRNazanin" w:eastAsia="IRNazanin"/>
          <w:color w:val="111111"/>
          <w:sz w:val="28"/>
          <w:sz w:val="28"/>
          <w:szCs w:val="28"/>
          <w:rtl w:val="true"/>
          <w:lang w:bidi="fa-IR"/>
        </w:rPr>
        <w:t>من الاتفاق علی نقله لعله راجع إلی نقل المضمون و أن أی ماء بالتغیر محکوم بالنجاسة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الجواب بأن الآیة الثانیة تدل علی مطهریة الماء من الخبث أیضاً حیث إن الجنابة لا تنفک عن الخبث، و ظاهر ما ورد فی کیفیة الاغتسال من الجنابة من غسل البدن مما أصابه من المنی، و غسل الفرج قبل الاغتسال أن الاغتسال المشروع فی الشریعة من ابتداء التشریع کذلک لا أنه تشریع آخر غیر التشریع الأول، و مما ذکر یظهر الوجه فی دلالة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علی کون الماء طهوراً بالإضافة إلی الحدث و الخبث، هذا کله بالإضافة إلی الآیات، و أما الروایات فدلالتها علی کون مطلق الماء طاهراً مطهراً من الحدث و الخبث ظاهرة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صحیحة محمد بن حمران و جمیل بن دراج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التراب طهوراً کما جعل الماء طهوراً</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ذکر التراب قرینة واضحة علی أن المراد الطهور الحکمی،بل التعرض لکون الماء طهوراً خارجیاً شبیه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 و محمد بن حمران هو النهدی الثقة علی ما بینا فی محله و لم یعلم للصدوق قدس سره إلی الکتاب المشترک بینه و بین جمیل إلّا طریق واحد و هو صحیح، و فی صحیحة داود بن فرقد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 إسرائیل إذا أصاب أحدهم</w:t>
      </w:r>
      <w:bookmarkStart w:id="228" w:name="pg12453_142541"/>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المضاف مع عدم ملاقاته النجاسة طاهر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المضاف مع عدم ملاقاته النجاسة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مطهر</w:t>
      </w:r>
    </w:p>
    <w:p>
      <w:pPr>
        <w:pStyle w:val="BookText"/>
        <w:rPr/>
      </w:pPr>
      <w:r>
        <w:rPr>
          <w:rFonts w:ascii="IRNazanin" w:hAnsi="IRNazanin" w:eastAsia="IRNazanin"/>
          <w:color w:val="111111"/>
          <w:sz w:val="28"/>
          <w:sz w:val="28"/>
          <w:szCs w:val="28"/>
          <w:rtl w:val="true"/>
          <w:lang w:bidi="fa-IR"/>
        </w:rPr>
        <w:t>قطرة قرضوا لحومهم بالمقاریض و قد وسع اللّه علیکم بأوسع ما بین السماء و الأرض و جعل لکم الماء طهوراً</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إلی غیر ذلک و لا یخفی أن مقتضاها کون الماء طهوراً بالإضافة إلی الحدث و الخبث من غیر فرق بین أقسام الماء و منها ماء السماء و غیره، بل یعم الماء المصنوع بالترکیب أو غیره فإن الوارد فی الصحیحتین عنوان الجعل لا الخلق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معتبرة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عدم التنجس بنحو الکنایة أو عدم التطهیر بغیر الماء و علی کل تقدیر تعم هذه المعتبرة أیَّ ماء و کونه مطهراً من الحدث و الخبث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دل علی کونه مطهراً بالمطابقة دالّ بالالتزام علی طهارته بمقتضی الارتکاز علی عدم قابلیة المائع النجس للمطهریة</w:t>
      </w:r>
      <w:r>
        <w:rPr>
          <w:rFonts w:eastAsia="IRNazanin" w:cs="IRNazanin"/>
          <w:color w:val="111111"/>
          <w:sz w:val="28"/>
          <w:szCs w:val="28"/>
          <w:rtl w:val="true"/>
          <w:lang w:bidi="fa-IR"/>
        </w:rPr>
        <w:t>.</w:t>
      </w:r>
    </w:p>
    <w:p>
      <w:pPr>
        <w:pStyle w:val="Heading4"/>
        <w:numPr>
          <w:ilvl w:val="3"/>
          <w:numId w:val="1"/>
        </w:numPr>
        <w:rPr/>
      </w:pPr>
      <w:bookmarkStart w:id="229" w:name="__RefHeading___Toc78758_77815467"/>
      <w:bookmarkStart w:id="230" w:name="_Toc79"/>
      <w:bookmarkEnd w:id="229"/>
      <w:r>
        <w:rPr>
          <w:rtl w:val="true"/>
        </w:rPr>
        <w:t>أحکام الماء المضاف</w:t>
      </w:r>
      <w:bookmarkEnd w:id="230"/>
    </w:p>
    <w:p>
      <w:pPr>
        <w:pStyle w:val="BookText"/>
        <w:rPr/>
      </w:pPr>
      <w:r>
        <w:rPr>
          <w:rFonts w:ascii="IRNazanin" w:hAnsi="IRNazanin" w:eastAsia="IRNazanin"/>
          <w:color w:val="111111"/>
          <w:sz w:val="28"/>
          <w:sz w:val="28"/>
          <w:szCs w:val="28"/>
          <w:rtl w:val="true"/>
          <w:lang w:bidi="fa-IR"/>
        </w:rPr>
        <w:t>قد ذکر قدس سره أربعة أحکام للماء المضاف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المضاف مع عدم ملاقاته للنجاسة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یرفع الحدث و لا الخبث حتی حال الاضطرار و فقد الماء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تنجّسه بملاقاته النجاسة سواء کان قلیلاً أو کثیراً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جاریاً من العالی إلی السافل فلا یتنجس العالی بملاقاة سافله النجاسة، نظیر ما لو اهریق الجلاب بید الکافر فإنه لا یتنجس ما فی الإبریق باتصاله بید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الحدث و لا من الخبث و لو فی حال الاضطرار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محل للکلام فیه فإن المضاف یحصل بعصر الأجسام أو بامتزاج الماء بغیره أو یکون من قبیل الرطوبات الخارجة من بدن الإنسان، و لا یحتمل أن یکون عصر الأجسام الطاهرة منجساً لها أو أن امتزاج الماء الطاهر بطاهر آخر کذلک أو أن الرطوبات الخارجة عن بدن الإنسان، کالریق نجسة مع ورود الأخبار بعدم البأس بالمذی أو الریق و عرق الجنب الذی یصیب بدن الإنسان أو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فیقع الکلام فیه فی عدم ارتفاع الحدث به، و فی عدم ارتفاع الخبث به فنقدم الکلام فی رفع الحدث به، و المشهور قدیماً و حدیثاً عدم ارتفاع الحدث بشیء من المضاف،بل لم یثبت الخلاف فی ذلک إلّا إلی الصدوق قدس سره فإن ظاهره فی الفقیه و الأمالی جواز الوضوء بماء الورد </w:t>
      </w:r>
      <w:r>
        <w:rPr>
          <w:rStyle w:val="FootnoteAnchor"/>
          <w:rtl w:val="true"/>
        </w:rPr>
        <w:footnoteReference w:id="163"/>
      </w:r>
      <w:r>
        <w:rPr>
          <w:rFonts w:ascii="IRNazanin" w:hAnsi="IRNazanin" w:eastAsia="IRNazanin"/>
          <w:color w:val="111111"/>
          <w:sz w:val="28"/>
          <w:sz w:val="28"/>
          <w:szCs w:val="28"/>
          <w:rtl w:val="true"/>
          <w:lang w:bidi="fa-IR"/>
        </w:rPr>
        <w:t xml:space="preserve">، و نسب ذلک إلی المحدث الکاشانی و لکنه قدس سره ادعی أن الإضافة فی ماء الورد کالإضافة فی ماء السماء إضافة لفظیة لا تدخله فی المضاف </w:t>
      </w:r>
      <w:r>
        <w:rPr>
          <w:rStyle w:val="FootnoteAnchor"/>
          <w:rtl w:val="true"/>
        </w:rPr>
        <w:footnoteReference w:id="164"/>
      </w:r>
      <w:r>
        <w:rPr>
          <w:rFonts w:ascii="IRNazanin" w:hAnsi="IRNazanin" w:eastAsia="IRNazanin"/>
          <w:color w:val="111111"/>
          <w:sz w:val="28"/>
          <w:sz w:val="28"/>
          <w:szCs w:val="28"/>
          <w:rtl w:val="true"/>
          <w:lang w:bidi="fa-IR"/>
        </w:rPr>
        <w:t xml:space="preserve">و عن ابن أبی عقیل جواز الوضوء بماء الورد حال الضرورة </w:t>
      </w:r>
      <w:r>
        <w:rPr>
          <w:rStyle w:val="FootnoteAnchor"/>
          <w:rtl w:val="true"/>
        </w:rPr>
        <w:footnoteReference w:id="165"/>
      </w:r>
      <w:r>
        <w:rPr>
          <w:rFonts w:ascii="IRNazanin" w:hAnsi="IRNazanin" w:eastAsia="IRNazanin"/>
          <w:color w:val="111111"/>
          <w:sz w:val="28"/>
          <w:sz w:val="28"/>
          <w:szCs w:val="28"/>
          <w:rtl w:val="true"/>
          <w:lang w:bidi="fa-IR"/>
        </w:rPr>
        <w:t>أی فقد الماء و أنه یقدّم علی التیمم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یشهد لما علیه المشهور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فإن إیجاب التیمم مع عدم التمکن من الماء الظاهر فی الماء المطلق علی ما تقدم مقتضاه عدم مشروعیة الوضوء و الغسل بالماء المضاف، و من الروایات ما فی روایة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بصیر عن أبی عبد اللّه علیه السلام فی الرجل یکون معه اللبن أ یتوضأ منها للصلاة؟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إنما هو الماء و الصعید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فإن اللبن إن لم یکن من الماء المضاف، و لیس الوضوء به من الوضوء بالماء المضاف إلّا أن الحصر فی الروایة بالماء و الصعید مقتضاه عدم مشروعیة الوضوء بالماء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سند الروایة یاسین الضریر و لم یثبت له توثیق إلّا أن للشیخ قدس سره لجمیع روایات حریز طریق صحیح علی ما فی فهرسته </w:t>
      </w:r>
      <w:r>
        <w:rPr>
          <w:rStyle w:val="FootnoteAnchor"/>
          <w:rtl w:val="true"/>
        </w:rPr>
        <w:footnoteReference w:id="168"/>
      </w:r>
      <w:r>
        <w:rPr>
          <w:rFonts w:ascii="IRNazanin" w:hAnsi="IRNazanin" w:eastAsia="IRNazanin"/>
          <w:color w:val="111111"/>
          <w:sz w:val="28"/>
          <w:sz w:val="28"/>
          <w:szCs w:val="28"/>
          <w:rtl w:val="true"/>
          <w:lang w:bidi="fa-IR"/>
        </w:rPr>
        <w:t>، و کذا الصحیح عن عبد اللّه بن المغیرة عن بعض الصادقین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لا یقدر علی الماء و هو یقدر علی اللبن فلا یتوضأ باللبن إنما هو الماء أو التیمم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لا یبعد أن یکون المراد ببعض الصادقین الکاظم علیه السلام فإن تعبیر أصحابه علیه السلام عنه بتعابیر مختلفة وارد فی الروایات، و یؤید ذلک ما فی ذیله من نقله عن حریز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سمعت حریزاً یذکر فی حدیث أن النبی صلی الله علیه و آله قد توضأ بنبیذ و لم یقدر علی الماء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أیضاً لعدم جواز الوضوء و الغسل بالماء المضاف الأمر بالتیمم فی الروایات فی فرض عدم الماء و الأمر بطلب الماء فی الوقت و التیمم إذا خاف فوته من غیر استفصال بین تمکنه من المضاف و عدمه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فقد یستدل علی جواز الوضوء بالماء المضاف حال عدم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بصحیح عبد اللّه بن المغیرة السابق عن بعض الصادقین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لا یقدر علی الماء و هو یقدر علی اللبن فلا یتوضأ باللبن إنما هو الماء و التیمم، فإن لم یقدر علی الماء و کان نبیذ فإنی سمعت حریزاً یذکر فی حدیث أن النبی صلی الله علیه و آله قد توضأ بنبیذ و لم یقدر علی الماء</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علی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بأن النبیذ فیها هو النبیذ المعروف فلا بُدّ من طرح الروایة للعلم ببطلان مفادها بلحاظ ارتکازیة نجاسة النبیذ و کونه کالخمر قطعاً و عدم صحة الوضوء بالنجس، و لو لم ندع القطع بنجاسة النبیذ فکذلک لا یصح العمل بالروایة لمعارضتها بما دل علی نجاسة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دلالتها الالتزامیة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أن النبیذ فیها هو ما ورد فی روایة الکلبی النسابة أنه سال أبا عبد اللّه علیه السلام عن النبیذ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نبیذ تعنی؟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المدینة شکوا إلی رسول اللّٰه صلی الله علیه و آله تغیر الماء و فساد طبائعهم فأمرهم أن ینبذوا فکان الرجل یعمد إلی کف من تمر فیقذف به فی الشن فمنه شربه و منه طهوره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فهو ماء مطلق لا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التنقیح بأن النبیذ علی هذا التفسیر ماء مطلق </w:t>
      </w:r>
      <w:r>
        <w:rPr>
          <w:rStyle w:val="FootnoteAnchor"/>
          <w:rtl w:val="true"/>
        </w:rPr>
        <w:footnoteReference w:id="172"/>
      </w:r>
      <w:r>
        <w:rPr>
          <w:rFonts w:ascii="IRNazanin" w:hAnsi="IRNazanin" w:eastAsia="IRNazanin"/>
          <w:color w:val="111111"/>
          <w:sz w:val="28"/>
          <w:sz w:val="28"/>
          <w:szCs w:val="28"/>
          <w:rtl w:val="true"/>
          <w:lang w:bidi="fa-IR"/>
        </w:rPr>
        <w:t>فما هو وجه ترتیب وضوء النبی صلی الله علیه و آله به علی فرض عدم القدرة علی الماء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الوضوء به فی صورة عدم القدرة علی الماء لا لعدم کونه ماءً،بل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الداعی لاستعمال ماء معالج بالتمر من أجل إعداده للشرب فی رفع الحدث و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استبعاد استناد الإمام علیه السلام فی مقام بیان الحکم إلی روایة أحد الأصحاب قرینة علی کون هذا الجزء من الروایة من کلام عبد اللّه بن المغیرة و لکونه روایة مرسلة لعدم معرفة الواسطة بین حریز و الرسول صلی الله علیه و آله فلا اعتبار بها أو أنه صدر عن الإمام علیه السلام علی سبیل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 جواز الوضوء و الغسل بماء الورد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یغتسل بماء الورد و یتوضأ به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نوقش فی الروایة بوجوه منها ضعف سندها بسهل بن زیاد، و بروایة محمد بن عیسی عن یونس، و لکن المناقشة بالثانی ضعیفة علی 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ذکره الشیخ قدس سره من احتمال کون المراد بماء الورد ماء وضع فیه الورد فإنه یسمی ماء ورد لاکتسابه رائحة الورد و إن لم یکن معتصراً منه و هو فرد من الماء المطلق و ناقش فی الاستدلال أیضا بعضهم باحتمال أن المراد بالوضوء وضوء التحسین کما فی موثقة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الدقیق یتوضأ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یتوضأ به</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أنه قد یستعمل ماء الورد للتحسین و مع ذلک یقصد به الدخول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یخفی ما فیها من کون الوضوء أو الغسل فی زمان المعصومین علیهم السلام ظاهرین فی الوضوء و الغسل المعتبرین فی الصلاة خصوصاً مع تقییدهما بکونهما للصلاة کما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قیل من احتمال کون الورد فی الخبر بکسر الواو و المراد بماء الورد الماء الذی یرد فیه الدواب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ما لا یخفی أیضاً فإن وصول الروایات إلی أصحاب الحدیث و روایة رواته کان بنحو القراءة نوعاً و تعرضهم لتوجیهها و فتوی الصدوق قدس سره بمضمونها </w:t>
      </w:r>
      <w:r>
        <w:rPr>
          <w:rStyle w:val="FootnoteAnchor"/>
          <w:rtl w:val="true"/>
        </w:rPr>
        <w:footnoteReference w:id="177"/>
      </w:r>
      <w:r>
        <w:rPr>
          <w:rFonts w:ascii="IRNazanin" w:hAnsi="IRNazanin" w:eastAsia="IRNazanin"/>
          <w:color w:val="111111"/>
          <w:sz w:val="28"/>
          <w:sz w:val="28"/>
          <w:szCs w:val="28"/>
          <w:rtl w:val="true"/>
          <w:lang w:bidi="fa-IR"/>
        </w:rPr>
        <w:t>یکشف عن بطلان الاحتمال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مع الغمض عن أمر السند أن الماء المضاف للورد یحتمل أن یراد منه ما یعتصر من الورد نظیر ما یعتصر من سائر الأجسام، و هذا القسم من ماء الورد غیر متعارف فی عصرنا الحاضر،بل لم یعلم تعارفه فی عصر الإمام علیه السلام أیضاً فشمول الروایة لهذا القسم غیر معلوم، و یحتمل أن یراد منه الماء الذی یلقی فیه الورد لیکتسب رائحة طیبة و هذا القسم من ماء الورد داخل فی الماء المطلق جزماً، و یحتمل أن یراد منه ما هو المتعارف فی عصرنا الحاضر و هو ماء یلقی فیه الورد ثمّ یغلی فیتقطّر بسبب البخار، و ما یؤخذ من التقطیر یسمی بماء الورد، و هذا القسم أیضاً داخل فی الماء المطلق علی الظاهر نظیر الماء المقطر المعروف الآن، و لا بأس بالوضوء بهذین القسمین؛ لدخولهما فی الماء المطلق کما ذکر و لم یحرز شمول الروایة للقسم الأول؛ لعدم إحراز تعارفه بحیث یستعمل فی الغسل و الوضوء، و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تقدیر الشمول تکون الروایة معارضة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بالعموم من وجه حیث تعم الروایة القسمین الأخیرین من ماء الورد، و لا ینافیها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یعم قوله سبحانه ما إذا لم یوجد ماء مطلق و لا ماء الورد بأقسامه و لا تنافیه الروایة و یجتمعان فیما إذا وجد القسم الأول من المضاف و لم یوجد غیره حیث إن مقتضی الآیة أن الوظیفة هی التیمم، و الروایة مقتضاها الوضوء أو الغسل به، و بما أن الخبر المعارض للکتاب المجید لا اعتبار به سواء کان مبایناً للکتاب المجید أو معارضاً بالعموم من وجه فیؤخذ بمقتضی الآیة، و تطرح الروایة فی مورد الاجتماع علی ما قرر فی محله من علم الاُصول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الأمر لو احرز أن الجلاب بنحو التقطیر مطلقاً أو فیما إذا کان الورد کثیراً خارج عن الماء المطلق فیحکم بعدم جواز الوضوء و الغسل به؛ لما ذکرنا من الأخذ بالآیة و طرح الروایة فی مورد الاجتماع و حمل مدلول الروایة علی جواز الوضوء و الغسل بماء الورد الذی یلقی فیه الورد لیکتسب رائحة طیبة و لیس ذلک من حملها علی الفرد النادر لاحتمال کون هذا القسم من ماء الورد متعارفاً فی ذلک الزمان، و أما إذا لم یحرز ذلک و احتمل کونه مضافاً أو مطلقاً فلا معارضة مع الآیة، و سیأتی الکلام فیه، و مع عدم إحراز کونه مطلقاً أو مضافاً و لو بالأصل یتعین فی مورد انحصار الماء بذلک الجمع بین الطهارة المائیة و بین التیمم للعلم الإجمالی کما لا یخفی</w:t>
      </w:r>
      <w:r>
        <w:rPr>
          <w:rFonts w:eastAsia="IRNazanin" w:cs="IRNazanin"/>
          <w:color w:val="111111"/>
          <w:sz w:val="28"/>
          <w:szCs w:val="28"/>
          <w:rtl w:val="true"/>
          <w:lang w:bidi="fa-IR"/>
        </w:rPr>
        <w:t>.</w:t>
      </w:r>
      <w:bookmarkStart w:id="231" w:name="pg12453_142548"/>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78760_77815467"/>
      <w:bookmarkStart w:id="233" w:name="_Toc80"/>
      <w:bookmarkEnd w:id="232"/>
      <w:r>
        <w:rPr>
          <w:rtl w:val="true"/>
        </w:rPr>
        <w:t>عدم کون المضاف مطهراً من الخبث</w:t>
      </w:r>
      <w:bookmarkEnd w:id="233"/>
    </w:p>
    <w:p>
      <w:pPr>
        <w:pStyle w:val="BookText"/>
        <w:rPr/>
      </w:pPr>
      <w:r>
        <w:rPr>
          <w:rFonts w:ascii="IRNazanin" w:hAnsi="IRNazanin" w:eastAsia="IRNazanin"/>
          <w:color w:val="111111"/>
          <w:sz w:val="28"/>
          <w:sz w:val="28"/>
          <w:szCs w:val="28"/>
          <w:rtl w:val="true"/>
          <w:lang w:bidi="fa-IR"/>
        </w:rPr>
        <w:t xml:space="preserve">و أما الثالث و هو الکلام فی رفع الخبث بالمضاف فالمشهور قدیماً و حدیثاً عدم کون المضاف مطهراً،بل لم یعرف الخلاف إلّا عن السید المرتضی </w:t>
      </w:r>
      <w:r>
        <w:rPr>
          <w:rStyle w:val="FootnoteAnchor"/>
          <w:rtl w:val="true"/>
        </w:rPr>
        <w:footnoteReference w:id="179"/>
      </w:r>
      <w:r>
        <w:rPr>
          <w:rFonts w:ascii="IRNazanin" w:hAnsi="IRNazanin" w:eastAsia="IRNazanin"/>
          <w:color w:val="111111"/>
          <w:sz w:val="28"/>
          <w:sz w:val="28"/>
          <w:szCs w:val="28"/>
          <w:rtl w:val="true"/>
          <w:lang w:bidi="fa-IR"/>
        </w:rPr>
        <w:t xml:space="preserve">و المفید </w:t>
      </w:r>
      <w:r>
        <w:rPr>
          <w:rStyle w:val="FootnoteAnchor"/>
          <w:rtl w:val="true"/>
        </w:rPr>
        <w:footnoteReference w:id="180"/>
      </w:r>
      <w:r>
        <w:rPr>
          <w:rFonts w:ascii="IRNazanin" w:hAnsi="IRNazanin" w:eastAsia="IRNazanin"/>
          <w:color w:val="111111"/>
          <w:sz w:val="28"/>
          <w:sz w:val="28"/>
          <w:szCs w:val="28"/>
          <w:rtl w:val="true"/>
          <w:lang w:bidi="fa-IR"/>
        </w:rPr>
        <w:t xml:space="preserve">فإن المنسوب إلیهما جواز تطهیر المتنجس بالمضاف، و عن ابن أبی عقیل کون المضاف مطهراً حال الضرورة </w:t>
      </w:r>
      <w:r>
        <w:rPr>
          <w:rStyle w:val="FootnoteAnchor"/>
          <w:rtl w:val="true"/>
        </w:rPr>
        <w:footnoteReference w:id="181"/>
      </w:r>
      <w:r>
        <w:rPr>
          <w:rFonts w:ascii="IRNazanin" w:hAnsi="IRNazanin" w:eastAsia="IRNazanin"/>
          <w:color w:val="111111"/>
          <w:sz w:val="28"/>
          <w:sz w:val="28"/>
          <w:szCs w:val="28"/>
          <w:rtl w:val="true"/>
          <w:lang w:bidi="fa-IR"/>
        </w:rPr>
        <w:t xml:space="preserve">، و ربما ینسب الجواز إلی المحدث الکاشانی </w:t>
      </w:r>
      <w:r>
        <w:rPr>
          <w:rStyle w:val="FootnoteAnchor"/>
          <w:rtl w:val="true"/>
        </w:rPr>
        <w:footnoteReference w:id="182"/>
      </w:r>
      <w:r>
        <w:rPr>
          <w:rFonts w:ascii="IRNazanin" w:hAnsi="IRNazanin" w:eastAsia="IRNazanin"/>
          <w:color w:val="111111"/>
          <w:sz w:val="28"/>
          <w:sz w:val="28"/>
          <w:szCs w:val="28"/>
          <w:rtl w:val="true"/>
          <w:lang w:bidi="fa-IR"/>
        </w:rPr>
        <w:t>، و لکن الکلام المحکی عنه فی المفاتیح یفید أنه قدس سره لا یری تنجس الطاهر بملاقاة النجس بل النجس مهما زال عینه بالفرک أو بشیء آخر کان الجسم طاهراً نظیر ما یقال و هو الأظهر من عدم تنجس بدن الحیوان بل متی زال عین النجس عنه کان طاهراً و تمسک فی ذلک بالموثق أی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 فإذا علمت فقد قذر، و ما لم تعلم فلیس علیک</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ما ورد فیه النص کالثوب و البدن یلتزم بالتنجس و أن مطهره الغسل بالماء دون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ذلک ظاهر المحکی عن السید أیضاً فلا یکون مخالفاً فی مسألة عدم جواز التطهیر بالمضاف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ینبغی الکلام فی جهتین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 فی عدم طهارة المتنجس بالغسل بالماء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فی تنجس الطاهر بملاقاة النجس لا أن النجس هی العین فإذا زالت فلیس فی البین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 فلا ینبغی الریب فیها فإن انحصار الطهور بالماء أی عدم شموله للمضاف مقتضی الروایات المعتبرة کموثقة عمار الساباطی عن أبی عبد اللّه علیه السلام أنه سئل عن رجل لیس علیه إلّا ثوب و لا تحل الصلاة فیه و لیس یجد ماءً یغسله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یصلی فإذا أصاب ماءً غسله</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مقتضاها جواز الصلاة فی الثوب المتنجس و لو مع تمکنه من غسله بغیر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صحیحة محمد بن علی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أجنب فی ثوبه و لیس معه ثوب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 و إذا وجد الماء غسله</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ذلک فی إثبات عدم جواز التطهیر بالمضاف مطلقاً ما ورد فی غسل الأوانی کموثقة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الکوز و الإناء یکون قذراً کیف یغسل و کم مرة یغسل؟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ثلاث مرات یصب فیه الماء فیحرک</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الفضل أبی العباس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الکلب فقال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تتوضأ من فضله و اصبب ذلک الماء و اغسله بالتراب أول مرة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حیث إن عدم ذکر العدل للماء یفید انحصار الطهور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معتبرة برید بن معاویة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الغائط المسح بالأحجار و لا یجزی من البول إلّا الماء</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بالجملة فالمتتبع فیما ورد فی غسل المتنجسات یجد أن الطهور لها هو الماء لا ما یعم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أیضاً علی الانحصار بصحیحة داود بن فرقد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 إسرائیل إذا أصاب أحدهم قطرة بول قرضوا لحومهم بالمقاریض و قد وسّع اللّٰه علیکم بأوسع ما بین السماء و الأرض و جعل لکم الماء طهوراً فانظروا کیف تکونون</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حیث لو کان غیر الماء أیضاً مطهراً من الخبث لکان مقتضی مقام الامتنان ذکره أیضاً، و فیه أنه مع قطع النظر عما تقدم من الروایات الواردة فی غسل المتنجس بأی نجس یمکن أن یقال ظاهر الصحیحة کمعتبرة برید أن غیر الماء لا یکون طهوراً بالإضافة إلی المتنجس بالبول، و أما بالإضافة إلی سائر المتنجسات فلا دلالة لها علیه فلعل عدم ذکر غیر الماء فی المقام؛ لکونها واردة فی مقام المطهریة بالإضافة إلی التنجس بالبول لأشدیة نجاسة البول کما هو مفاد الصحیحة و غیرها کما لا یخفی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علیه بما تقدم من انحصار الطهور بالماء و التراب، و لکن مع الغمض عن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دعوی أن الحصر فیه بالإضافة إلی الحدث و لا یعم الخبث کما هو الفرض فی المقام، هذا تمام الکلام فی إثبات عدم مطهریة</w:t>
      </w:r>
      <w:bookmarkStart w:id="234" w:name="pg12453_142551"/>
    </w:p>
    <w:p>
      <w:pPr>
        <w:pStyle w:val="BookText"/>
        <w:rPr/>
      </w:pPr>
      <w:bookmarkEnd w:id="2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المضاف من الخبث</w:t>
      </w:r>
      <w:r>
        <w:rPr>
          <w:rFonts w:eastAsia="IRNazanin" w:cs="IRNazanin"/>
          <w:color w:val="111111"/>
          <w:sz w:val="28"/>
          <w:szCs w:val="28"/>
          <w:rtl w:val="true"/>
          <w:lang w:bidi="fa-IR"/>
        </w:rPr>
        <w:t>.</w:t>
      </w:r>
    </w:p>
    <w:p>
      <w:pPr>
        <w:pStyle w:val="Heading4"/>
        <w:numPr>
          <w:ilvl w:val="3"/>
          <w:numId w:val="1"/>
        </w:numPr>
        <w:rPr/>
      </w:pPr>
      <w:bookmarkStart w:id="235" w:name="__RefHeading___Toc78762_77815467"/>
      <w:bookmarkStart w:id="236" w:name="_Toc81"/>
      <w:bookmarkEnd w:id="235"/>
      <w:r>
        <w:rPr>
          <w:rtl w:val="true"/>
        </w:rPr>
        <w:t>عدم جواز التطهیر بالمضاف</w:t>
      </w:r>
      <w:bookmarkEnd w:id="236"/>
    </w:p>
    <w:p>
      <w:pPr>
        <w:pStyle w:val="BookText"/>
        <w:rPr/>
      </w:pPr>
      <w:r>
        <w:rPr>
          <w:rFonts w:ascii="IRNazanin" w:hAnsi="IRNazanin" w:eastAsia="IRNazanin"/>
          <w:color w:val="111111"/>
          <w:sz w:val="28"/>
          <w:sz w:val="28"/>
          <w:szCs w:val="28"/>
          <w:rtl w:val="true"/>
          <w:lang w:bidi="fa-IR"/>
        </w:rPr>
        <w:t>و أما ما استدل به علی طهوریة المضاف بالإضافة إلی الخبث فهو وجوه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إطلاقات الغسل الواردة فی غیر واحد من الروایات فی موارد مختلفة من المتنجسات الشامل للغسل بالمضاف و التقیید بالماء فی بعض الروایات الاُخر مع ملاحظة أن الماء هو الفرد الغالب مما یغسل به لا یوجب التقیید فی تلک الإطلاقات، بینما الإطلاق و إن کان خروج الفرد الغالب منه و اختصاصه بالفرد النادر مستهجناً إلّا أن شموله للفرد النادر لا استهجان فیه، و فیه ما مر من أن الناظر فی الروایات یجد أن کون الطهور من الخبث هو الماء کان مفروغاً عنه فی السؤال و الجواب فی تلک الإطلاقات، و أن الأمر بالغسل فیها إرشاد إلی تنجس الشیء و کون مطهره الغسل مع أن حمل التقیید علی الفرد الغالب لا یجری فیما ورد فی عدم وجدان المکلف إلّا ثوباً متنجساً أو ثوبین مشتبهین کصحیحة صفوان أنه کتب إلی أبی الحسن علیه السلام یسأله عن الرجل معه ثوبان فأصاب أحدهما بول و لم یدر أیهما هو، و حضرت الصلاة و خاف فوتها و لیس عنده ماء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فیهما جمیعاً</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فإن عدم الاستفصال فی الجواب عن وجدانه المضاف و عدمه کاف فی عدم کون المضاف مطهراً، و کذا موثقة عمّار المتقدمة </w:t>
      </w:r>
      <w:r>
        <w:rPr>
          <w:rStyle w:val="FootnoteAnchor"/>
          <w:rtl w:val="true"/>
        </w:rPr>
        <w:footnoteReference w:id="191"/>
      </w:r>
      <w:r>
        <w:rPr>
          <w:rFonts w:ascii="IRNazanin" w:hAnsi="IRNazanin" w:eastAsia="IRNazanin"/>
          <w:color w:val="111111"/>
          <w:sz w:val="28"/>
          <w:sz w:val="28"/>
          <w:szCs w:val="28"/>
          <w:rtl w:val="true"/>
          <w:lang w:bidi="fa-IR"/>
        </w:rPr>
        <w:t xml:space="preserve">،بل لا یجری الحمل علی الفرد الغالب فی معتبرة برید بن معاویة </w:t>
      </w:r>
      <w:r>
        <w:rPr>
          <w:rStyle w:val="FootnoteAnchor"/>
          <w:rtl w:val="true"/>
        </w:rPr>
        <w:footnoteReference w:id="192"/>
      </w:r>
      <w:r>
        <w:rPr>
          <w:rFonts w:ascii="IRNazanin" w:hAnsi="IRNazanin" w:eastAsia="IRNazanin"/>
          <w:color w:val="111111"/>
          <w:sz w:val="28"/>
          <w:sz w:val="28"/>
          <w:szCs w:val="28"/>
          <w:rtl w:val="true"/>
          <w:lang w:bidi="fa-IR"/>
        </w:rPr>
        <w:t>فإن مقتضی إطلاق المستثنی فیها کون الطهور من البول هو الماء لا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موثقتا غیاث إحداهما عن أبی عبد اللّه عن أبیه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یغسل الدم بالبصاق</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ثانیتهما عن أبی عبد اللّه عن أبیه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بالبزاق شیء غیر الدم</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فیه أنه لا یمکن استظهار التطهیر بالمضاف بل مقتضی الثانیة نفی ذلک، و أن الجواز یختص بالبصاق فی تطهیر المتنجس بالدم و لم یعرف التزام أحد من الإمامیة،بل من غیرهم أیضاً بذلک، و لعل المراد و اللّٰه العالم التنبیه علی أن إزالة الدم الخارج من الأسنان و نحوه بتردید البصاق داخله مرة أو مرات و إلقائه فی الخارج کما هو متعارف، و إلّا فإن داخل الفم مما لا یتنجس لیطهر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نسب إلی السید المرتضی </w:t>
      </w:r>
      <w:r>
        <w:rPr>
          <w:rStyle w:val="FootnoteAnchor"/>
          <w:rtl w:val="true"/>
        </w:rPr>
        <w:footnoteReference w:id="195"/>
      </w:r>
      <w:r>
        <w:rPr>
          <w:rFonts w:ascii="Amiri" w:hAnsi="Amiri" w:eastAsia="Amiri" w:cs="Amiri"/>
          <w:color w:val="111111"/>
          <w:sz w:val="28"/>
          <w:sz w:val="28"/>
          <w:szCs w:val="28"/>
          <w:rtl w:val="true"/>
          <w:lang w:bidi="ar-SA"/>
        </w:rPr>
        <w:t xml:space="preserve">من جواز التطهیر بکل مضاف أخذاً بإطلاق الغسل فی غیر واحد من الروایات و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بنکتة أن الغرض من التطهیر هو إزالة العین الحاصلة بالمضاف کما یشهد لذلک صحیحة حکم بن حکیم ابن أخی خلّاد أنه سأل أبا عبد اللّه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أبول فلا اصیب الماء، و قد أصاب یدی شیء من البول فأمسحه بالحائط و بالتراب ثمّ تعرق یدی فأمسح وجهی أو بعض جسدی أو یصیب ثوبی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الأخذ بإطلاق الغسل قد عرف الحال فیه، و المراد بتطهیر الثوب فی</w:t>
      </w:r>
      <w:bookmarkStart w:id="237" w:name="pg12453_142553"/>
    </w:p>
    <w:p>
      <w:pPr>
        <w:pStyle w:val="BookText"/>
        <w:rPr/>
      </w:pPr>
      <w:bookmarkEnd w:id="2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علی تقدیر کونه من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تشمیره کما فی بعض الروایات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غسله باستعمال الطهور له، و کون المضاف طهوراً لم یثبت بل ثبت خلافه کما تقدم، و أما الصحیحة فعدم البأس فیها بلحاظ أن إصابة بعض الید المتنجسة للوجه و الثوب لا یوجب الحکم بتنجس الوجه و الثوب؛ لعدم العلم بإصابتهما الموضع المتنجس من الید و لو بقرینة مثل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بال فی موضع لیس فیه ماء فمسح ذکره بحجر و قد عرق ذکره و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فخذه</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هذا الحمل ما فی بعض النسخ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الحاصل أنه لا یمکن الالتزام بطهارة موضع البول أو الید بالمسح علی الحائط؛ أما الأول فباتفاق الإمامیة؛ لما تقدم من أنه لا یجزئ من البول إلّا الماء، و أما الثانی فبالاتفاق منا و من غیرنا فإن الالتزام بکفایة المسح عند العامة یختص بالاستنجاء لا بسائر المتنجسات بالبول کما لا یخفی</w:t>
      </w:r>
      <w:r>
        <w:rPr>
          <w:rFonts w:eastAsia="IRNazanin" w:cs="IRNazanin"/>
          <w:color w:val="111111"/>
          <w:sz w:val="28"/>
          <w:szCs w:val="28"/>
          <w:rtl w:val="true"/>
          <w:lang w:bidi="fa-IR"/>
        </w:rPr>
        <w:t>.</w:t>
      </w:r>
    </w:p>
    <w:p>
      <w:pPr>
        <w:pStyle w:val="Heading4"/>
        <w:numPr>
          <w:ilvl w:val="3"/>
          <w:numId w:val="1"/>
        </w:numPr>
        <w:rPr/>
      </w:pPr>
      <w:bookmarkStart w:id="238" w:name="__RefHeading___Toc78764_77815467"/>
      <w:bookmarkStart w:id="239" w:name="_Toc82"/>
      <w:bookmarkEnd w:id="238"/>
      <w:r>
        <w:rPr>
          <w:rtl w:val="true"/>
        </w:rPr>
        <w:t>تنجس الأجسام الطاهرة بالملاقاة مع النجس</w:t>
      </w:r>
      <w:bookmarkEnd w:id="239"/>
    </w:p>
    <w:p>
      <w:pPr>
        <w:pStyle w:val="BookText"/>
        <w:rPr/>
      </w:pPr>
      <w:r>
        <w:rPr>
          <w:rFonts w:ascii="IRNazanin" w:hAnsi="IRNazanin" w:eastAsia="IRNazanin"/>
          <w:color w:val="111111"/>
          <w:sz w:val="28"/>
          <w:sz w:val="28"/>
          <w:szCs w:val="28"/>
          <w:rtl w:val="true"/>
          <w:lang w:bidi="fa-IR"/>
        </w:rPr>
        <w:t>و أما الجهة الثانیة أی تنجس الطاهر بملاقاة النجس فلا ینبغی الریب فیها أیضاً فإنه المستفاد من غیر واحد من الروایات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معتبرة السکونی عن جعفر عن أبیه أن علیاً علیه السلام سئل عن قدر طبخت و إذا فی القدر فأرة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مرقها و یغسل اللحم و یؤکل</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فإن هذه المعتبرة ظاهرة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تنجس اللحم بالمضاف المتنجس بالفأرة المیتة، و أن مطهره الغسل، و نحوها خبر زکریا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الحسن علیه السلام عن قطرة خمر أو نبیذ مسکر قطرت فی قدر فیه لحم کثیر و مرق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 أو یطعمه أهل الذمة أو الکلب، و اللحم اغسله و کله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ورد فی تطهیر الأوانی کموثقة عمار الواردة فی الماء المتنجس بموت الفأرة فیه قال إنه سأل أبا عبد اللّه علیه السلام عن رجل یجد فی إنائه فأرة و قد توضأ من ذلک الإناء مراراً أو اغتسل منه أو غسل ثیابه و قد کانت الفأرة متسلخة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رآها فی الإناء قبل أن یغتسل أو یتوضأ أو یغسل ثیابه ثمّ فعل ذلک بعد ما رآها فی الإناء فعلیه أن یغسل ثیابه و یغسل کل ما أصابه ذلک الماء و یعید الوضوء و الصلاة</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فإن 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کل ما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تنجس کل طاهر بإصابة الماء المتنجس له، و أن مطهره الغسل، و إذا کانت إصابة المتنجس کذلک فإصابة عین النجس أولی، و بناءً علی ذلک فالأمر فی معظم الروایات بغسل المأکولات أو الأوانی أو الثوب و البدن لا لخصوصیة فیها،بل لاشتراط طهارة الثوب و البدن فی الصلاة و نحوها و اشتراط طهارة المأکول فی جواز الأکل، و إلّا فلا یحتمل الفرق بین اللحم الملاقی للنجس و بین الخشب کما هو مقتضی العموم فی الموثقة هذا هو العمدة فی إثبات النجاسة لا ما ذکر فی بعض الکلمات من استصحاب بقاء نجاسة الشیء بعد زوال عین النجس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قد یرد علی هذا الاستصحاب مضافاً إلی أنه مبنی علی جریانه فی الشبهات الحکمیة، و أما بناءً علی عدم جریانه لمعارضة استصحابها مع استصحاب عدم جعلها للشیء بعد زوال عین النجس فیرجع إلی أصالة الطهارة المستفادة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أنه لا یجری فی المقام حتی بناءً علی جریانه فی الشبهات الحکمیة لعدم الیقین بالتنجس عند عروض عین النجاسة بناءً علی کون الأشیاء کبدن الحیوان فی عدم التنجس بعین النجاسة فلیس للتنجس حالة سابقة لیستصحب، فالاستصحاب مبنی علی ما هو المنسوب إلی المشهور فی بدن الحیوان من تنجسه و کون زوال العین مطهراً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المحدث الکاشانی حیث اختار تنجس الثوب و البدن فقط بإصابة النجس لورود الأخبار بغسلهما من دون فرق بین بقاء النجس فیهما أو لا مع أنه قد ورد الأمر بالغسل فی غیرهما أیضاً کاللحم و الأوانی،بل کل ما أصابه الماء المتنجس کما تقدم، و أعجب منه تمسکه فی إثبات عدم التنجس بعد زوال العین بموثقة عمار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مع أن مفادها حکم ظاهری لا تصل النوبة إلیه مع الدلیل الاجتهادی علی التنجس علی ما تقدم</w:t>
      </w:r>
      <w:r>
        <w:rPr>
          <w:rFonts w:eastAsia="IRNazanin" w:cs="IRNazanin"/>
          <w:color w:val="111111"/>
          <w:sz w:val="28"/>
          <w:szCs w:val="28"/>
          <w:rtl w:val="true"/>
          <w:lang w:bidi="fa-IR"/>
        </w:rPr>
        <w:t>.</w:t>
      </w:r>
      <w:bookmarkStart w:id="240" w:name="pg12453_142556"/>
    </w:p>
    <w:p>
      <w:pPr>
        <w:pStyle w:val="BookText"/>
        <w:rPr/>
      </w:pPr>
      <w:bookmarkEnd w:id="240"/>
      <w:r>
        <w:rPr>
          <w:rFonts w:ascii="IRNazanin" w:hAnsi="IRNazanin" w:eastAsia="IRNazanin"/>
          <w:color w:val="111111"/>
          <w:sz w:val="28"/>
          <w:sz w:val="28"/>
          <w:szCs w:val="28"/>
          <w:rtl w:val="true"/>
          <w:lang w:bidi="fa-IR"/>
        </w:rPr>
        <w:t>و إن لاقی نجساً تنجّس و إن کان کثیراً بل و إن کان مقدار ألف کر فإنه ینجس بمجرد ملاقاة النجاسة و لو بمقدار رأس إبرة فی أحد أطرافه فینجس کله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41" w:name="__RefHeading___Toc78766_77815467"/>
      <w:bookmarkStart w:id="242" w:name="_Toc83"/>
      <w:bookmarkEnd w:id="241"/>
      <w:r>
        <w:rPr>
          <w:rtl w:val="true"/>
        </w:rPr>
        <w:t>فی تنجس المضاف قلیلاً أو کثیراً</w:t>
      </w:r>
      <w:bookmarkEnd w:id="242"/>
    </w:p>
    <w:p>
      <w:pPr>
        <w:pStyle w:val="BookText"/>
        <w:rPr/>
      </w:pPr>
      <w:r>
        <w:rPr>
          <w:rFonts w:ascii="IRNazanin" w:hAnsi="IRNazanin" w:eastAsia="IRNazanin"/>
          <w:color w:val="111111"/>
          <w:sz w:val="28"/>
          <w:sz w:val="28"/>
          <w:szCs w:val="28"/>
          <w:rtl w:val="true"/>
          <w:lang w:bidi="fa-IR"/>
        </w:rPr>
        <w:t xml:space="preserve">بلا خلاف معروف أو منقول بل دعوی الإجماع علیه </w:t>
      </w:r>
      <w:r>
        <w:rPr>
          <w:rStyle w:val="FootnoteAnchor"/>
          <w:rtl w:val="true"/>
        </w:rPr>
        <w:footnoteReference w:id="206"/>
      </w:r>
      <w:r>
        <w:rPr>
          <w:rFonts w:ascii="IRNazanin" w:hAnsi="IRNazanin" w:eastAsia="IRNazanin"/>
          <w:color w:val="111111"/>
          <w:sz w:val="28"/>
          <w:sz w:val="28"/>
          <w:szCs w:val="28"/>
          <w:rtl w:val="true"/>
          <w:lang w:bidi="fa-IR"/>
        </w:rPr>
        <w:t>فی الکلمات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الریب و التأمل فی تنجسه بملاقاة النجس مع قلته ففی معتبرة السکونی عن جعفر عن أبیه علیهما السلام أن علیاً علیه السلام سئل عن قدر طبخت و إذا فی القدر فأرة؟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مرقها و یغسل اللحم و یؤکل</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ظاهر الأمر بإهراق المرق و غسل اللحم من دون تفصیل بین تفرق أعضاء الفأرة و عدمه أو وقوع الفأرة فی القدر بعد الطبخ و عدمه هو الإرشاد إلی نجاسة المرق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زکریا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قطرة خمر أو نبیذ مسکر قطرت فی قدر فیه لحم کثیر و مرق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 أو یطعمه أهل الذمة أو الکلب، و اللحم اغسله و کله</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أیضاً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الفأرة فی السمن فماتت فإن کان جامداً فألقها و ما یلیها و کل ما بقی، و إن کان ذائباً فلا تأکله و استصبح به و الزیت مثل ذلک</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الصحیحة و إن کان موردها السمن و الزیت و هما خارجان عن الماء المضاف إلّا أن المستظهر عرفاً أن التنجس فیهما أثر لمیعانهما فیعم کل مائع؛ و لذا ورد فی موثقة عمار الساباطی عن أبی عبد اللّه علیه السلام سئل عن الخنفساء و الذباب و الجراد و النملة و ما أشبه ذلک یموت فی البئر و الزیت و السمن و شبهه؟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بأس به</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فإن شبه الزیت و السمن یعم الماء المضاف لا سیما بقرینة ذکر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أیضاً موثقة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بفضل السنور بأس أن یتوضأ منه و یشرب و لا یشرب سؤر الکلب إلّا أن یکون حوضاً کبیراً یستقی منه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فإن کل من الفضل و السؤر یعم الماء المضاف و غیره، و لا یختص بالماء کما لا یخفی، فالحاصل أنه لا ریب فی تنجس الماء المضاف مع قلته، و لکن قد یقال بأن استفادة تنجس الکثیر منه أی الکر من الروایات مشکل کما عن المحقق الهمدانی قدس سره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تنجس المضاف و إن کان کثیراً و ذلک بمقتضی إطلاق صحیح زرارة السابق لعدم استفصاله بین کون السمن و الزیت قلیلین أو کثیرین، و إطلاق معتبرة السکونی السابقة الواردة فی القدر المطبوخ فیه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قیل من تعارف القدور الواسعة عند العرب سابقاً التی قد یطبخ فیها البعیر و نحوه کما هو موجود بالفعل عند بعض عشائر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استفادة التنجس واضحة من موثقة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 بصیر السابقة بمقتضی الاستثناء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حوضاً کبیراً یستقی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المستثنی تعبیر عرفی عن الماء المطلق الکثیر إذ لا یستقی للزرع و الحیوان و الإنسان عادة إلّا منه و مؤدی ذلک دخول غیره کالماء القلیل و المضاف قلیله و کثیره فی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 السابقة کصحیح زرارة و معتبرة السکونی و إن لم یحرز شمولها للمضاف الکثیر المفرط فی الکثرة کعیون النفط الشائعة فی عصرنا إلّا أن موثقة أبی بصیر شاملة له إذ بعد الفراغ عن دلالتها علی نجاسة المضاف و إن کان حوضاً کبیراً کالحوض المعد للاستقاء منه بمقتضی عموم المستثنی منه فلا یحتمل عرفاً الفرق بینه و بین المضاف المفرط فی الکثرة من حیث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هذا هو وجه القول بنجاسة المضاف الکثیر إلّا أن هناک وجوهاً ذکرت لإثبات الانفعال لا تخلو عن الغرابة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من أنه یستفاد من موثقة عمار بن موسی الساباطی الواردة فی إناء الماء الذی وجد فیه فأرة متسلخة الحکم بانفعال کل جسم أصابه ذلک الماء المتنجس بلا فرق بین کونه مائعاً أو غیره قلیلاً أو کثیراً بمقتضی عموم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نعم یستثنی من ذلک الکر من الماء المطلق بما دل علی اعتصامه فمن یدعی عدم تنجس الماء المضاف الکثیر أو مطلق المضاف الکثیر فعلیه إقامة الدلیل علیه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المستفاد منها تنجس الجسم القابل للغسل و أما المائعات فلا یستفاد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 حکمها لعدم قبولها للغسل، نعم یمکن دعوی استفادة تنجس المضاف القلیل منها، و وجهه أن الماء فی الإناء إذا حکم بنجاسته بموت الفأرة فیه کان اللبن القلیل الذی ماتت فیه الفأرة کذلک؛ لعدم احتمال کون المضاف أحسن حالاً من المطلق إلّا أن الکلام فی استفادة تنجس الکثیر من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الخنفساء و الذباب و الجراد و النملة و ما أشبه ذلک یموت فی البئر و الزیت و السمن و شبهه،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له دم فلا باس</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بدعوی أن ظاهر السؤال کون المرتکز عند السائل هو نجاسة میتة ما له نفس سائلة و منجسیتها لما تقع فیه من السمن و شبهه کالماء المضاف مطلقاً، و أنه إنما یسأل عن نجاسة میتة ما لا نفس له، و الإمام علیه السلام بجوابه قد أقر السائل علی مرتکزه فیستفاد منه انفعال المضاف قلیلاً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الروایة علی عدم الفرق بین الماء و المضاف قلیله و کثیره من حیث عدم الانفعال بوقوع میتة ما لا نفس له واضحة، و أما دلالتها علی عدم الفرق بین المائعات من حیث الانفعال بموت ما له نفس سائلة فلا؛ لعدم کون الروایة فی مقام بیان نجاسة میتة ما له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مفهوم للجملة الخبریة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فی مقام بیان طهارة میتة ما لا نفس له فلا یتمسک بإطلاقها إلّا من حیث هذه الجهة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مرتکز السائل نجاسة میتة ما له نفس و منجسیتها مطلقاً ممنوعة، مضافاً إلی عدم شاهد علی ثبوت هذا المرتکز إذ لعل السائل ترک السؤال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لمجلس آخر و إن إقرار السائل علی ارتکازه لا یفید شیئاً فی المقام؛ لعدم کون السائل فی مقام البیان لمرتکزه کی یتمسک بإطلاقه فلعل مرتکزه علی تنجس المائع بالمیتة فی الجملة أو فی فرض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من أنّه إذا وقعت قطرة من النجس فی المضاف الکثیر فأما أن یحکم بانفعاله أو لا، أما الثانی فلا یمکن المصیر إلیه لمنافاته الأدلة المتقدمة کصحیح زرارة، و موثق أبی بصیر، و أما الأول فإن قلنا بانفعاله بتمامه تم المطلوب، و إن قلنا بانفعال مقدار وقع الإبهام و السؤال عن حد ذلک المقدار، و حیث إنه أمر لا یمکن ضبطه و تحدیده کان مقتضی دلالة الروایات السابقة علی أصل الانفعال بضمیمة ارتکاز عدم إمکان تحدید مقدار الانفعال ظهورها فی انفعاله بتمامه بلغ ما بلغ من الکثرة فی مائع من المائعات یوجب نجاسته، و دلت بإطلاقها علی عدم الفرق فی المائع بین المضاف و المطلق و بین کثرته و قلته و فیه ما لا یخفی، فإن دلالة الروایة علی عدم الفرق بین الماء المضاف و بین القلیل و الکثیر بالإضافة إلی عدم تنجسها بموت ما لیس له نفس سائلة فیها لا حتی بالإضافة إلی تنجسها بموت ما له نفس سائلة بداهة أنها واردة فی حکم ما لیس له دم سائل فلا یؤخذ بإطلاقها إلّا من حیث مدلولها، و ما ذکر من أن السائل کان معتقداً بنجاستها بموت ما له نفس سائلة مع الاغماض عن احتمال جهله به و أخّر السؤال عنه فی ذلک المجلس أو إلی مجلس آخر فإقرار السائل علی معتقده لا یعین لنا معتقد السائل فلعله کان تنجس المائعات فی الجملة أو مع قلتها کما لا یخفی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أننا إن نظرنا للأدلة السابقة کان مقتضاها انفعال المضاف المفرط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الکثرة بلا حاجة لهذه الضمیمة فإن موثقة سماعة بن مهران عن أبی بصیر </w:t>
      </w:r>
      <w:r>
        <w:rPr>
          <w:rStyle w:val="FootnoteAnchor"/>
          <w:rtl w:val="true"/>
        </w:rPr>
        <w:footnoteReference w:id="215"/>
      </w:r>
      <w:r>
        <w:rPr>
          <w:rFonts w:ascii="IRNazanin" w:hAnsi="IRNazanin" w:eastAsia="IRNazanin"/>
          <w:color w:val="111111"/>
          <w:sz w:val="28"/>
          <w:sz w:val="28"/>
          <w:szCs w:val="28"/>
          <w:rtl w:val="true"/>
          <w:lang w:bidi="fa-IR"/>
        </w:rPr>
        <w:t>تعم بعض أفراد المضاف الکثیر کالحوض الکبیر و یلحق به بعضه الآخر لعدم احتمال الفرق عرفاً بلا حاجة إلی ضم ما ذکر إلیه، و إن قطعنا النظر عن الأدلة السابقة أمکن القول بعدم تنجسه بوقوع النجس فیه مع کونه مفرطاً فی الکثرة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یعلم أنه قذر</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الهمدانی </w:t>
      </w:r>
      <w:r>
        <w:rPr>
          <w:rStyle w:val="FootnoteAnchor"/>
          <w:rtl w:val="true"/>
        </w:rPr>
        <w:footnoteReference w:id="217"/>
      </w:r>
      <w:r>
        <w:rPr>
          <w:rFonts w:ascii="IRNazanin" w:hAnsi="IRNazanin" w:eastAsia="IRNazanin"/>
          <w:color w:val="111111"/>
          <w:sz w:val="28"/>
          <w:sz w:val="28"/>
          <w:szCs w:val="28"/>
          <w:rtl w:val="true"/>
          <w:lang w:bidi="fa-IR"/>
        </w:rPr>
        <w:t>و حاصله أنه إذا ثبت فی الخطاب حکم فی مورد و احتمل اختصاص الحکم بذلک المورد فلا یمکن التعدی منه إلی المورد الآخر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احتمل أن ثبوت الحکم للمورد الأول لدخالة الاجتماع فیه کما إذا ثبت حکم لمجموع الخل و العسل فلا یثبت ذلک الحکم لکل منهما منفرداً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احتمل أن ثبوت الحکم فی المورد الأول لعنوان غیر محقق فی المورد الثانی کما إذا ورد فی الخطاب نجاسة الخمر و احتمل أن کون الخمر مائعاً دخیل فی نجاسته فلا یمکن الحکم بنجاسة المسکر الجامد،بل الحکم بنجاسته یحتاج إلی إطلاق أو عموم آخر بأن کان فی البین خطاب آخر مفاده وضعاً أو إطلاقاً نجاسة کل مسکر، و کذا فیما إذا کان فی المورد الأول خصوصیة وجودیة یحتمل دخالتها فی الحکم، کما إذا ورد فی جواب السؤال عن عاریة الذهب و الفضة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المشترط ضمانهما أن فی تلک العاریة ضماناً و احتمل أن الضمان فیهما لدخالة اشتراط ضمانهما فلا یمکن التعدی و الحکم بثبوت الضمان فی عاریتهما مع عدم الاشتراط أیضاً بل لا بد فی الحکم بعدم الضمان من ورود خطاب آخر یکون مفاده الضمان علی 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التعدی فی عاریة الذهب و الفضة عن المورد الأول إلی المورد الثانی فی صورة ثالثة و هی أن یرد فی الخطاب حکم فی مورد و احتمل أن یکون لقید عدمی دخالة فی ذلک الحکم، کما إذا ورد فی زید العالم الأمر بإکرامه و احتمل أن یکون لعدم شبابه دخالة فی الأمر بإکرامه فیتعدی عنه و یحکم بثبوت الأمر بإکرام العالم الشاب أیضاً، و الوجه فی ذلک أن العدم لیس بشیء کی یحتمل دخالته فی الحکم، و إنما تکون الدخالة فیه بمعنی مانعیة الوجود أی أن یکون شباب العالم مانعاً عن الأمر بإکرامه، و الأصل عدم المانعیة، و نتیجة ذلک أن ثبوت الأمر بإکرام العالم الشاب أیضاً لا یحتاج إلی خطاب مطلق أو عام کما فی الصورتین الأولتین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أی نجاسة المضاف الکثیر أو المفرط فی کثرته من الصورة الثالثة حیث ورد الخطاب بانفعال بعض المائعات المضافة و یحتمل أن تنجسها بإصابة النجس لدخالة عدم کثرتها فیتعدی منها إلی جمیع أقسام المضاف و مقداره أخذاً بأصالة عدم مانعیة کثرتها عن تنجسها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ما نحن فیه من قبیل الصورة الثانیة أی دخالة القلة فی النجاسة و هذه الخصوصیة الوجودیة مفقودة فی المضاف الکثیر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القلة أمراً وجودیاً بل هی أمر ینتزع عن الشیء لعدم الزیادة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 بتعبیر آخر کما أن القلة فی الماء المطلق عبارة عن عدم کونه کراً کذلک فی سائر المائعات انتهی ملخص کلامه قدس سره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إن ارید بأصالة عدم المانعیة إجراء استصحاب عدمها لإثبات تعلق الحکم ثبوتاً بالجامع بین الحصة الفاقدة للأمر الوجودی و الحصة الواجدة له فمن الظاهر أنه من الأصل المثبت، و بتعبیر آخر أن الحکم بما أنه أمر اعتباری فکما یمکن تعلقه بالحصة الفاقدة لذلک الأمر الوجودی کذلک یمکن تعلقه ثبوتاً بالجامع بین الحصتین فإثبات ثانیهما بأصالة عدم مانعیة الأمر الوجودی من الأصل المثبت،بل مقتضی الأصل عدم تعلقه بالجامع و ثبوته للفاقد لذلک الأمر الوجودی بنفس دلالة الخطاب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بأصالة عدم المانعیة أنها طریق عقلائی لإحراز أن الحکم فی الواقع متعلّق بالجامع فلا شاهد علی أن أصالة عدم المانعیة من طرق إحراز موضوع الحکم و متعلّقه لا عند العقلاء و لا عند الشرع، و الحاصل أنه إذا ثبت حکم فی مورد فلا بد فی التعدی إلی غیره من إحراز أن المتحقق فی ذلک المورد من قید عدمی أو وجودی غیر دخیل فی ذلک الحکم بحسب الجعل و الاعتبار و لو تم هذا الإحراز بمناسبة الحکم و موضوعه أو کان فی البین عموم أو إطلاق یقتضی ثبوت ذلک الحکم فی کلا الموردین من غیر فرق بین کونه تکلیفیاً أو وضعیاً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جمیع ما ذکر أن العمدة فی تنجس المضاف سواء کان من قبیل الماء المضاف أو غیره بعض الروایات المتقدمة من غیر فرق بین قلیله و کثیره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 هو أن صاحب الوسائل قدس سره قد أورد فی باب تنجس المضاف روایة اخری و هی ما رواه الشیخ قدس سره باسناده إلی محمّد بن أحمد بن یحیی، عن محمد بن عیسی الیقطینی، عن النضر بن سوید، عن عمرو بن شمر، عن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فأرة فی خابیة فیها سمن أو زیت فما تری فی أکله؟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أهون علیّ من أن أترک طعامی من أجلها،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لم تستخف بالفأرة و إنما استخففت بدینک إن اللّٰه حرم المیتة من کل شیء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المستفاد منها أن لزوم الاجتناب عن المضاف الملاقی للمیتة النجسة داخل فی تحریم المیتة، أی أن تحریم المیتة یستبطن لزوم الاجتناب عن ملاقیها لا أنه حکم آخر یترتب علی ملاقی المیتة النجسة فی مقابل حرمة نفس المیتة الشاملة للمیتة الطاهرة أیضاً، و یترتب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حرمة أکل أو شرب الملاقی لها حکماً آخر أو أنها داخلة فی تحریم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إجمالاً إما بکون لحم میتة أو نجاسة مائع آخر ثمّ لاقی ذلک اللحم مضافاً فیجب الاجتناب عن المضاف الملاقی أیضاً؛ للعلم الإجمالی المنجز إما بحرمة اللحم و نجاسته أو حرمة المائع،بخلاف ما إذا کانت حرمة الملاقی حکماً آخر یترتب علی تنجس الملاقی فإنه یرجع عند الشک إلی أصالة الطهارة فی الملاقی علی ما هو المقرر فی الملاقی لأحد أطراف الشبهة المحصورة، و بما أنه لا یمکن الأخذ بظاهر الروایة حیث إن حرمة ملاقی المیتة حکم آخر یترتب علی نجاستها؛ و لذا لا یشمل ملاقی المیتة الطاهرة،بل إن معنی تحریم المیتة حرمة أکلها أو مطلق</w:t>
      </w:r>
    </w:p>
    <w:p>
      <w:pPr>
        <w:pStyle w:val="BookText"/>
        <w:rPr/>
      </w:pPr>
      <w:r>
        <w:rPr>
          <w:rFonts w:ascii="IRNazanin" w:hAnsi="IRNazanin" w:eastAsia="IRNazanin"/>
          <w:color w:val="111111"/>
          <w:sz w:val="28"/>
          <w:sz w:val="28"/>
          <w:szCs w:val="28"/>
          <w:rtl w:val="true"/>
          <w:lang w:bidi="fa-IR"/>
        </w:rPr>
        <w:t>نعم إذا کان جاریاً من العالی إلی السافل و لاقی سافله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استعمالها فلا بد من حمل الروایة علی تقدیر تمام سندها علی ما إذا تفرّق أعضاؤها فی الزیت بحیث یلزم عادة من أکله أکل بعضها کما یؤید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أهون علیّ من أن أترک طعامی من أجلها</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أو یحمل تحریم المیتة علی جعلها نجسة فتنجس ملاقیها و مع ذلک فالأمر سهل فیها؛ لضعف سندها بعمرو بن شمر لا بمحمد بن عیسی بن عبید؛ لما بینا فی محله من وثاقة الرجل، و أنه لم یثبت لتوثیقه معارض من قول ابن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 للمشهور من عدم تنجس العالی بملاقاة سافله للنجاسة هو الصحیح، و کذا فی الماء الجاری من الأسفل للأعلی بدفع کماء الفوارة مع ملاقاة عالیه للنجاسة لخروجه عن مورد الأخبار المتقدمة فی انفعال المضاف بملاقاة عین النجس،بل کل ماء أمکن تحدید موضع الملاقاة منه عرفاً بحیث یعد الملاقی منه غیر ما لیس بملاق فإن الانفعال یختص بالطرف الملاقی لما دل فی النصوص السابقة علی أن مناط تنجس المائع ملاقاته للنجس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لو کان عندنا عدة میاه مضافة متصلة مع بعضها بمثل الاُنبوب و لاقی أحدها النجاسة فلا یحکم بتنجس غیره؛ لتعددها عرفاً إلّا إذا کان الاتصال فیما بینها بنحو موجب للوحدة عرفاً فتدخل فی المستثنی منه فی موثقة أبی بصیر المتقدمة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یکون حوضاً کبیراً یستقی منه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نعم الاتصال بین عدة أفراد من الماء المطلق بمثل الاُنبوب و نحوه موجب لاتحادها فی الحکم إلّا أنه للدلیل الخاص کالقول</w:t>
      </w:r>
      <w:bookmarkStart w:id="243" w:name="pg12453_142566"/>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 لا یخرج بالتصعید عن إطلاقه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 لا یخرج بالتصعید عن إطلاقه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مزج معه غیره و صعد کماء الورد یصیر مضافاً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المصعد مضاف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المصعد مضاف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أو المضاف النجس یطهر بالتصعید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أو المضاف النجس یطهر بالتصعید لاستحالته بخاراً ثمّ 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بتقوی السافل بالعالی فی ماء الحمام و غیره للنص</w:t>
      </w:r>
      <w:r>
        <w:rPr>
          <w:rFonts w:eastAsia="IRNazanin" w:cs="IRNazanin"/>
          <w:color w:val="111111"/>
          <w:sz w:val="28"/>
          <w:szCs w:val="28"/>
          <w:rtl w:val="true"/>
          <w:lang w:bidi="fa-IR"/>
        </w:rPr>
        <w:t>.</w:t>
      </w:r>
    </w:p>
    <w:p>
      <w:pPr>
        <w:pStyle w:val="Heading4"/>
        <w:numPr>
          <w:ilvl w:val="3"/>
          <w:numId w:val="1"/>
        </w:numPr>
        <w:rPr/>
      </w:pPr>
      <w:bookmarkStart w:id="244" w:name="__RefHeading___Toc78768_77815467"/>
      <w:bookmarkStart w:id="245" w:name="_Toc84"/>
      <w:bookmarkEnd w:id="244"/>
      <w:r>
        <w:rPr>
          <w:rtl w:val="true"/>
        </w:rPr>
        <w:t>فی الماء المطلق و المضاف</w:t>
      </w:r>
      <w:bookmarkEnd w:id="245"/>
    </w:p>
    <w:p>
      <w:pPr>
        <w:pStyle w:val="BookText"/>
        <w:rPr/>
      </w:pPr>
      <w:r>
        <w:rPr>
          <w:rFonts w:ascii="IRNazanin" w:hAnsi="IRNazanin" w:eastAsia="IRNazanin"/>
          <w:color w:val="111111"/>
          <w:sz w:val="28"/>
          <w:sz w:val="28"/>
          <w:szCs w:val="28"/>
          <w:rtl w:val="true"/>
          <w:lang w:bidi="fa-IR"/>
        </w:rPr>
        <w:t>کما إذا تحول الماء بخاراً ثمّ صار البخار ماءً فإن المصعّد بما أنه یصدق علیه الماء بلا قید یترتب علیه حکم الماء المطلق، و قد تقدم سابقاً أن ما دل علی کون الماء طهوراً لا یختص بالماء المنتسب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ملازمة بین کون الماء مضافاً قبل التصعید و کونه مضافاً بعده،بل المعیار عدم صدق الماء علی المصعّد بلا قید، و أما إذا صدق کما إذا صعّد من الوحل فیجری علی المصعّد ما یترتب علی الماء المطلق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التأمل فی طهارة المتنجس کالنجس بالاستحالة لانعدام ما کان محکوماً بالنجاسة فلا موضوع لها، و المراد بالاستحالة أن یکون المستحال إلیه شیئاً آخر عرفاً تبدّل إلیه المستحال کما إذا تحول الکلب إلی الملح فإن الملح لیس کلباً و المحکوم بالنجاسة هو الکلب، و أما إذا کان الشیء المتغیر الأول بالفعل و الاختلاف فی وصفه لا حقیقته عرفاً فهو لا یوجب ارتفاع النجاسة کما إذا یبس الدم فإن الیابس دم فعلاً تخلف وصفه السابق ففی مثل ذلک یحکم بنجاسته أخذاً بإطلاق خطاب نجاسة الدم، و کذلک لو کان الاختلاف بین الأول و الثانی بالجزء و الکل فإنه لا یرفع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النجاسة بمقتضی إطلاق دلیلها نعم مع عدمه تصل النوبة إلی استصحاب النجاسة السابقة إلّا إذا قلنا بعدم جریانه؛ لکون الشبهة حکمیة فیحکم بطهارته أخذاً بأصالة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 من طهارة الشیء النجس أو المتنجس بالاستحالة إنما یجری فی المائعات مع تعدد الظرف لا مع وحدته؛ لأن المستحال إلیه مع کونه مائعاً یتنجس بظرفه المتنجس من قبل إلّا إذا فرض فی مورد قام الدلیل علی عدم التنجس کانقلاب الخل خمراً یؤخذ به بعنوان حکم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یتم فی استحالة الأعیان النجسة فإن الاستحالة فیها موجبة لانتفاء العنوان التقییدی المجعول له النجاسة بلحاظ وجوده، و أما المتنجسات فلیست عناوینها دخیلة فی تنجّسها،بل الدخیل فی تنجسها کونها جسماً سواء کان جامداً أم مائعاً و المستحال إلیه أیضاً جسم جامد أو مائع فلا ینعدم المتنجس</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النجس و المتنجس فی کون معروض النجاسة هو الأشیاء الخارجیة من الثوب و البدن و الحجر إلی غیر ذلک فالبدن بما هو بدن معروض للنجاسة، و کذا الثوب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لیست عناوینها التقییدیة دخیلة فی عروض التنجس لها، و إنما الموجب لعروضه لها کونها أجساماً قابلة لتحمل القذارة لکن هناک فرق کبیر بین کون شیء سبباً للعروض أو کونه معروضاً فلا موجب لخلط أحدهما بالآخر </w:t>
      </w:r>
      <w:r>
        <w:rPr>
          <w:rStyle w:val="FootnoteAnchor"/>
          <w:rtl w:val="true"/>
        </w:rPr>
        <w:footnoteReference w:id="222"/>
      </w:r>
      <w:r>
        <w:rPr>
          <w:rFonts w:ascii="IRNazanin" w:hAnsi="IRNazanin" w:eastAsia="IRNazanin"/>
          <w:color w:val="111111"/>
          <w:sz w:val="28"/>
          <w:sz w:val="28"/>
          <w:szCs w:val="28"/>
          <w:rtl w:val="true"/>
          <w:lang w:bidi="fa-IR"/>
        </w:rPr>
        <w:t>هذا کله بحسب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الصغری فلا بد من ملاحظة الموارد فقد یناقش فی تحقق الاستحالة بالمعنی المتقدم فی بعض الموارد و لعل منها تصعید المائع فإنه قد یتوهم أنه کتجمیده فالماء المتجمد لا یحکم بطهارته لو کان قبل انجماده محکوماً بالنجاسة، و لکن الوهم ضعیف جداً فإن الثلج بالفعل ماء موصوف،بخلاف البخار فإنه لا یصدق علیه الماء؛ و لذا سوف یأتی أن البخار المتصاعد من عین النجس محکوم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صدق علی البخار أو علی ما یتبدل إلیه البخار العنوان المحکوم بالنجاسة کما فی البخار الخارج من حلق الکلب فإنه یصدق علیه رطوبة الکلب، و کما فی الخمر المصعد حیث یحصل بالتصعید مسکر خاص یسمی بالعرق فإنه یحکم بنجاسته، و أما فی غیره فیحکم بالطهارة علی ما مر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أنه لو استحال البول بخاراً ثمّ صار مائعاً فإن صدق علی المائع المزبور عنوان البول کما هو الظاهر یحکم بنجاسته أخذاً بإطلاق مثل ما ورد عن الثوب یصیبه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إلّا أن ذلک لیس نقضاً لکون التبخیر استحالة کما لا یخفی فإن حکم المستحال إلیه تابع لصدق عنوان من عناوین النجاسات أو من عناوین الطهارات علیه</w:t>
      </w:r>
      <w:r>
        <w:rPr>
          <w:rFonts w:eastAsia="IRNazanin" w:cs="IRNazanin"/>
          <w:color w:val="111111"/>
          <w:sz w:val="28"/>
          <w:szCs w:val="28"/>
          <w:rtl w:val="true"/>
          <w:lang w:bidi="fa-IR"/>
        </w:rPr>
        <w:t>.</w:t>
      </w:r>
      <w:bookmarkStart w:id="246" w:name="pg12453_142569"/>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مائع أنه مضاف أو مطلق فإن علم حالته السابقة أخذ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مائع أنه مضاف أو مطلق فإن علم حالته السابقة أخذ بها، و إلّا فلا یحکم علیه بالإطلاق و لا بالإضافة، لکن لا یرفع الحدث و الخبث، و ینجس بملاقاة النجاسة إن کان قلیلاً و إن کان بقدر الکر لا ینجس لاحتمال کونه مطلقاً و الأصل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47" w:name="__RefHeading___Toc78770_77815467"/>
      <w:bookmarkStart w:id="248" w:name="_Toc85"/>
      <w:bookmarkEnd w:id="247"/>
      <w:r>
        <w:rPr>
          <w:rtl w:val="true"/>
        </w:rPr>
        <w:t>إذا شک فی مایع أنه مطلق أو مضاف</w:t>
      </w:r>
      <w:bookmarkEnd w:id="248"/>
    </w:p>
    <w:p>
      <w:pPr>
        <w:pStyle w:val="BookText"/>
        <w:rPr/>
      </w:pPr>
      <w:r>
        <w:rPr>
          <w:rFonts w:ascii="IRNazanin" w:hAnsi="IRNazanin" w:eastAsia="IRNazanin"/>
          <w:color w:val="111111"/>
          <w:sz w:val="28"/>
          <w:sz w:val="28"/>
          <w:szCs w:val="28"/>
          <w:rtl w:val="true"/>
          <w:lang w:bidi="fa-IR"/>
        </w:rPr>
        <w:t>ذکر قدس سره أنه إذا شک فی مائع أنه مطلق أو مضاف فإن علم حالته السابقة أخذ بها سواء کانت الحالة السابقة إطلاقه أو إضافته، و إن لم یعلم الحالة السابقة أو لم تکن فلا یحکم علیه لا بالإطلاق و لا بالإضافة، و بما أنه لا یحکم علیه بالإطلاق فلا یرفع حدثاً و لا خبثاً،بل بقاؤهما بعد استعمال الماء المشکوک مقتضی استصحابهما، و بما أنه لا یحکم بإضافته فلا یحکم بتنجّسه فیما إذا کان کثیراً،بل تجری فیه أصالة الطهارة فیحکم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قلیلاً فیتنجس بالملاقاة للعلم به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الصحیح هو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 فی إطلاق الماء و إضافته إما من قبیل الشبهة الموضوعیة بأن یشک فی انطباق عنوان الماء بلا قید علی المشکوک المزبور من جهة الجهل بخصوصیة نفس ما فی الخارج لا من جهة الجهل بسعة عنوان الماء و ضیقه، و إما من جهة الشک فی الشبهة المفهومیة بأن لم یقع شک فی خصوصیة ما فی الخارج،بل الشک فی جهة سعة عنوان الماء بحیث یصدق علی ما فی الخارج و عدمه، و ظاهر کلام المصنف قدس سره عدم الفرق بین القسمین فی الأخذ بالحالة السابقة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تأمل فی جریان الاستصحاب فی القسم الأول کما إذا غسل یده المتنجسة بالمائع الذی کان فی الابریق ثمّ تردد فی أن المائع المزبور کان ماءً أو شایاً صافیاً فإن استصحاب کون المغسول به ماءً مقتضاه طهارة المغسول أی الید المتنجسة، و کذا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فیما إذا کانت الحالة السابقة هی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جریان الاستصحاب فی القسم الثانی تأمل،بل منع کما إذا شک فی بعض أفراد السیل أنه مصداق لعنوان الماء بلا قید أو أنه من الوحل، و هذا لا للجهل بخصوصیة الموجود خارجاً فإنه بخصوصیته معلوم، و إنما الشک فی أن لفظ الماء بلا قید موضوع لمعنی ضیق لا ینطبق علی مثل هذا الموجود أو أنه وسیع ینطبق علیه،بخلاف القسم الأول فإنه سواء صدق الماء علی ما غسل به یده المتنجسة أو لم یصدق لم یختلف معنی لفظ الماء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التأمل بل المنع عن جریان الاستصحاب فی جمیع موارد الشبهة المفهومیة أن ظاهر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الیقین بتحقق شیء و الشک فی نفس ذلک التحقق بقاءً، و هذا غیر حاصل فی موارد الشبهة المفهومیة کما إذا شک فی أن الغروب هو سقوط قرص الشمس عن الاُفق الحسی أو غیبوبة الحمرة المشرقیة مع علمنا بغیبوبة قرص الشمس عن الاُفق الحسی و بقاء الحمرة المشرقیة فلا یمکن استصحاب عدم الغروب؛ لأن ما کنا علی یقین منه و هو عدم غیبوبة القرص عن الاُفق الحسی قد علمنا بتبدّله إلی الوجود، و عدم ذهاب الحمرة المشرقیة معلوم البقاء فلیس الشک فی الخارج،بل الشک فی أن ما فی الخارج اسمه الغروب أو عدم الغروب، و کذلک الأمر فیما نحن فیه أیضاً فإن ما کنا علی یقین من وجوده و هو مقدار الماء المطلق فبقاؤه مع الامتزاج بالتراب و الرمل معلوم و لکن لا ندری أن اسمه مع الامتزاج المزبور الماء بلا قید أم الوحل فهنا لا یجری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 لأنه لا یعیّن معنی اللفظ من حیث السعة و عدمها، و إنما یعین البقاء و عدم بقاء ذلک المعنی الموضوع بحسب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استصحاب نفس الموضوع و العنوان، و أما بالإضافة إلی حکمه أی الحکم الثابت لما فی الخارج فالشک فی بقاء ذلک الحکم قائم فإن کان ذلک الحکم تنجیزیاً کما إذا کان للإطلاق حالة سابقة فیحکم ببقاء ذلک الحکم و أن المشکوک طهور فعلاً، و إن کان حکماً تعلیقیاً کما إذا کانت الحالة السابقة هی الإضافة المحکوم فیها بالانفعال علی تقدیر الملاقاة فیستصحب ذلک الحکم التعلیقی بناءً علی جریانه و تقدیمه علی الحکم التنجیزی الثابت قبل حصول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للاستصحاب فی ناحیة الحکم أیضاً،بل الأصل عدم جعل المطهریة لمثل الوحل المزبور و عدم جعل النجاسة له مع کثرته عند ملاقاته النجس، و الوجه فی عدم الجریان مضافاً إلی أنه من الشبهة الحکمیة و لا اعتبار بالاستصحاب فی الشبهات الحکمیة أن الحکم بالطهوریة کان ثابتاً للموجود الخارجی بعنوان أنه ماء و هو غیر محرز بالفعل فالحکم بطهوریته فعلاً سواء کان ماءً أم لا غیر داخل فی التعبد ببقاء القضیة المتیقنة؛ لعدم إحراز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یجری الاستصحاب فی ناحیة الحکم فی الشبهات الموضوعیة أیضاً فإنه إذا شک فی بقاء المائع خمراً أو انقلابه خلاً یکون استصحاب نجاسته و حرمته بمعنی الحکم بنجاسته و حرمته سواء کان خمراً أو خلاً، و هذا غیر المتیقن سابقاً و هو ثبوت الحرمة و النجاسة له بما هو خمر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یجری الاستصحاب فیه فی نفس بقائه خمراً و یترتب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حرمته و نجاسته کما هو المقرر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مع عدم جریان الاستصحاب فی ناحیة الموضوع و هو کون المشکوک ماءً، و لا فی ناحیة الحکم و هو کونه طهوراً الحکم ببقاء الحدث عند استعماله فی الوضوء أو الغسل و ببقاء الخبث عند استعماله فی الغسل؛ لعدم إحراز تحقق الرافع للحدث أو الخبث بناءً علی اعتبار الاستصحاب أی استصحاب عدم الرافع عند الشک فی تحققه حتی فی الشبهة الحکمیة و إن قلنا بعدم اعتبار الاستصحاب مطلقاً حتی فی مثل الحدث أو الخبث لرجوع استصحاب عدم اعتبار الوضوء بالمائع المشکوک رافعاً و مزیلاً للحدث لاستصحاب بقاء الحدث، و هو من الاستصحاب فی الشبهة الحکمیة، فیتعارض استصحابهما مع استصحاب عدم اعتبار الحدث لما هو أوسع فیکفی فی الحکم ببقاء الحدث و الخبث أصالة عدم جعل الطهوریة لمثل المائع المشکوک، علی ما هو المقرر فی موارد إجمال اللفظ الدال علی الموضوع من الأخذ فی ذلک الحکم بالمقدار المتیقن و الرجوع لأصالة عدم جعل الحکم لغیر المتیقن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استصحاب عدم اعتبار الوضوء بهذا المائع رافعاً و استصحاب عدم جعل الطهوریة للمائع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استصحاب جار فی الحکم و لرجوعه لاستصحاب الحدث جاء فیه إشکال المعارضة، و أن الثانی استصحاب جارٍ فی الموضوع إذ موضوع الحدث شرعاً عدم الوضوء بما جعله الشارع طهوراً فأصالة عدم جعل الطهوریة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نفسه أصلاً حکمیاً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محقق لموضوع بقاء الحدث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بالإضافة إلی رفع الحدث أو الخبث بالمائع المشکوک إطلاقه بالشبهة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المفهومیة، و أما بالإضافة إلی تنجّسه بالملاقاة مع النجس فیحکم بالتنجس مع قلته و بالطهارة مع کثرته أخذاً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المرجع قاعدة الطهارة فی المقام ما لم نقل بما بنی علیه المحقق النائینی قدس سره من أن الاستثناء إذا علق علی عنوان وجودی و کان المستثنی منه حکماً إلزامیا أو ملزوماً له کما فی المقام حیث إن تنجس الأشیاء بملاقاة النجس لازمه حرمة أکل کل مأکول أو مشروب ملاق للنجس قبل تطهیره فلا بد من إحراز ذلک العنوان الوجودی فی الخروج عن الإلزام أو ملزومه، و بناءً علی ذلک فلا بد أن نلتزم بعدم جریان قاعدة الطهارة فی المقام؛ لأن المستثنی من الحکم بالانفعال عنوان وجودی أی الکر من الماء و هو غیر محرز علی الفرض و إحرازه معتبر فی الحکم بعدم الانفعال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حتی لو لم یتم ما ذکره النائینی قدس سره کما هو الحق علی ما بُین فی محله فلا بد للقائل المشار إلیه أطال اللّٰه عمره الشریف من الحکم بالانفعال فی مفروض المقام و عدم جریان قاعدة الطهارة، و الوجه فی ذلک أنه قد بُیّن فی محله أنه إذا ورد خطاب عام و ورد فی خطاب آخر تخصیص لذلک العام، و کان المخصص مجملاً من حیث المفهوم بین الأقل و الأکثر فلا یسری إجمال خطاب المخصص إلی خطاب العام،بل یؤخذ بالعام فی غیر مورد الیقین بالتخصیص، و ما نحن فیه عند القائل من هذا القبیل؛ لأنه استفاد من قوله علیه السلام فی موثقة عمار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الماء</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تنجس کل الاشیاء حتی المائعات بإصابة الماء المتنجس فیکون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مخصصاً للعموم المزبور، و بما أن المخصص مجمل لا یعلم شموله لمثل المائع المفروض فی المقام فیؤخذ فیه بالعموم المتقدم، نعم بناء علی عدم شمولها للمائعات، و عدم عموم آخر فی البین حیث إن استثناء الماء الکثیر فی موثقة أبی بصیر الواردة فی سؤر الکلب </w:t>
      </w:r>
      <w:r>
        <w:rPr>
          <w:rStyle w:val="FootnoteAnchor"/>
          <w:rtl w:val="true"/>
        </w:rPr>
        <w:footnoteReference w:id="229"/>
      </w:r>
      <w:r>
        <w:rPr>
          <w:rFonts w:ascii="IRNazanin" w:hAnsi="IRNazanin" w:eastAsia="IRNazanin"/>
          <w:color w:val="111111"/>
          <w:sz w:val="28"/>
          <w:sz w:val="28"/>
          <w:szCs w:val="28"/>
          <w:rtl w:val="true"/>
          <w:lang w:bidi="fa-IR"/>
        </w:rPr>
        <w:t>بنحو الاتصال کما تقدم فالمرجع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جمیع صور الشک فی کون المائع مضافاً أو ماء مطلقاً بالشبهة المفهومیة من غیر فرق بین العلم بحالته السابقة أو لا فی أن المائع المشکوک لا یرفع حدثاً و لا خبثاً؛ لأصالة عدم جعل مثله طهوراً و أنه محکوم بالطهارة عند الملاقاة مع النجس أو المتنجس؛ لأصالة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فی کون مائع ماء أو مضافاً علی نحو الشبهة الخارجیة کما إذا شک فی أن ما فی الإناء ماء أو مضاف للعلم بأنه کان ماءً فی زمان و مضافاً فی زمان آخر، و شک فی حالته الفعلیة لعدم العلم بتقدم أی الحالتین فإنه فی الفرض أیضاً یحکم ببقاء الحدث و الخبث بعد استعماله فی رفعهما؛ لأصالة عدم حصول الغسل بالماء کما لا یخفی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لاقی نجساً مع کثرته یحکم بطهارته لقاعدة الطهارة أو لاستصحابها کل</w:t>
      </w:r>
      <w:bookmarkStart w:id="249" w:name="pg12453_142575"/>
    </w:p>
    <w:p>
      <w:pPr>
        <w:pStyle w:val="BookText"/>
        <w:rPr/>
      </w:pPr>
      <w:bookmarkEnd w:id="2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لأنه إما أن لا یجری الاستصحاب فی ناحیة کونه ماءً أو مضافاً، لعدم إحراز اتصال الشک بزمان الیقین أو أنهما یسقطان بالمعارضة علی ما هو المقرر فی تعاقب الحالتین، و إما لو لم یعلم بحالته السابقة أو کان منذ تکونه مردداً بین المضاف و المطلق فیحکم بعدم ارتفاع الحدث و الخبث به؛ لأصالة عدم حصول الغسل بالماء بعد الغسل به علی ما تقدم، و إذا لاقی نجساً مع کثرته فیحکم بتنجسه؛ لأصالة عدم کونه ماءً بناءً علی اعتبار الاستصحاب فی العدم الأزلی حیث یستفاد من الروایات أن کل مائع یتنجس بملاقاة النجس إلّا الکر من الماء کما هو مفاد موثقة سماعة الواردة فی سؤر الکلب </w:t>
      </w:r>
      <w:r>
        <w:rPr>
          <w:rStyle w:val="FootnoteAnchor"/>
          <w:rtl w:val="true"/>
        </w:rPr>
        <w:footnoteReference w:id="230"/>
      </w:r>
      <w:r>
        <w:rPr>
          <w:rFonts w:ascii="IRNazanin" w:hAnsi="IRNazanin" w:eastAsia="IRNazanin"/>
          <w:color w:val="111111"/>
          <w:sz w:val="28"/>
          <w:sz w:val="28"/>
          <w:szCs w:val="28"/>
          <w:rtl w:val="true"/>
          <w:lang w:bidi="fa-IR"/>
        </w:rPr>
        <w:t>و الموجود مائع طاهر لاقی نجساً و الأصل عدم کونه ماءً، نعم لو منع عن الاستصحاب فی العدم الأزلی فالمرجع أصالة الطهارة أی استصحابها أو قاعدتها</w:t>
      </w:r>
      <w:r>
        <w:rPr>
          <w:rFonts w:eastAsia="IRNazanin" w:cs="IRNazanin"/>
          <w:color w:val="111111"/>
          <w:sz w:val="28"/>
          <w:szCs w:val="28"/>
          <w:rtl w:val="true"/>
          <w:lang w:bidi="fa-IR"/>
        </w:rPr>
        <w:t>.</w:t>
      </w:r>
    </w:p>
    <w:p>
      <w:pPr>
        <w:pStyle w:val="Heading4"/>
        <w:numPr>
          <w:ilvl w:val="3"/>
          <w:numId w:val="1"/>
        </w:numPr>
        <w:rPr/>
      </w:pPr>
      <w:bookmarkStart w:id="250" w:name="__RefHeading___Toc78772_77815467"/>
      <w:bookmarkStart w:id="251" w:name="_Toc86"/>
      <w:bookmarkEnd w:id="250"/>
      <w:r>
        <w:rPr>
          <w:rtl w:val="true"/>
        </w:rPr>
        <w:t>فی تطهیر المضاف بالاستهلاک</w:t>
      </w:r>
      <w:bookmarkEnd w:id="251"/>
    </w:p>
    <w:p>
      <w:pPr>
        <w:pStyle w:val="BookText"/>
        <w:rPr/>
      </w:pPr>
      <w:r>
        <w:rPr>
          <w:rFonts w:ascii="IRNazanin" w:hAnsi="IRNazanin" w:eastAsia="IRNazanin"/>
          <w:color w:val="111111"/>
          <w:sz w:val="28"/>
          <w:sz w:val="28"/>
          <w:szCs w:val="28"/>
          <w:rtl w:val="true"/>
          <w:lang w:bidi="fa-IR"/>
        </w:rPr>
        <w:t>ذکر قدس سره طهارة المضاف المتنجس بالاستهلاک فی الکر و الجاری و المراد بالاستهلاک أن تتفرق أجزاء المضاف فی الماء المعتصم بحیث لا یبقی له وجود بعنوانه المقابل لعنوان الماء،بل یصدق الماء بلا قید علی المجموع، و هذا علی صورتین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یستهلک المضاف فی الماء المعتصم حتی و لو کان ماء البئر من غیر أن یحدث فی الماء أثر من تغیّر اللون أو الطعم أو الریح و لا إشکال فی هذه الصورة فی طهارة الماء کما هو مقتضی دلیل اعتصامه من غیر فرق فی ذلک بین زیادة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 باستهلاک المضاف فیه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یستهلک المضاف فی المعتصم بحیث یصدق علی الموجود بعد امتزاج المضاف و استهلاکه عنوان الماء بلا قید إلّا أن الامتزاج أوجب أثراً فی المعتصم بتغیر لونه کمیله إلی الصفرة أو الخضرة أو حدوث رائحة أو طعم ما فی الماء، و فی هذه الصورة أیضاً یحکم بطهارة الماء المعتصم علی الأظهر؛ لما یأتی من أن المعتصم إنما یحکم بنجاسته فیما إذا تغیّر بأوصاف النجس لا المتنجس فما عن الشیخ قدس سره من اعتبار عدم تغیر المعتصم بالمضاف </w:t>
      </w:r>
      <w:r>
        <w:rPr>
          <w:rStyle w:val="FootnoteAnchor"/>
          <w:rtl w:val="true"/>
        </w:rPr>
        <w:footnoteReference w:id="231"/>
      </w:r>
      <w:r>
        <w:rPr>
          <w:rFonts w:ascii="IRNazanin" w:hAnsi="IRNazanin" w:eastAsia="IRNazanin"/>
          <w:color w:val="111111"/>
          <w:sz w:val="28"/>
          <w:sz w:val="28"/>
          <w:szCs w:val="28"/>
          <w:rtl w:val="true"/>
          <w:lang w:bidi="fa-IR"/>
        </w:rPr>
        <w:t>لا یمکن المساعدة علیه، و المتحصل أن الوجه فی طهارة المضاف باستهلاکه فی المعتصم أن دلیل اعتصام الکر دال بالالتزام علی طهارة ما استهلک فیه مع کونهما ماءً واحداً عرفاً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یقال بأن الوجه فی طهارة المضاف باستهلاکه هو انعدامه عرفاً بتفرق أجزائه و انتشاره فی الماء و لذلک لا تختص طهارة المتنجس أو النجس بالاستهلاک بما کان المستهلک فیه الماء المعتصم،بل تجری فی غیر الماء مما لا یتنجس بالمستهلک قبل استهلاکه کما إذا طحن مقدار من الحنطة التی وقع علیها الفضلة الیابسة من الفأرة فإنه بالطحن یستهلک فیه تلک الفضلة و إذا صار الدقیق المزبور طحیناً فلا موجب للحکم بنجاسة ذلک الطحین و حرمة أکل خبزه بناءً علی أن مطهریة الاستهلاک باعتبار انعدام المتنجس بحیث یصدق علی المجموع عنوان المستهلک فیه بنظر العرف؛ و لذا التزم بعض الفقهاء من الذین أدرکناهم رحمة اللّٰه علیهم بطهارة الطحین فی الفرض، و أن الخبز منه طاهر و حلال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أن الوجه فی مطهریة الاستهلاک کونه مقتضی دلیل اعتصام الکر و الجاری و البئر،بل ماء المطر فإن الشارع قد حکم بطهارتها و جواز الشرب منها و استعمالها فی رفع الحدث و الخبث بعد وقوع الدم و البول، و مقتضی هذا الحکم أن لا یکون لعین النجس المنتشرة فی المعتصم حکم النجس،بل یکون نظیر الدم و البول فی الباطن فإن ما فی الباطن غیر مشمول لأدلة نجاسة البول و البدن؛ و لذلک مع تزریق الدم بالبدن یرتفع الحکم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مقتضی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جواز أن تشرب و تتوضأ منه أن لا یثبت للمضاف المتنجس المستهلک أیضاً حکم النجاسة، و إلّا فإن المضاف لا ینعدم فی موارد استهلاکه بما هو مائع حتی بنظر العرف، و إنما یزید فی کمیة الماء؛ و لذلک یفرق العرف بین الکر الصافی و الکر الذی استهلک فیه النجس أو المتنجس، و یقول عن الصنف الثانی بأنه ماء فیه شیء من البول أو الدم علی نحو الإطلاق الحقیقی،بل قد یستقذره فی بعض الصور مما یرشد إلی عدم انعدامه عرفاً باستهلاکه فالاستهلاک لا یوجب انعدام المضاف، و إنما یوجب تفرق أجزائه فی المطلق صدق الماء علی الموجود خارجاً، نظیر صدق الماء علی الجاری من الشط فإن التراب المنتشر فی ذلک الماء لیس بماء، و لکن لا یمنع عن صدق الماء علی ذلک الجاری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أنه لا یحکم بطهارة المضاف أی ارتفاع الحکم بنجاسته إلّا بتفرق أجزائه فی المعتصم حتی یلزم من الحکم بجواز شرب ذلک الماء و استعماله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رفع الحدث و الخبث ارتفاع الحکم بالنجاسة عن تلک الأجزاء، و إلّا کان کالحوض المتغیر بعض مائه بملاقاة النجاسة الذی یحکم بنجاسته مع طهارة باقی مائه غیر المتغیر فیما کان الباقی کراً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أیضاً أنه لا یطهر المضاف المتنجس إذا کان آبیاً عن الاستهلاک فی المعتصم کالزیت و السمن مضافاً لما ورد من الأمر بالاستصباح بهما الظاهر فی الإرشاد إلی عدم إمکان طهارتهما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حکی </w:t>
      </w:r>
      <w:r>
        <w:rPr>
          <w:rStyle w:val="FootnoteAnchor"/>
          <w:rtl w:val="true"/>
        </w:rPr>
        <w:footnoteReference w:id="234"/>
      </w:r>
      <w:r>
        <w:rPr>
          <w:rFonts w:ascii="Amiri" w:hAnsi="Amiri" w:eastAsia="Amiri" w:cs="Amiri"/>
          <w:color w:val="111111"/>
          <w:sz w:val="28"/>
          <w:sz w:val="28"/>
          <w:szCs w:val="28"/>
          <w:rtl w:val="true"/>
          <w:lang w:bidi="ar-SA"/>
        </w:rPr>
        <w:t xml:space="preserve">عن العلامة قدس سره </w:t>
      </w:r>
      <w:r>
        <w:rPr>
          <w:rStyle w:val="FootnoteAnchor"/>
          <w:rtl w:val="true"/>
        </w:rPr>
        <w:footnoteReference w:id="235"/>
      </w:r>
      <w:r>
        <w:rPr>
          <w:rFonts w:ascii="IRNazanin" w:hAnsi="IRNazanin" w:eastAsia="IRNazanin"/>
          <w:color w:val="111111"/>
          <w:sz w:val="28"/>
          <w:sz w:val="28"/>
          <w:szCs w:val="28"/>
          <w:rtl w:val="true"/>
          <w:lang w:bidi="fa-IR"/>
        </w:rPr>
        <w:t>طهارة المضاف المتنجس بمجرد اتصاله بالمعتصم کالماء القلیل المتنجس علی ما یأتی و إن لم یستهلک المتنجس فیه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الحکم بالطهارة فی الماء القلیل المتنجس أو الکثیر المتنجس بعد زوال تغیره بمجرد اتصالهما بالمعتصم لدلیل خاص نتعرض له عند تعرض الماتن لتلک المسألة و ذلک الدلیل لا یجری فی المضاف المتنجس، و لعل اعتماده فی المقام علی ما رواه فی المختلف عن بعض علماء الشیعة عن أبی جعفر علیه السلام من أنه أشار إلی غدیر 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یصیب شیئاً إلّا طهّره</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بدعوی أن إصابة ماء الغدیر تصدق علی اتصال المضاف به، و فیه إنّ الخبر لضعف سنده لا یمکن الاعتماد علیه مع أنّ مقتضی مناسبة الحکم و الموضوع أن یطهر الموضع الذی یصیبه ذلک الماء لا جمیع المضاف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یظهر الحال فی الاستدلال بمرسلة الکاهلی الواردة فی ماء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فإنها أیضاً لضعف السند لا تصلح للاعتماد علیها، و إن مناسبة الحکم و الموضوع تقتضی أن یطهر الموضع الذی وقع علیه المطر لا غیره کما هو الحال فی الأجسام المتنجسة الجامدة، اللهم إلّا أن یدعی أن المائع الواحد مع عدم الممیّز فی أجزائه لا یتعدّد حکمه، فإذا حکم بطهارة السطح الذی وقع علیه المطر من المائع لزمه عرفاً طهارة الجمیع و لا یقاس بالجوامد حیث إن التفکیک بین الحکم بطهارة الموضع الذی وقع علیه المطر و حکم سائر أجزاء الجسم مقبول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ضعف ما قد یقال بتعیّن صرف الخبرین عن ظهورهما و إلّا لزم الالتزام بطهارة الخشب المتنجس بملاقاة أحد أطرافه مع الماء الکر أو وقوع المطر علی بعضه، و وجه الضعف ما ذکرناه من اختلاف مناسبة الحکم و الموضوع بالإضافة إلی المائعات و الجوامد مع أنه قد ورد الأمر بالغسل فی غیر المائعات من المتنجسات من غیر فرق بین الغسل بالقلیل أو الجاری أو الکر و ظاهرها اعتبار الغسل فی تطهیر الأجسام المتنجسة، و لا یکفی مجرد الإصابة، و هذا موجب لرفع الید عن شمول ما ورد فی ماء الغدیر للأجسام القابلة للغسل فیؤخذ بالظهور المزبور فی المائعات، و الحاصل أن العمدة فی الجواب عن الاستدلال بالروایتین ضعف سندهما کما لا یخفی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مدعی العلامة بموثقة السکونی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القی المضاف النجس فی الکر فخرج عن الإطلاق إلی الإضافة تنجس إن صار مضافاً قبل الاستهلاک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القی المضاف النجس فی الکر فخرج عن الإطلاق إلی الإضافة تنجس إن صار مضافاً قبل الاستهلاک، و إن حصل الاستهلاک و الإضافة دفعة لا یخلو الحکم بعدم تنجسه عن وجه، و لکنه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یطهر و لا یطهّر</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و فیه أنّ المستفاد من الموثقة و غیرها أنّ الماء مطهر بالإضافة إلی الأشیاء القابلة للتطهیر، و أما إنّ أی شیء قابل له أو أنّ الشیء القابل کیف یطهر به فخارج عن مدلولها، و الشک فی المقام فی قابلیة المائع المضاف للطهارة بالاتصال أو فی کیفیة التطهیر و أنها بمجرد الاتصال بالمعتصم أو لا بد من الامتزاج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المقام صور ثلاث تعرض قدس سره لاثنتین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یلقی المضاف فی الکر فیستهلک فیه ثمّ یصیر الکر المزبور مضافاً، و الحکم فی هذه الصورة طهارة المضاف الموجود بالفعل؛ و ذلک لأن المضاف الأول باستهلاکه فی الکر قد حکم له بالطهارة، و بعد صیرورة الماء مضافاً و لو بسبب ملاقاة المضاف الأول لم یلاق نجساً آخر لیحکم بنجاسته، و نظیر المقام ما إذا وقعت میتة فی الکر و لم تغیّره، و اخرجت من الماء ثمّ تغیر الماء بحصول رائحتها فیه، فإنه یحکم بطهارة الکر المزبور، و لا فرق فیما ذکرنا بین کون الاستهلاک موجباً لانعدام المضاف أو لا کما لا یخفی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جعلها الفرض الأول فی المسألة، و هی ما إذا ألقی المضاف فی الکر فأخرجه عن الإطلاق إلی الإضافة ثمّ صار المضاف الموجود بتمامه ماءً مطلقاً، ففی هذه الصورة یحکم بتنجس الماء المزبور؛ لأن المطلق السابق بخروجه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الإضافة قد حکم بتنجسه و صیرورته ماءً مطلقاً لا یرفع تنجسه لما یأتی من أن ظاهر ما دل علی أن الماء إذا کان کراً لا ینجسه شیء ما إذا کان ماءً عند وقوع النجاسة و لم یکن قبله محکوماً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 استهلاک المضاف المتنجس فی الکر و إضافة ذلک الکر فی زمان واحد، و ذکر قدس سره أن لعدم تنجس الکر فی الفرض وجهاً و لکنه مشکل، و لعل ذلک الوجه هو أن الکر المزبور عند وقوع المضاف فیه کان ماءً مطلقاً و عند خروجه عن الإطلاق إلی الإضافة لم یکن المضاف المتنجس موجوداً لینفعل به المضاف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الصورة الثالثة فرض ممتنع فإن معنی استهلاک المضاف فی الکر من الماء المطلق فرض عدم إضافة الکر و اتصاف الموجود خارجاً بأنه ماء مطلق، و مقتضی حدوث الإضافة عند تحقق الاستهلاک عدم اتصاف الموجود خارجاً بأنه ماء مطلق، و هذا من کون الکر المزبور ماءً فی زمان و عدم کونه ماءً فی ذلک الزمان بعینه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بعضهم الصورة الثانیة بالثالثة فی الامتناع، فإن خروج الکر من الماء إلی الإضافة قبل استهلاک المضاف فرض لعدم بقاء الماء المطلق و استهلاکه فیه بعد ذلک فرض لبقائه، و بتعبیر آخر انقلاب المضاف الحاصل بإلقاء مضاف فی الکر من الماء إلی المطلق أمر ممکن کما إذا القی مقدار من الوحل المتنجس فی الکر من الماء فغیر الماء إلی المضاف ثمّ تترسب الأجزاء الترابیة فیتحول المضاف الموجود إلی الماء المطلق و لکن انقلاب المضاف الموجود إلی الماء باستهلاک المضاف النجس فی الکر من الماء الذی صار مضافاً قبل الاستهلاک فرض غیر معقول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إمکان الصورة الثانیة و هی الفرض الأول من کلامه قدس سره و ذلک لأنه إذا کان الماء الکثیر أزید من الکر بحیث لو ألقی المضاف المتنجس فیه فخرج بعض أطراف الکثیر المزبور إلی الإضافة ثمّ استهلک المضاف الحاصل فی الباقی من الماء المطلق فلا ینبغی الریب فی طهارة جمیع الماء فإن الفرض مما هو مندرج فی المسألة السابقة من ارتفاع تنجس المضاف بالاستهلاک فی الکر أو الجاری، و أما إذا کان الماء بقدر الکر لا أزید و خرج بعض أجزائه إلی الإضافة بإلقاء المضاف المتنجس فیه ثمّ استهلک المضاف الموجود بانبساطه فی جمیع أجزاء الماء فیحکم بنجاسة الماء؛ لأنه بحصول الإضافة فی بعض الماء أولاً کما هو الغالب لا یکون الباقی کراً لیدخل فی أدلة الاعتصام، و لو استهلک المضاف فیه؛ لأنه من استهلاک المضاف فی القلیل، إذن فالصورة الثانیة أمر ممکن إذا لم یفرض فیها حصول الإضافة فی تمام أجزاء الکر من الماء أوّلاً لیقال إنه لا ماء مطلق لیستهلک المضاف فیه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أی الفرض الثانی فی کلامه قدس سره فهو أمر غیر ممکن؛ لما تقدم من أنّ خروج الماء إلی الإضافة مساوق لعدم استهلاک المضاف فی ذلک الحین، فیکون فرض استهلاکه فی المطلق فی ذلک الحین بعینه من فرض اجتماع النقیضین سواءً ارید حصول الإضافة فی تمام الکر أم بعضه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کما عن السید الحکیم قدس سره إن استهلاک المضاف لا یلازم کون المستهلک فیه ماءً مطلقاً عند حصول الاستهلاک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وصف الإضافة فی الماء عنده من فرض الضدین فی وصف الماء،بل المراد بالاستهلاک أن لا یبقی للمضاف الأول صورة محفوظة لیجری استصحاب تنجّسه یمکن مع إضافة المستهلک فیه أیضاً لکن الغالب حدوث الإضافة فی الماء المطلق بغلبة المضاف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 الماء فی مضاف مخلوط بالطین ففی سعة الوقت یجب علیه أن یصبر حتی یصفو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 الماء فی مضاف مخلوط بالطین ففی سعة الوقت یجب علیه أن یصبر حتی یصفو و یصیر الطین إلی الأسفل ثمّ یتوضأ علی الأحوط، و فی ضیق الوقت یتیمم لصدق الوجدان مع السعة دون الضیق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الموجبة لبقاء ذلک المضاف مع إضافة الماء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تقدم من أنه مع الاستهلاک لا ینعدم معروض التنجس کانعدامه فی مورد الاستحالة،بل یکون المضاف المزبور مع امتزاجه بالماء و عدم صیرورة المعتصم مضافاً بذلک الامتزاج محکوماً بالطهارة بمقتضی أدلة اعتصام الماء، و علیه فلا یتصور هذا النحو من الاستهلاک مع إضافة الماء عند تحققه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أنه إن کان المراد بالاستهلاک انعدام موضوع النجاسة کانعدامه فی موارد الاستحالة بحیث لا یتنافی مع خروج الماء المطلق المعتصم إلی مضاف آخر غیر المضاف الأول فیلزم الالتزام بطهارة الطحین فی المثال السابق علی ما مرّ، و إن کان المراد منه تبعیة المضاف المتنجس بعد امتزاجه بالماء المطلق للماء المطلق الکثیر فی الحکم لعدم تحمل الموجود خارجاً الحکم بالطهارة و النجاسة فیحکم بطهارته أخذاً بما ورد فی الکثیر المعتصم، فإضافة المعتصم عند الاستهلاک أمر غیر معقول، مضافاً إلی أن الاستهلاک و لو بالمعنی الذی ذکره لا یجتمع مع إضافة الماء عند الاستهلاک لحدوث الإضافة تدریجیاً و معه ینقص الباقی عن الماء الکر فیتنجس بالمضاف الأول قبل استهلاکه بتمامه کما لا یخفی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السید الحکیم قدس سره فی ذیل هذه المسألة أن وجوب الصبر مبنی علی أن</w:t>
      </w:r>
      <w:bookmarkStart w:id="252" w:name="pg12453_142584"/>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 بأقسامه حتی الجاری منه ینجس إذا تغیّر بالنجاسة فی أحد أوصافه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المطلق بأقسامه حتی الجاری منه ینجس إذا تغیّر بالنجاسة فی أحد أوصافه الثلاثة من الطعم و الرائحة و اللون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لجواز التیمم عدم التمکن من الماء </w:t>
      </w:r>
      <w:r>
        <w:rPr>
          <w:rStyle w:val="FootnoteAnchor"/>
          <w:rtl w:val="true"/>
        </w:rPr>
        <w:footnoteReference w:id="240"/>
      </w:r>
      <w:r>
        <w:rPr>
          <w:rFonts w:ascii="IRNazanin" w:hAnsi="IRNazanin" w:eastAsia="IRNazanin"/>
          <w:color w:val="111111"/>
          <w:sz w:val="28"/>
          <w:sz w:val="28"/>
          <w:szCs w:val="28"/>
          <w:rtl w:val="true"/>
          <w:lang w:bidi="fa-IR"/>
        </w:rPr>
        <w:t>، و إلّا لو کان الموضوع له عدم الماء فالمضاف المزبور لعدم دخوله فی الماء لا یمنع عن جواز التیمم، و فیه أنه یجب الصبر فی سعة الوقت سواءً فسّر عدم وجدان الماء بعدم وجود الماء أو بعدم التمکن منه بناءً علی أن الموضوع لجواز التیمم عدم الوجدان فی تمام الوقت و بناءً علی أن الموضوع له عدم الوجدان عند القیام إلی الصلاة کما هو ظاهر الآیة المبارکة فیجوز التیمّم حتی مع سعة الوقت سواء فسّر عدم الوجدان بعدم التمکن أو بعدم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أن المسألة لا ترتبط بمسائل المضاف، نعم، ما هو مبنی، علی البحث فی کون المراد من عدم وجدان الماء عدم الماء أو عدم التمکن من الماء، ما إذا کان للمکلف ماء لا یکفی لغسله إلّا إذا اضیف إلیه مقدار من المضاف بحیث لا یخرج الماء إلی الإضافة بامتزاج المضاف به، فهل یجب القیام بهذا المزج أم یجوز التیمم؟ فإن کان الموضوع فی مشروعیة التیمم عدم الماء یجوز التیمم، و إن کان الموضوع عدم التمکن من الماء فلا یجوز التیمم سواءً کان الدخیل عدم الوجدان فی تمام الوقت أو عند القیام إلی الصلاة، و المناسب أن یذکر الماتن قدس سره هذا الفرع بدلاً عما ذکره کما لا یخفی</w:t>
      </w:r>
      <w:r>
        <w:rPr>
          <w:rFonts w:eastAsia="IRNazanin" w:cs="IRNazanin"/>
          <w:color w:val="111111"/>
          <w:sz w:val="28"/>
          <w:szCs w:val="28"/>
          <w:rtl w:val="true"/>
          <w:lang w:bidi="fa-IR"/>
        </w:rPr>
        <w:t>.</w:t>
      </w:r>
    </w:p>
    <w:p>
      <w:pPr>
        <w:pStyle w:val="Heading4"/>
        <w:numPr>
          <w:ilvl w:val="3"/>
          <w:numId w:val="1"/>
        </w:numPr>
        <w:rPr/>
      </w:pPr>
      <w:bookmarkStart w:id="253" w:name="__RefHeading___Toc78774_77815467"/>
      <w:bookmarkStart w:id="254" w:name="_Toc87"/>
      <w:bookmarkEnd w:id="253"/>
      <w:r>
        <w:rPr>
          <w:rtl w:val="true"/>
        </w:rPr>
        <w:t>فی تنجس المیاه بالتغیر فی أوصافها الثلاثة</w:t>
      </w:r>
      <w:bookmarkEnd w:id="25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المطلق یتنجس بملاقاة النجاسة فیما إذا تغیّر أحد أوصافه الثلاثة من الطعم و الرائحة و اللون بها، و ینبغی التکلم فی جهات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بتنجس الماء بأقسامه بالتغیّر ینحصر بما إذا کان التغیّر فی أحد أوصافه الثلاثة فلا عبرة بالتغیر فی غیرها کالحرارة و البرودة و الثقل و الخفة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أن یکون التغیر بملاقاة النجاسة فلا یتنجس الماء بالتغیر الحاصل بالمجاورة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التغیر فیها بأوصاف النجاسة، و لا یعم ما إذا کان بأوصاف المتنجس کما إذا وقع فی الماء دبس متنجس و مال لون الماء إلی الصفرة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التغیّر حسیاً فلا عبرة بالتغیر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الجهة الاُولی فلا خلاف فیها بل عن جماعة دعوی الإجماع علیه </w:t>
      </w:r>
      <w:r>
        <w:rPr>
          <w:rStyle w:val="FootnoteAnchor"/>
          <w:rtl w:val="true"/>
        </w:rPr>
        <w:footnoteReference w:id="241"/>
      </w:r>
      <w:r>
        <w:rPr>
          <w:rFonts w:ascii="IRNazanin" w:hAnsi="IRNazanin" w:eastAsia="IRNazanin"/>
          <w:color w:val="111111"/>
          <w:sz w:val="28"/>
          <w:sz w:val="28"/>
          <w:szCs w:val="28"/>
          <w:rtl w:val="true"/>
          <w:lang w:bidi="fa-IR"/>
        </w:rPr>
        <w:t xml:space="preserve">، نعم نسب الخلاف إلی صاحب المدارک قدس سره حیث ذکر عدم ورود تنجس الماء بتغیر لونه فی أخبارنا و أنّ إطلاقات التغیر فیها تشمل التغیر بما عدا الأوصاف الثلاثة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فقد استدل علی الحکم بالنبوی الذی أورده فی أول السرائر، و ذکر أنه متفق علی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 ینجسه شیء إلّا ما غیّر طعمه أو لونه أو رائحته</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و نقله فی الوسائل عن المحقق أیضاً فی المعتبر </w:t>
      </w:r>
      <w:r>
        <w:rPr>
          <w:rStyle w:val="FootnoteAnchor"/>
          <w:rtl w:val="true"/>
        </w:rPr>
        <w:footnoteReference w:id="244"/>
      </w:r>
      <w:r>
        <w:rPr>
          <w:rFonts w:ascii="IRNazanin" w:hAnsi="IRNazanin" w:eastAsia="IRNazanin"/>
          <w:color w:val="111111"/>
          <w:sz w:val="28"/>
          <w:sz w:val="28"/>
          <w:szCs w:val="28"/>
          <w:rtl w:val="true"/>
          <w:lang w:bidi="fa-IR"/>
        </w:rPr>
        <w:t xml:space="preserve">و بروایة 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روینا عن جعفر بن محمد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 الجنب بالماء و فیه الجیفة أو المیتة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قد تغیّر لذلک طعمه أو ریحه أو لونه فلا یشرب منه و لا یتوضأ و لا یتطهر منه</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بدعوی أن دعائم الإسلام کتاب یعتمد علیه لقول مؤلّفه و هو النعمان بن محمد القاضی أنه اقتصر فی الکتاب علی إثبات الصحیح مما جاء عن الأئمة من أهل بیت الرسول </w:t>
      </w:r>
      <w:r>
        <w:rPr>
          <w:rStyle w:val="FootnoteAnchor"/>
          <w:rtl w:val="true"/>
        </w:rPr>
        <w:footnoteReference w:id="246"/>
      </w:r>
      <w:r>
        <w:rPr>
          <w:rFonts w:ascii="IRNazanin" w:hAnsi="IRNazanin" w:eastAsia="IRNazanin"/>
          <w:color w:val="111111"/>
          <w:sz w:val="28"/>
          <w:sz w:val="28"/>
          <w:szCs w:val="28"/>
          <w:rtl w:val="true"/>
          <w:lang w:bidi="fa-IR"/>
        </w:rPr>
        <w:t>و مقتضاها کالنبوی تنجّس أی ماء بالتغیر فی أحد أوصافه الثلاثة و عدم العبرة بالتغیر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عدم إمکان الاعتماد علی شیء منهما، فإنّه لو ارید من الاتفاق علی الروایة نقل جمیع أصحاب الاُصول و الکتب فخلافه قطعی؛ لعدم إیراده فی الکتب الأربعة و غیرها من کتب الأخبار، و إن ارید روایة الفریقین فمجرد ذلک لا یکفی فی اعتبار الروایة،بل لا بد من ملاحظة سندها، و أما دعائم الإسلام فلا یصلح للاستناد إلیه فی الفتوی لکون روایاته مرسلة، و صحة الروایة عند مؤلف کتاب لوثاقة رواتها عنده لا تجدی بالإضافة إلینا لاحتمال استناده إلی أصالة العدالة، بل المجدی إخباره بوثاقة الرواة مع کونه ممن یتبع قوله فی التوثیق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المستند فی الجهة الاُولی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حریز بن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الماء علی ریح الجیفة فتوضأ من الماء و اشرب، فإذا تغیّر الماء و تغیّر الطعم فلا توضأ منه و لا تشرب</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فإن مقتضی هذه الصحیحة أنه لو غلبت الجیفة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الماء بتغییر ریحه أو طعمه فالماء یحکم بنجاسته بلا فرق بین أقسامه، و بعد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بقرینة سائر الروایات، و روایة الکلینی قدس سره عن حریز عمن أخبره </w:t>
      </w:r>
      <w:r>
        <w:rPr>
          <w:rStyle w:val="FootnoteAnchor"/>
          <w:rtl w:val="true"/>
        </w:rPr>
        <w:footnoteReference w:id="248"/>
      </w:r>
      <w:r>
        <w:rPr>
          <w:rFonts w:ascii="IRNazanin" w:hAnsi="IRNazanin" w:eastAsia="IRNazanin"/>
          <w:color w:val="111111"/>
          <w:sz w:val="28"/>
          <w:sz w:val="28"/>
          <w:szCs w:val="28"/>
          <w:rtl w:val="true"/>
          <w:lang w:bidi="fa-IR"/>
        </w:rPr>
        <w:t>لا یضرّ بصحة الروایة لاحتمال سماع حریز عن غیر الإمام أولاً و سماعه عن الإمام علیه السلام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خالد القماط أنه سمع أبا عبد اللّه علیه السلام یقول فی الماء یمرّ به الرجل و هو نقیع فیه المیتة و الجیفة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قد تغیر ریحه أو طعمه فلا تشرب و لا تتوضأ منه و إن لم یتغیر ریحه و طعمه فاشرب و توضأ</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هذه الصحیحة و إن لم تشمل غیر الماء الراکد إذ مدلولها الحکم بنجاسة ماء النقیع أی المجتمع فی الغدیر فیما إذا تغیّر ریحه أو طعمه، إلّا أنه یکفی فی جریان الحکم فیما له مادة کالجاری و البئر إطلاق الصحیحة الاُولی، و صحیحة محمد بن اسماعیل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أن یتغیّر ریحه أو طعمه فینزح حتی یذهب الریح و یطیب طعمه؛ لأن له مادة</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فإن ظاهرها أن کون الماء ذا مادة موجب لاعتصامه إلّا مع التغیر فی طعمه أو ریحه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شهاب بن عبد ربه قال أتیت أبا عبد اللّه علیه السلام أسأله فابتدأنی فقال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شئت فسل یا شهاب و إن شئت أخبرناک بما جئت 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تسألنی عن الغدیر یکون فی جانبه الجیفة أتوضأ منه أو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 الجانب الآخر إلّا أن یغلب الماء الریح فینتن، و جئت تسأل عن الماء الراکد من الکر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لم یکن فیه تغیر أو ریح غالبة،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التغیر؟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الصفرة فتوضأ منه و کلما غلب علیه کثرة الماء فهو طاهر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صدر هذه الصحیحة تنجس الماء بتغیر ریحه و إطلاقه محمول علی الماء الکثیر کما یحمل علیه صحیحة أبی خالد القماط بقرینة ما ورد فی الماء القلیل من تنجسه بإصابة النجس أو المتنجس سواءً تغیر أو لا، و لذلک تقید صحیحة حریز أیضاً بغیر القلیل من الماء الراکد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المستفاد من ذیل صحیحة شهاب أنّ التغیر باللون کالتغیر فی الریح و الطعم، إذ لا یحتمل أن یکون التغیر باللون موجباً للنجاسة فی الراکد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أیضاً علی أن التغیر باللون کالتغیر فی الریح أو الطعم روایة أبی بصیر عن أبی عبد اللّه علیه السلام المعتبرة عندنا لدخولها فی روایات حریز بن عبد اللّه و ذکر الشیخ قدس سره فی فهرسته طرقه إلی جمیع کتبه و روایاته و فیها طریق صحیح فراجع </w:t>
      </w:r>
      <w:r>
        <w:rPr>
          <w:rStyle w:val="FootnoteAnchor"/>
          <w:rtl w:val="true"/>
        </w:rPr>
        <w:footnoteReference w:id="252"/>
      </w:r>
      <w:r>
        <w:rPr>
          <w:rFonts w:ascii="IRNazanin" w:hAnsi="IRNazanin" w:eastAsia="IRNazanin"/>
          <w:color w:val="111111"/>
          <w:sz w:val="28"/>
          <w:sz w:val="28"/>
          <w:szCs w:val="28"/>
          <w:rtl w:val="true"/>
          <w:lang w:bidi="fa-IR"/>
        </w:rPr>
        <w:t>أنه سأل عن الماء النقیع تبول فیه الدواب؟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تغیّر الماء فلا تتوضأ منه، و إن لم تغیره أبوالها فتوضأ منه و کذلک الدم</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فإن تغییر الدم الماء إنّما یکون باللون، و دعوی أنّ أبوال الدواب لا توجب نجاسة الماء من غیر فرق بین تغیر الماء بها أو عدمه لا تنافی الأخذ بظاهر ذیلها فی کون التغیر باللون موجباً لنجاسة الماء، و نظیر هذا الذیل روایة العلاء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الحیاض یبال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غلب 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 لون البول</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 علی ما ذکر فلو نوقش فی صحیحة شهاب لوقوع أحمد بن محمد بن یحیی فی سند الشیخ إلی کتاب بصائر الدرجات فیکفی مصححة أبی بصیر فی الحکم بتنجس الماء بالتغیر اللونی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ینبغی التأمل فی أنّ التغیر باللون کالتغیر فی ریح الماء و طعمه بوقوع النجاسة موجب لتنجسه بلا فرق بین أقسام الماء، کما أن مقتضی الحصر فی الروایات عدم الاعتبار بالتغیر فی غیرها، و توهم أن مفاد صحیح حریز و غیره هو کون تغیر الماء فی أحد أوصافه الثلاثة موجباً لعدم جواز شربه أو التوضؤ منه لا لنجاسته، أی لا یکون الماء الکثیر أو الجاری و البئر مع التغیر طهوراً لا أنه یتنجس، مدفوع بأن النهی عن شربه و التوضؤ به إرشاد إلی تنجسه فیکون نظیر ما ورد فی ماء المطر من ثبوت البأس عند إصابته لشیء مع عدم غلبته للنجاسة و کما أن ظاهر فساد الماء فی صحیحة ابن بزیع أیضاً تنجس الماء لا سلب طهوریة الماء فقط مضافاً لظهور ذیل صحیح شهاب فیه، و یشهد للتنجس أیضاً عند التغیر صحیحة معاویة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الثوب و لا تعاد الصلاة مما وقع فی البئر إلّا أن ینتن فإن أنتن غسل الثوب و أعاد الصلاة و نزحت البئر</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 إنّ الشیخ قدس سره یروی الروایة عن المفید عن أحمد بن محمد عن أبیه عن محمد بن الحسن الصفار و أحمد بن محمد لم یثبت وثاقته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مثل ذلک بصحة الروایة إذ للشیخ علیه السلام إلی جمیع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الصفار و کتبه التی منها هذه الروایة طریق آخر علی ما ذکره فی الفهرست، و کذا الحسین بن سعید الأهوازی الواقع فی سند الروایة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بانحصار تنجس الماء الکثیر و سائر أقسام المعتصم بصورة التغیر فی أحد أوصافه الثلاثة، فإن ذکرها لا من باب الحصر بل من جهة أنّ الغالب فی الماء المقهور للنجاسة التغیر فی ریحه و طعمه بوقوع المیتة و الجیفة النجسة فیه و حصول التغیر باللون فی ملاقاة مثل الدم فلا یمنع الحصر بهذا الاعتبار عن الأخذ بالإطلاق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لتوهم اعتبار الغلبة فی مثل صحیحة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أن یتغیّر طعمه أو ریحه</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یرفع الید عن إطلاق المستثنی منه فی التغیر باللون بدلالة مصحّحة أبی بصیر و صحیحة ابن شهاب المتقدمتین،بل مقتضی تفسیر التغیر فی الماء فی الثانیة بالتغیّر باللون عدم العبرة بسائر أنواع التغیر فیرفع الید عنه فی التغیر بالطعم و الریح و یؤخذ به فی غیرهما، مضافاً إلی التأمل فی ثبوت الإطلاق فیما دلّ علی تنجس الماء بجمیع أقسامه بالتغیّر، فإنّ قوله علیه السلام فی صحیحة حریز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تغیر الماء و تغیّر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تفریعاً علی ما ذکر قبله ظاهر فی التغیر فی الریح لا مطلق التغیر، و ما رواه الکلینی قدس سره عن العدة عن أحمد بن محمد عن ابن بزیع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إن یتغیر</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لیس غیر ما رواه</w:t>
      </w:r>
      <w:bookmarkStart w:id="255" w:name="pg12453_142591"/>
    </w:p>
    <w:p>
      <w:pPr>
        <w:pStyle w:val="BookText"/>
        <w:rPr/>
      </w:pPr>
      <w:bookmarkEnd w:id="2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علیه السلام بسنده عن أحمد بن محمد عن محمد بن اسماعیل بن بزیع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أن یتغیر ریحه أو طعمه</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و لعل الذیل لم یکن فیما وصل إلی الکلینی قدس سره و أما صدر مصححة أبی بصیر فلا یمکن الأخذ به فإن أبوال الدواب طاهرة عندنا و کون المراد بالدابة مطلق الحیوان بحیث یعم غیر مأکول اللحم محتمل، و لکنه لیس ظاهراً فیه کما لا یخفی</w:t>
      </w:r>
      <w:r>
        <w:rPr>
          <w:rFonts w:eastAsia="IRNazanin" w:cs="IRNazanin"/>
          <w:color w:val="111111"/>
          <w:sz w:val="28"/>
          <w:szCs w:val="28"/>
          <w:rtl w:val="true"/>
          <w:lang w:bidi="fa-IR"/>
        </w:rPr>
        <w:t>.</w:t>
      </w:r>
    </w:p>
    <w:p>
      <w:pPr>
        <w:pStyle w:val="Heading4"/>
        <w:numPr>
          <w:ilvl w:val="3"/>
          <w:numId w:val="1"/>
        </w:numPr>
        <w:rPr/>
      </w:pPr>
      <w:bookmarkStart w:id="256" w:name="__RefHeading___Toc78776_77815467"/>
      <w:bookmarkStart w:id="257" w:name="_Toc88"/>
      <w:bookmarkEnd w:id="256"/>
      <w:r>
        <w:rPr>
          <w:rtl w:val="true"/>
        </w:rPr>
        <w:t>فی انفعال ماء المطر بالتغیّر کسائر أقسام المیاه</w:t>
      </w:r>
      <w:bookmarkEnd w:id="257"/>
    </w:p>
    <w:p>
      <w:pPr>
        <w:pStyle w:val="BookText"/>
        <w:rPr/>
      </w:pPr>
      <w:r>
        <w:rPr>
          <w:rFonts w:ascii="IRNazanin" w:hAnsi="IRNazanin" w:eastAsia="IRNazanin"/>
          <w:color w:val="111111"/>
          <w:sz w:val="28"/>
          <w:sz w:val="28"/>
          <w:szCs w:val="28"/>
          <w:rtl w:val="true"/>
          <w:lang w:bidi="fa-IR"/>
        </w:rPr>
        <w:t>بقی فی المقام أمر و هو أنه قد توهم بعض الروایات الواردة فی ماء المطر أنه لا یتنجس حال نزوله و لو مع التغیر فیه، ففی صحیحة علی بن الحکم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میزابین سالا أحدهما بول و الآخر ماء المطر فاختلطا فأصاب ثوب رجل لم یضرّه ذلک</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 فی مرسلة الکاهلی عن أبی عبد اللّه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 علی من ماء المطر أری فیه التغیر و أری فیه آثار القذر فتقطر القطرات علی و ینتضح علی منه، و البیت یتوضأ علی سطحه فیکفّ علی ثیابنا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بذا بأس لا تغسله 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أنه لم یفرض فی الصحیحة التغیر فی ماء المطر و عدم غلبة الماء علی البول غایتها أنها مطلقة فیرفع الید عن إطلاقها بصحیحة هشام بن سالم أنه سأل أبا عبد اللّه علیه السلام عن السطح یبال فیه فتصیبه السماء فیکف فیصیب الثوب، فقال</w:t>
      </w:r>
      <w:r>
        <w:rPr>
          <w:rFonts w:eastAsia="IRNazanin" w:cs="IRNazanin"/>
          <w:color w:val="111111"/>
          <w:sz w:val="28"/>
          <w:szCs w:val="28"/>
          <w:rtl w:val="true"/>
          <w:lang w:bidi="fa-IR"/>
        </w:rPr>
        <w:t>:</w:t>
      </w:r>
      <w:bookmarkStart w:id="258" w:name="pg12453_142592"/>
    </w:p>
    <w:p>
      <w:pPr>
        <w:pStyle w:val="BookText"/>
        <w:rPr/>
      </w:pPr>
      <w:bookmarkEnd w:id="258"/>
      <w:r>
        <w:rPr>
          <w:rFonts w:ascii="IRNazanin" w:hAnsi="IRNazanin" w:eastAsia="IRNazanin"/>
          <w:color w:val="111111"/>
          <w:sz w:val="28"/>
          <w:sz w:val="28"/>
          <w:szCs w:val="28"/>
          <w:rtl w:val="true"/>
          <w:lang w:bidi="fa-IR"/>
        </w:rPr>
        <w:t>بشرط أن یکون بملاقاة النجاسة، فلا یتنجس إذا کان بالمجاورة کما إذا وقعت میتة قریباً من الماء فصار جائفاً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أصابه من الماء أکثر منه</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فإن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غلبته علی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مرسلة الکاهلی فلا یمکن الاعتماد علیها لضعف سندها مضافاً إلی أن التغیر فیها لم یفرض کونه بالنجس و رؤیة آثار القذر فیه لا توجب التنجس فیما إذا کان القذر من قبیل العذرة حیث تقدم أنّ الماء المتغیر بطاهر لا یدخل فی الماء المضاف لینجس بإصابة القذر</w:t>
      </w:r>
      <w:r>
        <w:rPr>
          <w:rFonts w:eastAsia="IRNazanin" w:cs="IRNazanin"/>
          <w:color w:val="111111"/>
          <w:sz w:val="28"/>
          <w:szCs w:val="28"/>
          <w:rtl w:val="true"/>
          <w:lang w:bidi="fa-IR"/>
        </w:rPr>
        <w:t>.</w:t>
      </w:r>
    </w:p>
    <w:p>
      <w:pPr>
        <w:pStyle w:val="Heading4"/>
        <w:numPr>
          <w:ilvl w:val="3"/>
          <w:numId w:val="1"/>
        </w:numPr>
        <w:rPr/>
      </w:pPr>
      <w:bookmarkStart w:id="259" w:name="__RefHeading___Toc78778_77815467"/>
      <w:bookmarkStart w:id="260" w:name="_Toc89"/>
      <w:bookmarkEnd w:id="259"/>
      <w:r>
        <w:rPr>
          <w:rtl w:val="true"/>
        </w:rPr>
        <w:t>تنجس الماء بالملاقاة لا بالمجاورة</w:t>
      </w:r>
      <w:bookmarkEnd w:id="260"/>
    </w:p>
    <w:p>
      <w:pPr>
        <w:pStyle w:val="BookText"/>
        <w:rPr/>
      </w:pPr>
      <w:r>
        <w:rPr>
          <w:rFonts w:ascii="IRNazanin" w:hAnsi="IRNazanin" w:eastAsia="IRNazanin"/>
          <w:color w:val="111111"/>
          <w:sz w:val="28"/>
          <w:sz w:val="28"/>
          <w:szCs w:val="28"/>
          <w:rtl w:val="true"/>
          <w:lang w:bidi="fa-IR"/>
        </w:rPr>
        <w:t>هذه هی الجهة الثانیة من الجهات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أن اشتراط کون التغیر فی الأوصاف الثلاثة بالملاقاة متسالم علیه بینهم، و الوجه فی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الروایات الواردة فی المقام کلها ظاهرة فی بیان خصوصیة الماء، و أنه یمتاز عن سائر المائعات فی التنجس فلا یتنجس إلّا بالتغیر فإنه طهور الإنسان عن الأوساخ و القذارات و الأحداث و منشأ حیاته فی الأکل و الشرب، و من الظاهر أنّ سائر المائعات لا تتنجس بمجاورة الأشیاء النجسة حتی مع التغیر فی أوصافها بالمجاورة کما تقدم فکیف بالماء</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جملة من الروایات قد ذکر فیها کون الجیفة و المیتة و سیلان الدم و البول فی الماء و ما لم یذکر فیه فالإصابة المزبورة مفروضة کصحیحة حریز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263"/>
      </w:r>
      <w:r>
        <w:rPr>
          <w:rFonts w:ascii="IRNazanin" w:hAnsi="IRNazanin" w:eastAsia="IRNazanin"/>
          <w:color w:val="111111"/>
          <w:sz w:val="28"/>
          <w:sz w:val="28"/>
          <w:szCs w:val="28"/>
          <w:rtl w:val="true"/>
          <w:lang w:bidi="fa-IR"/>
        </w:rPr>
        <w:t xml:space="preserve">و صحیحة محمد بن إسماعیل بن بزیع الواردة فی ماء البئر </w:t>
      </w:r>
      <w:r>
        <w:rPr>
          <w:rStyle w:val="FootnoteAnchor"/>
          <w:rtl w:val="true"/>
        </w:rPr>
        <w:footnoteReference w:id="264"/>
      </w:r>
      <w:r>
        <w:rPr>
          <w:rFonts w:ascii="IRNazanin" w:hAnsi="IRNazanin" w:eastAsia="IRNazanin"/>
          <w:color w:val="111111"/>
          <w:sz w:val="28"/>
          <w:sz w:val="28"/>
          <w:szCs w:val="28"/>
          <w:rtl w:val="true"/>
          <w:lang w:bidi="fa-IR"/>
        </w:rPr>
        <w:t>، و مفادهما أنّ المیتة أو غیرها مما ینجس سائر المائعات لا تنجس الماء فیما إذا غلب الماء علیها، و أما إذا کان الماء مغلوباً فی ریحه أو طعمه أو لونه فیحکم بنجاسته، و من الواضح أنّ الغلبة إنما تتصور فی فرض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قدس سره </w:t>
      </w:r>
      <w:r>
        <w:rPr>
          <w:rStyle w:val="FootnoteAnchor"/>
          <w:rtl w:val="true"/>
        </w:rPr>
        <w:footnoteReference w:id="265"/>
      </w:r>
      <w:r>
        <w:rPr>
          <w:rFonts w:ascii="IRNazanin" w:hAnsi="IRNazanin" w:eastAsia="IRNazanin"/>
          <w:color w:val="111111"/>
          <w:sz w:val="28"/>
          <w:sz w:val="28"/>
          <w:szCs w:val="28"/>
          <w:rtl w:val="true"/>
          <w:lang w:bidi="fa-IR"/>
        </w:rPr>
        <w:t>فی المسألة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الآتیة تبعاً للشیخ الأنصاری </w:t>
      </w:r>
      <w:r>
        <w:rPr>
          <w:rStyle w:val="FootnoteAnchor"/>
          <w:rtl w:val="true"/>
        </w:rPr>
        <w:footnoteReference w:id="266"/>
      </w:r>
      <w:r>
        <w:rPr>
          <w:rFonts w:ascii="IRNazanin" w:hAnsi="IRNazanin" w:eastAsia="IRNazanin"/>
          <w:color w:val="111111"/>
          <w:sz w:val="28"/>
          <w:sz w:val="28"/>
          <w:szCs w:val="28"/>
          <w:rtl w:val="true"/>
          <w:lang w:bidi="fa-IR"/>
        </w:rPr>
        <w:t xml:space="preserve">و المحقق الهمدانی رحمهما الله </w:t>
      </w:r>
      <w:r>
        <w:rPr>
          <w:rStyle w:val="FootnoteAnchor"/>
          <w:rtl w:val="true"/>
        </w:rPr>
        <w:footnoteReference w:id="267"/>
      </w:r>
      <w:r>
        <w:rPr>
          <w:rFonts w:ascii="IRNazanin" w:hAnsi="IRNazanin" w:eastAsia="IRNazanin"/>
          <w:color w:val="111111"/>
          <w:sz w:val="28"/>
          <w:sz w:val="28"/>
          <w:szCs w:val="28"/>
          <w:rtl w:val="true"/>
          <w:lang w:bidi="fa-IR"/>
        </w:rPr>
        <w:t xml:space="preserve">أنه لو وقع بعض المیتة داخل الماء و تغیر الماء بسبب الجزء الداخل و الخارج بأن استند التغیر إلیهما معاً یحکم بتنجس الماء لصدق تغیره بما وقع فی الماء، و ذکر السید الحکیم قدس سره فی ذیل تلک المسألة أن الغالب فی المیتة الواقعة بروز بعضها و التفکیک بینه و بین الفرض فی الحکم بعید عن المرتکز العرفی و الالتزام بالطهارة فیهما معاً کما تری،بل لا یبعد الالتزام بتنجس الماء فیما إذا استند التغیّر إلی الخارج فی مثل فرض البروز، نعم إذا کانت المیتة واقعة فی خارج الماء و کان بعضها الیسیر داخلاً فی الماء کطرف رجلها أو ذیلها فلا یبعد الانصراف عن مثله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 ذلک بأنه یعتبر فی تنجس الماء استناد تغیره إلی النجس الواقع فی الماء بأن یکون تمام الاستناد إلیه و لم یتحقق ذلک فی فرض خروج بعض المیتة،</w:t>
      </w:r>
      <w:bookmarkStart w:id="261" w:name="pg12453_142594"/>
    </w:p>
    <w:p>
      <w:pPr>
        <w:pStyle w:val="BookText"/>
        <w:rPr/>
      </w:pPr>
      <w:bookmarkEnd w:id="261"/>
      <w:r>
        <w:rPr>
          <w:rFonts w:ascii="IRNazanin" w:hAnsi="IRNazanin" w:eastAsia="IRNazanin"/>
          <w:color w:val="111111"/>
          <w:sz w:val="28"/>
          <w:sz w:val="28"/>
          <w:szCs w:val="28"/>
          <w:rtl w:val="true"/>
          <w:lang w:bidi="fa-IR"/>
        </w:rPr>
        <w:t>و أن یکون التغیر بأوصاف النجاسة دون أوصاف المتنجس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لزم الالتزام بتنجس الماء فیما إذا وقع عین النجس مع طاهر فیه و تغیر بمجموعهما کما إذا ألقی مقدار من الدم مع مقدار من الصبغ فی الماء بحیث لو لم یکن إلقاء الصبغ مع إلقاء الدم لما کان فیه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الالتزام بالفرق أی عدم تنجس الماء فی الفرض الذی ذکره لعدم دخوله فی مدلول الأخبار و تنجس الماء فی الفرض الأول، فإن المستفاد من صحیحة أبی خالد و کذا صحیحتی أبی بصیر و شهاب أن تغیر الماء المستند عرفاً إلی ما وقع فیه من عین النجس موجبٌ لتنجسه بأن کان تمام الاستناد إلیه، سواءً کان الاستناد لجزئه الداخل فی الماء أو إلی مجموع الداخل و الخارج، و یأتی تمام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ألقی ذلک المقدار من الصبغ أولاً فلم یغیره ثمّ الدم فظهر التغیر یحکم بتنجسه حتی فی فرض أنه لو لم یکن إلقاء الصبغ أولاً لم یحدث التغیر بإلقاء الدم، و بالجملة فلو لم یکن مقدار الواقع من النجس فی الماء دخیلاً فی تغیره، کما إذا وقع الذنب أو الرجل فیه بل کان التغیر مستنداً إلی ما فی الخارج فقط فالروایات المشار إلیها منصرفة عن الفرض،بخلاف ما إذا استند التغیر إلیه، و قد أشرنا إلی تعارض بروز بعض المیتة علی الماء عند صیرورتها جیفة غالباً و لم یشر فی صحیحة ابن بزیع أو غیرها إلی ملاحظة تمام الاستناد إلی الجزء الداخل فی الماء کما لا یخفی، و الحاصل إذا استند تغیر الماء إلی عین النجاسة التی وقع بعضها فی الماء یدخل ذلک فی موضوع التنجس فی الأخبار</w:t>
      </w:r>
      <w:r>
        <w:rPr>
          <w:rFonts w:eastAsia="IRNazanin" w:cs="IRNazanin"/>
          <w:color w:val="111111"/>
          <w:sz w:val="28"/>
          <w:szCs w:val="28"/>
          <w:rtl w:val="true"/>
          <w:lang w:bidi="fa-IR"/>
        </w:rPr>
        <w:t>.</w:t>
      </w:r>
    </w:p>
    <w:p>
      <w:pPr>
        <w:pStyle w:val="Heading4"/>
        <w:numPr>
          <w:ilvl w:val="3"/>
          <w:numId w:val="1"/>
        </w:numPr>
        <w:rPr/>
      </w:pPr>
      <w:bookmarkStart w:id="262" w:name="__RefHeading___Toc78780_77815467"/>
      <w:bookmarkStart w:id="263" w:name="_Toc90"/>
      <w:bookmarkEnd w:id="262"/>
      <w:r>
        <w:rPr>
          <w:rtl w:val="true"/>
        </w:rPr>
        <w:t>استناد التغیر إلی أوصاف النجاسة</w:t>
      </w:r>
      <w:bookmarkEnd w:id="26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جماعة باعتبار کون التغیر بأوصاف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النجس و لا یکفی التغیر المستند إلی أوصاف المتنجس،بل فی الجواهر إمکان استظهار الإجماع علیه، و نسب إلی الشیخ الطوسی قدس سره کفایة ذلک فی تنجس الماء </w:t>
      </w:r>
      <w:r>
        <w:rPr>
          <w:rStyle w:val="FootnoteAnchor"/>
          <w:rtl w:val="true"/>
        </w:rPr>
        <w:footnoteReference w:id="269"/>
      </w:r>
      <w:r>
        <w:rPr>
          <w:rFonts w:ascii="IRNazanin" w:hAnsi="IRNazanin" w:eastAsia="IRNazanin"/>
          <w:color w:val="111111"/>
          <w:sz w:val="28"/>
          <w:sz w:val="28"/>
          <w:szCs w:val="28"/>
          <w:rtl w:val="true"/>
          <w:lang w:bidi="fa-IR"/>
        </w:rPr>
        <w:t>، و القول بالکفایة مستنده النبوی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 ینجسه شیء إلّا ما غیّر طعمه أو لونه أو ریحه</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أو الإطلاق فی صحیحة ابن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أن یتغیّر ریحه أو طعمه فینزح منه حتی یذهب الریح و یطیب طعمه</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أما سائر الروایات فلا دلالة لها إلّا علی التنجس بعین النجس المغیر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النبوی قد تقدم عدم إمکان الاعتماد علیه کما لا إطلاق فی صحیحة ابن بزیع فإن الذیل فیها قرینة جلیة علی أن المراد بالشیء فی المستثنی منه الأعیان النجسة کالمیتة التی توجب لکراهة ریحها کون ریح الماء کریهة و طعمه خبیثاً کما یظهر ذلک کمال الظهور بملاحظة ما ورد فی نزح ماء البئر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بالإضافة إلی المتنجس الموجب لتغیر الماء بأوصاف نفسه کما إذا اوقع فی الماء الکثیر دبس متنجس فمال لون الماء إلی الصفرة من دون أن یصیر مضافاً، و إلّا یحکم بنجاسته کما تقدم فی مسألة إلقاء المضاف المتنجس فی الماء الکر من اعتبار کون الماء إلی زمان استهلاک المضاف کراً لیندرج تحت أدلة الاعتصام و یحکم بطهارة المضاف أیضاً؛ لأن الماء الواحد لا تختلف أبعاضه من حیث الحکم بالنجاسة و الطهارة مع عدم المیز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المتنجس الحامل لأوصاف النجس فتغییره الماء بأوصاف النجاسة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أجزاء عین النجس منتشرة فی أجزاء المتنجس بحیث لم یبق لعین النجس صورة، کما إذا القی مقدار من الدم فی ماء فغیّر لون الماء إلی الصفرة ثمّ القی ذلک الماء فی الکر أو المعتصم الآخر فاصفر ذلک الماء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یعبر عن ذلک بالتغییر الانتشاری و لا ینبغی التأمل فی تنجس الماء بذلک، فإن انتشار الماء الأول فی الثانی مصداق لما فی مصححة أبی بصیر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الدم إذا سال فی الماء</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مضافاً لما یأتی من القسم الثانی من وجه تنجّسه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یکن حمل المتنجس أوصاف النجاسة بانتشار أجزاء العین کما إذا تغیر ماء بالمیتة الواقعة فیه ثمّ القی الماء المتغیر فی ماء کثیر آخر فغیره، ففی عبارة المصنف قدس سره و غیره یحکم بتنجس الماء و یستدل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تنجسه مقتضی ما دل علی تنجس الماء بتغیر ریحه أو طعمه بالمیتة الواقعة فیه فإن المیتة الواقعة فیه تغیر من الماء ما هو محیط بها ثمّ یسری التغیر من الماء المحیط إلی سائر أجزائه شیئاً فشیئاً فیکون تغیر بقیة الماء بالمتنجس الحامل لوصف النجاسة لا بالنجس فکذلک محل الکلام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لو سلم أمر السرایة کما ذکر فلا وجه للحکم بنجاسة الماء الثانی، و ذلک لأن المندرج فیما دل علی نجاسة الماء بالتغیر هو الماء الأول دون الثانی حیث لم یلاق الماء الثانی فی الفرض المیتة،بخلاف الماء المتنجس الأول، و ما یقال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 الماء المتغیر بأوصاف النجس یکون حاملاً لأجزاء صغار من عین النجس لا محالة لامتناع انتقال العرض إلی معروض آخر فیکون القسم الثانی أیضاً داخلاً فی السرایة الانتشاریة کما تری، فإن حدوث الرائحة الکریهة فی الماء نظیر حدوث الحرارة فیه بمجاورة النار أو إصابة الشمس من الحدوث بالخاصیة لا بالانتقال، و لذا لا یعتبر فی الحکم بتنجس الماء بالتغیر بعین النجس حدوث عین وصف تلک العین فی الماء بل یکفی فیه کل تغیر مستند للنجس علی ما یأتی توضیحه فی المسألة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و لو کان بحسب البرهان کما ذکر إلّا أنّه لا یصدق عرفاً أن الماء الثانی تغیر بالمیتة الواقعة فیه بل الموصوف بذلک هو الماء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القاء الماء الأول فی الثانی و امتزاجهما لا یمکن الحکم بطهارة المجموع؛ لمنافاته ما دل علی عدم طهارة الماء الأول ما لم یذهب ریحه أو یطیب طعمه، و الحکم بنجاسته و طهارة الماء الثانی أیضا غیر ممکن؛ لأن الماء الواحد بلا میز لا یتحمل حکمین فیتعین الحکم بنجاسة المجموع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 هذا الوجه بأنّ الماء الأول إن کان مستهلکاً فی الماء الثانی فیحکم بطهارة المجموع و زوال تنجس الماء الأول؛ لانعدام ذلک الماء و إن کان الأمر بالعکس یحکم بنجاسة المجموع و عدم بقاء طهارة الثانی؛ لانعدام الماء الثانی لا أنه باقٍ و قد خرج عن طهارته، و أما إذا لم یستهلک أحدهما فی الآخر کان ما دل علی طهارة الثانی معارضاً بما دل علی نجاسة الأول و عدم طهارته قبل زوال تغیره؛ لأن الماء الواحد لا یتحمل حکمین مختلفین فیکون المرجع قاعدة الطهارة ابتداءً أو بعد تساقط الاستصحابین فی کل من نجاسة الأول و طهارة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الاستهلاک کالاستحالة فی انعدام الموضوع قد بیّنا ضعفه فیما سبق و ذکرنا أن استثناء موارد الاستهلاک یدخل فی تخصیص الحکم فلا بد من إقامة الدلیل علیه، و الأظهر الحکم بتنجس الماء فی جمیع الصور الثلاث للوجه الثالث، و هو أنّ المستفاد من ذیل صحیحة ابن بزیع أنّه لو اخرجت المیتة من البئر أولاً یکون الماء متنجساً حال النزح أیضاً إلی أن یذهب ریح الماء و یطیب طعمه فیکون الماء الخارج من المادة الممتزج مع ما کان فی البئر محکوماً بالنجاسة حال النزح إلی ذهاب الریح و طیب الطعم بلا فرق بین استهلاک الماء الخارج من المادة فی الباقی کما فی أوائل الشروع فی النزح أو استهلاک الباقی فی الخارج کما فی أواخر النزح المترتب علیه ذهاب الریح و طیب الطعم أو لم یستهلک أحدهما فی الآخر کما فی أواسط حال النزح کما لا یخفی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فی التنقیح فی وجه تنجس الماء أنّ المستفاد من صحیحة ابن بزیع تنجس ماء البئر بکل ما یغیّر طعمه أو ریحه بوصف عین النجس، سواء کان ذلک المغیر نفس عین النجس أو المتنجس الحامل لأوصاف عین النجس؛ و ذلک لأن الإمام علیه السلام أمر فیها بالنزح حتی یطیب الطعم، و من الواضح أن نزح مقدار من البئر لا یوجب رفع تغیر الماء الباقی فیتعین أن یکون الوجه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البئر لما کانت ذات مادة کان نزح المتغیر موجباً لنبع الماء الصافی و غلبته تدریجاً علی المتغیر و استهلاکه فیه فصح أن یقال ینزح حتی یطیب الطعم، و منه یظهر أن النابع الملاقی للماء المتنجس ینفعل بملاقاته إذا تغیر به و لم یغلب علیه فلا یختص الحکم بالانفعال بملاقاة عین النجاسة،بل یشمل ملاقاة المتنجس الحامل لأوصاف</w:t>
      </w:r>
      <w:bookmarkStart w:id="264" w:name="pg12453_142599"/>
    </w:p>
    <w:p>
      <w:pPr>
        <w:pStyle w:val="BookText"/>
        <w:rPr/>
      </w:pPr>
      <w:bookmarkEnd w:id="264"/>
      <w:r>
        <w:rPr>
          <w:rFonts w:ascii="IRNazanin" w:hAnsi="IRNazanin" w:eastAsia="IRNazanin"/>
          <w:color w:val="111111"/>
          <w:sz w:val="28"/>
          <w:sz w:val="28"/>
          <w:szCs w:val="28"/>
          <w:rtl w:val="true"/>
          <w:lang w:bidi="fa-IR"/>
        </w:rPr>
        <w:t>و ان یکون التغییر حسّیاً فالتقدیریّ لا یضرّ، فلو کان لون الماء أحمر أو أصفر فوقع فیه مقدار من الدم کان یغیّره لو لم یکن کذلک لم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النجس إذا غیره </w:t>
      </w:r>
      <w:r>
        <w:rPr>
          <w:rStyle w:val="FootnoteAnchor"/>
          <w:rtl w:val="true"/>
        </w:rPr>
        <w:footnoteReference w:id="273"/>
      </w:r>
      <w:r>
        <w:rPr>
          <w:rFonts w:ascii="IRNazanin" w:hAnsi="IRNazanin" w:eastAsia="IRNazanin"/>
          <w:color w:val="111111"/>
          <w:sz w:val="28"/>
          <w:sz w:val="28"/>
          <w:szCs w:val="28"/>
          <w:rtl w:val="true"/>
          <w:lang w:bidi="fa-IR"/>
        </w:rPr>
        <w:t>، ففیه ما لا یخفی فإن لازم ذلک الالتزام بتنجس ماء البئر فی الصورة الاُولی من الصور المتقدمة و هی صورة استهلاک المتغیر فی الکر بلحاظ أن الاستهلاک تدریجی فقبل تمامیته یکون ما نبع من المادة و تغیر بملاقاة المتغیر قد تنجس به، فاستهلاک المتغیر فیه بعد ذلک استهلاک فی المتنجس و هو لا یوجب الطهارة مع أن المستدل بهذا الوجه قد التزم بالطهارة فیها، مع أنّه قد تقدم أن ذکر ذهاب الریح و طیب الطعم قرینة علی أن الواقع فی البئر المغیر له عین النجس نظیر المیتة</w:t>
      </w:r>
      <w:r>
        <w:rPr>
          <w:rFonts w:eastAsia="IRNazanin" w:cs="IRNazanin"/>
          <w:color w:val="111111"/>
          <w:sz w:val="28"/>
          <w:szCs w:val="28"/>
          <w:rtl w:val="true"/>
          <w:lang w:bidi="fa-IR"/>
        </w:rPr>
        <w:t>.</w:t>
      </w:r>
    </w:p>
    <w:p>
      <w:pPr>
        <w:pStyle w:val="Heading4"/>
        <w:numPr>
          <w:ilvl w:val="3"/>
          <w:numId w:val="1"/>
        </w:numPr>
        <w:rPr/>
      </w:pPr>
      <w:bookmarkStart w:id="265" w:name="__RefHeading___Toc78782_77815467"/>
      <w:bookmarkStart w:id="266" w:name="_Toc91"/>
      <w:bookmarkEnd w:id="265"/>
      <w:r>
        <w:rPr>
          <w:rtl w:val="true"/>
        </w:rPr>
        <w:t>اعتبار التغیر الحسی</w:t>
      </w:r>
      <w:bookmarkEnd w:id="26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هذه الجهة الرابعة فی المقام و هی أنّ الموضوع لتنجس الماء الکثیر أو ذی المادة تغیّره الحسّی فإنه قد یقال التغیر الحسیّ و یراد به ما یناله الحس فی مقابل التغیر الواقعی الذی لا یقبل الإحساس إلّا بالآلة کالمکبرة أو یستکشف بالبرهان العلمی نظیر ما یقال فی رؤیة الهلال من أنه لا عبرة بالرؤیة التی لا تکون بالعین المجردة أصلاً بل بعض الآلات المکبرة، و الوجه فی ذلک أنّ الحس و إن لم یکن داخلاً فی معنی تغیر الماء أو غیره إلّا أن عنوان التغیر الموضوع لتنجس الماء ظاهره التغیر الواقعی القابل للإحساس، و کیف ما کان فلا ینبغی التأمل فی عدم العبرة بالتغیر الواقعی بالنحو الثانی حیث إن ظاهر أخذ الأمر الحسیّ فی الموضوع عرفاً کونه بحیث یدرک بالحس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یراد بالتغیر الحسی ما یقابل التقدیری کما إذا القی فی ماء مقدار من البول المسلوب عنه الصفات بحیث لو کان ذلک المقدار بصفات البول لتغیر لون الماء أو رائحته أو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المنسوب إلی المشهور </w:t>
      </w:r>
      <w:r>
        <w:rPr>
          <w:rStyle w:val="FootnoteAnchor"/>
          <w:rtl w:val="true"/>
        </w:rPr>
        <w:footnoteReference w:id="274"/>
      </w:r>
      <w:r>
        <w:rPr>
          <w:rFonts w:ascii="IRNazanin" w:hAnsi="IRNazanin" w:eastAsia="IRNazanin"/>
          <w:color w:val="111111"/>
          <w:sz w:val="28"/>
          <w:sz w:val="28"/>
          <w:szCs w:val="28"/>
          <w:rtl w:val="true"/>
          <w:lang w:bidi="fa-IR"/>
        </w:rPr>
        <w:t xml:space="preserve">عدم العبرة بهذا التغیر التقدیری حیث إن تغیر الماء ظاهره کسائر العناوین الفعلیة فحمله علی الثانیة بلا قرینة غیر ممکن، و بهذا یظهر ضعف المنسوب إلی العلامة فی قواعده و غیرها و إلی بعض المتأخرین </w:t>
      </w:r>
      <w:r>
        <w:rPr>
          <w:rStyle w:val="FootnoteAnchor"/>
          <w:rtl w:val="true"/>
        </w:rPr>
        <w:footnoteReference w:id="275"/>
      </w:r>
      <w:r>
        <w:rPr>
          <w:rFonts w:ascii="IRNazanin" w:hAnsi="IRNazanin" w:eastAsia="IRNazanin"/>
          <w:color w:val="111111"/>
          <w:sz w:val="28"/>
          <w:sz w:val="28"/>
          <w:szCs w:val="28"/>
          <w:rtl w:val="true"/>
          <w:lang w:bidi="fa-IR"/>
        </w:rPr>
        <w:t>من کفایة التقدیری، و دعوی أن تغیر الماء لیس بنفسه موضوعاً للتنجس،بل الموضوع له کمّ النجاسة الواقعة فی الماء فیکون التغیر فی الماء طریقاً إلی ذلک الحکم و یترتب علی ذلک الحکم بتنجسه فیما إذا احرز وجود ذلک الکمّ و إن لم یحصل التغیر فی الماء کما لو القی فی الماء مقدار من النجاسة فتغیر الماء به و القی مثل ذلک المقدار علی ماء آخر مثله فلم یتغیر فلا بد من الحکم بنجاسة الثانی أیضاً مدفوعة بما تقدم من أن ظاهر أخذ عنوان فی موضوع الحکم هو الفعلیة، و حمل ذلک العنوان علی المشیریة إلی أمر آخر یکون ذلک الأمر هو الموضوع خلاف ظاهر الخطاب، فإن ظاهره أن ما ذکر فیه هو الموضوع مضافاً إلی أن الکمّ الموجب لتنجس الماء یختلف بحسب الأعیان النجسة و المیاه الخارجیة فلا ینضبط کم واحد لیجعل ذلک موضوعاً لتنجس الماء، مع أنه قد لا یکون الکم دخیلاً فی تغیر الماء،بل یستند تغیره إلی مکث عین النجاسة فی الماء مدة طویلة و عدم المکث فی ماء آخر کما فی المیتة النتنة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یقال من أن لازم جعل الموضوع للتنجس کمّ النجاسة هو جواز الرجوع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أصالة الطهارة عند الشک فی حصول ذلک الکمّ حتی مع حصول التغیر فی الماء فلا یمکن المساعدة علیه، فإنه لا مجال للرجوع إلی الأصل مع الأمارة علی تحقق ذلک الکمّ کما هو مقتضی فعلیة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یفرض تارة لقصور المقتضی للتغیر کما إذا قیل لو کان البول الواقع فی الماء بصفاته لتغیر الماء أو أنه لو کان أزید من ذلک الکم لتغیر، و اخری یفرض من ناحیة فقد شرط التغیر کما إذا قیل لو کان الماء فی مکان غیر بارد لتغیر بالمیتة الواقعة فیه، و ثالثة یفرض من ناحیة وجود المانع کما إذا قیل إنه لو لم یصب فی الماء هذا الصبغ لمال لونه إلی الصفرة بالدم الواقع فیه بعد ذلک، و أنه لا اعتبار بالتقدیر فی الاُولیین،بینما یحکم بالتنجس فی الثالث کما ذهب له صاحب الحدائق قدس سره و نسبه إلی قطع الأصحاب </w:t>
      </w:r>
      <w:r>
        <w:rPr>
          <w:rStyle w:val="FootnoteAnchor"/>
          <w:rtl w:val="true"/>
        </w:rPr>
        <w:footnoteReference w:id="276"/>
      </w:r>
      <w:r>
        <w:rPr>
          <w:rFonts w:ascii="IRNazanin" w:hAnsi="IRNazanin" w:eastAsia="IRNazanin"/>
          <w:color w:val="111111"/>
          <w:sz w:val="28"/>
          <w:sz w:val="28"/>
          <w:szCs w:val="28"/>
          <w:rtl w:val="true"/>
          <w:lang w:bidi="fa-IR"/>
        </w:rPr>
        <w:t>معللاً أن التغیر فیه حقیقی مستور و لکن ظاهر الماتن قدس سره الحکم بطهارة الماء و هو الأظهر، و لا یقاس بما إذا صنع الحوض بلون أحمر و القی فی الماء بعد ذلک الدم و أنه کما لا یمکن الحکم بطهارة ماء الحوض فیما إذا منع الإحساس بالتغیر صبغ الحوض کذلک فی المقام، و وجه الفرق أن التغیر فی الحوض المفروض حسی؛ و لذا لو اغترف من الماء غرفة لرئی الماء متغیراً،بخلاف فرض إلقاء الصبغ الطاهر فی الماء أولاً فإنه إن لم یمنع حصول الشدة فی لون الماء بالدم المزبور فالتغیر فعلی، و مع عدمها کما هو الفرض فلا تغیر لا أنه موجود غیر محسوس کما لا یخفی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 هو أنه إذا کانت النجاسة الواقعة فی الماء مسلوبة الصفات</w:t>
      </w:r>
      <w:bookmarkStart w:id="267" w:name="pg12453_142602"/>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تنجسه أن یکون التغیّر بوصف النجس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تنجسه أن یکون التغیّر بوصف النجس بعینه، فلو حدث فیه لون أو طعم أو ریح غیر ما بالنجس، کما لو اصفر الماء مثلاً بوقوع الدم تنجّس، و کذا لو حدث فیه بوقوع البول أو العذرة رائحة اخری غیر رائحتهما فالمناط تغیر أحد الأوصاف المذکورة بسبب النجاسة و إن کان من غیر سنخ وصف النجس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یتغیر الماء لعدم الصفة فی النجاسة فلا یبعد الحکم بنجاسة الماء مع کثرة النجاسة بحیث لا یکون للماء المعتصم أکثریة و غلبة وجود بالإضافة إلی تلک النجاسة استناداً لصحیحة هشام الواردة فی ماء المطر حیث علل فیها عدم البأس بما یکف علی الثیاب بأن ما أصابه من الماء أکثر فإنه إذا لم یکن ماء المطر مع عدم أکثریته محکوماً بالطهارة فغیره أولی فتأمل</w:t>
      </w:r>
      <w:r>
        <w:rPr>
          <w:rFonts w:eastAsia="IRNazanin" w:cs="IRNazanin"/>
          <w:color w:val="111111"/>
          <w:sz w:val="28"/>
          <w:szCs w:val="28"/>
          <w:rtl w:val="true"/>
          <w:lang w:bidi="fa-IR"/>
        </w:rPr>
        <w:t>.</w:t>
      </w:r>
    </w:p>
    <w:p>
      <w:pPr>
        <w:pStyle w:val="Heading4"/>
        <w:numPr>
          <w:ilvl w:val="3"/>
          <w:numId w:val="1"/>
        </w:numPr>
        <w:rPr/>
      </w:pPr>
      <w:bookmarkStart w:id="268" w:name="__RefHeading___Toc78784_77815467"/>
      <w:bookmarkStart w:id="269" w:name="_Toc92"/>
      <w:bookmarkEnd w:id="268"/>
      <w:r>
        <w:rPr>
          <w:rtl w:val="true"/>
        </w:rPr>
        <w:t>لا یعتبر فی التنجس التغیر بوصف النجس</w:t>
      </w:r>
      <w:bookmarkEnd w:id="269"/>
    </w:p>
    <w:p>
      <w:pPr>
        <w:pStyle w:val="BookText"/>
        <w:rPr/>
      </w:pPr>
      <w:r>
        <w:rPr>
          <w:rFonts w:ascii="IRNazanin" w:hAnsi="IRNazanin" w:eastAsia="IRNazanin"/>
          <w:color w:val="111111"/>
          <w:sz w:val="28"/>
          <w:sz w:val="28"/>
          <w:szCs w:val="28"/>
          <w:rtl w:val="true"/>
          <w:lang w:bidi="fa-IR"/>
        </w:rPr>
        <w:t xml:space="preserve">ذکر صاحب الجواهر قدس سره أن تنجس الماء المعتصم بالتغیر یختص بما إذا کان الوصف الحاصل للماء بالنجاسة مثل وصف النجاسة أو من سنخه </w:t>
      </w:r>
      <w:r>
        <w:rPr>
          <w:rStyle w:val="FootnoteAnchor"/>
          <w:rtl w:val="true"/>
        </w:rPr>
        <w:footnoteReference w:id="277"/>
      </w:r>
      <w:r>
        <w:rPr>
          <w:rFonts w:ascii="IRNazanin" w:hAnsi="IRNazanin" w:eastAsia="IRNazanin"/>
          <w:color w:val="111111"/>
          <w:sz w:val="28"/>
          <w:sz w:val="28"/>
          <w:szCs w:val="28"/>
          <w:rtl w:val="true"/>
          <w:lang w:bidi="fa-IR"/>
        </w:rPr>
        <w:t>، کما إذا القی الدم فی الماء الکثیر فاصفر الماء حیث إن الصفرة من سنخ الحمرة عرفاً و أما إذا حصل للماء وصف آخر مغایر لوصف النجاسة فلا یتنجس الماء بذلک؛ لأنّ الأخبار الواردة فی المقام لا تعم ذلک و ربما یضاف إلی ما ذکره قدس سره أنّ حصول وصف النجاسة للماء عیناً أو سنخاً یوجب تنجس الماء من دون فرق بین أن یکون الوصف المزبور أصلیاً لعین النجاسة أو وصفاً له عند وقوعه فی الماء نظیر الحناء فإن وصفها الخضرة و إذا لاقت الماء تبدلت إلی الحمرة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الروایات الواردة فی المقام و إن لم تشمل إلّا التغیر بوصف النجاسة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کموثقة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یمر بالماء و فیه دابة میتة قد انتنت؟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النتن الغالب علی الماء فلا یتوضأ و لا یشرب</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 فی روایة العلاء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الحیاض یبال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غلب لون الماء لون البول</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مع أنه یمکن دعوی عموم هذه الروایة و شمولها لما إذا تغیر لون الماء بغیر لون البول فإن مفادها کون موضوع الانفعال عدم غلبة لون الماء و لو لظهور لون آخر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شهاب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 الجانب الآخر إلّا أن یغلب الماء الریح فینتن</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إلی غیر ذلک إلّا أنها لا توجب رفع الید عن الإطلاق فی بعضها الآخر کقوله علیه السلام فی صحیحة حریز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تغیر الماء و تغیر الطعم فلا توضأ منه و لا تشرب</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فإنّ تغیر طعم الماء بالمیتة لا ینحصر بما إذا کان طعم الماء طعم المیتة کما لا یخفی، و کإطلاق صحیحة أبی خالد القماط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قد تغیر ریحه أو طعمه فلا تشرب و لا تتوضأ منه و إن لم یتغیر ریحه و طعمه فاشرب و توضأ</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الحاصل بما أنّ الغالب تغیر لون الماء بسنخ لون النجاسة و تغیر ریحه بمثل ریح المیتة فإن ذلک یوجب رفع الید عن الإطلاق فی سائر الروایات المشار إلیها، و احتمال الفرق بین اللون و الریح و بین الطعم باعتبار المماثلة فی الأولین دون الأخیر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ضعیف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السید الحکیم قدس سره انحصار الحکم بالتنجس بالتغیر بعین وصف النجاسة أو سنخها، من دون فرق بین کون الوصف المزبور للنجاسة أصلیاً أو حصل لها بملاقاة الماء </w:t>
      </w:r>
      <w:r>
        <w:rPr>
          <w:rStyle w:val="FootnoteAnchor"/>
          <w:rtl w:val="true"/>
        </w:rPr>
        <w:footnoteReference w:id="283"/>
      </w:r>
      <w:r>
        <w:rPr>
          <w:rFonts w:ascii="IRNazanin" w:hAnsi="IRNazanin" w:eastAsia="IRNazanin"/>
          <w:color w:val="111111"/>
          <w:sz w:val="28"/>
          <w:sz w:val="28"/>
          <w:szCs w:val="28"/>
          <w:rtl w:val="true"/>
          <w:lang w:bidi="fa-IR"/>
        </w:rPr>
        <w:t>؛ لعدم الإطلاق فی الروایات بدعوی قیام قرینة ارتکازیة و هی انحصار التنفر من الماء بما إذا کان تغیره بوصف النجاسة، و ما کان مورد التنفر عرفاً فهو موضوع للحکم بالتنجس شرعاً و فیه أنّ انحصار التنفر بما ذکره ممنوع، و کذا کون مورده هو مورد حکم الشارع بالتنجس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طاب ثراه أنّه یظهر مما ذکر من اختصاص تنجس الماء بتغیره بعین وصف النجاسة أو سنخه من غیر فرق بین کون ذلک الوصف للنجاسة أصلیاً أو حاصلاً له عند ملاقاة الماء، أن ما ذکره المصنف قدس سره فی المسألة الآتیة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زوال الوصف الأصلی للماء أو العارضی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 ذلک بعض الأعلام أطال اللّٰه عمره الشریف أنّ المسألة المتقدمة مبنیة علی أن تنجس الماء بالتغیر بالنجاسة ینحصر بما إذا کان التغیر انتشاریاً أو یعم التغیر بالخاصیة، و قد تقدم العموم و البحث فی المسألة الآتیة فی أن تغیر الماء فی لونه أو طعمه أو ریحه ینحصر بما إذا کان اللون أو الطعم أو الریح أصلیاً للماء أو یعم ما إذا کان عارضاً فیمکن أن یلتزم فی المسألة بالاختصاص، و فی المسألة الآتیة بالعموم کما أنّه یمکن الالتزام فیها بالعموم و فی المسألة الآتیة بالخصوص فلا ترتبط إحداهما بالاُخری</w:t>
      </w:r>
      <w:r>
        <w:rPr>
          <w:rFonts w:eastAsia="IRNazanin" w:cs="IRNazanin"/>
          <w:color w:val="111111"/>
          <w:sz w:val="28"/>
          <w:szCs w:val="28"/>
          <w:rtl w:val="true"/>
          <w:lang w:bidi="fa-IR"/>
        </w:rPr>
        <w:t>.</w:t>
      </w:r>
      <w:bookmarkStart w:id="270" w:name="pg12453_142605"/>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تغیر طرف من الحوض مثلاً تنجس، فإن کان الباقی أقل من الکر تنجّس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تغیر طرف من الحوض مثلاً تنجس، فإن کان الباقی أقل من الکر تنجّس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بقدر الکر بقی علی الطهارة، و إذا زال تغیر ذلک البعض طهر الجمیع و لو لم یحصل الامتزاج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المذکور فی المسألة الآتیة صدرها فقط و هو أنّه لا فرق بین زوال الوصف الأصلی للماء أو العرضی تعین القول بعدم الارتباط، و أما بملاحظة ما ذکر فی ذیلها من أنه لو کان الماء أحمر أو أسود لعارض فوقع فیه البول حتی صار أبیض تنجس، و کذا إذا زال طعمه العرضی أو ریحه العرضی فإنه لا یمکن الحکم بتنجس الماء بمجرد زوال الطعم العرضی للماء أو ریحه العرضی بل یعتبر حدوث طعم النجاسة أو ریحها فیه کما لا یخفی</w:t>
      </w:r>
      <w:r>
        <w:rPr>
          <w:rFonts w:eastAsia="IRNazanin" w:cs="IRNazanin"/>
          <w:color w:val="111111"/>
          <w:sz w:val="28"/>
          <w:szCs w:val="28"/>
          <w:rtl w:val="true"/>
          <w:lang w:bidi="fa-IR"/>
        </w:rPr>
        <w:t>.</w:t>
      </w:r>
    </w:p>
    <w:p>
      <w:pPr>
        <w:pStyle w:val="Heading4"/>
        <w:numPr>
          <w:ilvl w:val="3"/>
          <w:numId w:val="1"/>
        </w:numPr>
        <w:rPr/>
      </w:pPr>
      <w:bookmarkStart w:id="271" w:name="__RefHeading___Toc78786_77815467"/>
      <w:bookmarkStart w:id="272" w:name="_Toc93"/>
      <w:bookmarkEnd w:id="271"/>
      <w:r>
        <w:rPr>
          <w:rtl w:val="true"/>
        </w:rPr>
        <w:t>فی تغیر طرف من الحوض</w:t>
      </w:r>
      <w:bookmarkEnd w:id="272"/>
    </w:p>
    <w:p>
      <w:pPr>
        <w:pStyle w:val="BookText"/>
        <w:rPr/>
      </w:pPr>
      <w:r>
        <w:rPr>
          <w:rFonts w:ascii="IRNazanin" w:hAnsi="IRNazanin" w:eastAsia="IRNazanin"/>
          <w:color w:val="111111"/>
          <w:sz w:val="28"/>
          <w:sz w:val="28"/>
          <w:szCs w:val="28"/>
          <w:rtl w:val="true"/>
          <w:lang w:bidi="fa-IR"/>
        </w:rPr>
        <w:t>فإنه مقتضی انفعال الماء القلیل بملاقاة النجس علی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عدم الحاجة إلی الامتزاج و أنّ اتصال الماء الذاهب عنه الریح أو الطعم أو اللون بالمعتصم کاف فی طهارته ما أشرنا إلیه من استفادة ذلک من صحیحة محمد بن إسماعیل بن بزیع </w:t>
      </w:r>
      <w:r>
        <w:rPr>
          <w:rStyle w:val="FootnoteAnchor"/>
          <w:rtl w:val="true"/>
        </w:rPr>
        <w:footnoteReference w:id="284"/>
      </w:r>
      <w:r>
        <w:rPr>
          <w:rFonts w:ascii="IRNazanin" w:hAnsi="IRNazanin" w:eastAsia="IRNazanin"/>
          <w:color w:val="111111"/>
          <w:sz w:val="28"/>
          <w:sz w:val="28"/>
          <w:szCs w:val="28"/>
          <w:rtl w:val="true"/>
          <w:lang w:bidi="fa-IR"/>
        </w:rPr>
        <w:t>حیث إنّ مفادها أنّ ماء البئر ما لم تذهب عنه الریح و لم یطب الطعم محکوم بالنجاسة حتی الخارج من المادة الممتزج مع المتغیر أثناء النزح ففی زمان ینتهی فیه ریح الماء و یطیب طعمه یحکم بطهارة جمیع الماء و لیس ذلک إلّا لاتصال الماء حین ذلک الزمان بالمادة أی المعتصم، و بتعبیر آخر الصحیحة مشتملة علی عدة امور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واسع لا یفسده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سعة ماء البئر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الحکم فیکون عین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یفسده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تنجس مائه بالتغیر فی ریحه أو 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 بذهاب الریح و طیب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التعلیل إلی الأمر الثالث ظاهر علی ما ذکر فی القید الوارد بعد جمل متعدّدة، و أما إرجاعه إلی اعتبار النزح فی زوال التغیر فغیر محتمل؛ لأنّ بیان ذلک یشبه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الواضحات، و إرجاعه إلی الحکم الأوّل فقط أی کون ماء البئر واسعاً لا ینفعل و إن کان محتملا إلّا أنه خلاف الظاهر،بل المحتمل فی الصحیحة إما إرجاعه إلی الحکم الأخیر فقط أو إلی الحکم الأخیر و الحکم الأول، و علی کلا التقدیرین فیدل علی أنّ الماء المتنجس الموجود فی آن قبل آن زوال التغیر و طیب الطعم یطهر بمجرد ذهاب الریح و طیب الطعم مع أنه لا یمتزج الماء الخارج عن المادة بتمام الماء المتنجس،بل الاکتفاء فی تعلیل الطهارة بوجود المادة یفید أن الاتصال بالمعتصم هو الموجب للحکم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شمول المادة للکر المعتصم فغایة ما یستفاد من الصحیحة أنّ اتصال الماء المتنجس بالمادة التی فی البئر أو الجاری توجب طهارة المتنجس بلا حاجة إلی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یحتمل الفرق فی اعتبار الامتزاج و عدمه بین ماءٍ و ماءٍ آخر إنّ عنوان المادة یعم الکر المعتصم کما یشهد بذلک ما ورد فی ماء الحمام بأنه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إذا کانت له مادة</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 لا یضر ضعف السند؛ لأن الاستشهاد فی أنّ معنی</w:t>
      </w:r>
      <w:bookmarkStart w:id="273" w:name="pg12453_142607"/>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النجس فی الماء فلم یتغیر ثمّ تغیر بعد مدة فإن علم استناده إلی ذلک النجس 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النجس فی الماء فلم یتغیر ثمّ تغیر بعد 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استناده إلی ذلک النجس تنجّس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المادة یعم الماء الراکد المعتصم لا علی تحدید الحکم الشرعی، و ربما یستدل علی کفایة الاتصال بموثقة حنان الواردة فی ماء الحمام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یقول لأبی عبد اللّه علیه السلام إنی أدخل الحمام فی السحر و فیه الجنب و غیر ذلک فأقوم فاغتسل فینتضح علیّ بعد ما أفرغ من مائهم؟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جار؟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بدعوی أنّ ظاهرها عدم البأس بما فی الحیاض الصغار مع جریان الماء من المادة علیه بلا استفصال عن کون ما فی الحوض طاهراً قبل جریان الماء من المادة علیه أو متنجساً،بل قد حکم بعدم البأس بمجرد جریان الماء من المادة علیه و لم یقیده بحصول الامتزاج مع ما کان فی الحوض الصغیر متنجساً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أنّ المراد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ما فی المادة علی الحیاض الصغار فإن هذا لا یرتبط بمورد السؤال، فإن السؤال عن انتضاح ماء أهل الحمام علی الفارغ من اغتساله، و هذا یناسب الانتضاح من غسالتهم بأن ینتضح منها علی المغتسل بعد وقوعها علی أرض الحمام، و أجاب علیه السلام بأنه لا بأس بما ینتضح فی أرض الحمام مع جریان الغسالة علی الأرض، فإنّ أرض الحمام تطهر أیضاً علی</w:t>
      </w:r>
    </w:p>
    <w:p>
      <w:pPr>
        <w:pStyle w:val="BookText"/>
        <w:rPr/>
      </w:pPr>
      <w:r>
        <w:rPr>
          <w:rFonts w:ascii="IRNazanin" w:hAnsi="IRNazanin" w:eastAsia="IRNazanin"/>
          <w:color w:val="111111"/>
          <w:sz w:val="28"/>
          <w:sz w:val="28"/>
          <w:szCs w:val="28"/>
          <w:rtl w:val="true"/>
          <w:lang w:bidi="fa-IR"/>
        </w:rPr>
        <w:t>تقدیر تنجسها و مع عدم جریانها علی الموضع الذی تنتضح منه و إن کان لا بأس به أیضاً إلّا أنّ عدم البأس ظاهری، و یؤید ما ذکرنا أنّ صاحب الوسائل قدس سره قد أوردها فی باب حکم الغسالة لا فی باب ماء الحمام فراجع</w:t>
      </w:r>
      <w:r>
        <w:rPr>
          <w:rFonts w:eastAsia="IRNazanin" w:cs="IRNazanin"/>
          <w:color w:val="111111"/>
          <w:sz w:val="28"/>
          <w:szCs w:val="28"/>
          <w:rtl w:val="true"/>
          <w:lang w:bidi="fa-IR"/>
        </w:rPr>
        <w:t>.</w:t>
      </w:r>
    </w:p>
    <w:p>
      <w:pPr>
        <w:pStyle w:val="Heading4"/>
        <w:numPr>
          <w:ilvl w:val="3"/>
          <w:numId w:val="1"/>
        </w:numPr>
        <w:rPr/>
      </w:pPr>
      <w:bookmarkStart w:id="274" w:name="__RefHeading___Toc78788_77815467"/>
      <w:bookmarkStart w:id="275" w:name="_Toc94"/>
      <w:bookmarkEnd w:id="274"/>
      <w:r>
        <w:rPr>
          <w:rtl w:val="true"/>
        </w:rPr>
        <w:t>إذا کان التغیر بعد مدة من وقوع النجس</w:t>
      </w:r>
      <w:bookmarkEnd w:id="27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المراد وقوع العین کالمیتة فی الماء و تغیر الماء بها بعد مدة مع بقاء</w:t>
      </w:r>
      <w:bookmarkStart w:id="276" w:name="pg12453_142608"/>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المیتة خارج الماء و وقع جزء منها فی الماء و تغیر بسبب المجموع من الداخل و الخارج 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المیتة خارج الماء و وقع جزء منها فی الماء و تغیر بسبب المجموع من الداخل و الخارج تنجس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کان تمامها خارج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المیتة فی الماء فإنه لا حاجة إلی التعرض لذلک ثانیاً فإن مورد غیر واحد من الروایات الدالة علی تنجس الماء ذلک الفرض،بل المراد إمّا استهلاک عین النجاسة فی الماء ثمّ تغیر الماء بحیث یستند تغیّره إلی تلک العین المستهلکة أو إخراج عین النجاسة عن الماء ثمّ تغیّر الماء بحیث یستند تغیره إلی تلک العین المستخرجة، فإن کان المراد الفرض الأول فلا ینبغی التأمل فی تنجس الماء بناء علی ما ذکر فی معنی الاستهلاک من أنّه لیس من انعدام الشیء کالاستحالة بل من باب تبعیة الشیء للماء فی حکمه لقلته، و هذه التبعیة ما لم یحصل التغیر فی الماء، و أما إذا تغیر الماء به یکون الماء محکوماً بالنجاسة،بل الأمر کذلک حتی بناءً علی أنّ الاستهلاک انعدام، فإنّ الفرض یدخل فی صحیحة حریز المتقدمة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الدم إذا سال فی الماء</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فإنها تعم ما إذا حصل التغیر فی الماء بعد استهلاک الدم بزمان بحیث یستند ذلک التغیر إلی الدم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فالحکم فیه تنجس الماء أیضاً علی الأظهر أخذاً بالإطلاق فی صحیحة محمد بن إسماعیل بن بزیع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یفسده شیء إلّا أن یتغیر طعمه أو ریحه</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فإن مناسبة الحکم و الموضوع تقتضی أنّ مناط الانفعال هو تغیر الماء بما یقع فی البئر سواءً برز التغیر بعد إخراجه من البئر أم قبله کما لا یخفی</w:t>
      </w:r>
      <w:r>
        <w:rPr>
          <w:rFonts w:eastAsia="IRNazanin" w:cs="IRNazanin"/>
          <w:color w:val="111111"/>
          <w:sz w:val="28"/>
          <w:szCs w:val="28"/>
          <w:rtl w:val="true"/>
          <w:lang w:bidi="fa-IR"/>
        </w:rPr>
        <w:t>.</w:t>
      </w:r>
    </w:p>
    <w:p>
      <w:pPr>
        <w:pStyle w:val="Heading4"/>
        <w:numPr>
          <w:ilvl w:val="3"/>
          <w:numId w:val="1"/>
        </w:numPr>
        <w:rPr/>
      </w:pPr>
      <w:bookmarkStart w:id="277" w:name="__RefHeading___Toc78790_77815467"/>
      <w:bookmarkStart w:id="278" w:name="_Toc95"/>
      <w:bookmarkEnd w:id="277"/>
      <w:r>
        <w:rPr>
          <w:rtl w:val="true"/>
        </w:rPr>
        <w:t>إذا وقع جزء من المیتة فی الماء</w:t>
      </w:r>
      <w:bookmarkEnd w:id="27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من أنّ تغیر الماء بالمیتة النتنة الواقعة فیه الوارد فی بعض</w:t>
      </w:r>
      <w:bookmarkStart w:id="279" w:name="pg12453_142609"/>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التغیر و عدمه أو فی کونه للمجاورة أو بالملاقاة لم یحکم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التغیر و عدمه أو فی کونه للمجاورة أو بالملاقاة أو کونه بالنجاسة أو بطاهر لم یحکم بالنجاسة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289"/>
      </w:r>
      <w:r>
        <w:rPr>
          <w:rFonts w:ascii="IRNazanin" w:hAnsi="IRNazanin" w:eastAsia="IRNazanin"/>
          <w:color w:val="111111"/>
          <w:sz w:val="28"/>
          <w:sz w:val="28"/>
          <w:szCs w:val="28"/>
          <w:rtl w:val="true"/>
          <w:lang w:bidi="fa-IR"/>
        </w:rPr>
        <w:t>یعم الفرض و به یفصل بین الفرض و بین المسألة الآتیة من أنّه إذا وقع فی الماء دم و شیء طاهر أحمر فاحمرّ بالمجموع لم یحکم بنجاسته، فإنّه و إنّ لم یکن فرق بینهما فی عدم استناد تغیر الماء استقلالاً إلی الجزء النجس الموجود داخل الماء،بل استناد التغیر إلیه ضمنی، إلّا أنّ الأول داخل فی مدلول بعض الأخبار بخلاف الثانی کما لا یخفی</w:t>
      </w:r>
      <w:r>
        <w:rPr>
          <w:rFonts w:eastAsia="IRNazanin" w:cs="IRNazanin"/>
          <w:color w:val="111111"/>
          <w:sz w:val="28"/>
          <w:szCs w:val="28"/>
          <w:rtl w:val="true"/>
          <w:lang w:bidi="fa-IR"/>
        </w:rPr>
        <w:t>.</w:t>
      </w:r>
    </w:p>
    <w:p>
      <w:pPr>
        <w:pStyle w:val="Heading4"/>
        <w:numPr>
          <w:ilvl w:val="3"/>
          <w:numId w:val="1"/>
        </w:numPr>
        <w:rPr/>
      </w:pPr>
      <w:bookmarkStart w:id="280" w:name="__RefHeading___Toc78792_77815467"/>
      <w:bookmarkStart w:id="281" w:name="_Toc96"/>
      <w:bookmarkEnd w:id="280"/>
      <w:r>
        <w:rPr>
          <w:rtl w:val="true"/>
        </w:rPr>
        <w:t>فی أحکام التغیّر</w:t>
      </w:r>
      <w:bookmarkEnd w:id="281"/>
    </w:p>
    <w:p>
      <w:pPr>
        <w:pStyle w:val="BookText"/>
        <w:rPr/>
      </w:pPr>
      <w:r>
        <w:rPr>
          <w:rFonts w:ascii="IRNazanin" w:hAnsi="IRNazanin" w:eastAsia="IRNazanin"/>
          <w:color w:val="111111"/>
          <w:sz w:val="28"/>
          <w:sz w:val="28"/>
          <w:szCs w:val="28"/>
          <w:rtl w:val="true"/>
          <w:lang w:bidi="fa-IR"/>
        </w:rPr>
        <w:t>إن الموضوع لتنجس الماء الکثیر أن تقع فیه النجاسة و تغیّره أو یتغیر الماء بها، و ما فی بعض الروایات المتقدمة من غلبة الماء علی ریح الجیفة أو کون الماء قاهراً عبارة عن عدم تغیر الماء بالنجاسة الواقعة فیه، و علیه فلو شک فی أصل تغیر الماء بأن احتمل وقوع النجاسة فیه و تغیر الماء بها فالأصل هو استصحاب عدم وقوع النجاسة فی الماء و عدم تغیره، و إذا احرز التغیر و شک فی کونه بالمجاورة أو بالملاقاة أو کونه بالنجاسة أو بشیء طاهر فالأصل عدم تغیره بالنجاسة أو بالوقوع و لا یعارض بأصالة عدم تغیره بالمجاورة أو بطاهر، فإن التغیر بطاهر أو بالمجاورة لیس بموضوع لطهارته بل الموضوع لطهارته عدم تحقق موضوع تنجسه، و الحاصل الماء الکثیر موضوع للطهارة و الاعتصام و لا یحکم بنجاسته إلّا فی صورة واحدة، و الأصل عدم حصول تلک الصورة للماء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التغیر فی الماء فعلاً فالأمر کما ذکر إلّا أنّه مع إحرازه</w:t>
      </w:r>
      <w:bookmarkStart w:id="282" w:name="pg12453_142610"/>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إذا زال تغیّره بنفسه لم یطهر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إذا زال تغیّره بنفسه من غیر اتّصاله بالکر أو الجاری لم یطهر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فاستصحاب عدم وقوع النجاسة فی الماء أو استصحاب عدم تغیر الماء بالنجس الواقع فیه لا یرفع الشک فی استناد التغیر الموجود إلی النجاسة، و استصحاب عدم کون هذا التغیر بالنجاسة من قبیل الاستصحاب فی الأعدام الأزلیة فإن هذا التغیر من حیث عدم استناده إلی النجاسة لیست له حالة سابقة لتستصحب و استصحاب طهارة الماء من قبیل استصحاب الحکم، و قد تقرر فی محله التأمل فیه مع عدم جریانه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أنّه لم یکف فی صورة فعلیة تغیر الماء و الشک فی کون هذا التغیر بالنجاسة أم بغیرها استصحاب عدم تغیر الماء بالنجاسة،بل لا بد من إحراز أن هذا التغیر لم یکن بالنجاسة فیه فلا بأس بالاستصحاب فی الأعدام الأزلیة فیجری فی ناحیة عدم کون هذا التغیر بالنجاسة غایة الأمر أنه لا یثبت أنه بغیر وقوع النجاسة أی بالمجاورة و نحوها من وقوع طاهر فیه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الإغماض فیحکم أیضاً بطهارة الماء أخذاً بقاعدتها</w:t>
      </w:r>
      <w:r>
        <w:rPr>
          <w:rFonts w:eastAsia="IRNazanin" w:cs="IRNazanin"/>
          <w:color w:val="111111"/>
          <w:sz w:val="28"/>
          <w:szCs w:val="28"/>
          <w:rtl w:val="true"/>
          <w:lang w:bidi="fa-IR"/>
        </w:rPr>
        <w:t>.</w:t>
      </w:r>
    </w:p>
    <w:p>
      <w:pPr>
        <w:pStyle w:val="Heading4"/>
        <w:numPr>
          <w:ilvl w:val="3"/>
          <w:numId w:val="1"/>
        </w:numPr>
        <w:rPr/>
      </w:pPr>
      <w:bookmarkStart w:id="283" w:name="__RefHeading___Toc78794_77815467"/>
      <w:bookmarkStart w:id="284" w:name="_Toc97"/>
      <w:bookmarkEnd w:id="283"/>
      <w:r>
        <w:rPr>
          <w:rtl w:val="true"/>
        </w:rPr>
        <w:t>طهارة الماء المتنجس بالاتصال بالمعتصم</w:t>
      </w:r>
      <w:bookmarkEnd w:id="28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التأمل فی أنّ زوال تغیر الماء من غیر اتصاله بالمعتصم لا یوجب طهارته، و هذا الحکم فی ناحیة زوال التغیر عن القلیل اتفاقی، و المشهور أنّ الحکم فی الکثیر أیضاً کذلک، و یستدل علی ذلک باستصحاب تنجس الماء بعد زوال التغیر، و لکن التمسک به مبنی علی اعتباره فی الشبهات الحکمیة بمعنی عدم معارضته مع استصحاب عدم جعل النجاسة للماء حال زوال تغیره و إلّا یرجع إلی قاعدة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فی صحیحة ابن بزیع المتقدمة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فینزح حتی یذهب الریح و یطیب طعمه لأن له مادة</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بدعوی أنه لو کان زوال التغیر بنفسه موجباً لطهارة الماء لم یکن حاجة إلی تعلیلها بوجود المادة للماء، و فیه أنه یمکن أن یکون التعلیل إشارة لعدم اعتبار الکریة فی ماء البئر و أنّ مطهریة زوال التغیر له لکونه فی نفسه ذا مادة، و کما أنّ اعتصام ماء البئر قد علل بالمادة لماء البئر مع أنه لا حاجة فی اعتصامه مع کریته إلی المادة کذلک التعلیل فی ناحیة ارتفاع تنجسه بزوال التغیر، و العمدة فی الحکم ببقاء تنجس الماء إلی أن یتصل بکر أو معتصم آخر الإطلاق فی بعض الروایات کقوله علیه السلام فی صحیحة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تغیر الماء و تغیر الطعم فلا توضأ منه و لا تشرب</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فإن النهی عن الشرب و الوضوء یعم ما بعد زوال التغیر لرجوع الضمیر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الماء الذی حدث فیه التغیر، و کذا قوله علیه السلام فی صحیحة أبی خالد القماط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قد تغیر ریحه أو طعمه فلا تشرب و لا تتوضأ منه و إن لم یتغیر ریحه و طعمه فاشرب و توضأ</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فإن النهی کما ذکرنا یعم ما بعد زوال التغیر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الإطلاق یعارضه مثل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و أنا حاضر عن غدیر أتوه و فیه جیفة؟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قاهراً و لا توجد منه الریح فتوضأ</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فإن إطلاقها یقتضی طهارة الماء مع عدم وجدان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الریح فی الماء فعلاً و إن کان له ریح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الجیفة فی الماء فالفرض المتعارف حینئذ حدوث التغیر و عدم حدوثه لا فرض زواله و عدمه، و کذلک ذکر غلبة الماء فی صحیحة شهاب </w:t>
      </w:r>
      <w:r>
        <w:rPr>
          <w:rStyle w:val="FootnoteAnchor"/>
          <w:rtl w:val="true"/>
        </w:rPr>
        <w:footnoteReference w:id="294"/>
      </w:r>
      <w:r>
        <w:rPr>
          <w:rFonts w:ascii="IRNazanin" w:hAnsi="IRNazanin" w:eastAsia="IRNazanin"/>
          <w:color w:val="111111"/>
          <w:sz w:val="28"/>
          <w:sz w:val="28"/>
          <w:szCs w:val="28"/>
          <w:rtl w:val="true"/>
          <w:lang w:bidi="fa-IR"/>
        </w:rPr>
        <w:t>فإنه أیضاً فرض لحدوث التغیر و عدمه، و بالجملة مقتضی الإطلاق فی الروایات عدم زوال التنجس عن الماء إلّا مع الاتصال بالمعتصم علی ما ذکرنا عند التعرض لصحیحة ابن بزیع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تعلیق تنجس الماء علی عنوان التغیر فی الأخبار مقتضاه دوران تنجسه مدار بقاء التغیر و عدمه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خلف العادل، و فیه ما لا یخفی، فإن الموضوع للتنجس هو الماء، و قد ذکر تغیره شرطاً فی تنجسه کما فی صحیحة حریز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تغیر الماء فلا توضأ منه و لا تشرب</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و نحوها صحیحة أبی خالد القماط </w:t>
      </w:r>
      <w:r>
        <w:rPr>
          <w:rStyle w:val="FootnoteAnchor"/>
          <w:rtl w:val="true"/>
        </w:rPr>
        <w:footnoteReference w:id="296"/>
      </w:r>
      <w:r>
        <w:rPr>
          <w:rFonts w:ascii="IRNazanin" w:hAnsi="IRNazanin" w:eastAsia="IRNazanin"/>
          <w:color w:val="111111"/>
          <w:sz w:val="28"/>
          <w:sz w:val="28"/>
          <w:szCs w:val="28"/>
          <w:rtl w:val="true"/>
          <w:lang w:bidi="fa-IR"/>
        </w:rPr>
        <w:t>فیکون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إذا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ظهوره فی دخله فی حدوث الجزاء لا فی دوران الجزاء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طهارة الماء بزوال تغیره مقتضی الإطلاق فی النبوی المرسل المروی فی غوالی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کراً لم یحمل خبثاً</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فإنّ عدم حمل النجاسة یعم عدم التنجس و زواله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قد خصص النبوی فی فرض فعلیة التغیر بما دل علی سببیة التغیر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للنجاسة و یؤخذ به فی غیر فرضها، و فیه ما لا یخفی من ضعف السند أولاً، و ظهور عدم الحمل فی دفع النجاسة لا فیه و فی رفعها ثانیاً أنّه إنّما یرجع إلی عموم العام أو إطلاق المطلق فیما إذا لم یکن لخطاب المخصص إطلاق، و قد ذکرنا الإطلاق فیما دل علی تنجس الماء بالتغیر و أنه یعمّ فرض زوال التغیر فیرفع به الید عن إطلاق عدم الحمل الشامل لعدم حدوث التنجس و زواله مع حدوثه، و بتعبیر آخر کما یرفع الید عن إطلاق النبوی فیما إذا صار الماء القلیل المتنجس کراً بمتنجس أو بطاهر کذلک فی صورة تنجس الماء الکثیر بالتغیر فإنّه بالإطلاق أو بالعموم فلا تصل النوبة إلی التمسک به مع الإطلاق فی دلیل المخصّص</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أیضاً علی زوال التنجس بزوال التغیر بما فی صحیحة محمد بن إسماعیل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فینزح حتی یذهب الریح و یطیب طعمه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بدعوی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حتی تسلم،بمعنی أنّ علة طهارة الماء بالنزح ذهاب ریحه و طیب طعمه، و فیه ما تقدم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ظاهرها بیان الغایة للنزح و تحدید له لا تعلیل لطهارة الماء،بل ظاهر الصحیحة تعلیل طهارة الماء بالنزح إلی ذلک الحد بکون ماء البئر ذا مادة فی نفسه کما تقدم</w:t>
      </w:r>
      <w:r>
        <w:rPr>
          <w:rFonts w:eastAsia="IRNazanin" w:cs="IRNazanin"/>
          <w:color w:val="111111"/>
          <w:sz w:val="28"/>
          <w:szCs w:val="28"/>
          <w:rtl w:val="true"/>
          <w:lang w:bidi="fa-IR"/>
        </w:rPr>
        <w:t>.</w:t>
      </w:r>
      <w:bookmarkStart w:id="285" w:name="pg12453_142614"/>
    </w:p>
    <w:p>
      <w:pPr>
        <w:pStyle w:val="Heading3"/>
        <w:numPr>
          <w:ilvl w:val="2"/>
          <w:numId w:val="1"/>
        </w:numPr>
        <w:rPr/>
      </w:pPr>
      <w:bookmarkStart w:id="286" w:name="__RefHeading___Toc78796_77815467"/>
      <w:bookmarkStart w:id="287" w:name="_Toc98"/>
      <w:bookmarkEnd w:id="285"/>
      <w:bookmarkEnd w:id="286"/>
      <w:r>
        <w:rPr>
          <w:rtl w:val="true"/>
        </w:rPr>
        <w:t xml:space="preserve">فصل </w:t>
      </w:r>
      <w:r>
        <w:rPr>
          <w:rtl w:val="true"/>
        </w:rPr>
        <w:t>[</w:t>
      </w:r>
      <w:r>
        <w:rPr>
          <w:rtl w:val="true"/>
        </w:rPr>
        <w:t>فی الماء الجاری</w:t>
      </w:r>
      <w:r>
        <w:rPr>
          <w:rtl w:val="true"/>
        </w:rPr>
        <w:t>]</w:t>
      </w:r>
      <w:bookmarkEnd w:id="287"/>
    </w:p>
    <w:p>
      <w:pPr>
        <w:pStyle w:val="Heading4"/>
        <w:numPr>
          <w:ilvl w:val="3"/>
          <w:numId w:val="1"/>
        </w:numPr>
        <w:rPr/>
      </w:pPr>
      <w:bookmarkStart w:id="288" w:name="__RefHeading___Toc78798_77815467"/>
      <w:bookmarkStart w:id="289" w:name="_Toc99"/>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الماء الجاری و هو النابع السائل علی وجه الارض فوقها أو تحتها کالقنوات لا ینجس بملاقاة النجس ما لم یتغیر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90" w:name="__RefHeading___Toc78800_77815467"/>
      <w:bookmarkStart w:id="291" w:name="_Toc100"/>
      <w:bookmarkEnd w:id="290"/>
      <w:r>
        <w:rPr>
          <w:rtl w:val="true"/>
        </w:rPr>
        <w:t>فی عدم تنجس الماء الجاری بالملاقاة</w:t>
      </w:r>
      <w:bookmarkEnd w:id="291"/>
    </w:p>
    <w:p>
      <w:pPr>
        <w:pStyle w:val="BookText"/>
        <w:rPr/>
      </w:pPr>
      <w:r>
        <w:rPr>
          <w:rFonts w:ascii="IRNazanin" w:hAnsi="IRNazanin" w:eastAsia="IRNazanin"/>
          <w:color w:val="111111"/>
          <w:sz w:val="28"/>
          <w:sz w:val="28"/>
          <w:szCs w:val="28"/>
          <w:rtl w:val="true"/>
          <w:lang w:bidi="fa-IR"/>
        </w:rPr>
        <w:t xml:space="preserve">المشهور بین الأصحاب قدیماً و حدیثاً أنّ الجاری لا یتنجس بملاقاة النجس سواء کان قلیلاً أو کثیراً و عن المحقق فی المعتبر دعوی الإجماع علیه </w:t>
      </w:r>
      <w:r>
        <w:rPr>
          <w:rStyle w:val="FootnoteAnchor"/>
          <w:rtl w:val="true"/>
        </w:rPr>
        <w:footnoteReference w:id="299"/>
      </w:r>
      <w:r>
        <w:rPr>
          <w:rFonts w:ascii="IRNazanin" w:hAnsi="IRNazanin" w:eastAsia="IRNazanin"/>
          <w:color w:val="111111"/>
          <w:sz w:val="28"/>
          <w:sz w:val="28"/>
          <w:szCs w:val="28"/>
          <w:rtl w:val="true"/>
          <w:lang w:bidi="fa-IR"/>
        </w:rPr>
        <w:t xml:space="preserve">، و عن العلامة فی جملة من کتبه اعتبار کرّیّته فی عدم تنجسه </w:t>
      </w:r>
      <w:r>
        <w:rPr>
          <w:rStyle w:val="FootnoteAnchor"/>
          <w:rtl w:val="true"/>
        </w:rPr>
        <w:footnoteReference w:id="300"/>
      </w:r>
      <w:r>
        <w:rPr>
          <w:rFonts w:ascii="IRNazanin" w:hAnsi="IRNazanin" w:eastAsia="IRNazanin"/>
          <w:color w:val="111111"/>
          <w:sz w:val="28"/>
          <w:sz w:val="28"/>
          <w:szCs w:val="28"/>
          <w:rtl w:val="true"/>
          <w:lang w:bidi="fa-IR"/>
        </w:rPr>
        <w:t xml:space="preserve">کالراکد و ذهب إلیه الشهید الثانی فی المسالک </w:t>
      </w:r>
      <w:r>
        <w:rPr>
          <w:rStyle w:val="FootnoteAnchor"/>
          <w:rtl w:val="true"/>
        </w:rPr>
        <w:footnoteReference w:id="301"/>
      </w:r>
      <w:r>
        <w:rPr>
          <w:rFonts w:ascii="IRNazanin" w:hAnsi="IRNazanin" w:eastAsia="IRNazanin"/>
          <w:color w:val="111111"/>
          <w:sz w:val="28"/>
          <w:sz w:val="28"/>
          <w:szCs w:val="28"/>
          <w:rtl w:val="true"/>
          <w:lang w:bidi="fa-IR"/>
        </w:rPr>
        <w:t xml:space="preserve">و مال إلیه فی الروض و نقل فیه عن جمله من المتأخرین موافقتهم العلامة علی اعتبار الکریة </w:t>
      </w:r>
      <w:r>
        <w:rPr>
          <w:rStyle w:val="FootnoteAnchor"/>
          <w:rtl w:val="true"/>
        </w:rPr>
        <w:footnoteReference w:id="302"/>
      </w:r>
      <w:r>
        <w:rPr>
          <w:rFonts w:ascii="IRNazanin" w:hAnsi="IRNazanin" w:eastAsia="IRNazanin"/>
          <w:color w:val="111111"/>
          <w:sz w:val="28"/>
          <w:sz w:val="28"/>
          <w:szCs w:val="28"/>
          <w:rtl w:val="true"/>
          <w:lang w:bidi="fa-IR"/>
        </w:rPr>
        <w:t>،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 فی کون الماء ماء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الماء الجاری و أنه یعتبر فی عدم تنجسه بالملاقاة الکریة أم لا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فظاهر کلماتهم اعتبار المادة النابعة للماء و جریانه علی وجه الأرض من فوقها أو تحتها کما صرح بذلک المصنف قدس سره و یظهر من المسالک أنّ الجاری هو النابع غیر البئر سواءً جری أو لا </w:t>
      </w:r>
      <w:r>
        <w:rPr>
          <w:rStyle w:val="FootnoteAnchor"/>
          <w:rtl w:val="true"/>
        </w:rPr>
        <w:footnoteReference w:id="303"/>
      </w:r>
      <w:r>
        <w:rPr>
          <w:rFonts w:ascii="IRNazanin" w:hAnsi="IRNazanin" w:eastAsia="IRNazanin"/>
          <w:color w:val="111111"/>
          <w:sz w:val="28"/>
          <w:sz w:val="28"/>
          <w:szCs w:val="28"/>
          <w:rtl w:val="true"/>
          <w:lang w:bidi="fa-IR"/>
        </w:rPr>
        <w:t>، فاعتبار الجریان فیه تغلیب أو حقیقة عرفیة،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الحدائق </w:t>
      </w:r>
      <w:r>
        <w:rPr>
          <w:rStyle w:val="FootnoteAnchor"/>
          <w:rtl w:val="true"/>
        </w:rPr>
        <w:footnoteReference w:id="304"/>
      </w:r>
      <w:r>
        <w:rPr>
          <w:rFonts w:ascii="IRNazanin" w:hAnsi="IRNazanin" w:eastAsia="IRNazanin"/>
          <w:color w:val="111111"/>
          <w:sz w:val="28"/>
          <w:sz w:val="28"/>
          <w:szCs w:val="28"/>
          <w:rtl w:val="true"/>
          <w:lang w:bidi="fa-IR"/>
        </w:rPr>
        <w:t>أیضاً کون النابع بالفوران ماء جاریاً جری أو لم یجر، و حکی عن ابن أبی عقیل اعتبار الجریان فیه کان له مادة کما ذکر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المسالک لا یمکن المساعدة علیه فإنّ الماء الجاری لا ینطبق علی النابع الواقف لضعف نبعه و لم یعلم للماء الجاری معنی آخر غیر المعنی المعروف المرتکز عند الأذهان، نعم قد یقال لا یعتبر فی صدق الماء الجاری المادة النابعة تحت الأرض بل الماء مع دوام جریانه من الماء الجاری کبعض الشطوط و الأنهار المتکوّنة من ذوبان الثلوج و سقوط الأمطار علی الجبال، فإن أراد ابن أبی عقیل ذلک فهو حق، و إن أراد مثل قلب الحب المملوء بالماء و أن الماء الجاری من ذلک الحب المقلوب یدخل فی عنوان الماء الجاری، و یلاحظ علیه أن کون الماء القلیل الجاری من ذوبان الثلج مع استمرار جریانه فی زمان طویل داخلاً فی الماء الجاری مما لا یساعد علیه المعنی المرتکز عند الأذهان،بل علی تقدیره أیضاً لا یجری فیه عدم التنجس بالملاقاة علی ما یأتی، نعم لو ارید أن المیاه الجاریة من ذوبان الثلوج و سقوط الأمطار البالغة إلی آلاف من الأکرار کبعض الشطوط و الأنهار داخلة فی الماء الجاری بمعنی کفایة الغسل فیها مرة فی مثل الثوب المتنجس بالبول فلا باس به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عدم تنجس الماء الجاری مع قلته بالملاقاة بما ورد من نفی البأس عن الماء الجاری الذی یبال فیه کموثقة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الماء الجاری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یبال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بدعوی ظهورها فی نفی البأس عن الماء لا نفی البأس عن البول فی الماء، و علیه فنفی البأس عن الماء بلا استفصال بین کونه کُراً أم لا مقتضاه عدم تنجسه بملاقاة البول من غیر فرق بین قلیله و کثیره،بل عن المحقق الهمدانی أنّه یمکن الاستدلال علی عدم تنجسه بما ورد فی نفی البأس عن البول فی الماء الجاری حیث إنّه لو کان الجاری مما ینفعل مع قلته بالبول فیه لکان علی الإمام علیه السلام التعرض و التنبیه علیه </w:t>
      </w:r>
      <w:r>
        <w:rPr>
          <w:rStyle w:val="FootnoteAnchor"/>
          <w:rtl w:val="true"/>
        </w:rPr>
        <w:footnoteReference w:id="306"/>
      </w:r>
      <w:r>
        <w:rPr>
          <w:rFonts w:ascii="IRNazanin" w:hAnsi="IRNazanin" w:eastAsia="IRNazanin"/>
          <w:color w:val="111111"/>
          <w:sz w:val="28"/>
          <w:sz w:val="28"/>
          <w:szCs w:val="28"/>
          <w:rtl w:val="true"/>
          <w:lang w:bidi="fa-IR"/>
        </w:rPr>
        <w:t>، ففی روایة عنبسة بن مصعب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یبول فی الماء الجاری؟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إذا کان الماء جاریاً</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قدس سره لزوم التعرض لتنجس الجاری القلیل فیما ورد فی الترخیص فی البول فی الماء الجاری فلیس للزومه وجه، حیث إنّ الروایة فی مقام بیان حکم البول فی الماء لا حکم الماء الذی أصابه البول، و لذا لم یرد التعرض لتنجس الماء فی الروایة الواردة فی نفی التحریم عن البول فی الماء الراکد حیث لم یذکر فیه أنّ الراکد مع قلته یتنجس و فی مرسلة حکم عن رجل عن أبی عبد اللّه علیه السلام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یبول الرجل فی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یتخوف علیه من الشیطان</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 و إن ارید التعرض لتنجس الماء و لو فی غیر هذه الروایة فیکفی فیه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w:t>
      </w:r>
      <w:bookmarkStart w:id="292" w:name="pg12453_142617"/>
    </w:p>
    <w:p>
      <w:pPr>
        <w:pStyle w:val="BookText"/>
        <w:rPr/>
      </w:pPr>
      <w:bookmarkEnd w:id="2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ینجسه شیء </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فإن مقتضی مفهومه تنجس الماء القلیل بإصابة النجس جاریاً أو راکداً، و أما موثقة سماعة فلا ظهور لها أیضاً فی رجوع السؤال إلی الماء،بل ظاهر السؤال عن جواز البول فی الماء الجاری حیث لم یقع فی السؤال البول فی الماء الجاری وصفاً له بأن یقول سألته عن الماء الجاری الذی یبال فیه،بل 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الماء یبال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فضل البقر و الشاة و الحمار یتوضأ منه و یشرب و علی تقدیر عدم ظهورها فی رجوع السؤال إلی البول فی الماء الجاری فلا أفل من احتماله و عدم ظهورها فی رجوعه إلی نفس الماء الجاری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فرض ظهورها فی السؤال عن حکم الماء تقع المعارضة بینها و بین المفهوم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فی مورد المعارضة إلی 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حیث ذکرنا أن عدم وقوع التطهیر علی الماء کنایة عن عدم تنجسه، و مع الإغماض عن ذلک یکون المرجع فی الجاری القلیل الملاقی للنجس هی قاعدة الطهارة أو استصحاب عدم جعل النجاسة کما لا یخفی</w:t>
      </w:r>
      <w:r>
        <w:rPr>
          <w:rFonts w:eastAsia="IRNazanin" w:cs="IRNazanin"/>
          <w:color w:val="111111"/>
          <w:sz w:val="28"/>
          <w:szCs w:val="28"/>
          <w:rtl w:val="true"/>
          <w:lang w:bidi="fa-IR"/>
        </w:rPr>
        <w:t>.</w:t>
      </w:r>
    </w:p>
    <w:p>
      <w:pPr>
        <w:pStyle w:val="Heading4"/>
        <w:numPr>
          <w:ilvl w:val="3"/>
          <w:numId w:val="1"/>
        </w:numPr>
        <w:rPr/>
      </w:pPr>
      <w:bookmarkStart w:id="293" w:name="__RefHeading___Toc78802_77815467"/>
      <w:bookmarkStart w:id="294" w:name="_Toc101"/>
      <w:bookmarkEnd w:id="293"/>
      <w:r>
        <w:rPr>
          <w:rtl w:val="true"/>
        </w:rPr>
        <w:t>الاستدلال علی اعتصام الماء الجاری</w:t>
      </w:r>
      <w:bookmarkEnd w:id="29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المحقق الهمدانی </w:t>
      </w:r>
      <w:r>
        <w:rPr>
          <w:rStyle w:val="FootnoteAnchor"/>
          <w:rtl w:val="true"/>
        </w:rPr>
        <w:footnoteReference w:id="311"/>
      </w:r>
      <w:r>
        <w:rPr>
          <w:rFonts w:ascii="IRNazanin" w:hAnsi="IRNazanin" w:eastAsia="IRNazanin"/>
          <w:color w:val="111111"/>
          <w:sz w:val="28"/>
          <w:sz w:val="28"/>
          <w:szCs w:val="28"/>
          <w:rtl w:val="true"/>
          <w:lang w:bidi="fa-IR"/>
        </w:rPr>
        <w:t xml:space="preserve">علی اعتصام الجاری و لو مع قلته بصحیحة محمد بن مسلم الواردة فی غسل الثوب الذی یصیبه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غسلته فی ماء جار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فإنّ مفادها و إن کان أنّ الغسل فی الماء الجاری مطهر لذلک الثوب من غیر فرق بین قلته أو کثرته إلّا أنه لو کان الماء الجاری مع قلته متنجساً بإصابة النجس لکان علی الإمام علیه السلام التعرض لحکم الماء و أنه یتنجس بالغسل المزبور مع قلته،بل لو اعتبرنا ورود الماء القلیل علی المتنجس المغسول تنجس الماء و لا یطهر المغسول فیکون إطلاق الأمر بغسل الثوب فی الجاری و عدم تقییده بکون الجاری کراً أو أزید مقتضاه عدم تنجس الجاری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الصحیحة مدلولها بیان تطهیر الثوب المتنجس بالبول، و أما تنجس الماء الجاری أو عدم تنجسه مع قلته فخارج عن مدلولها؛ و لذا لم یتعرض علیه السلام لتنجس ماء المرکن بغسل الثوب به مرتین فهل یمکن للمستدل أن یحکم بطهارة الغسالة فی الغسلتین لعدم التعرض لتنجس ماء المرکن، و لو اعتبر فی التطهیر بالماء القلیل ورود الماء علی المتنجس کان ذلک قرینة علی أنّ المراد بالجاری فی المقام الجاری الکر کما یکون قرینة علی أنّ المراد بالغسل بالمرکن وضع الثوب فی المرکن قبل صب الماء علیه، فإن نفی الصحیحة اعتبار أمرٌ آخر فی التطهیر سوی غسله بالماء الجاری مرة و بالقلیل مرتین إنما هو بالإطلاق و ما دل علی اعتبار ورود الماء إذا کان قلیلاً یثبت للتطهیر أمراً آخر فیؤخذ به و یرفع عن إطلاق النفی کما لا یخفی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المعارضة بمعنی أنّ الصحیحة تثبت جواز الغسل فی الماء الجاری القلیل و ما دل علی اعتبار الورود فی الماء القلیل فینفیه یسقط الإطلاق من الجانبین و یرجع إلی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یستدل أیضاً علی اعتصام الماء الجاری و لو مع قلته بصحیحة داود بن سرحان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ما تقول فی ماء الحمام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الجاری</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بدعوی أنّه لو لم یکن الماء الجاری معتصماً بلا فرق بین کثرته و قلته لما صحّ تنزیل المیاه فی الحیاض الصغار بمنزلة الجاری علی الإطلاق،بل لا بد من تنزیلها منزلة الماء الجاری البالغ کراً أو أکراراً، و فیه أنّ الصحیحة واردة فی بیان اعتصام المیاه فی الحیاض الصغار لجریان الماء من مادة الحمام علیها، و إنّ اعتصامها کاعتصام سوافل الماء الجاری بعوالیه، و أما ما هو المعتبر فی اعتصام سوافل الجاری بعوالیه فلیست فی مقام بیانه فلعل المعتبر بلوغ مجموعهما کراً أو اتصالها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کان تقوّم سوافل الماء الجاری بعوالیه أمراً مرتکزاً عند الأذهان شبّه سلام اللّٰه علیه تقوّم ما فی الحیاض الصغار بماء مادة الحمام بتقوم سوافل الماء الجاری بعوالیه، و بهذا یظهر الوجه فی تشبیه ماء الحمام بماء النهر و أنّه بلحاظ کون بعض ماء النهر معتصماً بالبعض الآخر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مقتضی مفهومه انفعال الماء القلیل من غیر فرق بین أن یکون له مادة أم لا، کما ذهب إلیه العلامة فی جملة من کتبه </w:t>
      </w:r>
      <w:r>
        <w:rPr>
          <w:rStyle w:val="FootnoteAnchor"/>
          <w:rtl w:val="true"/>
        </w:rPr>
        <w:footnoteReference w:id="315"/>
      </w:r>
      <w:r>
        <w:rPr>
          <w:rFonts w:ascii="IRNazanin" w:hAnsi="IRNazanin" w:eastAsia="IRNazanin"/>
          <w:color w:val="111111"/>
          <w:sz w:val="28"/>
          <w:sz w:val="28"/>
          <w:szCs w:val="28"/>
          <w:rtl w:val="true"/>
          <w:lang w:bidi="fa-IR"/>
        </w:rPr>
        <w:t>لکنا خرجنا عن إطلاقه بصحیحة ابن بزیع الواردة فی ماء البئر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البئر واسع لا یفسده شیء </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فإن ظاهر واسعیته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الواسعیة من حیث الحکم، و لا وجه لبیان واسعیته الخارجیة فی مقام بیان الحکم خصوصاً مع عدم اطرادها فی جمیع الآبار، فإنّ منها ما یکون ماؤه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الواسعیة من حیث الحکم إلّا ما ذکر فی ذیلها بأنّ له مادة و هذا یعم الماء الجاری الذی له مادة فی باطن الأرض سواءً کانت المادة نابعة بنحو الفوران أو راشحة کما یتفق فی الآبار کثیراً، و أما المادة من فوق الأرض کالحاصل من ذوبان الثلوج و سقوط الأمطار فلا یدخل فی الصحیحة، و علیه فلو کان الجاری المزبور کراً أو أکراراً کما فی ماء بعض الشطوط و الأنهار فاعتصامه لکریته و إلّا یجری علیه حکم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لو فرض تعارض التعلیل فی الصحیحة مع مفهوم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إذا بلغ قدر کرّ لا ینجسه شیء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بالعموم من وجه فیؤخذ فی مورد الاجتماع أی القلیل الجاری عن مادة فی باطن الأرض بعموم التعلیل، فإن العکس یوجب إلغاء عنوان کون الماء ذا مادة، و علی تقدیر الإغماض عن ذلک یکون المرجع فی مورد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و لا أقل من استصحاب عدم جعل النجاسة أو قاعدة الطهارة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فی مدرک اعتصام الجاری ما ذکر، و أما غیر ذلک کمرسلة الراوندی عن علی علیه السلام الماء الجاری لا ینجسه شیء ، و روایة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ماء جار لا ینجسه شیء </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خبر دعائم الإسلام عن علی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 یمر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بالجیف و العذرة و الدم یتوضأ منه و یشرب منه و لیس ینجسه شیء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فلا یمکن الاعتماد علیها؛ لضعف الاُولی و الأخیر، و عدم إحراز کون الثانی روایة علی ما ذکرنا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أیضاً علی اعتصام الجاری و لو مع قلته بصحیحة محمد بن میسر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الجنب ینتهی إلی الماء القلیل فی الطریق و یرید أن یغتسل منه و لیس معه إناء یغرف به و یداه قذرتان؟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یده ثمّ یتوضأ ثمّ یغتسل هذا مما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وجه الاستدلال أنّ هذه الصحیحة تعمُّ القلیل من الجاری و الراکد و بعد رفع الید عن إطلاقها بالإضافة إلی الراکد بما دل علی تنجس الراکد القلیل بإدخال الید القذرة فیه فیبقی تحت الصحیحة القلیل من الغیر الراکد تکون أخص من مفهوم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الماء القلیل بمعناه العرفی یصدق علی الکر و ما دونه فتکون دلالتها علی عدم انفعال ما دون الکر من الجاری بالإطلاق فیرفع الید عنه بالمفهوم المستفاد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إطلاق المخصص یقدم علی إطلاق المطلق، هذا مع الإغماض عما هو المستفاد من التعلیل الوارد فی صحیحة ابن بزیع و إلّا فمقتضاه عدم تنجس الجاری من غیر فرق بین قلیله و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کان بالفوران أو بنحو الرشح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کل نابع و إن کان واقفاً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الدلیل علی اعتصام الماء الجاری بلا فرق بین قلیله و کثیره التعلیل الوارد فی صحیحة ابن بزیع المتقدمة و مقتضی التعلیل المزبور عدم الفرق بین کون المادة النابعة بنحو الفوران أو بنحو الرشح و دعوی انصراف المادة عن الثانی مجازفة جزماً فإن المادة الراشحة فی الآبار لو لم تکن غالبیة فلا شبهة فی أنها لیست بنادرة، و نقل صاحب الحدائق قدس سره عن والده الاستشکال فی تطهیر الآبار التی تکون مادتها مترشحة بالنزح؛ و لذا کان یطهر الآبار فی قریته بإلقاء الکر فیها بجعله فی الظروف المتعددة و القائها فی البئر،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ذلک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فی تطهیرها کذلک إشکال عندی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قبیل إلقاء الماء القلیل فی البئر فلا یکون مطهراً، و قد تقدم أنّه لا وجه لاعتبار الفوران فی المادة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مما تقدم أنه لا دخل فی اعتصام الجاری لسیلان الماء فإنّ السیلان و إن کان مقوّماً لصدق الماء الجاری و لذا لا یکفی فی الثوب المتنجس بالبول غسله مرة فی النابع غیر الجاری کما یأتی، إلّا أنّ اعتصامه لمادته کما هو مقتضی التعلیل الوارد فی صحیحة ابن بزیع و علیه فیکون کل نابع مثله فی الاعتصام و إن کان واقفاً</w:t>
      </w:r>
      <w:r>
        <w:rPr>
          <w:rFonts w:eastAsia="IRNazanin" w:cs="IRNazanin"/>
          <w:color w:val="111111"/>
          <w:sz w:val="28"/>
          <w:szCs w:val="28"/>
          <w:rtl w:val="true"/>
          <w:lang w:bidi="fa-IR"/>
        </w:rPr>
        <w:t>.</w:t>
      </w:r>
      <w:bookmarkStart w:id="295" w:name="pg12453_142623"/>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 علی الأرض من غیر مادة نابعة أو راشحة إذا لم یکن کراً ینجس بالملاقاة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 علی الأرض من غیر مادة نابعة أو راشحة إذا لم یکن کراً ینجس بالملاقاة، نعم إذا کان جاریاً من الأعلی إلی الأسفل لا ینجس أعلاه بملاقاة الأسفل للنجاسة و إن کان قلیلاً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96" w:name="__RefHeading___Toc78804_77815467"/>
      <w:bookmarkStart w:id="297" w:name="_Toc102"/>
      <w:bookmarkEnd w:id="296"/>
      <w:r>
        <w:rPr>
          <w:rtl w:val="true"/>
        </w:rPr>
        <w:t>فی الماء الجاری</w:t>
      </w:r>
      <w:bookmarkEnd w:id="297"/>
    </w:p>
    <w:p>
      <w:pPr>
        <w:pStyle w:val="BookText"/>
        <w:rPr/>
      </w:pPr>
      <w:r>
        <w:rPr>
          <w:rFonts w:ascii="IRNazanin" w:hAnsi="IRNazanin" w:eastAsia="IRNazanin"/>
          <w:color w:val="111111"/>
          <w:sz w:val="28"/>
          <w:sz w:val="28"/>
          <w:szCs w:val="28"/>
          <w:rtl w:val="true"/>
          <w:lang w:bidi="fa-IR"/>
        </w:rPr>
        <w:t>الظاهر أنّ الحکم کما ذکر فیما کان الجریان بالدفع و القوة سواءً کان من الأعلی إلی الأسفل أو کان بالعکس کما فی الفوارة حیث إنّ تنجس المدفوع لا یسری إلی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تنجس ما دون الکر بملاقاته ما ینجس سائر الأشیاء من غیر فرق بین کون الماء المزبور راکداً أو سائلاً، و مقتضاه تنجس ما فیه السیلان و لو بملاقاة سافله المدفوع للنجاسة حتی لو قیل فی المضاف بأنّه مع جریانه من الأعلی إلی الأسفل لا یتنجس عالیه بملاقاة سافله؛ لأنّ الأخبار الواردة فی تنجس المضاف وردت فی مثل الدهن و السمن و السؤر مما لا یکون فیه امتیاز بین موضع الملاقاة و غیره، فإذا کان بین موضع الملاقاة و غیره امتیاز فلا دلیل علی تنجس جمیعه،بخلاف المقام فإنّ مقتضی المفهوم تنجس القلیل و لو کان فیه سیلان من الأعلی إلی الأسفل مع إصابة النجس الأسفل منه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مقتضی المفهوم تنجس القلیل الجاری بملاقاة النجس و أما سرایة تلک النجاسة إلی تمام أجزاء القلیل فلا تعرض فیه لذلک،بل مقتضی الارتکاز العرفی تنجس الجمیع فیما لم یکن بین أجزائه میز کالراکد القلیل لعدم تحمله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 له مادة أم لا و کان قلیلاً ینجس بالملاقاة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 له مادة أم لا و کان قلیلاً ینجس بالملاقاة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حکمین،بخلاف الجاری بالدفع و القوة فإنه لا موجب للحکم بتنجس عوالیه بملاقاة سافله، و لذا لا یری العرف تطهیر المتقذر العرفی بصب الماء علیه بالإناء موجباً لتقذر ما فی الإناء، و لا فرق فی هذا الحکم بین المضاف و الماء المطلق،بل لو استفید من بعض الروایات تنجس جمیع الماء بملاقاة بعضه للنجاسة و إن کان بین أجزائه میز کما إذا کان هناک غدیران صغیران و اتصل ماؤهما من بعض أطرافهما و کان مجموع مائهما أقل من الکر فإنّ مقتضی مثل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الدجاجة و الحمامة و أشباههما تطأ العذرة ثمّ تدخل فی الماء یتوضأ منه للصلاة؟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الماء کثیراً قدر کر من ماءً</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أمکن دعوی انصراف مثلها عن الجزء الدافع من الماء السائل بقرینة الارتکاز الذی أشرنا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المقام صورتان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للماء حالة سابقة من حیث اتصاله بالمادة أو انقطاعه عنها کما یتفق کثیراً فی المیاه الجاریة فی الأنابیب المتعارفة فی زماننا هذا حیث إنّ اتصال ما فی الاُنبوب بالمخزن البالغ ماؤه أکراراً یوجب اعتصام ما فیها علی ما استفید من بعض الأخبار الواردة فی ماء الحمام من أنّ ما فی المخزن من المادة الجعلیة یوجب اعتصام المیاه القلیلة المتصلة بها، و علیه فإذا شک فی بقاء اتصال ما فی الاُنبوب أو ما فی الحیاض الصغار فیستصحب أنهما کما کانا فیحکم باعتصامهما کما أنّه إذا احرز انقطاع اتصالهما فیستصحب بقاؤهما علی الانقطاع فیحکم بانفعالهما مع عدم بلوغ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مائهما مقدار الکر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شک فی أنّ للماء مادة أم لا مع عدم العلم بحالته السابقة، و فی هذه الصورة مع قلة الماء یحکم بتنجسه بالملاقاة مع النجس أو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ذلک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الأخذ بقاعدة المقتضی و عدم المانع فإنّ ملاقاة الماء مع النجس کملاقاة سائر الأشیاء الطاهرة موجبة لتنجسه، و کریته أو وجود المادة له مانع عن التنجس و إذا احرز المقتضی و شک فی وجود المانع یحکم بوجود المقتضی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القاعدة المزبورة لا أساس لها و لا یحکم بثبوت المقتضی بالفتح إلّا إذا کان أثراً شرعیاً مترتباً علی موضوع و قد احرز ذلک الموضوع و لو بضم الوجدان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الحکم بتنجس الماء فی محل الکلام مقتضی جواز التمسک بالعام فی الشبهة المصداقیة لعنوان المخصص و یقرر ذلک بوجهین یشترکان فی أنه إذا کان حکم العام إلزامیاً أو ملزوماً له و کان الخارج عنه عنوان وجودی تمسک فی أفراد العام بذلک الحکم حتی یحرز دخول ذلک الفرد فی عنوان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الوجهین أن المستفاد من الروایات حکم الشارع بتنجس کل طاهر یلاقی النجس إلّا الکرّ من الماء، و الماء الذی له مادة من باطن الأرض، و الماء فی محل الکلام داخل فی حکم العام مع عدم إحراز المادة 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هذا التقریر أنّه لم یثبت العام المزبور کما تقدم بیانه عند التکلم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موثقة إسحاق بن عمار فی أمره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 الوجهین، أنّ المستفاد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تنجس ما دون الکر مع الملاقاة و قد خرج عن المفهوم ماله مادة علی ما تقدم، و الماء فی المقام دون الکر، و لم یحرز أن له مادة فیؤخذ بحکم العام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الوجه و الوجه السابق من التقریر أنّ مدلول العام حکم واقعی لکل ماء یکون دون الکر و لم یکن له مادة و المفروض الشک فی وجود المادة للماء فلا یثبت حکم العام له إلّا مع إحراز، عدم المادة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استصحاب عدم المادة للماء القلیل و مقتضی هذا الاستصحاب اندراج الماء المفروض فی مفهوم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فیحکم بتنجسه بالملاقاة، و قد یورد علی هذا الاستصحاب بوجهین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عدم المادة له بنحو العدم الأزلی لا یفید فإن عدم المادة للماء سابقاً من قبیل عدم الوصف لعدم الموضوع أی المعروض، و عدم الوصف علی تقدیره فعلاً مستند إلی أمر آخر ککون هذا الماء کذلک فلا یفید استصحاب الأول فی إثبات الثانی حیث إن الثانی هو المطلوب فی المقام فإنه و إن کان کلاهما عدماً محمولیاً إلّا أنهما متعددان لتعدد المنشأ، و فیه أن عدم الوصف بعد حصول الماء بعینه بقاء للعدم السابق، و وجود الماء فعلاً و عدمه سابقاً لا یوجب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التعدد فی العدم المستند إلی عدم حصول العلة للوصف فیما کان من قبیل العرض المفارق أو عدم العلة للمعروض الخاص فیما إذا کان من غیر المفارق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النائینی قدس سره و حاصله أن العنوان الخاص الخارج عن حکم العام أو المطلق إن کان وصفاً وجودیاً کان الموضوع لحکم العام أو المطلق هو المقید بعدم ذلک الوصف مثلاً فیما ورد کل امرأة تحیض إلی خمسین سنة ثمّ ورد فی خطاب آخر یختص القرشیة إلی ستین سنة یکون الموضوع لحکم العام المرأة المقیدة بعدم القرشیة المعبر عن التقید المزبور بالعدم النعتی 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الموصوف بوصف وجودی فی مورد جعله موضوعاً لحکم یکون تقید الموصوف بذلک الوصف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 لا محالة؛ و لذا یعتبر فی موارد استصحاب الوصف له أن تکون الحالة السابقة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الناقصة، و بما أن عدم الوصف للموصوف مع وجود الوصف له متقابلان بالعدم و الملکة فلا بد من فرض وجود الموصوف فی تقیده بعدم الوصف له؛ و لذا یرتفعان بارتفاع الموصوف، و بتعبیر آخر وجود الوصف لموصوفه متأخر رتبه عن وجود نفس الموصوف؛ لأن وجود الوصف له فرع وجوده و عدم ذلک الوصف للموصوف المزبور فی رتبة وجود الوصف له فلا بد من تأخره عن وجود الموصوف أیضاً لا محالة، و هذا بخلاف العدم المضاف إلی ماهیة العرض فإنه یقابل الوجود المضاف إلی العرض بتقابل السلب و الإیجاب؛ و لذا یمکن ارتفاعهما فاستصحاب العدم المحمولی المعبر عنه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التامة لا یثبت تقید الموصوف بعدم ذلک الوصف 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الوصف للموصوف متأخر رتبة عن وجود الموصوف فیکون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الوصف له متأخراً عن وجوده أیضاً؛ لکون عدم الوصف له مع وجود الوصف له فی رتبة واحدة لا یمکن المساعدة علیها، فإن تأخر الوصف للموصوف عنه فرع وجود الموصوف صحیح، و لکن لا یجری ذلک فی عدم الوصف له فإن عدم الوصف له لیس بشیء لیحتاج إلی موضوع لیقوّم به و الحاصل أنّ عدم الوصف للموصوف و إن کان فی رتبة وجود الوصف له إلّا أنّ ملاک تأخر الوصف عن الموصوف لا یجری فی عدم الوصف؛ و لذا یکون عدم الوصف فی مرتبة کل من الوصف و الموصوف، و یکون التقابل بین وجود الوصف له و بین عدمه له من التقابل بین الإیجاب و السلب لا التقابل بالعدم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انّه لا یتوقف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 بمعنی السالبة المحصلة علی تحقق الموصوف،بل یصدق أنّه لم تکن هذه المرأة قرشیة عند عدمها و بعد وجودها کذلک، فإن أراد قدس سره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 السالبة المحصلة فقد ذکرنا صدقها عند عدم وجود الموصوف، و إن أراد مفاد القضیة المعدولة بأن یصدق أنّ هذه المرأة متصفة بعدم القرشیة المعبر عنها بالعدم النعتی فلا نسلم أنّ استثناء العنوان الوجودی من العام یوجب تقید ذلک العام بعدم الوصف بمفاد القضیة المعدولة، فإنّ غایة الاستثناء أن لا یکون العام متصفاً بالعنوان الخاص الخارج فیکون الموضوع لحکمه مفاد السالبة بانتفاء المحمول، و یمکن إحراز هذه القضیة بضم الوجدان أی إحراز وجود المرأة إلی استصحاب عدم کونها قرشیة الثابت عند عدمها و جره إلی ما بعد وجودها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الإغماض عما ذکر کله فلا صغری لما ذکر فی مفروض المسألة فإنّ ما ذکر یختص بما إذا کان العنوان الخارج عن العام أو المطلق عنواناً وجودیاً یکون مبدأ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العنوان من قبیل العرض أو العرضی للعام، و أما إذا کان الخارج عن العام أو المطلق عنواناً وجودیاً یکون مبدأ ذلک العنوان من قبیل العرض أو العرضی العام، و أما إذا کان الخارج عنواناً وجودیاً یکون من قبیل الجوهر الآخر المقارن لوجود العام أو المطلق فتقید بعدم حصول ذلک الجوهر الآخر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 کما فی المقام، فإن وجود المادة للماء لیس من اتصاف الماء بعرضه أو العرضی له بل من قبیل ثبوت جوهر آخر؛ و لذا قد تتحقق المادة للماء قبل حصول الماء فی البئر أو النهر، و علی تقدیر الإغماض عن ذلک أیضاً فالاستصحاب فی مفروض المسألة من الاستصحاب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 حتی مع فرض کون الموضوع للتنجس الماء القلیل المتصف بعدم المادة له بمفاد العدم النعتی المعبر عنه بالقضیة المعدولة، حیث إن کل هذه المیاه نازلة من السماء بصورة الثلج أو المطر، فکل ماء کان متصفاً فی زمان بعدم المادة النابعة له و یشک فی الماء المفروض فی المقام أنّه کما کان فیحکم ببقائه علی ما کان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الصورة الثالثة و هی ما إذا لم یکن للماء حالة سابقة من حیث وجود المادة له أم لا غیر واقع فلا مناص من الحکم بتنجس الماء القلیل بملاقاة النجاسة مع عدم إحراز المادة له و لو بالأصل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الماء متصلاً بالمادة فی زمان و منقطعاً عنها فی زمان و شک فی المتأخر و المتقدم، و فی هذه الصورة الماء مع قلته و ملاقاته النجاسة یحکم بطهارته لقاعدة الطهارة بعد سقوط کل من استصحاب بقائه علی ما کان علیه من الاتصال و الانقطاع أو لعدم الاستصحاب فی مثل هذه الموارد نظراً إلی عدم إحراز اتصال الشک بالیقین، و کذا إذا غسل فیه متنجس فالماء و إن کان محکوماً بالطهارة</w:t>
      </w:r>
      <w:bookmarkStart w:id="298" w:name="pg12453_142630"/>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عدم تنجس الجاری اتصاله بالمادة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عدم تنجس الجاری اتصاله بالمادة فلو کانت المادة من فوق تترشح و تتقاطر فإن کان دون الکر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لقاعدتها مع احتمال اتصاله بالمادة کما هو الفرض إلّا أنّه یستصحب بقاء المغسول علی تنجسه أی استصحاب عدم غسله بماء له مادة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بالتفکیک بین الماء و المغسول فی الحکم بطهارة الأول و تنجس الثانی کما هو الشأن فی الأخذ بمقتضی الاُصول، و هذا التفکیک إنما یتم بناءً علی اعتبار ورود الماء علی المتنجس فی تطهیره بالماء القلیل الذی لیس له مادة، سواءً کان ذلک القلیل محکوماً بتنجسه بورود المتنجس فیه أم بطهارته کما هو مقتضی الأخذ بظاهر الأمر بصب الماء علی المتنجس فی تطهیره، و أما لو قیل بأنّ اشتراط ورود الماء إنّما هو فی مورد انفعاله و الحکم بنجاسته بورود المتنجس فیه فیحکم بطهارة المغسول أیضاً أخذاً بإطلاقات الغسل علی ما یأتی فی محله</w:t>
      </w:r>
      <w:r>
        <w:rPr>
          <w:rFonts w:eastAsia="IRNazanin" w:cs="IRNazanin"/>
          <w:color w:val="111111"/>
          <w:sz w:val="28"/>
          <w:szCs w:val="28"/>
          <w:rtl w:val="true"/>
          <w:lang w:bidi="fa-IR"/>
        </w:rPr>
        <w:t>.</w:t>
      </w:r>
    </w:p>
    <w:p>
      <w:pPr>
        <w:pStyle w:val="Heading4"/>
        <w:numPr>
          <w:ilvl w:val="3"/>
          <w:numId w:val="1"/>
        </w:numPr>
        <w:rPr/>
      </w:pPr>
      <w:bookmarkStart w:id="299" w:name="__RefHeading___Toc78806_77815467"/>
      <w:bookmarkStart w:id="300" w:name="_Toc103"/>
      <w:bookmarkEnd w:id="299"/>
      <w:r>
        <w:rPr>
          <w:rtl w:val="true"/>
        </w:rPr>
        <w:t>یعتبر فی عدم تنجس الجاری اتصاله بالمادة</w:t>
      </w:r>
      <w:bookmarkEnd w:id="300"/>
    </w:p>
    <w:p>
      <w:pPr>
        <w:pStyle w:val="BookText"/>
        <w:rPr/>
      </w:pPr>
      <w:r>
        <w:rPr>
          <w:rFonts w:ascii="IRNazanin" w:hAnsi="IRNazanin" w:eastAsia="IRNazanin"/>
          <w:color w:val="111111"/>
          <w:sz w:val="28"/>
          <w:sz w:val="28"/>
          <w:szCs w:val="28"/>
          <w:rtl w:val="true"/>
          <w:lang w:bidi="fa-IR"/>
        </w:rPr>
        <w:t>إذا کانت المادة من فوق بنحو یجری منها الماء بنحو النزول فلا ینبغی الریب فی اعتصام الماء السافل بالجاری من فوق کما یستفاد ذلک من الأخبار الواردة فی ماء الحمام،بل هو مقتضی التعلیل الوارد فی صحیحة ابن بزیع حیث لا یحتمل العرف الفرق بین هذا النحو من المادة و ما إذا تساوی مادة الماء مع سطح الماء الخارج منه بنحو الفوران، و أما إذا لم تکن المادة من فوق کذلک،بل بنحو یترشح منها الماء و تتقاطر علی الماء السافل فلا یکون السافل مع قلته معتصماً،بل ینجس السافل بملاقاة النجاسة، سواءً کانت ملاقاته فی الفترة المتخللة بین التقاطر أو مع التقاطر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فی وجه ذلک بأنّه لا فرق فی المرتکز عند العرف بین هذا الماء القلیل و بین القلیل الراکد خصوصاً فیما إذا لاقی النجس أثناء الفترة المتخللة</w:t>
      </w:r>
      <w:bookmarkStart w:id="301" w:name="pg12453_142631"/>
    </w:p>
    <w:p>
      <w:pPr>
        <w:pStyle w:val="BookText"/>
        <w:rPr/>
      </w:pPr>
      <w:bookmarkEnd w:id="301"/>
      <w:r>
        <w:rPr>
          <w:rFonts w:ascii="IRNazanin" w:hAnsi="IRNazanin" w:eastAsia="IRNazanin"/>
          <w:color w:val="111111"/>
          <w:sz w:val="28"/>
          <w:sz w:val="28"/>
          <w:szCs w:val="28"/>
          <w:rtl w:val="true"/>
          <w:lang w:bidi="fa-IR"/>
        </w:rPr>
        <w:t>نعم إذا لاقی محل الرشح للنجاسة لا ینجس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المادة الدوام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المادة الدوام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اجتمع الماء من المطر أو غیره تحت الأرض و یترشح إذا حفرت لا یلحقه حکم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التقاطر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 ذلک بأنّه کما أنّ القلیل علی الأرض حال تقاطر المطر علیه معتصم فیمکن أن یکون القلیل المتقاطر علیه من المادة کذلک، إذن فالعمدة فی عدم اعتبار مادة التقاطر أنّ هذا النحو من المادة لما لم یکن له تحقق فی البئر إذ مع وجود المادة من فوق لا یحفر البئر إلی أسفل من سطح المادة فلا شمول لصحیحة ابن بزیع للماء القلیل الذی یتقاطر علیه الماء من مادة فوقانیة، و أخبار ماء الحمام أیضاً لا تعم غیر الجاری إلی السافل فلا ینبغی التأمل فی الاشتراط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القطرات فی موضع الرشح ماء قلیل متصل بالمادة فلا تنفعل، و بتعبیر آخر المستفاد من صحیحة ابن بزیع أنّ المادة فی نفسها بلا فرق بین کون نبعها بنحو الثوران أو الرشح معتصمة فلا ینفعل ما یتصل بها</w:t>
      </w:r>
      <w:r>
        <w:rPr>
          <w:rFonts w:eastAsia="IRNazanin" w:cs="IRNazanin"/>
          <w:color w:val="111111"/>
          <w:sz w:val="28"/>
          <w:szCs w:val="28"/>
          <w:rtl w:val="true"/>
          <w:lang w:bidi="fa-IR"/>
        </w:rPr>
        <w:t>.</w:t>
      </w:r>
    </w:p>
    <w:p>
      <w:pPr>
        <w:pStyle w:val="Heading4"/>
        <w:numPr>
          <w:ilvl w:val="3"/>
          <w:numId w:val="1"/>
        </w:numPr>
        <w:rPr/>
      </w:pPr>
      <w:bookmarkStart w:id="302" w:name="__RefHeading___Toc78808_77815467"/>
      <w:bookmarkStart w:id="303" w:name="_Toc104"/>
      <w:bookmarkEnd w:id="302"/>
      <w:r>
        <w:rPr>
          <w:rtl w:val="true"/>
        </w:rPr>
        <w:t>یعتبر فی المادة الدوام</w:t>
      </w:r>
      <w:bookmarkEnd w:id="30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الشهید قدس سره فی الدروس أنه لا یعتبر فی اعتصام الماء الجاری الکریة علی الأصح نعم یشترط فی المادة دوام النبع انتهی </w:t>
      </w:r>
      <w:r>
        <w:rPr>
          <w:rStyle w:val="FootnoteAnchor"/>
          <w:rtl w:val="true"/>
        </w:rPr>
        <w:footnoteReference w:id="329"/>
      </w:r>
      <w:r>
        <w:rPr>
          <w:rFonts w:ascii="IRNazanin" w:hAnsi="IRNazanin" w:eastAsia="IRNazanin"/>
          <w:color w:val="111111"/>
          <w:sz w:val="28"/>
          <w:sz w:val="28"/>
          <w:szCs w:val="28"/>
          <w:rtl w:val="true"/>
          <w:lang w:bidi="fa-IR"/>
        </w:rPr>
        <w:t xml:space="preserve">، و عن الموجز لأبی العباس بن فهد موافقته علی ذلک </w:t>
      </w:r>
      <w:r>
        <w:rPr>
          <w:rStyle w:val="FootnoteAnchor"/>
          <w:rtl w:val="true"/>
        </w:rPr>
        <w:footnoteReference w:id="330"/>
      </w:r>
      <w:r>
        <w:rPr>
          <w:rFonts w:ascii="IRNazanin" w:hAnsi="IRNazanin" w:eastAsia="IRNazanin"/>
          <w:color w:val="111111"/>
          <w:sz w:val="28"/>
          <w:sz w:val="28"/>
          <w:szCs w:val="28"/>
          <w:rtl w:val="true"/>
          <w:lang w:bidi="fa-IR"/>
        </w:rPr>
        <w:t xml:space="preserve">و عن التنقیح استحسانه و أنّ علیه الفتوی، و قال فی الجواهر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 اتضح لنا ما یریده بهذه العبارة فضلاً عن الصحة فإنّها تحتمل وجوهاً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المادة مما ینبع منها الماء فی بعض الفصول دون البعض الآخر کالصیف فلا یدوم أیام السنة و فیه أنّ دوام النبع بهذا المعنی غیر معتبر فی اعتصام الجاری جزماً، فإنّ الماء فی فصل نبع المادة ماء له مادة فیکون معتصماً، و عن المحقق الکرکی إنّ أکثر المتأخرین عن الشهید ممن لا تحصیل لهم فهموا هذا المعنی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المادة ربما تکون ضعیفة فلضعفها یخرج الماء منها تارةً و یقف اخری، و بتعبیر آخر أنّ فترة الوقوف بین النبعین فترة معتد بها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 الشهید الاحتراز عن المادة التی یقف نبعها لانسدادها لسقوط التراب من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الاحتراز عن المادة التی تقف عن النبع لوصول الماء إلی السطح المساوی لها کما هو الحال فی الآبار التی یکون نبعها بالرشح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هو الأخیر فالدوام بذلک المعنی غیر معتبر قطعاً؛ لأن صحیح ابن بزیع الوارد، فی ماء البئر قد علل اعتصام ماء البئر بأن له مادة مع أنّ الماء لا یخرج من مادته دائماً،بل یقف عن النبع إلی أن ینقص ماء البئر خصوصاً فیما کانت مادته راشحة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فلیس اعتبار الدوام بذلک المعنی إلّا اعتبار اتصال الماء بالمادة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فإنّه إذا کان نبعها کما ذکر فی زمان معتد به فلا بأس بالالتزام باعتصامه زمان النبع لا زمان وقوفه، اللهم إلّا أن یقال إن هذا القسم من المادة خارج عن مدلول صحیحة ابن بزیع فإن الداخل فی مدلولها هو المادة التی یخرج منها الماء</w:t>
      </w:r>
      <w:bookmarkStart w:id="304" w:name="pg12453_142633"/>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الراکد المتصل بالجاری کالجاری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الراکد المتصل بالجاری کالجاری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فالحوض المتصل بالنهر بساقیة یلحقه حکمه، و کذا أطراف النهر و إن کان ماؤها واقفاً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بنقص الماء المجتمع و المفروض لا یدخل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مراد المصنف قدس سره من دوام المادة أن تکون المادة فعلیة کما یقتضیه ما فرّعه علی اعتبار الدوام فإن ما یترسب من ماء المطر إلی داخل الأرض بحیث لو حفرت تلک الأرض لترشح الماء من أطراف موضع الحفر و اجتمع فی ذلک الموضع، و لو ارید خروج الماء من الأطراف ثانیاً فلا بد من حفر أطراف الموضع المحفور أولاً لیترشح منها الماء ثانیاً و إلّا فلا یترشح، سواء نزح الماء المجتمع أولاً أو لا فإن مثل هذا الماء المجتمع فی موضع الحفر مع قلته یتنجس بالملاقاة و لا یکون ما فی أطرافها مادة له فإنه لیس من المادة الفعلیة المفروضة فی صحیحة ابن بزیع و هی التی یخرج منها الماء بنزح ماء البئر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فاشتراط الدوام یرجع فی الحقیقة إلی اشتراط الاتصال بالمادة فتدبر</w:t>
      </w:r>
      <w:r>
        <w:rPr>
          <w:rFonts w:eastAsia="IRNazanin" w:cs="IRNazanin"/>
          <w:color w:val="111111"/>
          <w:sz w:val="28"/>
          <w:szCs w:val="28"/>
          <w:rtl w:val="true"/>
          <w:lang w:bidi="fa-IR"/>
        </w:rPr>
        <w:t>.</w:t>
      </w:r>
    </w:p>
    <w:p>
      <w:pPr>
        <w:pStyle w:val="Heading4"/>
        <w:numPr>
          <w:ilvl w:val="3"/>
          <w:numId w:val="1"/>
        </w:numPr>
        <w:rPr/>
      </w:pPr>
      <w:bookmarkStart w:id="305" w:name="__RefHeading___Toc78810_77815467"/>
      <w:bookmarkStart w:id="306" w:name="_Toc105"/>
      <w:bookmarkEnd w:id="305"/>
      <w:r>
        <w:rPr>
          <w:rtl w:val="true"/>
        </w:rPr>
        <w:t>المتصل بالجاری کالجاری</w:t>
      </w:r>
      <w:bookmarkEnd w:id="30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أن یکون الواقف من ماء النهر من بعض أطرافه کما هو المتعارف من الماء الجاری فیترتب علیه ما یترتب علی الجاری ککفایة الغسل مرة فی مثل الثوب المتنجس بالبول، و أما إذا کان من قبیل الحوض المتصل بالجاری فالماء و إن کان معتصماً کما هو مقتضی ما ورد فی اعتصام ماء الحمام إلّا أنّ ترتب جمیع أحکام الجاری علیه ککفایة الغسل المزبور محل تأمل ظاهر لعدم صدق الماء الجاری</w:t>
      </w:r>
      <w:r>
        <w:rPr>
          <w:rFonts w:eastAsia="IRNazanin" w:cs="IRNazanin"/>
          <w:color w:val="111111"/>
          <w:sz w:val="28"/>
          <w:szCs w:val="28"/>
          <w:rtl w:val="true"/>
          <w:lang w:bidi="fa-IR"/>
        </w:rPr>
        <w:t>.</w:t>
      </w:r>
      <w:bookmarkStart w:id="307" w:name="pg12453_142634"/>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بعض الجاری دون بعضه الآخر فالطرف المتصل بالمادة لا ینجس بالملاقاة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بعض الجاری دون بعضه الآخر فالطرف المتصل بالمادة لا ینجس بالملاقاة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قلیلاً، و الطرف الآخر حکمه حکم الراکد إن تغیر تمام قطر ذلک البعض المتغیر و إلّا فالمتنجس هو المقدار المتغیر فقط لاتصال ما عداه بالمادة</w:t>
      </w:r>
      <w:r>
        <w:rPr>
          <w:rFonts w:eastAsia="IRNazanin" w:cs="IRNazanin"/>
          <w:color w:val="111111"/>
          <w:sz w:val="28"/>
          <w:szCs w:val="28"/>
          <w:rtl w:val="true"/>
          <w:lang w:bidi="fa-IR"/>
        </w:rPr>
        <w:t>.</w:t>
      </w:r>
    </w:p>
    <w:p>
      <w:pPr>
        <w:pStyle w:val="Heading4"/>
        <w:numPr>
          <w:ilvl w:val="3"/>
          <w:numId w:val="1"/>
        </w:numPr>
        <w:rPr/>
      </w:pPr>
      <w:bookmarkStart w:id="308" w:name="__RefHeading___Toc78812_77815467"/>
      <w:bookmarkStart w:id="309" w:name="_Toc106"/>
      <w:bookmarkEnd w:id="308"/>
      <w:r>
        <w:rPr>
          <w:rtl w:val="true"/>
        </w:rPr>
        <w:t>إذا تغیر بعض الجاری</w:t>
      </w:r>
      <w:bookmarkEnd w:id="309"/>
    </w:p>
    <w:p>
      <w:pPr>
        <w:pStyle w:val="BookText"/>
        <w:rPr/>
      </w:pPr>
      <w:r>
        <w:rPr>
          <w:rFonts w:ascii="IRNazanin" w:hAnsi="IRNazanin" w:eastAsia="IRNazanin"/>
          <w:color w:val="111111"/>
          <w:sz w:val="28"/>
          <w:sz w:val="28"/>
          <w:szCs w:val="28"/>
          <w:rtl w:val="true"/>
          <w:lang w:bidi="fa-IR"/>
        </w:rPr>
        <w:t xml:space="preserve">إذا تغیر تمام القطر من الماء الجاری یکون ما بعد المتغیر بحکم الراکد فیحکم مع قلته بتنجسه بملاقاة المتغیر المتوسط، و مع کثرته فهو معتصم، و لکن ناقش فی الجواهر </w:t>
      </w:r>
      <w:r>
        <w:rPr>
          <w:rStyle w:val="FootnoteAnchor"/>
          <w:rtl w:val="true"/>
        </w:rPr>
        <w:footnoteReference w:id="332"/>
      </w:r>
      <w:r>
        <w:rPr>
          <w:rFonts w:ascii="IRNazanin" w:hAnsi="IRNazanin" w:eastAsia="IRNazanin"/>
          <w:color w:val="111111"/>
          <w:sz w:val="28"/>
          <w:sz w:val="28"/>
          <w:szCs w:val="28"/>
          <w:rtl w:val="true"/>
          <w:lang w:bidi="fa-IR"/>
        </w:rPr>
        <w:t>فی تنجسه مع قلته بأنّه یصدق علی السافل منه الماء الجاری فیکون معتصماً کما هو الحال فی الطرف الأعلی السابق علی المتغیر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الحکم باعتصام الجاری لیس لعنوان کونه جاریاً،بل من جهة کونه ماءً له مادة علی ما تقدم استظهاره من صحیحة ابن بزیع و هی لا تعم ما یکون المتغیر متوسطاً بینه و بین المادة فیبقی ذلک الماء تحت مفهوم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المزبور حال عدم توسط المتغیر کان داخلاً فی العنوان الخارج من مفهوم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بقاؤه علی ما کان من الخروج فیستصحب الحکم المخصص 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عدم جواز التمسک بالعام أو المطلق المزبور فی فرض جریان استصحاب حکم المخصص فی نفسه و قد ذکرنا فی محله أنه لا تصل النوبة إلی استصحاب حکم المخصص أو المقید مع وجود العام</w:t>
      </w:r>
      <w:r>
        <w:rPr>
          <w:rFonts w:eastAsia="IRNazanin" w:cs="IRNazanin"/>
          <w:color w:val="111111"/>
          <w:sz w:val="28"/>
          <w:szCs w:val="28"/>
          <w:rtl w:val="true"/>
          <w:lang w:bidi="fa-IR"/>
        </w:rPr>
        <w:t>.</w:t>
      </w:r>
      <w:bookmarkStart w:id="310" w:name="pg12453_142636"/>
    </w:p>
    <w:p>
      <w:pPr>
        <w:pStyle w:val="Heading3"/>
        <w:numPr>
          <w:ilvl w:val="2"/>
          <w:numId w:val="1"/>
        </w:numPr>
        <w:rPr/>
      </w:pPr>
      <w:bookmarkStart w:id="311" w:name="__RefHeading___Toc78814_77815467"/>
      <w:bookmarkStart w:id="312" w:name="_Toc107"/>
      <w:bookmarkEnd w:id="310"/>
      <w:bookmarkEnd w:id="311"/>
      <w:r>
        <w:rPr>
          <w:rtl w:val="true"/>
        </w:rPr>
        <w:t xml:space="preserve">فصل </w:t>
      </w:r>
      <w:r>
        <w:rPr>
          <w:rtl w:val="true"/>
        </w:rPr>
        <w:t>[</w:t>
      </w:r>
      <w:r>
        <w:rPr>
          <w:rtl w:val="true"/>
        </w:rPr>
        <w:t>فی الماء الراکد</w:t>
      </w:r>
      <w:r>
        <w:rPr>
          <w:rtl w:val="true"/>
        </w:rPr>
        <w:t>]</w:t>
      </w:r>
      <w:bookmarkEnd w:id="312"/>
    </w:p>
    <w:p>
      <w:pPr>
        <w:pStyle w:val="Heading4"/>
        <w:numPr>
          <w:ilvl w:val="3"/>
          <w:numId w:val="1"/>
        </w:numPr>
        <w:rPr/>
      </w:pPr>
      <w:bookmarkStart w:id="313" w:name="__RefHeading___Toc78816_77815467"/>
      <w:bookmarkStart w:id="314" w:name="_Toc108"/>
      <w:bookmarkEnd w:id="313"/>
      <w:r>
        <w:rPr>
          <w:rtl w:val="true"/>
        </w:rPr>
        <w:t>اشارة</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الراکد بلا مادة إن کان دون الکر ینجس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الراکد بلا مادة إن کان دون الکر ینجس بالملاقاة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15" w:name="__RefHeading___Toc78818_77815467"/>
      <w:bookmarkStart w:id="316" w:name="_Toc109"/>
      <w:bookmarkEnd w:id="315"/>
      <w:r>
        <w:rPr>
          <w:rtl w:val="true"/>
        </w:rPr>
        <w:t>فی الأخبار الدالة علی انفعال الماء القلیل</w:t>
      </w:r>
      <w:bookmarkEnd w:id="316"/>
    </w:p>
    <w:p>
      <w:pPr>
        <w:pStyle w:val="BookText"/>
        <w:rPr/>
      </w:pPr>
      <w:r>
        <w:rPr>
          <w:rFonts w:ascii="IRNazanin" w:hAnsi="IRNazanin" w:eastAsia="IRNazanin"/>
          <w:color w:val="111111"/>
          <w:sz w:val="28"/>
          <w:sz w:val="28"/>
          <w:szCs w:val="28"/>
          <w:rtl w:val="true"/>
          <w:lang w:bidi="fa-IR"/>
        </w:rPr>
        <w:t xml:space="preserve">یتنجس الراکد القلیل بملاقاة النجاسة علی المشهور بین الأصحاب قدیماً و حدیثاً،بل لم ینسب الخلاف إلّا إلی ابن أبی عقیل </w:t>
      </w:r>
      <w:r>
        <w:rPr>
          <w:rStyle w:val="FootnoteAnchor"/>
          <w:rtl w:val="true"/>
        </w:rPr>
        <w:footnoteReference w:id="334"/>
      </w:r>
      <w:r>
        <w:rPr>
          <w:rFonts w:ascii="IRNazanin" w:hAnsi="IRNazanin" w:eastAsia="IRNazanin"/>
          <w:color w:val="111111"/>
          <w:sz w:val="28"/>
          <w:sz w:val="28"/>
          <w:szCs w:val="28"/>
          <w:rtl w:val="true"/>
          <w:lang w:bidi="fa-IR"/>
        </w:rPr>
        <w:t xml:space="preserve">، و وافقه المحدث الکاشانی </w:t>
      </w:r>
      <w:r>
        <w:rPr>
          <w:rStyle w:val="FootnoteAnchor"/>
          <w:rtl w:val="true"/>
        </w:rPr>
        <w:footnoteReference w:id="335"/>
      </w:r>
      <w:r>
        <w:rPr>
          <w:rFonts w:ascii="IRNazanin" w:hAnsi="IRNazanin" w:eastAsia="IRNazanin"/>
          <w:color w:val="111111"/>
          <w:sz w:val="28"/>
          <w:sz w:val="28"/>
          <w:szCs w:val="28"/>
          <w:rtl w:val="true"/>
          <w:lang w:bidi="fa-IR"/>
        </w:rPr>
        <w:t xml:space="preserve">و الفتونی </w:t>
      </w:r>
      <w:r>
        <w:rPr>
          <w:rStyle w:val="FootnoteAnchor"/>
          <w:rtl w:val="true"/>
        </w:rPr>
        <w:footnoteReference w:id="336"/>
      </w:r>
      <w:r>
        <w:rPr>
          <w:rFonts w:ascii="IRNazanin" w:hAnsi="IRNazanin" w:eastAsia="IRNazanin"/>
          <w:color w:val="111111"/>
          <w:sz w:val="28"/>
          <w:sz w:val="28"/>
          <w:szCs w:val="28"/>
          <w:rtl w:val="true"/>
          <w:lang w:bidi="fa-IR"/>
        </w:rPr>
        <w:t>، و ینبغی التکلم فی المقام من جهتین،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 الدالة علی تنجس القلیل من الراکد،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 التی یقال أنها تعارض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الجهة الاُولی فقد قیل کما حکی عن العلامة الطباطبائی أثناء تدریسه أن الأخبار الواردة فی تنجس القلیل الراکد تبلغ ثلاثمائة حدیث </w:t>
      </w:r>
      <w:r>
        <w:rPr>
          <w:rStyle w:val="FootnoteAnchor"/>
          <w:rtl w:val="true"/>
        </w:rPr>
        <w:footnoteReference w:id="337"/>
      </w:r>
      <w:r>
        <w:rPr>
          <w:rFonts w:ascii="IRNazanin" w:hAnsi="IRNazanin" w:eastAsia="IRNazanin"/>
          <w:color w:val="111111"/>
          <w:sz w:val="28"/>
          <w:sz w:val="28"/>
          <w:szCs w:val="28"/>
          <w:rtl w:val="true"/>
          <w:lang w:bidi="fa-IR"/>
        </w:rPr>
        <w:t xml:space="preserve">، و عن الریاض عن بعض الأصحاب أنّه جمع فیه مائتی حدیث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الأخبار و إن کانت متواترة إجمالاً للعلم بعدم کذب جمیع تلک الأخبار إلّا أنّه لا حاجة إلی إثبات التواتر الإجمالی فإنّ التواتر الإجمالی یفید فیما إذا کانت کل الأخبار الکثیرة ضعیفة سنداً، لا فی مثل المقام مما یکون فی الأخبار الدالة علی الحکم الصحیح و الموثق فإنّهما کافیان فی الإثبات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الحاجة إلی التواتر الإجمالی بمورد ضعف الأخبار سنداً،بل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یحتاج الفقیه إلیه عند تعارض هذه الأخبار ببعض الأخبار المعتبرة التی لا یکون فیها تواتر إجمالی فإنّه فی هذه الصورة یؤخذ من المتواترة إجمالاً بأخصها مضموناً دون معارضتها لدخولها فی السنة فلا یکون المعارض معتبراً لما تقرر فی محله أن الخبر المخالف للکتاب و السنة بحیث لا یکون بینه و بینهما جمع عرفی ساقط عن الاعتبار، و علی ذلک فلو کان فی الأخبار ما یدل علی عدم تنجس القلیل بنحو السلب الکلی فهو غیر معتبر بل یؤخذ بما دل علی تنجس القلیل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ما کان فمن تلک الأخبار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الماء قدر کر لا ینجسه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معاویة بن عمار، و منها صحیحة محمد بن مسلم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الماء تبول فیه الدواب و تلغ فیه الکلاب و یغتسل فیه الجنب؟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الدجاجة و الحمامة و أشباههما تطأ العذرة ثمّ تدخل فی الماء یتوضأ منه للصلاة؟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الماء کثیرا قدر کر</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إلی غیر ذلک مما ورد فی اعتصام الماء مع بلوغه کراً فإن مقتضی مفهومها تنجس الماء مع عدم بلوغه مقدار الکر و لا یضر بذلک عدم عموم المفهوم بالإضافة إلی کل نجس، فإنّ المراد الاستدلال علی الإیجاب الجزئی فی مقابل السلب الکلی، و من الأخبار المشار الیها ما ورد فی سؤر الکلب و الخنزیر کصحیحة علی بن جعفر عن أخیه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خنزیر شرب من إناء کیف یصنع به؟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و وجه الدلالة أنّه لو لم یکن الماء بشربه متنجساً لما کان موجب لتنجس الإناء لیؤمر بغسله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یعرف وجه الظهور فی 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الکلب یشرب من الإناء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الإناء</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 صحیحة أبی العباس البقباق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فضل الهرة و الشاة و البقرة إلی أن قال حتی انتهیت إلی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تتوضأ بفضله و اصبب ذلک الماء 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الأمر بصب الماء الإرشاد إلی تنجسه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معاویة بن شریح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عذافر أبا عبد اللّه علیه السلام و أنا عنده عن سؤر السنور و الشاة و البقرة إلی أن قال علیه السلام اشرب منه و 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الکلب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سبع؟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إنه نجس </w:t>
      </w:r>
      <w:r>
        <w:rPr>
          <w:rStyle w:val="FootnoteAnchor"/>
          <w:rtl w:val="true"/>
        </w:rPr>
        <w:footnoteReference w:id="344"/>
      </w:r>
      <w:r>
        <w:rPr>
          <w:rFonts w:ascii="IRNazanin" w:hAnsi="IRNazanin" w:eastAsia="IRNazanin"/>
          <w:color w:val="111111"/>
          <w:sz w:val="28"/>
          <w:sz w:val="28"/>
          <w:szCs w:val="28"/>
          <w:rtl w:val="true"/>
          <w:lang w:bidi="fa-IR"/>
        </w:rPr>
        <w:t>فإن مقتضی التعلیل تنجس ماء الإناء بملاقاة أی نجس</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الأخبار المشار إلیها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معه إناءان فیهما ماء وقع فی أحدهما قذر لا یدری أیهما هو و لیس یقدر علی ماء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جمیعاً و یتیمم</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الأمر بإهراقهما الإرشاد إلی تنجس ما وقع فیه القذر و فی صحیحة شهاب بن عبد ربه عن أبی عبد اللّه علیه السلام فی</w:t>
      </w:r>
      <w:bookmarkStart w:id="317" w:name="pg12453_142639"/>
    </w:p>
    <w:p>
      <w:pPr>
        <w:pStyle w:val="BookText"/>
        <w:rPr/>
      </w:pPr>
      <w:bookmarkEnd w:id="3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الرجل الجنب یسهو فیغمس یده فی الإناء قبل أن یغسلها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بأس إذا لم یکن أصاب یده شیء </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فإن مقتضی إطلاق هذه کإطلاق ما قبلها تنجس الماء القلیل بکل قذر وقع فی ماء الإناء أو أصابته الید المتنجسة، و فی موثقة أبی بصیر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أدخلت یدک فی الإناء قبل أن تغسلها فلا بأس إلّا أن یکون أصابها قذر بول أو جنابة فإن أدخلت یدک فی الماء و فیها شیء من ذلک فأهرق ذلک الماء</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تقیید الشیء بقذر البول أو الجنابة لرعایة الغلبة فإنّ ید الإنسان علی تقدیر تنجسها تکون بالبول أو المنی فلا یمنع ذکر ذلک عن الأخذ بالإطلاق فی مثل ما قبلها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أحمد بن محمد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الرجل یدخل یده فی الإناء و هی قذرة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یکفئ الإناء</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فی القاموس کفأه کمنعه، کبّه و قلبه کأکفأه إلی غیر ذلک مما یأتی التعرض لبعضها فی الجهة الثانیة</w:t>
      </w:r>
      <w:r>
        <w:rPr>
          <w:rFonts w:eastAsia="IRNazanin" w:cs="IRNazanin"/>
          <w:color w:val="111111"/>
          <w:sz w:val="28"/>
          <w:szCs w:val="28"/>
          <w:rtl w:val="true"/>
          <w:lang w:bidi="fa-IR"/>
        </w:rPr>
        <w:t>.</w:t>
      </w:r>
    </w:p>
    <w:p>
      <w:pPr>
        <w:pStyle w:val="Heading4"/>
        <w:numPr>
          <w:ilvl w:val="3"/>
          <w:numId w:val="1"/>
        </w:numPr>
        <w:rPr/>
      </w:pPr>
      <w:bookmarkStart w:id="318" w:name="__RefHeading___Toc78820_77815467"/>
      <w:bookmarkStart w:id="319" w:name="_Toc110"/>
      <w:bookmarkEnd w:id="318"/>
      <w:r>
        <w:rPr>
          <w:rtl w:val="true"/>
        </w:rPr>
        <w:t>فی الاخبار الدالة علی عدم انفعال الماء القلیل</w:t>
      </w:r>
      <w:bookmarkEnd w:id="31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الجهة الثانیة فی الأخبار التی قیل بأن مقتضاها عدم انفعال الماء القلیل من الراکد و عدم الفرق بینه و بین الکثیر، و أحسن ما یمکن أن یقال فی وجه قول الکاشانی هو أنّ الأخبار الواردة فی تنجس ماء الإناء بإصابة النجاسة مع فرض عدم تغیره بها معارضة بالأخبار الظاهرة فی عدم تنجس هذا القسم بالإصابة المزبورة</w:t>
      </w:r>
      <w:bookmarkStart w:id="320" w:name="pg12453_142640"/>
    </w:p>
    <w:p>
      <w:pPr>
        <w:pStyle w:val="BookText"/>
        <w:rPr/>
      </w:pPr>
      <w:bookmarkEnd w:id="3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یبقی فی البین المفهوم المستفاد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إذا بلغ قدر کر لا ینجسه شیء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أو قولهم فی الماء من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قدر کر لم ینجسه شیء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کعام فوقانی یرجع إلیه عند التعارض بلحاظ إطلاقه لفرض التغیر و عدمه، لکن هذا المفهوم أیضاً لا یمکن الاستناد إلیه للقول بالتنجس لمعارضته مع المطلقات و العموم الواردین فی طهارة الماء من أی قسم أو ماء الغدیر مع عدم تغیره من غیر فرق بین قلیله و کثیره کمصححة أبی بصیر عن أبی عبد اللّه علیه السلام أنه سئل عن الماء النقیع تبول فیه الدواب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تغیر الماء فلا تتوضأ منه، و إن لم تغیره أبوالها فتوضأ منه و کذلک الدم إذا سال فی الماء و أشباهه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و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و أنا حاضر عن غدیر أتوه و فیه جیفة؟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قاهراً و لا توجد منه الریح فتوضأ</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فی صحیحة حریز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الماء علی ریح الجیفة فتوضأ من الماء و اشرب</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78822_77815467"/>
      <w:bookmarkStart w:id="322" w:name="_Toc111"/>
      <w:bookmarkEnd w:id="321"/>
      <w:r>
        <w:rPr>
          <w:rtl w:val="true"/>
        </w:rPr>
        <w:t>فی الجواب عن الاستدلال علی عدم انفعال الماء القلیل</w:t>
      </w:r>
      <w:bookmarkEnd w:id="32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التعارض بین هذه الطائفة و المفهوم المشار إلیه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بالعموم من وجه، فإنّ هذه الطائفة تدل علی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تنجس الماء الکر مع عدم التغیر، و المفهوم لا ینافیه و المفهوم المزبور یقتضی تنجّس مادون الکر مع تغیره و لا تنافیه الطائفة المشار إلیها، و یتعارضان فیما دون الکر من الراکد فیما إذا لاقی النجاسة و لم یتغیر؛ فإن مقتضی الطائفة المزبورة عدم تنجس الماء المزبور و بعد تساقطهما فی مورد الاجتماع یرجع إلی قوله علیه السلام فی معتبرة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 لا یطهر</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عدم التنجس بل یقدم ما دل علی عدم الانفعال علی المفهوم؛ لأن دلالة بعض تلک الأخبار بالعموم و المفهوم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لا یخرج عن الإطلاق، و لکن یلاحظ علیه أنّه لا بدّ من تقدیم المفهوم و تقیید الإطلاق و تخصیص العموم فیما دل علی عدم انفعال الماء الراکد مع عدم تغیره، و ذلک لما تقدم من أنّ کل مورد کان تقدیم أحد المتعارضین علی الآخر فی مورد اجتماعهما موجباً لإلغاء العنوان فی الآخر یؤخذ بذلک الآخر، و أولی من ذلک ما کان تقدیمه موجباً لإلغاء الاشتراط الوارد فی الآخر للحکم کما فی المقام، حیث إنّه لو قدم الطائفة الدالة علی عدم انفعال الماء مع عدم تغیره یکون اشتراط عدم التنجس ببلوغ الکریة لغواً محضاً لما علم من النصوص الکثیرة من أنّ التغیر موجب للانفعال فی القلیل و الکثیر، و هذا وجه من وجوه الجمع العرفی بین الطائفتین المتعارضتین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نظر إلی أن دلالة الطائفة الدالة علی عدم الانفعال بالإطلاق أو العموم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الإغماض عن ذلک فهناک طریق آخرٍ لعلاج التعارض و هو أنّه لا یمکن تقیید بعض الأخبار الواردة فی تنجس الماء الراکد مع عدم کونه کراً بما إذا کان</w:t>
      </w:r>
      <w:bookmarkStart w:id="323" w:name="pg12453_142642"/>
    </w:p>
    <w:p>
      <w:pPr>
        <w:pStyle w:val="BookText"/>
        <w:rPr/>
      </w:pPr>
      <w:bookmarkEnd w:id="3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متغیراً؛ لأنّ الماء المتغیر محکوم بالنجاسة سواءً کان کثیراً أو قلیلاً کما هو مقتضی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تغیر الماء و تغیر الطعم فلا توضأ منه و لا تشرب</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قد تغیر ریحه أو طعمه فلا تشرب و لا تتوضأ منه</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الدم إذا سال فی الماء و أشباهه</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أن یتغیر</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إلی غیر ذلک، إذن فبعض ما دل علی انفعال القلیل فی هذه الأخبار کالصریح فی فرض عدم التغیر و معه فلا بد من حمل الأخبار المفصّلة بین الکر و غیره فی التنجس و عدمه علی صورة عدم التغیر إذ المتغیر نجس مطلقاً، و محصل هذا الوجه هو عدم التعارض بین المفهوم و ما دل علی التفصیل بین التغیر و عدمه لکون فرض المفهوم هو فرض عدم التغیر بمقتضی ما دل علی أن المتغیر نجس مطلقاً، و هذا غیر النکتة اللغویة المذکورة فی الوجه السابق</w:t>
      </w:r>
      <w:r>
        <w:rPr>
          <w:rFonts w:eastAsia="IRNazanin" w:cs="IRNazanin"/>
          <w:color w:val="111111"/>
          <w:sz w:val="28"/>
          <w:szCs w:val="28"/>
          <w:rtl w:val="true"/>
          <w:lang w:bidi="fa-IR"/>
        </w:rPr>
        <w:t>.</w:t>
      </w:r>
    </w:p>
    <w:p>
      <w:pPr>
        <w:pStyle w:val="Heading4"/>
        <w:numPr>
          <w:ilvl w:val="3"/>
          <w:numId w:val="1"/>
        </w:numPr>
        <w:rPr/>
      </w:pPr>
      <w:bookmarkStart w:id="324" w:name="__RefHeading___Toc78824_77815467"/>
      <w:bookmarkStart w:id="325" w:name="_Toc112"/>
      <w:bookmarkEnd w:id="324"/>
      <w:r>
        <w:rPr>
          <w:rtl w:val="true"/>
        </w:rPr>
        <w:t>فی بعض الاخبار التی استظهر منها عدم انفعال القلیل</w:t>
      </w:r>
      <w:bookmarkEnd w:id="32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قرینة اخری علی ما ذکرنا و هی أنّ بعض الأخبار المفصلة بین الکر و غیره واردة فی مورد عدم تغیر الماء کصحیحة صفوان بن مهران الجمال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الحیاض التی ما بین مکة إلی المدینة تردها السباع و تلغ فیها الکلاب و تشرب منها الحمیر و یغتسل فیه الجنب و یتوضأ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قدر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نصف الساق أو إلی الرکبة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منه</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حیث إن ولوغ الکلب و اغتسال الجنب لا یوجب تغیر الماء و مع ذلک فضل الإمام علیه السلام بالسؤال عن کم الماء و قدره، و من المعلوم أنّ الحیاض فی الصحاری لاستواء أرضها مع بلوغ مائها إلی الساق أو الرکبة تبلغ کراً لو لم تبلغ أکراراً، و هذا الاستفصال دلیل ظاهر علی خروج القلیل الراکد عن الإطلاق أو العموم فی الأخبار الدالة علی عدم تنجس الماء ما لم یتغیر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تحصل أنّه لو لم تتمّ الأخبار الخاصة التی استظهر منها عدم تنجس القلیل کالکثیر بوقوع النجاسة لکان المتعین الأخذ بمفهوم الأخبار الواردة فی اعتصام الماء مع بلوغه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الخاصة التی یستظهر منها عدم تنجس القلیل فهی صحیحة ابن مسکان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میسر قال سألت أبا عبد اللّه علیه السلام عن الرجل الجنب ینتهی إلی الماء القلیل فی الطریق و یرید أن یغتسل منه و لیس معه إناء یغرف به و یداه قذرتان؟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یده ثمّ یتوضأ ثمّ یغتسل، هذا مما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عبرنا عنها بالصحیحة بلحاظ أن محمد بن میسر الذی یروی عنه ابن مسکان ثقة حیث وثقه النجاشی فلا مورد للکلام فی السند، و إنما الکلام فی المدلول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 القلیل بمعناه العرفی فی ذلک الزمان یصدق علی الکرّ و ما دونه و أن انصرافه إلی ما دون الکر قد حصل فی الأزمنة المتأخرة عن معروفیة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الکرّ فتحمل الروایة علی الکر و ما فوقه جمعاً بینه و بین ما دل علی تنجس ما دون الکر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لم یفرض فی الروایة کون القلیل مما لیس له مادة فتحمل علی ما إذا کان له مادة جمعاً بینها و بین ما دل علی تنجس ما دون الکر من الراکد الذی لیس له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ینافی ما تقدم من منع دلالتها علی اعتصام الجاری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کان علی تقدیر الإغماض عن مثل صحیحة ابن بزیع الدالة علی اعتصام الماء فیما کان له مادة </w:t>
      </w:r>
      <w:r>
        <w:rPr>
          <w:rStyle w:val="FootnoteAnchor"/>
          <w:rtl w:val="true"/>
        </w:rPr>
        <w:footnoteReference w:id="362"/>
      </w:r>
      <w:r>
        <w:rPr>
          <w:rFonts w:ascii="IRNazanin" w:hAnsi="IRNazanin" w:eastAsia="IRNazanin"/>
          <w:color w:val="111111"/>
          <w:sz w:val="28"/>
          <w:sz w:val="28"/>
          <w:szCs w:val="28"/>
          <w:rtl w:val="true"/>
          <w:lang w:bidi="fa-IR"/>
        </w:rPr>
        <w:t>، و أما بالنظر إلیها و إلی ما یدل علی تنجس القلیل الراکد مما لیس له مادة فتحمل علی ما کان له مادة کما لا یخفی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شهادة فی الأمر بالتوضؤ ثمّ الاغتسال علی أن الحکم فیها لرعایة التقیة؛ لأن المحتمل لو لم یکن ظاهراً بقرینة ذکر قذارة الیدین أن المراد بالتوضؤ معناه اللغوی أی غسل الیدین، و منها روایة أبی مریم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عبد اللّه علیه السلام فی حائط له فحضرت الصلاة فنزح دلواً للوضوء من رکی له فخرج علیه قطعة عذرة یابسة فأکفأ رأسه و توضأ بالباقی</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 ناقش فیه الشیخ قدس سره بأن المراد من العذرة مأکول اللحم المحکوم بالطهارة فیکون إکفاء رأس الدلو لإخراجه عن الماء و احتمل الحمل علی التقیة أو علی أنّ المراد بالباقی الباقی فی البئر لا فی الدلو و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یکون ماء الدلو کراً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ماء الدلو علی الکر بعید جداً فإنّه و إن احتمل فی بعض الآبار مما ینزح ماؤها بالحیوان إلّا أنه فی الدلو مما ینزحه الإنسان غیر محتمل عادةً، کما أن احتمال کون المراد بالباقی الباقی فی البئر بعید من ظاهر اللفظ فإنّ إکفاء رأس الدلو لا یناسبه، کما أنّ الحمل علی التقیة لا یناسب التوضؤ بالباقی، و إطلاق العذرة علی مدفوع مأکول اللحم غیر متعارف فإنه یطلق علیه الروث و السرجین ولیته قدس سره حمل العذرة فی الروایة علی ما تخیّله الراوی أنّه عذرة فإنه لا یبعد عدم تنزهه علیه السلام عن التوضؤ 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فهذه الاحتمالات من الشیخ قدس سره راجحة لما ذکره فی أول التهذیب من قصده تأویل الأحادیث لدفع المناقضة بینها مع الإغماض عن سندها </w:t>
      </w:r>
      <w:r>
        <w:rPr>
          <w:rStyle w:val="FootnoteAnchor"/>
          <w:rtl w:val="true"/>
        </w:rPr>
        <w:footnoteReference w:id="365"/>
      </w:r>
      <w:r>
        <w:rPr>
          <w:rFonts w:ascii="IRNazanin" w:hAnsi="IRNazanin" w:eastAsia="IRNazanin"/>
          <w:color w:val="111111"/>
          <w:sz w:val="28"/>
          <w:sz w:val="28"/>
          <w:szCs w:val="28"/>
          <w:rtl w:val="true"/>
          <w:lang w:bidi="fa-IR"/>
        </w:rPr>
        <w:t>، و إلّا فالروایة من حیث السند ضعیفة لا تصلح للاعتماد علیها لجهالة بشیر لو لم نقل بضعف عبد الرحمن بن حماد أو عدم ثبوت وثاقته و مجرد وقوعه فی أسناد کامل الزیارات لا یکفی فی ذلک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صحیحة زرارة عن أبی عبد اللّه علیه السلام قال سألته عن الحبل یکون من شعر خنزیر یستقی به الماء من البئر هل یتوضأ من ذلک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و ظاهرها جواز الوضوء من الماء المنزوح لا ماء البئر، و لکن یلاحظ علی الاستدلال</w:t>
      </w:r>
    </w:p>
    <w:p>
      <w:pPr>
        <w:pStyle w:val="BookText"/>
        <w:rPr/>
      </w:pPr>
      <w:r>
        <w:rPr>
          <w:rFonts w:ascii="IRNazanin" w:hAnsi="IRNazanin" w:eastAsia="IRNazanin"/>
          <w:color w:val="111111"/>
          <w:sz w:val="28"/>
          <w:sz w:val="28"/>
          <w:szCs w:val="28"/>
          <w:rtl w:val="true"/>
          <w:lang w:bidi="fa-IR"/>
        </w:rPr>
        <w:t>بها أنّ مِن المحتمل کون جواز الوضوء حکماً ظاهریاً لعدم العلم بسقوط القطرة المتنجسة فی ماء الدلو، و لو اغمض عن ذلک فیمکن حملها علی ما إذا کان الماء فی الدلو کراً، و هذا غیر بعید فی ماء ینزح بالحیوان، و هذا الجمع مقتضی ما دل علی انفعال ما دون الکر، و مع الإغماض عن ذلک فلعل مفاد الروایة عدم نجاسة شعر الخنزیر فیکون موافقاً لما ذهب إلیه بعض العامة من طهارة شعر الکلب و الخنزیر، و بتعبیر آخر لیس مدلول الصحیحة عدم تنجس ماء الدلو بما یتقاطر من شعر الخنزیر مع الحکم بنجاسة شعره لیکون مدلولها منافیاً للأخبار المتقدمة الدالة علی تنجس ما دون الکر أو ماء الإناء کما لا یخفی، و قال فی الإفصاح فی معانی الصحاح اتفقوا علی أن الصوف من الکلب و شعر الخنزیر نجس حیّاً و میتاً إلّا أبا حنیفة قال طاهر و وافقه مالک فی طهارة صوف الکلب حیّاً و میتاً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روایة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راویة من ماء سقطت فیها فأرة أو جرذ أو صعوة میتة؟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تفسّخ فیها فلا تشرب من مائها و لا تتوضأ و صبّها، و إن کان غیر متفسخ فاشرب منه و توضأ و اطرح المیتة إذا أخرجتها طریة و کذلک الجرة و حب الماء و القربة و أشباه ذلک من أوعیة الماء</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فی التهذیب فی ذیل الروایة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أکثر من راویة لم ینجسه شیء تفسخ أو لم یتفسخ إلّا أن یجیء ریح تغلب علی ریح الماء</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نقل فی الکافی هذا الذیل عن علی بن إبراهیم عن أبیه و محمد بن إسماعیل عن الفضل بن شاذان جمیعاً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بن عیسی عن حریز عن زرارة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ما کان فإن کان ما ذکر ذیلاً للروایة لکان قرینة واضحة علی أنّ المراد بالتفسخ فی الصدر صورة عدم تغیّر الماء و لا یبقی مورد حینئذ لما ذکره الشیخ قدس سره بعد نقلها مع الذیل المزبور من أنّه یمکن أن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کان مقدارها کراً فإنه إذا کان کذلک لا ینجسه ما وقع فیه و إن تفسخ و حمل التفسخ علی تغیر أحد أوصاف الماء غیر عرفی فإنّ الصعوة و إن تفسخت لا توجب تغیر الماء البالغ مقدار الراویة، کما أنّه لا یمکن حمل الراویة علی ما إذا کان بقدر الکر فإنّه مع بعده فی نفسه ینافیه ما فی ذیلها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الجرة و حب الماء و القربة و أشباه ذلک</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فإن القربة و أشباهها لا یکون کراً جزماً، فالصحیح فی رد الاستدلال بالروایة لا من جهة ضعف السند بعلی بن حدید کما قیل لإمکان تبدیله بطریق الشیخ إلی کتاب حریز بل لأن مضمون الروایة مما لم یلتزم به أحد فإن القائل بالتنجس لا یفرق بین التفسخ و عدمه و کذا القائل بعدمه، ثمّ إنّ ما رواه الکلینی من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أکثر من راویة لم ینجسه شیء تفسخ فیه أم لم یتفسخ إلّا أن یجیء له ریح تغلب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للتقیید بما إذا کان کراً، و بتعبیر آخر ما ورد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مطلقاً من هذه الصحیحة کما لا یخفی</w:t>
      </w:r>
      <w:r>
        <w:rPr>
          <w:rFonts w:eastAsia="IRNazanin" w:cs="IRNazanin"/>
          <w:color w:val="111111"/>
          <w:sz w:val="28"/>
          <w:szCs w:val="28"/>
          <w:rtl w:val="true"/>
          <w:lang w:bidi="fa-IR"/>
        </w:rPr>
        <w:t>.</w:t>
      </w:r>
      <w:bookmarkStart w:id="326" w:name="pg12453_142648"/>
    </w:p>
    <w:p>
      <w:pPr>
        <w:pStyle w:val="Heading4"/>
        <w:numPr>
          <w:ilvl w:val="3"/>
          <w:numId w:val="1"/>
        </w:numPr>
        <w:rPr/>
      </w:pPr>
      <w:bookmarkStart w:id="327" w:name="__RefHeading___Toc78826_77815467"/>
      <w:bookmarkStart w:id="328" w:name="_Toc113"/>
      <w:bookmarkEnd w:id="326"/>
      <w:bookmarkEnd w:id="327"/>
      <w:r>
        <w:rPr>
          <w:rtl w:val="true"/>
        </w:rPr>
        <w:t>فی الاستدلال علی عدم تنجس الماء القلیل بمجرد الملاقاة و الجواب عنه</w:t>
      </w:r>
      <w:bookmarkEnd w:id="328"/>
    </w:p>
    <w:p>
      <w:pPr>
        <w:pStyle w:val="BookText"/>
        <w:rPr/>
      </w:pPr>
      <w:r>
        <w:rPr>
          <w:rFonts w:ascii="IRNazanin" w:hAnsi="IRNazanin" w:eastAsia="IRNazanin"/>
          <w:color w:val="111111"/>
          <w:sz w:val="28"/>
          <w:sz w:val="28"/>
          <w:szCs w:val="28"/>
          <w:rtl w:val="true"/>
          <w:lang w:bidi="fa-IR"/>
        </w:rPr>
        <w:t>و قد تحصل مما ذکرنا أنه لم یتم شیء من الأخبار التی استظهر منها عدم تنجس القلیل بالملاقاة کی تعارض الأخبار المتقدمة المتواترة إجمالاً،بل علی تقدیر تمامیتها أیضاً لا بد من الأخذ بالأخبار المتقدمة لدخولها فی السنة فیطرح ما ینافیها إلّا أنّ المعتبر منها أخصها مضموناً و لا یمکن الأخذ بعمومها أو إطلاقها من حیث النجس و غیره کما نذکره من التفصیل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ما ذهب إلیه الکاشانی من عدم انفعال الماء بمجرد الملاقاة بلا فرق بین کثیره و قلیله بوجوه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تنجس الماء القلیل بها لما أمکن تطهیر المتنجسات به، فإنّ الماء بمجرد وصوله إلی الموضع المتنجس قبل حصول غسله یتنجس فیکون غسله بالماء المتنجس، و الغسل بالماء المتنجس لا یوجب طهارة المغسول، و لا یفرق فی ذلک بین الأجسام القابلة للعصر و عدمه، فإنّه فی الثانی أیضاً ما دام لم ینفصل الماء الواقع علی الموضع المتنجس عنه لا یحصل غسله فالماء قبل انتقاله عن الموضع الذی وقع فیه قد تنجس کما هو فرض تنجس الماء القلیل فلا یوجب انتقاله عن ذلک الموضع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الجزء الأول من الماء الذی یقع علی المحل و أمّا الجزء المتصل بذلک الماء فیقع علی المحل حین انتقال الجزء الأول و به تحصل الطهارة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 أیضاً یتنجس بالرطوبة المسریة الباقیة فی الموضع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فلا یحصل الغسل بالماء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هذا الاستدلال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الدالة علی تنجس القلیل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الأخبار الواردة فی اعتصام الماء إذا بلغ قدر کر، و المفهوم فیها موجبة جزئیة فلا تدل علی تنجس مادون الکر فیما إذا کان وارداً علی المتنجس کما فی موارد الغسل بالماء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الخاصة الواردة فی ماء الإناء و الدلو و نحوهما مما یقع فیه القذر أو یدخل فیه المتقذر فلا تعم أیضاً ما إذا کان الماء وارداً علی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فرق فی تنجس الماء بین وقوعه علی القذرة أو المتقذر و بین ورود القذر أو المتقذر فیه، و یشهد لذلک أنّه لو وقع مقدار قلیل من الماء علی متنجس حامل للنجاسة فطفر من ذلک الموضع قطرة أو قطرات علی جسم طاهر کالثوب و البدن لتنجس الثوب و البدن فإنّ المرتکز عند العرف عدم الفرق فی التنجس بین ورود الماء أو ورود النجس کما یظهر ذلک من صحیحة علی بن جعفر الواردة فی ماء المطر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البیت یبال علی ظهره و یغتسل من الجنابة ثمّ یصیبه المطر أ یؤخذ من مائه فیتوضأ به للصلاة؟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فلا بأس به</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الکنیف یکون فوق البیت فیصیبه المطر فیکف فیصیب الثیاب أ یصلی فیها قبل أن تغسل؟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من ماء المطر فلا بأس به</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و ظاهرهما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تنجس الماء مع عدم جریانه مع أنّه وارد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یمکن الجواب عن الاستدلال بأنّه یمکن أن یُلتزم بأنّ المتنجس لا یوجب انفعال الماء القلیل فیما إذا لم یکن حاملاً لعین النجاسة، و أنّه إذا ازیلت عین النجاسة عن المتنجس فی ابتداء الغسل أو لم یکن فیه عین أصلاً یطهر ذلک المتنجس بالغسل بالماء القلیل لعدم انفعاله بالمتنجس، و الوجه فی عدم صحة هذا الجواب أنّ القائل بتنجس الماء القلیل بالمتنجس أیضاً یلتزم بالتطهیر بالماء القلیل مع أنّ ظاهر الاستدلال أنّه لا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 فی الجواب أنّه یعتبر فی التطهیر بالماء القلیل طهارة الماء قبل الغسل، و أما تنجسه بالغسل فلا بأس بالالتزام به فإنّ الماء الوارد علی المتقذر بالقذارة العرفیة یحمل القذارة الموجودة فی المتقذر و یخرجها عنه بانتقال تلک القذارة إلی الماء إلی أن تحصل النظافة للمغسول فلا منافاة بین تقذر الماء و حصول الطهارة للمغسول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یکشف عن ذلک ملاحظة أحجار الاستنجاء حیث یعتبر فی تلک الأحجار طهارتها قبل الاستنجاء و أنّها تتنجس بمسح المحل و مع ذلک تحصل الطهارة للمحل فکما أنّ الأحجار تقلع النجاسة عن الموضع و تتنجس بذلک و لا ینافی تنجسها طهارة المحل فکذلک الحال فی غسل المتنجس شرعاً فی عدم التنافی بین تنجس الماء بالغسل و طهارة المغسول، فتکون إصابة الماء المتنجس قبل تحقق الغسل کإصابة الأحجار موضع النجو قبل تحقق المسح</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المقام بأحجار الاستنجاء غیر صحیح و الوجه فی ذلک أنّ تنجس موضع النجو کتنجس بدن الحیوان، و کما أن إزالة العین من بدن الحیوان مطهر له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تنجس الحجر المزیل للنجاسة مع رطوبة العین فکذلک الحال فی موضع النجو، و مما ذکر یظهر أنّه لا یمکن أن یقاس المتنجس بالنجاسة الحکمیة بالمتقذر الحامل لعین القذر فإن تحمل الماء القذارة العرفیة أو عین النجاسة لا ینافی نظافة المحل؛ و لذا لا یفرق فی ذلک بین أن تکون إزالة عین القذارة بالماء المحکوم بالتنجس من قبل أو بین الماء الطاهر، و الحاصل أنّه یمکن التفکیک بأن یقال إن الماء یسحب القذارة فی المغسول و یخرجها عنه بخروجه، و هذا بخلاف المتنجس الحکمی فإن الماء لا یتحمله،بل یکون الماء أیضاً محکوماً بالتنجس علی ما هو مقتضی أدلة انفعال القلیل قبل تحقق الغسل الموجب لطهارة المغسول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إنّ المتنجس الذی لا یحمل عین القذارة یحمل أثرها أو أثر المتأثر بها لا محالة، و بالغسل علی ما هو المرتکز یزول ذلک الأثر بانتقاله إلی الماء، و لکن یلاحظ علیه أنّ غایة ذلک أن یطهر المتنجس بالغسل بماء یکون طاهراً قبل الغسل، و المفروض أنّ الماء قبل تحقق الغسل یتنجس بإصابة الموضع من المتنجس، و لا سبیل إلی حل الشبهة إلّا بالالتزام بأنّ الماء القلیل الذی یحصل به غسل المتنجس لا یتنجس بإصابة ذلک المتنجس فی غسله، سواءً کان هذا الالتزام لقصور أدلة تنجس الماء القلیل أو لأن ذلک مقتضی أدلة التطهیر بالماء القلیل عرفاً، فیکون نظیر الماء الذی یصیب موضع بول الرضیع فإنه یطهر الموضع المتنجس، و لا یتنجس الماء بإصابة البول الذی قد یکون فی ذلک الموضع،بل موضع البول تابع للماء فی الحکم بالطهارة، و هذا کله فیما إذا لم یکن المتنجس حاملاً لعین النجاسة أو کان حاملاً لها و لکن لم یکن موجباً لتغیر الماء فإنه مع التغیر یکون الماء متنجساً،بل لا یکون ذلک من الغسل المطهر، و الحاصل أنّ الالتزام المزبور منحصر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بالغسالة التی تحکم بطهارة المغسول بها، و سیأتی التوضیح فی تطهیر المتنجسات و طهارة الغسالة التی تتعقبها طهارة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من الدلیل علی ما ذهب إلیه الکاشانی هو أنّ اعتبار الکریة فی اعتصام الماء منشأ للوسواس المنهی عنه فتحمل الأخبار الدالة علی الاجتناب عن الماء القلیل الملاقی للنجس أو المتنجس علی استحباب التنزه، و یشهد لذلک الأخبار الواردة فی تحدید الکرّ فإن اختلافها فی التحدید کما یأتی کاشف عن عدم اهتمام الشارع بکریة الماء نظیر اختلاف الروایات فی نزح ماء البئر فی کشفها عن کون النزح أمراً استحبابیاً کما قد ورد النهی عن الماء القلیل الملاقی للنجس أو المتنجس حال الاختیار و جواز شربه و التوضؤ منه عند الضرورة کما فی صحیحة محمد بن میسر المتقدمة </w:t>
      </w:r>
      <w:r>
        <w:rPr>
          <w:rStyle w:val="FootnoteAnchor"/>
          <w:rtl w:val="true"/>
        </w:rPr>
        <w:footnoteReference w:id="373"/>
      </w:r>
      <w:r>
        <w:rPr>
          <w:rFonts w:ascii="IRNazanin" w:hAnsi="IRNazanin" w:eastAsia="IRNazanin"/>
          <w:color w:val="111111"/>
          <w:sz w:val="28"/>
          <w:sz w:val="28"/>
          <w:szCs w:val="28"/>
          <w:rtl w:val="true"/>
          <w:lang w:bidi="fa-IR"/>
        </w:rPr>
        <w:t>و صحیحة محمد بن إسماعیل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من یسأله عن الغدیر یجتمع فیه ماء السماء و یستقی فیه من بئر فیستنجی فیه الإنسان من بول أو یغتسل فیه الجنب ما حدّه الذی لا یجوز؟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توضأ من مثل هذا إلّا من ضرورة إلیه</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فإنّ من الظاهر أنّه لو کان الماء متنجساً لما کان فرق فی عدم جواز التوضؤ بین الضرورة و غیرها، و مما یؤید ذلک روایة بکار بن أبی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لأبی عبد اللّه علیه السلام الرجل یضع الکوز الذی یغرف به من الحب فی مکان قذر ثمّ یدخله الحب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من الماء ثلاثة أکف ثمّ یدلک الکوز</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حمل الأخبار الواردة فی الماء القلیل الملاقی للتنجس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المتنجس علی استحباب التنزه خصوصاً موثقة عمار بن موسی الساباطی أنّه سأل أبا عبد اللّه علیه السلام عن رجل یجد فی إنائه فأرة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رآها فی الإناء قبل أن یغتسل أو یتوضأ أو یغسل ثیابه ثمّ فعل ذلک بعد ما رآها فی الإناء فعلیه أن یغسل ثیابه و یغسل کل ما أصابه ذلک الماء و یعید الوضوء و الصلاة، و إن کان إنما رآها بعد ما فرغ من ذلک و فعله فلا یمس من ذلک الماء شیئاً و لیس علیه شیء ؛ لأنه لا یعلم متی سقطت فیه</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معه إناءان فیهما ماء وقع فی أحدهما قذر لا یدری أیهما هو و لیس یقدر علی ماء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جمیعاً و یتیمّم</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إلی غیر ذلک مما لا یقبل الحمل علی الاستحباب و بمثلهما یرفع الید عن إطلاق صحیحة البزنطی المتقدمة بحملها علی الغدیر الذی فیه الکرّ و ما فوقه کما هو الغالب فی الغدران، و لا بأس باستحباب التنزه عن الکر الذی یکون مورداً للقذارات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بکار فلا دلالة لها علی اعتصام الماء القلیل فإنه مع الإغماض عن سندها، ظاهرها و لا أقل من احتمال کونها فی مقام بیان حکم إدخال الکوز فی الحب و أنّه یغسل منه الموضع الملاقی للقذر بثلاثة أکف ثمّ یدخل فی الماء، و اختلاف روایات تحدید الکر لا یوجب رفع الید عن ظاهر الأخبار الدالة علی اشتراط کریة الماء فی اعتصامه، غایة الأمر أنّه مع عدم الجمع العرفی بینها و تمامیة أسنادها تسقط عن الاعتبار للتعارض و إلّا فیؤخذ بمقتضی الجمع العرفی بینها علی 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 مما ینتصر به للمحدث الکاشانی فیما 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 الماء القلیل متنجساً بملاقاة النجاسة لوردت أخبار فی الحث علی التحفظ عنها فلاحظ مکة و المدینة فإنّ غالب میاههما کانت قلیلة و فی معرض الانفعال بمباشرة الصبیان و سائر القُصَّر ممن لا یتحرزون عن النجاسات، و إذا کانت مباشرة صبی واحد بالید المتنجسة مرة واحدة کافیة فی تنجس الماء و إنائه فکیف الحال فی المیاه الموضوعة فی الأمکنة العامة التی یردها کل إنسان خصوصاً مع کون ظرف الإناء مثبتاً علی الأرض فی مثل بیت الخلاء؟ و لا تقع علیه الشمس و لا یسقط فیه المطر، و الحاصل أنّه لو کان الماء القلیل منفعلاً لسرت النجاسة إلی کل المیاه القلیلة من البلدین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 ذلک بأنّه یکفی فی الأمر بالتحفظ ورود الروایات فی انفعال الماء القلیل بملاقاة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العلم بتنجس کل المیاه القلیلة فی مثل المدینة و مکة بمرور الزمان فمدفوعة بإمکان الالتزام بما ذهب إلیه صاحب الکفایة من تنجس الماء القلیل بالملاقاة بعین القذر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 هو الأظهر من تنجسه بملاقاة عین القذر أو المتنجس بعین القذر لا مطلقاً، نعم یحتمل فیه التنجس لکن أصالة الطهارة محکمة، نعم لو قیل بتنجسه بکل من النجس و المتنجس مطلقاً و إن کل متنجس یکون منجساً فدعوی العلم الوجدانی بالتنجس بالإضافة إلی المیاه القلیلة بل إلی جمیع الأجسام الطاهرة صحیحة، و قد ذکر المحقق الهمدانی فی بحث تنجس المتنجسات أنّ إنکار حصول العلم الوجدانی بتنجس کل شیء بمرور الزمان بناءً علی تنجس الأشیاء بکل من النجس و المتنجس و أنّ کل متنجس منجس غیر صحیح، و لا یحق للمنکر المزبور دعوی الاجتهاد و الاستنباط حیث إنّه لا یتمکن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الاستنتاج من مبادئ محسوسة فکیف یحصل له الاستدلال و الاجتهاد؟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العلم الإجمالی بتنجس المیاه القلیلة بمرور الزمان بناءً علی تنجسها بالملاقاة فإن ارید العلم الوجدانی بالإضافة إلی کل قلیل حتی فی بیوت الذین یراعون أمر التنجس فلا یخرج ذلک عن مجرد الدعوی فإن ظروف الماء حتی المثبتة منها قابلة للتطهیر بالماء القلیل، و إن ارید العلم بتنجس المیاه الموجودة فی الأمکنة العامة و أکثر البیوت ممن لا یراعون أمر تنجسها فهذا غیر بعید لکن لیس فی الاجتناب عنها أی محذور بأن لا یشرب و لا یتوضأ منها،بل یشرب من ماء آخر کالمنزوح من البئر الذی یستقی منه فی الأمکنة العامة، أو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بالإضافة إلی من یراعی أمر الطهارة و التنجس فیرجع فی الماء القلیل الذی عنده إلی أصالة الطهارة مع عدم إخباره بها و إلّا فلا یحتاج إلی أصالتها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میاه المدینة و مکة و عدم نقل واقعة عن السؤال عن میاهها و کیفیة التحفظ علیها من أول عصر النبی إلی آخر عصر الصحابة لا یقتضی أن یکون الماء القلیل معتصماً؛ لأن عدم النقل لعدم الحاجة إلی النقل بعد نقلهم سلام اللّٰه علیهم الحکم فی الشریعة بأخبار الکر و بما ورد عنهم فی ماء الإناء و الغدران و غیرهما علی ما تقدم فی الأخبار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الماء القلیل کما یتنجس بعین النجاسة کذلک یتنجس بالمتنجس، سواء کان تنجسه بعین القذر أو بما تقذر من القذر فإن ما ورد فی موثقة عمار بن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الساباطی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مقتضاها تنجس الید و غیرها بإصابة الماء المزبور، فإذا ثبت أن ملاقی الماء المتقذر قذر فإذا ادخل المکلف یده المتنجسة کذلک فی إناء الماء فهو مشمول لصحیحة أبی نصر البزنطی سألت أبا الحسن علیه السلام عن الرجل یدخل یده فی الإناء و هی قذرة؟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یکفئ الإناء</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 دعوی أنّه لم یثبت إطلاق القذر علی ما تنجس بالمتنجس یدفعها أنّ القذارة مقابل النظافة، و إذا کان الشیء غیر نظیف فیدخل فی القذر کما تفصح عن ذلک موثقة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 فإذا علمت فقد قذر، و ما لم تعلم فلیس علیک</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فی بعض الأخبار من تقیید قذارة ید الرجل بالمنی أو البول ففیه أنّ التقیید بملاحظة الغلبة لا یوجب التقیید فی مثل صحیحة أبی نصر البزنطی المتقدمة فضلاً عن دلالتها علی اعتبار بقاء عین البول أو المنی فی الید عند إدخالها فی الإناء کما یعتبر ذلک من قال بتنجس الماء القلیل بعین النجاسة خاصة صاحب الکفایة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روایة قرب الاسناد عن جنب أصابت یده جنابة فمسحها بخرقة ثمّ أدخل یده فی غسله هل یجزیه أن یغتسل من ذلک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غیره فلا یجزیه أن یغتسل و إن لم یجده أجزأه</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فقد تقدم عدم صلاحیتها للاعتماد علیها مضافاً إلی أنّه لا معنی لتنجس الماء فی صورة وجود ماء غیره و عدم تنجسه</w:t>
      </w:r>
      <w:bookmarkStart w:id="329" w:name="pg12453_142657"/>
    </w:p>
    <w:p>
      <w:pPr>
        <w:pStyle w:val="BookText"/>
        <w:rPr/>
      </w:pPr>
      <w:bookmarkEnd w:id="3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وجوده</w:t>
      </w:r>
      <w:r>
        <w:rPr>
          <w:rFonts w:eastAsia="IRNazanin" w:cs="IRNazanin"/>
          <w:color w:val="111111"/>
          <w:sz w:val="28"/>
          <w:szCs w:val="28"/>
          <w:rtl w:val="true"/>
          <w:lang w:bidi="fa-IR"/>
        </w:rPr>
        <w:t>.</w:t>
      </w:r>
    </w:p>
    <w:p>
      <w:pPr>
        <w:pStyle w:val="Heading4"/>
        <w:numPr>
          <w:ilvl w:val="3"/>
          <w:numId w:val="1"/>
        </w:numPr>
        <w:rPr/>
      </w:pPr>
      <w:bookmarkStart w:id="330" w:name="__RefHeading___Toc78828_77815467"/>
      <w:bookmarkStart w:id="331" w:name="_Toc114"/>
      <w:bookmarkEnd w:id="330"/>
      <w:r>
        <w:rPr>
          <w:rtl w:val="true"/>
        </w:rPr>
        <w:t>فی الاستدلال علی انفعال القلیل بملاقاة المتنجس</w:t>
      </w:r>
      <w:bookmarkEnd w:id="331"/>
    </w:p>
    <w:p>
      <w:pPr>
        <w:pStyle w:val="BookText"/>
        <w:rPr/>
      </w:pPr>
      <w:r>
        <w:rPr>
          <w:rFonts w:ascii="IRNazanin" w:hAnsi="IRNazanin" w:eastAsia="IRNazanin"/>
          <w:color w:val="111111"/>
          <w:sz w:val="28"/>
          <w:sz w:val="28"/>
          <w:szCs w:val="28"/>
          <w:rtl w:val="true"/>
          <w:lang w:bidi="fa-IR"/>
        </w:rPr>
        <w:t>و الحاصل أنّ مقتضی صحیحة البزنطی و نحوها تنجس الماء القلیل و سائر المائعات بکل من المتنجس و النجس فإنّه إذا ثبت الحکم فی الماء ثبت فی غیره من باب أولی، و یؤید ما ذکرنا من عدم الفرق فی انفعال الماء القلیل بین کون الملاقاة بعین النجاسة أو المتنجس بعین القذر أو بغیرها روایة علی بن جعفر المرویة فی الوسائل عن قرب الإسناد عن أخیه موسی بن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یتوضأ فی الکنیف بالماء یدخل یده فیه أ یتوضأ من فضله للصلاة؟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 یده و هی نظیفة فلا بأس و لست أحب أن یتعوّد ذلک إلّا أن یغسل یده قبل ذلک</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صحیحة زرارة عن أبی جعفر علیه السلام أ لا أحکی لکم وضوء رسول اللّٰه صلی الله علیه و آله ؟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فدعا بقعب فیه شیء من ماء فوضعه بین یدیه ثمّ حسر عن ذراعیه ثمّ غمس فیه کفه الیمنی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إذا کانت الکفّ طاهرة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کونهما مؤیدتین مع ضعف سند الاُولی أنه لا دلالة لهما علی تنجس ماء الإناء بإدخال الید المتنجسة لاحتمال أن یکون النهی عن إدخال الید المتنجسة فی الماء لکون الماء معه مستعملاً فی رفع الخبث و لا یجوز الوضوء بغسالة الخبث و لو کانت طاهرة علی ما یأتی، و هذا بخلاف مثل صحیحة البزنطی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385"/>
      </w:r>
      <w:r>
        <w:rPr>
          <w:rFonts w:ascii="IRNazanin" w:hAnsi="IRNazanin" w:eastAsia="IRNazanin"/>
          <w:color w:val="111111"/>
          <w:sz w:val="28"/>
          <w:sz w:val="28"/>
          <w:szCs w:val="28"/>
          <w:rtl w:val="true"/>
          <w:lang w:bidi="fa-IR"/>
        </w:rPr>
        <w:t>فإنّه قد ورد الأمر فیها بإهراق الماء و إکفائه الظاهر فی تنجسه و عدم جواز استعماله فی الوضوء و الشرب و غیرهما مما هو مشروط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یصح الاستدلال علی المطلب بهذه النصوص، فکذلک لا یمکن الاستدلال علی تنجس الماء القلیل مطلقاً بصحیحة أبی العباس البقباق الواردة فی سؤر الکلب فإنه قد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انتهیت إلی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یتوضأ بفضله و اصبب ذلک الماء 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فإنّ تنجس السؤر من الکلب الرجس النجس لا یقتضی تنجس الماء القلیل بالمتنجس بل بأعیان النجاسة أیضاً؛ لأن الرجس النجس لم یذکر تعلیلاً لسرایة النجاسة، و لذا لا یثبت فی تنجس الماء بسائر الأعیان النجسة تعفیر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یمکن الاستدلال علی تنجس الماء القلیل مطلقاً بروایة معاویة بن شریح المتقدمة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الکلب؟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سبع؟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 اللّٰه إنه نجس، لا و اللّٰه إنه نجس </w:t>
      </w:r>
      <w:r>
        <w:rPr>
          <w:rStyle w:val="FootnoteAnchor"/>
          <w:rtl w:val="true"/>
        </w:rPr>
        <w:footnoteReference w:id="387"/>
      </w:r>
      <w:r>
        <w:rPr>
          <w:rFonts w:ascii="IRNazanin" w:hAnsi="IRNazanin" w:eastAsia="IRNazanin"/>
          <w:color w:val="111111"/>
          <w:sz w:val="28"/>
          <w:sz w:val="28"/>
          <w:szCs w:val="28"/>
          <w:rtl w:val="true"/>
          <w:lang w:bidi="fa-IR"/>
        </w:rPr>
        <w:t>فإنّه مضافاً إلی ضعف السند ظاهرها التفرقة بین الکلب و غیره من السباع فی نجاسة سؤر الکلب و طهارة سؤر غیره من السبع لا أنّ تمام الموجب لنجاسة سؤره نجاسته من دون دخل لسبعیته فی ذلک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یصح الاستدلال علی تنجس الماء بالمتنجس بما ورد فی غسل الإناء من شرب الخنزیر و غیره من النجس کما فی صحیحة علی بن جعفر عن أخیه موسی بن</w:t>
      </w:r>
    </w:p>
    <w:p>
      <w:pPr>
        <w:pStyle w:val="BookText"/>
        <w:rPr/>
      </w:pPr>
      <w:r>
        <w:rPr>
          <w:rFonts w:ascii="IRNazanin" w:hAnsi="IRNazanin" w:eastAsia="IRNazanin"/>
          <w:color w:val="111111"/>
          <w:sz w:val="28"/>
          <w:sz w:val="28"/>
          <w:szCs w:val="28"/>
          <w:rtl w:val="true"/>
          <w:lang w:bidi="fa-IR"/>
        </w:rPr>
        <w:t>حتی برأس إبرة من الدم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خنزیر یشرب من إناء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فإنّ ظاهرها تنجس الماء و نحوه من المائع بملاقاة الإناء المزبور قبل غسله مع أنّ الإناء تنجس بالمائع الذی شربه الخنزیر فیکون تنجس الإناء بالمتنجس، و تنجس الماء الذی یوضع فی الإناء المزبور مع وروده علیه بالمتنجس من المتنجس، و لا یبعد دعوی عدم الفرق بحسب الارتکاز العرفی بین الماء الذی یوضع فی ذلک الإناء قبل غسله و بین ماء الغسلات فی غیر الغسلة التی یتعقبها طهارة المحل مضافاً إلی ما دل علی تنجس ماء المطر مع قلته و عدم جریانه علی المکان القذر، و لا یبعد أیضاً ارتکاز عدم الفرق فی تنجس سائر الأشیاء بین وقوعها علی النجس أو وقوع النجس علیها بما یشمل الماء القلیل المحکوم بالانفعال بملاقاة النجاسة، نعم إذا ثبت الحکم بتنجس الماء القلیل فی غیر الغسلة التی تتعقبها طهارة المحل فلا یمکن الحکم به فی الغسلة التی یتعقبها طهارة المغسول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عن الشیخ فی الاستبصار و المبسوط عدم تنجس الماء القلیل بالدم الذی لا یدرکه الطرف کرءوس الإبر </w:t>
      </w:r>
      <w:r>
        <w:rPr>
          <w:rStyle w:val="FootnoteAnchor"/>
          <w:rtl w:val="true"/>
        </w:rPr>
        <w:footnoteReference w:id="389"/>
      </w:r>
      <w:r>
        <w:rPr>
          <w:rFonts w:ascii="IRNazanin" w:hAnsi="IRNazanin" w:eastAsia="IRNazanin"/>
          <w:color w:val="111111"/>
          <w:sz w:val="28"/>
          <w:sz w:val="28"/>
          <w:szCs w:val="28"/>
          <w:rtl w:val="true"/>
          <w:lang w:bidi="fa-IR"/>
        </w:rPr>
        <w:t xml:space="preserve">و عن الشهید قدس سره نسبته إلی جماعة </w:t>
      </w:r>
      <w:r>
        <w:rPr>
          <w:rStyle w:val="FootnoteAnchor"/>
          <w:rtl w:val="true"/>
        </w:rPr>
        <w:footnoteReference w:id="390"/>
      </w:r>
      <w:r>
        <w:rPr>
          <w:rFonts w:ascii="IRNazanin" w:hAnsi="IRNazanin" w:eastAsia="IRNazanin"/>
          <w:color w:val="111111"/>
          <w:sz w:val="28"/>
          <w:sz w:val="28"/>
          <w:szCs w:val="28"/>
          <w:rtl w:val="true"/>
          <w:lang w:bidi="fa-IR"/>
        </w:rPr>
        <w:t>، و یستدل علی ذلک بصحیحة علی بن جعفر عن أخیه أبی الحسن موسی بن جعفر علیهما السلام 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رجل رعف فامتخط فصار بعض ذلک الدم قطعاً صغاراً فأصاب إناءه 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یصلح له الوضوء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شیئاً یستبین فی الماء فلا بأس و إن کان شیئاً بیناً فلا تتوضأ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رعف و هو یتوضأ فتقطر قطرة فی إنائه هل یصلح الوضوء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عن الاستدلال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الشیخ الانصاری قدس سره </w:t>
      </w:r>
      <w:r>
        <w:rPr>
          <w:rStyle w:val="FootnoteAnchor"/>
          <w:rtl w:val="true"/>
        </w:rPr>
        <w:footnoteReference w:id="392"/>
      </w:r>
      <w:r>
        <w:rPr>
          <w:rFonts w:ascii="IRNazanin" w:hAnsi="IRNazanin" w:eastAsia="IRNazanin"/>
          <w:color w:val="111111"/>
          <w:sz w:val="28"/>
          <w:sz w:val="28"/>
          <w:szCs w:val="28"/>
          <w:rtl w:val="true"/>
          <w:lang w:bidi="fa-IR"/>
        </w:rPr>
        <w:t>من أن المفروض فی الروایة العلم الإجمالی بإصابة بعض صغار الدم إما داخل الماء أو خارجه کظهر الإناء، و حیث إنّه لا أثر لإصابته ظهر الإناء بخلاف وقوعه داخل الماء یکون المرجع فی الماء استصحاب عدم إصابة الماء و لا أقل من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 هذا الجواب ما قیل بأن إصابة بعض الدم لنفس الإناء معلوم تفصیلاً و یشک فی إصابته للماء أیضاً و الحاصل أنّ المفروض فی الصحیحة إصابة بعض صغار الدم لنفس الإناء و السؤال عن الوضوء بمائه؛ لکون الماء مظنة المتنجس لإصابة بعض الصغار له أیضاً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الحمل متعین علی بعض نسخ الوسائل من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یستبین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السؤال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إناءه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المطمئن به لو لم یکن المقطوع أنّ الزیادة من غلط النسخة، فإنّ المفروض روایتها عن الکلینی و لیست الزیادة فی نسخ الکافی و لا فی بعض نسخ الوسائل مع أنّه لا یبعد دعوی ظهور الروایة فی ما ذکره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غمض النظر عن تلک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إصابة بعض صغار الدم الماء و إن کان یوجب صحة إسناد الإصابة إلی الإناء إلّا أنّ الإسناد المزبور لا یخلو عن تجوز لا یصار إلیه مع إمکان حمل الإسناد علی الحقیقی، اللّٰهم إلّا أن یقال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الوضوء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التبعیض فتکون قرینة علی أنّ المراد بالإناء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إناءه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ماؤه، و مع القرینة علی الإسناد المجازی لا مجال للأخذ بأصالة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فالالتزام بالاستخدام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الوضوء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و مما ذکر یظهر ضعف الجواب الأول فإنّ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إناءه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العلم الإجمالی بإصابته ظهر الإناء أو الماء فی الإناء لا یناسبه ظهور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التبعیض و عود الضمیر فیها إلی ما أصابه بعض صغار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اختار بعض کالسید الحکیم قدس سره فی المستمسک </w:t>
      </w:r>
      <w:r>
        <w:rPr>
          <w:rStyle w:val="FootnoteAnchor"/>
          <w:rtl w:val="true"/>
        </w:rPr>
        <w:footnoteReference w:id="393"/>
      </w:r>
      <w:r>
        <w:rPr>
          <w:rFonts w:ascii="IRNazanin" w:hAnsi="IRNazanin" w:eastAsia="IRNazanin"/>
          <w:color w:val="111111"/>
          <w:sz w:val="28"/>
          <w:sz w:val="28"/>
          <w:szCs w:val="28"/>
          <w:rtl w:val="true"/>
          <w:lang w:bidi="fa-IR"/>
        </w:rPr>
        <w:t>وجهاً آخر فی الجواب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صغار الدم إذا کانت من الصغر بحیث لا تری لم یصدق علیها عنوان الدم، نظیر ما إذا کانت صغار العذرة الیابسة أو التراب المتنجس کالمتصاعد من الأرض بالکنس و نحوه تصیب الماء أو غیره من المائعات فإنه لا یتنجس الماء أو غیره من المائعات بذلک الغبار لعدم صدق العذرة أو التراب مع عدم غلظته علیه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فعدم تنجس الماء بذلک النحو من صغار الدم لعدم کونها دماً لا أنّ الماء لا یتنجس بالدم بمجرد عدم استبانته فی الماء، و بتعبیر آخر کما أنّ الأجزاء المائیة التی یحملها البخار لدقتها لا تعد ماء و کذلک الأجزاء الدقیقة من الدم، و لعل</w:t>
      </w:r>
    </w:p>
    <w:p>
      <w:pPr>
        <w:pStyle w:val="BookText"/>
        <w:rPr/>
      </w:pPr>
      <w:r>
        <w:rPr>
          <w:rFonts w:ascii="IRNazanin" w:hAnsi="IRNazanin" w:eastAsia="IRNazanin"/>
          <w:color w:val="111111"/>
          <w:sz w:val="28"/>
          <w:sz w:val="28"/>
          <w:szCs w:val="28"/>
          <w:rtl w:val="true"/>
          <w:lang w:bidi="fa-IR"/>
        </w:rPr>
        <w:t>سواء کان مجتمعاً أو متفرقاً مع اتصالها بالسواقی فلو کان هناک حُفر متعددة فیها الماء و اتصلت بالسواقی و لم یکن المجموع کُراً إذا لاقی النجس واحدة منها تنجس الجمیع و إن کان بقدر الکر لا ینجس و إن کان متفرقاً علی الوجه المذکور فلو کان ما فی کل حفرة دون الکر و کان المجموع کراً و لاقی واحدة منها النجس لم تنجس لاتصالها بالبقیة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الشیخ قدس سره فیما ذکره فی المبسوط و الاستبصار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 المتصاعد مع عدم غلظته لا یندرج فی التراب المحکوم بحرمة الأکل أو التنجس بملاقاة النجاسة، و لکن الکلام فی أنّ الدقة فی صغار الدم بحیث تخرجها عن عنوان الدم غیر مفروض فی الصحیحة،بل ظاهر السؤال کون صغاره دماً، و یخطر ببالی أنّ الضمیر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إناءه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الامتخاط لا إلی بعض الدم و إصابة الامتخاط لا تلازم إصابة صغار الدم، و لذا ذکر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یستبین فی الماء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لم یستبن فی الماء من قطع الدم بأن احتمل أن یکون المصیب للماء ما یکون امتخاطاً من غیر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 صدق الدم علی صغاره یحکم بنجاسته و نجاسة ملاقیه من الماء أو غیره کما یشهد بذلک مثل إطلاق 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عما تشرب منه الحمامة،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اکل لحمه فتوضأ من سؤره و 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تری فی منقاره دماً فإن رأیت فی منقاره دماً فلا توضأ و لا تشرب</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الاتصال مساوق للوحدة فالحفر المتعددة المتصل بعضها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ببعض بسواقیها مع بلوغها قدر کر تدخل فیما دلّ علی أن الماء أی الماء الواحد مع بلوغه کراً لا ینجسه شیء ، و مقتضی المفهوم تنجس ذلک الماء مع عدم بلوغه کراً، مضافاً لدلالة بعض المطلقات فی الأخبار کصحیحة علی بن جعفر عن أخیه موسی بن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الدجاجة و الحمامة و أشباههما تطأ العذرة ثمّ تدخل فی الماء یتوضأ منه للصلاة؟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الماء کثیراً قدر کر</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فإنّ عدم الاستفصال فیها عن کون الماء فی حفرة واحدة أو حفر متعددة مقتضاه عدم الفرق بین الصورتین و 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 هو أنه قد نقل عن بعض المتأخرین التفصیل فی انفعال الماء القلیل بین صورة الملاقاة المستقرة لشیء من النجاسات أو المتنجسات و بین الملاقاة غیر المستقرة بأن طفر الماء عنه بمجرد إصابته له، و یستدل علی ذلک بروایة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 اغتسل فی مغتسل یبال فیه و یغتسل من الجنابة فیقع فی الإناء ما ینزو من الأرض،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الاُستاذ أنّه ربما تحمل الروایة علی صورة عدم العلم بنجاسة المحل المنزو منه بعینه أی أنّ العلم الإجمالی بتنجس المکان الذی یغتسل فی موضع منه یوجب أن یکون ما یقع فی ماء الإناء من الملاقی لبعض أطراف العلم الإجمالی، و تلک القطرة فی نفسها محکومة بالطهارة و لا یضر وقوعها فی الإناء </w:t>
      </w:r>
      <w:r>
        <w:rPr>
          <w:rStyle w:val="FootnoteAnchor"/>
          <w:rtl w:val="true"/>
        </w:rPr>
        <w:footnoteReference w:id="397"/>
      </w:r>
      <w:r>
        <w:rPr>
          <w:rFonts w:ascii="IRNazanin" w:hAnsi="IRNazanin" w:eastAsia="IRNazanin"/>
          <w:color w:val="111111"/>
          <w:sz w:val="28"/>
          <w:sz w:val="28"/>
          <w:szCs w:val="28"/>
          <w:rtl w:val="true"/>
          <w:lang w:bidi="fa-IR"/>
        </w:rPr>
        <w:t>، و لکن لا موجب لهذا الحمل، و ظاهرها یأبی عنه حیث إنّ ترک الاستفصال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عن کون موضع الاغتسال بعینه یبال فیه أو أنّه من قبیل بعض أطراف العلم الإجمالی مقتضاه عدم الفرق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الجواب أنّ الروایة من حیث السند ضعیفة لوقوع معلی بن محمد فیه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 لا بأس به إما عند القائل فلوقوعه فی أسناد کامل الزیارات کما اختاره سابقاً و عدل عنه لاحقاً، و أما عندنا فلأن اعتماد الحسین بن محمد بن عامر الأشعری علیه فی النقل و هو من مشایخ الکلینی، و نقل الکافی عنه بکثرة کاشف عن کون الرجل من المعاریف، و ممن یعتمد علیه مع عدم ثبوت تضعیفه و قول النجاشی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 و المذهب</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لا یکفی فی التضعیف فإنّه مع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کتبه قریبة</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أنّ الاضطراب فی المذهب قد أنکره جمع مع أنه لا ینافی الوثاقة، و الاضطراب فی الحدیث لم یعلم منه إلّا نقله بعض الروایات التی لا یعمل بها لإرسالها أو ضعف بعض رواتها و نحوهما کما لا یخفی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أنّه قدس سره قد أضاف إلی التعبیر المزبور أنّه لا یعبأ به فی بعض الموارد، و الأظهر فی الجواب عن الاستدلال أنّه یظهر من بعض الروایات أنّه کان المحتمل عند الرواة تنجس غسالة الاغتسال من الجنابة؛ و لذا وقع السؤال عن ماء یغتسل فیه الجنب، و عن وقوع القطرة من غسالته فی الإناء أو طفرتها من الأرض التی یغتسل علیها مما یصیب الثوب أو الإناء، فجاء الجواب فی هذه الروایة بعدم البأس لبیان طهارة الغسالة، و أیضاً أضاف عمر بن یزید فی سؤاله إلی کون المغتسل یبال فیه أنّه یغتسل فیه الجنب مما یدل علی أنّ عدم البأس فی هذه الروایة أیضاً إرشاد إلی</w:t>
      </w:r>
      <w:bookmarkStart w:id="332" w:name="pg12453_142665"/>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بحسب الوزن ألف و مائتا رطل بالعراقی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بحسب الوزن ألف و مائتا رطل بالعراقی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طهارة الإناء و لو بطهارة ظاهریة لعدم العلم بتنجس موضع الاغتسال؛ لأنّه لو کان متنجساً فی زمان بالبول فیه فقد طهر فی زمان آخر بالاغتسال فیه؛ لأن جریان الغسالة علیه مرتین کافٍ فی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یکون استصحاب تنجس الموضع معارضاً باستصحاب طهارة الموضع علی ما هو المقرر فی تعاقب الحالتین فیرجع إلی أصالة الطهارة فی القطرة التی تقطر فی الإناء،بل فی الموضع من الأرض الذی تصیبه الغسالة فتقطر منها کما لا یخفی</w:t>
      </w:r>
      <w:r>
        <w:rPr>
          <w:rFonts w:eastAsia="IRNazanin" w:cs="IRNazanin"/>
          <w:color w:val="111111"/>
          <w:sz w:val="28"/>
          <w:szCs w:val="28"/>
          <w:rtl w:val="true"/>
          <w:lang w:bidi="fa-IR"/>
        </w:rPr>
        <w:t>.</w:t>
      </w:r>
    </w:p>
    <w:p>
      <w:pPr>
        <w:pStyle w:val="Heading4"/>
        <w:numPr>
          <w:ilvl w:val="3"/>
          <w:numId w:val="1"/>
        </w:numPr>
        <w:rPr/>
      </w:pPr>
      <w:bookmarkStart w:id="333" w:name="__RefHeading___Toc78830_77815467"/>
      <w:bookmarkStart w:id="334" w:name="_Toc115"/>
      <w:bookmarkEnd w:id="333"/>
      <w:r>
        <w:rPr>
          <w:rtl w:val="true"/>
        </w:rPr>
        <w:t>مقدار الکر بالوزن</w:t>
      </w:r>
      <w:bookmarkEnd w:id="334"/>
    </w:p>
    <w:p>
      <w:pPr>
        <w:pStyle w:val="BookText"/>
        <w:rPr/>
      </w:pPr>
      <w:r>
        <w:rPr>
          <w:rFonts w:ascii="IRNazanin" w:hAnsi="IRNazanin" w:eastAsia="IRNazanin"/>
          <w:color w:val="111111"/>
          <w:sz w:val="28"/>
          <w:sz w:val="28"/>
          <w:szCs w:val="28"/>
          <w:rtl w:val="true"/>
          <w:lang w:bidi="fa-IR"/>
        </w:rPr>
        <w:t>المشهور بین الأصحاب أنّ الکر من الماء المحکوم بعدم الانفعال إلّا إذا تغیر محدود بالوزن و المساحة، و أنّه بالوزن ألف و مائتا رطل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الصدوق فی الفقیه </w:t>
      </w:r>
      <w:r>
        <w:rPr>
          <w:rStyle w:val="FootnoteAnchor"/>
          <w:rtl w:val="true"/>
        </w:rPr>
        <w:footnoteReference w:id="400"/>
      </w:r>
      <w:r>
        <w:rPr>
          <w:rFonts w:ascii="IRNazanin" w:hAnsi="IRNazanin" w:eastAsia="IRNazanin"/>
          <w:color w:val="111111"/>
          <w:sz w:val="28"/>
          <w:sz w:val="28"/>
          <w:szCs w:val="28"/>
          <w:rtl w:val="true"/>
          <w:lang w:bidi="fa-IR"/>
        </w:rPr>
        <w:t xml:space="preserve">و السید المرتضی </w:t>
      </w:r>
      <w:r>
        <w:rPr>
          <w:rStyle w:val="FootnoteAnchor"/>
          <w:rtl w:val="true"/>
        </w:rPr>
        <w:footnoteReference w:id="401"/>
      </w:r>
      <w:r>
        <w:rPr>
          <w:rFonts w:ascii="IRNazanin" w:hAnsi="IRNazanin" w:eastAsia="IRNazanin"/>
          <w:color w:val="111111"/>
          <w:sz w:val="28"/>
          <w:sz w:val="28"/>
          <w:szCs w:val="28"/>
          <w:rtl w:val="true"/>
          <w:lang w:bidi="fa-IR"/>
        </w:rPr>
        <w:t>أنه ألف و ثمانمائة رطل بالعراقی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ذلک بمرسلة ابن أبی عمیر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من الماء الذی لا ینجسه شیء ألف و مائتا رطل</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 فی المعتبر علی هذا عمل الأصحاب لا أعرف رادّاً لها </w:t>
      </w:r>
      <w:r>
        <w:rPr>
          <w:rStyle w:val="FootnoteAnchor"/>
          <w:rtl w:val="true"/>
        </w:rPr>
        <w:footnoteReference w:id="403"/>
      </w:r>
      <w:r>
        <w:rPr>
          <w:rFonts w:ascii="IRNazanin" w:hAnsi="IRNazanin" w:eastAsia="IRNazanin"/>
          <w:color w:val="111111"/>
          <w:sz w:val="28"/>
          <w:sz w:val="28"/>
          <w:szCs w:val="28"/>
          <w:rtl w:val="true"/>
          <w:lang w:bidi="fa-IR"/>
        </w:rPr>
        <w:t>، و لعل نظر المحقق قدس سره أن السید المرتضی و الصدوق أیضاً قد عملا بها، و لکن التزامهما بأنّ الکر ألف و ثمانمائة بالرطل العراقی؛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لأجل حمل الرطل فیها علی المدنی؛ لأن الرطل المدنی یزید علی العراقی بنصف فیکون ألف و مائتا رطل بالمدنی مساویاً لألف و ثمانمائة رطل بالعراقی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ستمائة رطل</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قد حمل الرطل فی هذه علی الرطل المکی و هو ضعف الرطل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وجه حمل الرطل علی العراقی فی المرسلة و حمله فی الصحیحة علی المکی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أنّ الکر بحسب الوزن لا یکون ستمائة رطل بالعراقی و لا بالمدنی فیتعین الرطل فی الصحیحة بالمکی، و بذلک یرتفع الإجمال عن المرسلة أیضاً فیکون المذکور فیها الرطل العراقی،بل لا حاجة إلی رفع الإجمال عنها فیکفی فی الحکم بأنّ الکر ستمائة رطل بالمکی و هو ضعف الرطل العراقی دلالة الصحیحة بضمیمة الإجماع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الإجماع علی تقدیره و عدم المناقشة فیه بأنه مدرکی لا یوجب ظهور الصحیحة فی الرطل المکی لیکون ظهورها فیه حجة علی إثبات مقدار الکر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دائر بین تعیین المراد من کل من الروایتین و طرح إحداهما، و تعیین المراد منهما أولی من طرح إحداهما، و ذلک لأن تخصیص العام إذا کان أولی من طرح العام یکون تعیین المراد من الروایتین أولی من طرح إحداهما بالأولویة، فإن فی التخصیص طرحاً لبعض الظهور و مع ذلک یقدم علی طرح العام رأساً فکیف بالمقام الذی لا یکون فی التعیین طرح أصلاً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الطرح إنّما یتصور فیما إذا کان للروایة دلالة، و مع عدم الدلالة کما هو فرض الإجمال فی کل من الروایتین لا معنی للطرح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الروایتین و إن کانت مجملة بالإضافة إلی الرطل الوارد فیهما إلّا أنّ کلّاً منهما نصّ بالإضافة إلی عدد الأرطال، إذ لو کان المراد بالرطل فی المرسلة المدنی أو المکّی فلا بد من طرح الصحیحة؛ لأن ستمائة رطل سواء کان عراقیاً أو مدنیاً أو مکّیاً لا یساوی ألف و مائتی رطل بالمدنی أو المکّی، کما أنه لو کان المراد من ستمائة رطل فی الصحیحة غیر المکّی فلا بد من طرح المرسلة؛ لأن ستمائة رطل بالعراقی أو المدنی لا یساوی ألف و مائتی رطل سواء کان عراقیاً أو مدنیاً أو مکیّاً فلا بد من حمل المرسلة علی العراقی و الصحیحة علی المکّی لیؤخذ بهما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التخصیص علی طرح العام رأساً لکون خطاب الخاص قرینة عرفیة علی المراد من خطاب العام، و إن کان المخصص أمراً لبّیّاً فالأمر اللبی فی مورده قرینة عرفیة علی المراد من ظهور العام، لا لکون التخصیص أی طرح بعض ظهور العام أولی من طرحه من أصله و لذا لا یجری التخصیص فیما لم یکن فی البین قرینة عرفیة، کما إذا ورد فی خطاب نجاسة کل عذرة، و فی خطاب آخر طهارة کل عذرة، فیحمل الأول علی عذرة الإنسان، و الثانی علی عذرة غیر الإنسان مع أن طرح بعض الظهور مقدم علی طرح أحدهما رأساً یجری فیهما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تقدیم خطاب الخاص علی خطاب العام لا یقتضی تقدیم تبیین إجمال الروایتین علی طرح إحداهما فضلاً عن کون الاقتضاء بنحو الأولویة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من الروایتین دلالتین أحدهما العقد الإیجابی و ثانیهما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السلبی فصحیحة محمد بن مسلم دالة علی أن الکر ستمائة رطل و هی من هذه الجهة مجملة، و ثانیتهما أنّ الکرّ لا یزید فی عدد أرطالها علی ستمائة و هی من هذه الجهة ناصّة، و المرسلة دالة علی أن الکر ألف و مائتا رطل فهی من هذه الجهة مجملة و لها دلالة علی أن عدد أرطالها لا ینقص عن ألف و مائتی رطل و هی من هذه الجهة ناصّة فتکون الجهة النافیة فی کل منهما رافعة لإجمال العقد الإیجابی فی الاُخری حیث لو کان المراد فی المرسلة ألف و مائتی رطل بالعراقی فلا یزید عدد الأرطال عن ستمائة بالرطل المکی،بخلاف ما إذا کان المراد بالرطل فی المرسلة المدنی أو المکی، فیزید عدد الأرطال عن ستمائة علی کل تقدیر، و کذلک لو کان المراد بستمائة فی الصحیحة المکّی لما نقص عدد الأرطال عن ألف و مائتی رطل بالعراقی،بخلاف ما إذا کان المراد من الرطل فی الصحیحة غیر المکّی فإنّ عدد الأرطال ینقص عن ألف و مائتی رطل علی کل التقادیر أی سواء ارید من الرطل فی المرسلة العراقی أو المدنی أو المکّی فیکون الأخذ بالعقد السلبی فی کل منهما المعبر عنه بالجهة الناصّة موجباً لارتفاع الإجمال عن العقد الإیجابی فی الاُخری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یرجع إلی الوجه السابق لا إلی الجمع العرفی بین الروایتین و الوجه فی ذلک أنه لیس لکل من الروایتین إلّا دلالة واحدة و هی عدد الأرطال ألف و مائتی رطل فی المرسلة و ستمائة فی الصحیحة، و بما أن الممیز للعدد فی کل منهما مجمل فلا یتمّ دلالة فی شیء منهما علی مقدار الکرّ، فإنّ الدلالة تتم بالظهور أو بالصراحة، و الإجمال لا یدخل فی الدلالة و ما قیل من أنّ المفروض عدم جواز ترک العمل بالروایتین و لا بواحدة منهما فیجمع بینهما بما ذکر من الأخذ بالعدد فی کل منهما و تعیین الرطل الوارد فی کل منهما بما یناسبه العدد الوارد فی الاُخری، ففیه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ترک العمل فرع أن یکون بین مدلولهما جمع عرفی بأن یکون ظاهر إحداهما المعین أو صریحها قرینة عرفیة علی التصرف فی الاُخری أو کان فی البین قرینة عرفیة علی التصرف فی ظهورهما المعبر عنه بشاهد الجمع، أو کان لکل من الروایتین دلالتان تکون إحدی الدلالتین فی إحداهما قرینة عرفیة علی التصرف فی إحدی الدلالتین من الاُخری، کما إذا ورد الأمر بصلاة الجمعة فی روایة و ورد الأمر بصلاة الظهر یوم الجمعة فی روایة اخری، فدلالة کل منهما علی وجوب الصلاة الواردة فیها دلالة، و کون وجوبها تعیینیاً دلالة اخری تثبت بالإطلاق فیرفع الید عن الإطلاق فی کل منهما بالتقیید الوارد فی الاُخری فتکون النتیجة أن الصلاتین واجبتان تخییراً، و فرض عدم جواز الطرح أی الإغماض عن الروایة لا یدخل فی القرینة العرفیة و إلّا جری ما ذکر فی مثل قوله کل عذرة نجسة و قوله کل عذرة طاهرة إذ مع فرض عدم جواز الطرح فی شیء منهما یتعین حمل العذرة فی الأول علی عذرة الإنسان، و فی الثانی علی عذرة غیر الإنسان لعدم احتمال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ما ذکر فالمرسلة و الصحیحة فی المقام لا تدخلان فی المتعارضین؛ لأن التعارض فرع تشخیص الظهور فی کل منهما مع قطع النظر عن فرض صدور الاُخری و لا هما من قبیل کون ظهور إحداهما قرینة عرفیة علی التصرف فی ظهور الاُخری أو فی ظهورهما، و لیس فی البین شاهد جمع أیضاً؛ لما تقدم من أن الإجماع المدعی فی المقام مدرکی لا یصلح للاعتماد علیه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التعیین بما یرفع الإجمال بنحو ما ذکر إنّما یتم فی الخطابین اللذین یکون کل منهما من قبیل السنة أو الکتاب العزیز بأن یکونا فی صدورهما قطعیین لا فی مثل الخبر الواحد مما یکون التعبد بصدوره فرع ثبوت الظهور له کما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یقال إنّه حتی مع الإغماض عن المرسلة أیضاً لا بد من تعیین مقدار الکرّ بألف و مائتی رطل عراقی و ذلک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الإجماع علی عدم کون ستمائة رطل عراقی أو مدنی کرّاً فیتعین الالتزام بأنّه ستمائة رطل مکّی حفظاً للصحیحة عن طرحها فإنها دالة علی أن عدد الأرطال فی الکر لا تزید و لا تنقص عن ستمائة فیؤخذ منها بتلک الدلالة، و لازمها کون المراد بالرطل فیها هو المکّی أضف إلی ذلک أنّ محمد بن مسلم طائفی انتقل إلی الکوفة فالمناسب أن یکون تفهیم الإمام علیه السلام إیاه بمقدار الکر بإرادة الرطل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للصحیحة علی أنّ عدد الأرطال ستمائة رطل بما یعم کل تقادیر الرطل، و لو کان مدلولها ذلک فلا بد من طرحها؛ لأن هذا المدلول مخالف للإجماع الکاشف عن السنة بل لا یمکن التعبد به فإنه من التحدید بالمنافیات، و أما کون مدلولها أنّ الکرّ ستمائة رطل مکّی فقد تقدم أنّ الإجماع لا یثبت هذا الظهور لها، و کون محمد بن مسلم من أهل الطائف لا یقتضی شیئاً؛ لأنه لم یثبت أن المعروف فی الطائف کان الرطل المکّی لا المدنی،بل قیل إن الأرطال الثلاثة کان کل منها معروفاً فی کل من المدینة و مکة و العراق، و یشیر إلیه بعض الروایات الواردة فی تحدید الصاع مضافاً إلی أن محمد بن مسلم قد انتقل إلی الکوفة و لم یحرز أنّه سمع التحدید من الإمام علیه السلام قبل انتقاله إلی الکوفة أو قبل معروفیة رطل العراق عنده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الواردة فی تحدید الکر بالمساحة و إن کانت مختلفة فإنّ منها ما یدل علی أنّه ستة و ثلاثون و ما یدل علی أنه ثلاثة و أربعون إلّا ثمن شبر و ما یدل علی أنه سبعة و عشرون، و قد وزن الماء غیر مرّة و علم أن سبعة و عشرین شبراً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یساوی ألف و مائتی رطل عراقی المساوی لستمائة رطل مکی، و یؤید ذلک خبر علی بن جعفر المروی فی الوسائل عن أخیه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جرة ماء فیه ألف رطل وقع فیه أُوقیة بول هل یصلح شربه أو الوضوء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فإن المراد من الرطل فیها غیر الرطل المکّی و إلّا لکان ألف زائداً علی مقدار الکر فلا یتنجس باُوقیة من البول حیث إنّ الاُوقیة تساوی أربعین درهماً، و الدرهم نصف مثقال صیرفی مع قلیل من الزیادة بمعنی أنّ عشرة دراهم تساوی خمسة مثاقیل صیرفیة و ربع مثقال، و من الظاهر أن الاُوقیة من البول لا توجب تغییر ألف رطل من الماء، و حیث أجاب علیه السلام بالانفعال مع عدم التغیر فهو کاشف عن کون المناط هو القلة، و فیه ما سیأتی من اختلاف الروایات الواردة فی تحدید الکر بالمساحة علی تقدیر تمام أمرها و الالتزام بأنّ مساحته سبعة و عشرون یکون مقتضی ذلک اعتبار بلوغ الماء بتلک المساحة فی الحکم باعتصام الماء سواء بلغ وزنه ألفاً و مائتی رطل عراقی أم لا، و مجرد تساوی بعض أفراد الماء البالغ مساحته سبعة و عشرین مع ألف و مائتی رطل عراقی لا یوجب الظهور فی صحیحة محمد بن مسلم فی الرطل المکّی، لتکون حجة فی تحدید الکرّ بالوزن سواء بلغ تلک المساحة أم لا، و الحاصل غایة ما فی المقام أنّ یظن من خبر المساحة بأن المراد من ستمائة رطل فی صحیحة محمد بن مسلم هو الرطل المکی و لکن ذلک لا یوجب الظهور فیها نظیر ما تقدم من عدم کون الإجماع علی عدم کفایة ستمائة رطل عراقی أو مدنی فی بلوغ الماء کراً فی رفع إجمالها؛ و لذا التزم المشهور مع التزامهم بکفایة ألف و مائتی رطل عراقی بمساحة اثنین و أربعین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سبعة أثمان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الثالث ما فی التنقیح </w:t>
      </w:r>
      <w:r>
        <w:rPr>
          <w:rStyle w:val="FootnoteAnchor"/>
          <w:rtl w:val="true"/>
        </w:rPr>
        <w:footnoteReference w:id="406"/>
      </w:r>
      <w:r>
        <w:rPr>
          <w:rFonts w:ascii="IRNazanin" w:hAnsi="IRNazanin" w:eastAsia="IRNazanin"/>
          <w:color w:val="111111"/>
          <w:sz w:val="28"/>
          <w:sz w:val="28"/>
          <w:szCs w:val="28"/>
          <w:rtl w:val="true"/>
          <w:lang w:bidi="fa-IR"/>
        </w:rPr>
        <w:t>من أنه فی البین أربع 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أنّ تنجس الماء ینحصر بتغیّره، و أنه مع عدم تغیره محکوم بالطهارة نظیر قوله علیه السلام فی صحیحة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الماء علی ریح الجیفة فتوضأ من الماء و اشرب</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المفروض عدم تغیّره بالملاقاة یتنجس بمجرد الملاقاة من غیر تفصیل بین ماء و ماء آخر کصحیحة شهاب بن عبد ربه عن أبی عبد اللّه علیه السلام جئت تسألنی عن الجنب یسهو فیغمز یده فی الماء قبل أن یغسلها؟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أصاب یده شیء فلا بأس</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موثقة عمار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عما تشرب منه الحمامة؟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اکل لحمه فتوضأ من سؤره و اشرب و عن ماء شرب منه باز أو صقر أو عقاب،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تری فی منقاره دماً </w:t>
      </w:r>
      <w:r>
        <w:rPr>
          <w:rStyle w:val="FootnoteAnchor"/>
          <w:rtl w:val="true"/>
        </w:rPr>
        <w:footnoteReference w:id="409"/>
      </w:r>
      <w:r>
        <w:rPr>
          <w:rFonts w:ascii="IRNazanin" w:hAnsi="IRNazanin" w:eastAsia="IRNazanin"/>
          <w:color w:val="111111"/>
          <w:sz w:val="28"/>
          <w:sz w:val="28"/>
          <w:szCs w:val="28"/>
          <w:rtl w:val="true"/>
          <w:lang w:bidi="fa-IR"/>
        </w:rPr>
        <w:t>فإن مقتضی إطلاقها تنجس الماء بالدم فی منقار الحیوان، و من الظاهر أنّ ذلک المقدار لا یوجب تغیر الماء و کذلک علی روایة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تری فی منقاره قذراً</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إسماعیل بن بزیع فإنّها تدل علی أنّ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له مادة لا ینفعل بالملاقاة، و إنّما ینفعل بالتغیر، و بما أنها أخص من الطائفة الثانیة فتخصّص تلک الطائفة بها، و مفادها بعد التخصیص أنّ الماء الذی لیس له مادة ینفعل بمجرد الملاقاة و هذا المفاد أخص من الطائفة الاُولی الدالة علی عدم تنجس الماء من دون تغیر، و بتعبیر آخر الطائفة الثانیة بعد انقلاب النسبة بینها و بین الطائفة الاُولی مخصّصة للطائفة الاُولی فتحمل الاُولی علی الماء الذی له مادة و أنّ هذا القسم من الماء لا یتنجس إلّا بالتغیّر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عدم انفعال الکرّ مما لیس له مادة بمجرد الملاقاة کما فی صحیحة صفوان الجمال و غیرها، و هذه الطائفة أیضاً أخص من الطائفة الثانیة الدالة علی تنجس الماء الذی لیس له مادة بالملاقاة، و حیث إنّ الطائفة الرابعة من المخصص المجمل لدوران أمر الکر بین الأقل و الأکثر فیؤخذ فی تخصیص الطائفة الثانیة بالقدر المتیقن و هو ستمائة رطل مکّی المساوی لألف و مائتی رطل عراقی و یحکم فی الناقص عن ذلک بتنجسه بمجرد الملاقاة کما هو المقرر فی موارد إجمال المخصص المنفصل للعام من الرجوع للعام فی المقدار المشکوک و فیه أنّ ما ذکر ممنوع؛ لأن البناء علی الاقتصار علی المتیقن فی تخصیص الطائفة الثانیة بدعوی إجمال المنطوق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 کرر لا ینجسه شیء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ترجیح بلا مرجح و توضیحه أنّ فی البین طائفة خامسة تدلّ علی عدم انفعال الماء الذی لیس له مادة مع عدم حصول التغیر فیه بمجرد الملاقاة بلا فرق بین بلوغه کرّاً و عدمه کصحیحة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و أنا حاضر عن غدیر أتوه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جیفة؟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قاهراً و لا توجد منه الریح فتوضأ</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و المتیقن من تخصیصها بمفهوم أخبار الکرّ ما إذا لم یبلغ الماء ستمائة رطل عراقی أو مدنی و نظیرها صحیحة أبی خالد القماط </w:t>
      </w:r>
      <w:r>
        <w:rPr>
          <w:rStyle w:val="FootnoteAnchor"/>
          <w:rtl w:val="true"/>
        </w:rPr>
        <w:footnoteReference w:id="413"/>
      </w:r>
      <w:r>
        <w:rPr>
          <w:rFonts w:ascii="IRNazanin" w:hAnsi="IRNazanin" w:eastAsia="IRNazanin"/>
          <w:color w:val="111111"/>
          <w:sz w:val="28"/>
          <w:sz w:val="28"/>
          <w:szCs w:val="28"/>
          <w:rtl w:val="true"/>
          <w:lang w:bidi="fa-IR"/>
        </w:rPr>
        <w:t>، و نتیجة ذلک أن النسبة بین هاتین الصحیحتین بعد تخصیصهما بما هو متیقن القلة و بین الطائفة الثانیة بعد تخصیصها بغیر الماء ذی المادة العموم من وجه، فالرجوع فی المقدار المشکوک من الکر للطائفة الثانیة دون هذه الطائفة ترجیح بلا مرجح</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مما ذکرنا أن المتیقن من تخصیص مثل صحیحة حریز الدالة علی عدم تنجس الماء مع عدم التغیر ما إذا کان الماء أقل من ستمائة رطل عراقی أو مدنی إلّا إذا تم الدلیل علی تحدید الکرّ بحسب المساحة فیخرج الأقل من تلک المساحة عن أخبار عدم انفعال الماء و مع عدم التغیر أضف إلی ذلک عدم کون ستمائة رطل مکی هو المتیقن فإنّ کونه متیقناً مبنیٌّ علی اعتبار صحیحة محمد بن مسلم و المفروض عدم إحراز اعتبارها مع إجمالها،بل القدر المتیقن هو ألف و ثمانمائة رطل عراقی لاتفاق الکل علی أنه کُرّ أو یتضمن الکر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صحیحة علی بن جعفر الدالة علی تنجس جرّة ماء و فیه ألف رطل باُوقیة بول فهی أیضاً معارضة بما تقدم فی صحیحة حریز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الجرة و حب الماء و القربة و أشباه ذلک</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مضافاً إلی إجمالها و احتمال کون المراد بألف رطل، الرطل المکی أو المدنی</w:t>
      </w:r>
      <w:r>
        <w:rPr>
          <w:rFonts w:eastAsia="IRNazanin" w:cs="IRNazanin"/>
          <w:color w:val="111111"/>
          <w:sz w:val="28"/>
          <w:szCs w:val="28"/>
          <w:rtl w:val="true"/>
          <w:lang w:bidi="fa-IR"/>
        </w:rPr>
        <w:t>.</w:t>
      </w:r>
      <w:bookmarkStart w:id="335" w:name="pg12453_142675"/>
    </w:p>
    <w:p>
      <w:pPr>
        <w:pStyle w:val="BookText"/>
        <w:rPr/>
      </w:pPr>
      <w:bookmarkEnd w:id="3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 أن الروایات الواردة فی تحدید الکر بالوزن لإجمال مدلولها و اختلافها فی العدد الوارد فیها لا یمکن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قیل فی رفع إجمالها لا یوجب ظهورها و مجرّد اختلافها فی العدد لا یدخلها فی المتعارضین لیلاحظ المرجّح لأحدهما مع أن مرسلة ابن أبی عمیر لو تم ظهورها أیضاً عیر صالحة للاعتماد علیها، و شهادة الشیخ فی العدة بأنّه لا یرسل و لا یروی إلّا عن ثقة </w:t>
      </w:r>
      <w:r>
        <w:rPr>
          <w:rStyle w:val="FootnoteAnchor"/>
          <w:rtl w:val="true"/>
        </w:rPr>
        <w:footnoteReference w:id="415"/>
      </w:r>
      <w:r>
        <w:rPr>
          <w:rFonts w:ascii="IRNazanin" w:hAnsi="IRNazanin" w:eastAsia="IRNazanin"/>
          <w:color w:val="111111"/>
          <w:sz w:val="28"/>
          <w:sz w:val="28"/>
          <w:szCs w:val="28"/>
          <w:rtl w:val="true"/>
          <w:lang w:bidi="fa-IR"/>
        </w:rPr>
        <w:t>لا تفید فإنّ بعض من روی عنه ابن أبی عمیر ممّن ضعّفه الشیخ و غیره من أصحاب الرجال فالتوثیق العام مخصص أو معارض بالتضعیف، و یحتمل کون المروی عنه فی هذه المرسلة و کذا فی غیرها من مرسلاته من ضعّف؛ و لذا لا بد من الإغماض عن الشهادة المزبورة بالإضافة إلی مرسلاته لکون التمسک بها حینئذ من التمسک بالعام فی الشبهة المصداقیة</w:t>
      </w:r>
      <w:r>
        <w:rPr>
          <w:rFonts w:eastAsia="IRNazanin" w:cs="IRNazanin"/>
          <w:color w:val="111111"/>
          <w:sz w:val="28"/>
          <w:szCs w:val="28"/>
          <w:rtl w:val="true"/>
          <w:lang w:bidi="fa-IR"/>
        </w:rPr>
        <w:t>.</w:t>
      </w:r>
    </w:p>
    <w:p>
      <w:pPr>
        <w:pStyle w:val="Heading4"/>
        <w:numPr>
          <w:ilvl w:val="3"/>
          <w:numId w:val="1"/>
        </w:numPr>
        <w:rPr/>
      </w:pPr>
      <w:bookmarkStart w:id="336" w:name="__RefHeading___Toc78832_77815467"/>
      <w:bookmarkStart w:id="337" w:name="_Toc116"/>
      <w:bookmarkEnd w:id="336"/>
      <w:r>
        <w:rPr>
          <w:rtl w:val="true"/>
        </w:rPr>
        <w:t>تحدید الکر بالمساحة</w:t>
      </w:r>
      <w:bookmarkEnd w:id="337"/>
    </w:p>
    <w:p>
      <w:pPr>
        <w:pStyle w:val="BookText"/>
        <w:rPr/>
      </w:pPr>
      <w:r>
        <w:rPr>
          <w:rFonts w:ascii="IRNazanin" w:hAnsi="IRNazanin" w:eastAsia="IRNazanin"/>
          <w:color w:val="111111"/>
          <w:sz w:val="28"/>
          <w:sz w:val="28"/>
          <w:szCs w:val="28"/>
          <w:rtl w:val="true"/>
          <w:lang w:bidi="fa-IR"/>
        </w:rPr>
        <w:t>و أما تحدید الکر بحسب المساحة فقد اختلفوا فیه علی أقوال و منشأ الخلاف فیه اختلاف الأخبار و اختلاف الاستظهار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فأحد الأقوال و هو المنسوب إلی المشهور أنه ثلاثة و أربعون شبراً إلّا ثمن شبر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الثانی و هو المنسوب إلی القمیین </w:t>
      </w:r>
      <w:r>
        <w:rPr>
          <w:rStyle w:val="FootnoteAnchor"/>
          <w:rtl w:val="true"/>
        </w:rPr>
        <w:footnoteReference w:id="416"/>
      </w:r>
      <w:r>
        <w:rPr>
          <w:rFonts w:ascii="Amiri" w:hAnsi="Amiri" w:eastAsia="Amiri" w:cs="Amiri"/>
          <w:color w:val="111111"/>
          <w:sz w:val="28"/>
          <w:sz w:val="28"/>
          <w:szCs w:val="28"/>
          <w:rtl w:val="true"/>
          <w:lang w:bidi="ar-SA"/>
        </w:rPr>
        <w:t xml:space="preserve">و اختاره العلامة </w:t>
      </w:r>
      <w:r>
        <w:rPr>
          <w:rStyle w:val="FootnoteAnchor"/>
          <w:rtl w:val="true"/>
        </w:rPr>
        <w:footnoteReference w:id="417"/>
      </w:r>
      <w:r>
        <w:rPr>
          <w:rFonts w:ascii="IRNazanin" w:hAnsi="IRNazanin" w:eastAsia="IRNazanin"/>
          <w:color w:val="111111"/>
          <w:sz w:val="28"/>
          <w:sz w:val="28"/>
          <w:szCs w:val="28"/>
          <w:rtl w:val="true"/>
          <w:lang w:bidi="fa-IR"/>
        </w:rPr>
        <w:t xml:space="preserve">و المحقق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الشهید </w:t>
      </w:r>
      <w:r>
        <w:rPr>
          <w:rStyle w:val="FootnoteAnchor"/>
          <w:rtl w:val="true"/>
        </w:rPr>
        <w:footnoteReference w:id="419"/>
      </w:r>
      <w:r>
        <w:rPr>
          <w:rFonts w:ascii="IRNazanin" w:hAnsi="IRNazanin" w:eastAsia="IRNazanin"/>
          <w:color w:val="111111"/>
          <w:sz w:val="28"/>
          <w:sz w:val="28"/>
          <w:szCs w:val="28"/>
          <w:rtl w:val="true"/>
          <w:lang w:bidi="fa-IR"/>
        </w:rPr>
        <w:t>الثانیان أنه سبعة و عشرون شبراً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أنه ستة و ثلاثون و قد اختاره المحقق و صاحب المدارک </w:t>
      </w:r>
      <w:r>
        <w:rPr>
          <w:rStyle w:val="FootnoteAnchor"/>
        </w:rPr>
        <w:footnoteReference w:id="420"/>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إلی ابن الجنید أنه ما یبلغ مائة شبر </w:t>
      </w:r>
      <w:r>
        <w:rPr>
          <w:rStyle w:val="FootnoteAnchor"/>
          <w:rtl w:val="true"/>
        </w:rPr>
        <w:footnoteReference w:id="421"/>
      </w:r>
      <w:r>
        <w:rPr>
          <w:rFonts w:ascii="IRNazanin" w:hAnsi="IRNazanin" w:eastAsia="IRNazanin"/>
          <w:color w:val="111111"/>
          <w:sz w:val="28"/>
          <w:sz w:val="28"/>
          <w:szCs w:val="28"/>
          <w:rtl w:val="true"/>
          <w:lang w:bidi="fa-IR"/>
        </w:rPr>
        <w:t xml:space="preserve">و إلی الراوندی أنه عشرة أشبار و نصف </w:t>
      </w:r>
      <w:r>
        <w:rPr>
          <w:rStyle w:val="FootnoteAnchor"/>
          <w:rtl w:val="true"/>
        </w:rPr>
        <w:footnoteReference w:id="422"/>
      </w:r>
      <w:r>
        <w:rPr>
          <w:rFonts w:ascii="IRNazanin" w:hAnsi="IRNazanin" w:eastAsia="IRNazanin"/>
          <w:color w:val="111111"/>
          <w:sz w:val="28"/>
          <w:sz w:val="28"/>
          <w:szCs w:val="28"/>
          <w:rtl w:val="true"/>
          <w:lang w:bidi="fa-IR"/>
        </w:rPr>
        <w:t xml:space="preserve">کما نسب إلی بعض کالمجلسی و الوحید البهبهانی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ثلاثة و ثلاثون شبراً و خمسة اثمان و نصف ثمن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علی القول المشهور بصحیحة أبی بصیر أو موثقته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الکرّ من الماء کم یکون قدره؟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ثلاثة أشبار و نصف فی مثله ثلاثة أشبار و نصف فی عمقه فی الأرض فذلک الکرّ من الماء</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ینبغی التأمل فی سند الروایة فإن الکلینی قدس سره رواها عن محمد بن یحیی عن أحمد بن محمد یعنی ابن عیسی عن عثمان بن عیسی عن ابن مسکان عن أبی بصیر، و عثمان بن عیسی علی تقدیر فساد عقیدته ثقة کما وثقه الشیخ قدس سره فی العدة </w:t>
      </w:r>
      <w:r>
        <w:rPr>
          <w:rStyle w:val="FootnoteAnchor"/>
          <w:rtl w:val="true"/>
        </w:rPr>
        <w:footnoteReference w:id="425"/>
      </w:r>
      <w:r>
        <w:rPr>
          <w:rFonts w:ascii="IRNazanin" w:hAnsi="IRNazanin" w:eastAsia="IRNazanin"/>
          <w:color w:val="111111"/>
          <w:sz w:val="28"/>
          <w:sz w:val="28"/>
          <w:szCs w:val="28"/>
          <w:rtl w:val="true"/>
          <w:lang w:bidi="fa-IR"/>
        </w:rPr>
        <w:t>و وقع فی أسناد التفسیر للقمی و العمدة توثیق الشیخ، و أما المناقشة فی السند بأبی بصیر لتردده بین الموثق و غیره فلا وجه لها لمعروفیة أبی بصیر یحیی بن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کما یکشف عن ذلک أن الصدوق قد روی فی الفقیه بما یقرب ثمانین مورداً و أطلق و ذکر فی المشیخة سنده إلیه و الراوی علی بن أبی حمزة و هو راوی کتاب أبی بصیر الأسدی و غایته تردده بین یحیی بن القاسم </w:t>
      </w:r>
      <w:r>
        <w:rPr>
          <w:rStyle w:val="FootnoteAnchor"/>
          <w:rtl w:val="true"/>
        </w:rPr>
        <w:footnoteReference w:id="426"/>
      </w:r>
      <w:r>
        <w:rPr>
          <w:rFonts w:ascii="IRNazanin" w:hAnsi="IRNazanin" w:eastAsia="IRNazanin"/>
          <w:color w:val="111111"/>
          <w:sz w:val="28"/>
          <w:sz w:val="28"/>
          <w:szCs w:val="28"/>
          <w:rtl w:val="true"/>
          <w:lang w:bidi="fa-IR"/>
        </w:rPr>
        <w:t xml:space="preserve">و لیث بن البختری المرادی </w:t>
      </w:r>
      <w:r>
        <w:rPr>
          <w:rStyle w:val="FootnoteAnchor"/>
          <w:rtl w:val="true"/>
        </w:rPr>
        <w:footnoteReference w:id="427"/>
      </w:r>
      <w:r>
        <w:rPr>
          <w:rFonts w:ascii="IRNazanin" w:hAnsi="IRNazanin" w:eastAsia="IRNazanin"/>
          <w:color w:val="111111"/>
          <w:sz w:val="28"/>
          <w:sz w:val="28"/>
          <w:szCs w:val="28"/>
          <w:rtl w:val="true"/>
          <w:lang w:bidi="fa-IR"/>
        </w:rPr>
        <w:t>و کلاهما ثقة علی الأظهر لتوثیق النجاشی الأسدی مع کونه من أصحاب الإجماع و لیث المرادی قد ورد فیه روایات معتبرة فی حسن حاله بل روایة ابن مسکان یعینه فی الثانی کما یشهد بذلک بعض ما رواه ابن مسکان عنه کالمروی فی التهذیب فی باب علامة کل وقت من أوقات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مدلولها فیقال بما أنّه قد فرض فیها تساوی کل من عرض الماء و طوله و لم یذکر فیها إلّا عدد أشبار أحدهما فالتقدیر ثلاثة أشبار و نصف فی ثلاثة أشبار و نصف فی ثلثه أشبار و نصف عمقه،بل قد قیل إنّ کلاً من الطول و العرض العمق قد ذکر فیها؛ لأن ثلاثة أشبار و نصف فی عمقه خبر ثانٍ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بدل من مثله بل ذکر فی الجواهر أنه عثر علی نسخة مقروءة علی المجلسی الکبیر مصححة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ثلاثة أشبار و نصف فی مثله فی ثلاثة أشبار و نصف فی عمقه</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و لکن النسخة غیر ثابتة حتی عند المجلسی حیث إنه وجّه الروایة علی ما فی مرآة العقول عن والده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و نصف فی عمقه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لا أنه بدل عن مثله </w:t>
      </w:r>
      <w:r>
        <w:rPr>
          <w:rStyle w:val="FootnoteAnchor"/>
          <w:rtl w:val="true"/>
        </w:rPr>
        <w:footnoteReference w:id="429"/>
      </w:r>
      <w:r>
        <w:rPr>
          <w:rFonts w:ascii="IRNazanin" w:hAnsi="IRNazanin" w:eastAsia="IRNazanin"/>
          <w:color w:val="111111"/>
          <w:sz w:val="28"/>
          <w:sz w:val="28"/>
          <w:szCs w:val="28"/>
          <w:rtl w:val="true"/>
          <w:lang w:bidi="fa-IR"/>
        </w:rPr>
        <w:t>، و لو کانت النسخة ثابتة لم یحتج إلی هذا التوجیه، و کیف ما کان فالاکتفاء بذکر واحد من الطول و العرض إما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اختلافهما فی المربع المفروض لحجم الماء أو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نصف فی عمقه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ضرب العرض فی طول الماء ثمّ ضرب حاصل ضربهما فی العمق مساویاً لثلاثة و أربعین إلّا ثمن شبر و صورته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مجموع مساحة سطح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حجم الماء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ذکر فی المستمسک </w:t>
      </w:r>
      <w:r>
        <w:rPr>
          <w:rStyle w:val="FootnoteAnchor"/>
          <w:rtl w:val="true"/>
        </w:rPr>
        <w:footnoteReference w:id="430"/>
      </w:r>
      <w:r>
        <w:rPr>
          <w:rFonts w:ascii="IRNazanin" w:hAnsi="IRNazanin" w:eastAsia="IRNazanin"/>
          <w:color w:val="111111"/>
          <w:sz w:val="28"/>
          <w:sz w:val="28"/>
          <w:szCs w:val="28"/>
          <w:rtl w:val="true"/>
          <w:lang w:bidi="fa-IR"/>
        </w:rPr>
        <w:t>أنّه لا ظهور للصحیحة فی کون حجم الماء مربعاً لتکون النتیجة ما ذهب إلیه المشهور من کون المعتبر فی کون الماء کراً بلوغ مکعّبه إلی ثلاثة و أربعین إلّا ثمن شبر،بل مقتضی طبع الماء أن یکون مدوراً مع أن تساوی خطوط سطح الماء لا یقتضی أنّ یکون مربعاً بل یکون کذلک فی المسدس و المثمن و غیرهما من الأشکال فالحمل علی خصوص المربع غیر ظاهر و لا قرینة علیه، مع أنّ مقتضی إطلاق الکلام أی عدم التعرض لکل من العرض و الطول الحمل علی المدور فإنّه الذی یتساوی فیه الخطوط من جمیع النقاط المفروضة فیها،بخلاف سایر المضلّعات فإن الخطوط الخارجة من الزوایا فیها أطول من الخطوط الخارجة من أضلاعها، و الاقتصار فی الروایة علی بعد واحد لسطح الماء یقتضی کون الماء مدوراً حیث إنّ المدوّر له بعد واحد عرفاً بخلاف المضلع فإن تمایز أضلاعه یستوجب تمایز أبعاده سواء تساوت أضلاعه کالمربع أم اختلفت کالمستطیل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ذکر بعد واحد فی الروایة و تساوی الخطوط الخارجة من جمیع النقاط المفروضة فی المدور یوجبان حملها علی المدوّر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الجواهر من أنّ حملها علی المدوّر حمل للروایة علی ما لا یعرفه إلّا الخواص من علماء الهیئة </w:t>
      </w:r>
      <w:r>
        <w:rPr>
          <w:rStyle w:val="FootnoteAnchor"/>
          <w:rtl w:val="true"/>
        </w:rPr>
        <w:footnoteReference w:id="431"/>
      </w:r>
      <w:r>
        <w:rPr>
          <w:rFonts w:ascii="IRNazanin" w:hAnsi="IRNazanin" w:eastAsia="IRNazanin"/>
          <w:color w:val="111111"/>
          <w:sz w:val="28"/>
          <w:sz w:val="28"/>
          <w:szCs w:val="28"/>
          <w:rtl w:val="true"/>
          <w:lang w:bidi="fa-IR"/>
        </w:rPr>
        <w:t>فیمتنع لا یمکن المساعدة علیه، فإنه لو کان المراد من الروایة بیان نتیجة ضرب بعض الأبعاد فی بعضها ثمّ ضرب حاصلهما فی العمق علی ما تقدم فی إخراج ثلاثة و أربعین شبراً إلّا ثمن شبر کان الأمر کما ذکر، و لو کان المراد من ذکر القطر و العمق التعرض لعلامة الکرّ بمعنی أنه إذا کان قطر الماء ثلاثة و نصف و عمقه ثلاثة و نصف یکون هذا کاشفاً عن کونه کرّاً فهذا یعرفه أجهل العوام، و لو کان المراد بیان حاصل ضرب الأبعاد کان المناسب بل المتعین أن یقول علیه السلام إنّ الکرّ ثلاثة و أربعون شبراً إلّا ثمن شبر فإنه أخصر و أفید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تعرض قدس سره </w:t>
      </w:r>
      <w:r>
        <w:rPr>
          <w:rStyle w:val="FootnoteAnchor"/>
          <w:rtl w:val="true"/>
        </w:rPr>
        <w:footnoteReference w:id="432"/>
      </w:r>
      <w:r>
        <w:rPr>
          <w:rFonts w:ascii="IRNazanin" w:hAnsi="IRNazanin" w:eastAsia="IRNazanin"/>
          <w:color w:val="111111"/>
          <w:sz w:val="28"/>
          <w:sz w:val="28"/>
          <w:szCs w:val="28"/>
          <w:rtl w:val="true"/>
          <w:lang w:bidi="fa-IR"/>
        </w:rPr>
        <w:t>لروایة الحسن بن صالح الثوری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فی الرکیّ کرّاً لم ینجسه شیء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أشبار و نصف عمقها فی ثلاثة و نصف عرضها </w:t>
      </w:r>
      <w:r>
        <w:rPr>
          <w:rStyle w:val="FootnoteAnchor"/>
          <w:rtl w:val="true"/>
        </w:rPr>
        <w:footnoteReference w:id="433"/>
      </w:r>
      <w:r>
        <w:rPr>
          <w:rFonts w:ascii="IRNazanin" w:hAnsi="IRNazanin" w:eastAsia="IRNazanin"/>
          <w:color w:val="111111"/>
          <w:sz w:val="28"/>
          <w:sz w:val="28"/>
          <w:szCs w:val="28"/>
          <w:rtl w:val="true"/>
          <w:lang w:bidi="fa-IR"/>
        </w:rPr>
        <w:t>و ذکر وجه الاستدلال بها علی القول المشهور و هو أنّه و إن ذکر فی الروایة مقدار عرض الماء لکن عدم ذکر الطول لکون ذکر العرض مغنیاً عنه فی فرض تساویهما، و لأن الطول إما أن یکون مساویاً للعرض أو أکثر، و المتیقن من الروایة فرض الصورة الاُولی، و علی ذلک صدر الروایة تنظر إلی الرکی و هو البئر و لکن ذیلها ناظر إلی حجم الماء مربعاً فیکون مکعبه ثلاثة و أربعین إلّا ثمن شبر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w:t>
      </w:r>
      <w:r>
        <w:rPr>
          <w:rStyle w:val="FootnoteAnchor"/>
          <w:rtl w:val="true"/>
        </w:rPr>
        <w:footnoteReference w:id="434"/>
      </w:r>
      <w:r>
        <w:rPr>
          <w:rFonts w:ascii="Amiri" w:hAnsi="Amiri" w:eastAsia="Amiri" w:cs="Amiri"/>
          <w:color w:val="111111"/>
          <w:sz w:val="28"/>
          <w:sz w:val="28"/>
          <w:szCs w:val="28"/>
          <w:rtl w:val="true"/>
          <w:lang w:bidi="ar-SA"/>
        </w:rPr>
        <w:t xml:space="preserve">علی الاستدلال بأن المراد من عرض الماء سعته نظیر قوله سبحانه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لا العرض فی مقابل الطول و یؤیده أنّ المفروض فی الروایة الرکی و هو البئر یکون مدوراً و علی ذلک تکون الروایة ناظرة إلی المدور، و قد عرفت أنّ حجم الماء مدوراً ینقص عن حجمه مربعاً کما علیه المشهور بسبع و نصف 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لضعفها سنداً لعدم التوثیق لحسن بن صالح الثوری بل تضعیف الشیخ إیاها </w:t>
      </w:r>
      <w:r>
        <w:rPr>
          <w:rStyle w:val="FootnoteAnchor"/>
          <w:rtl w:val="true"/>
        </w:rPr>
        <w:footnoteReference w:id="436"/>
      </w:r>
      <w:r>
        <w:rPr>
          <w:rFonts w:ascii="IRNazanin" w:hAnsi="IRNazanin" w:eastAsia="IRNazanin"/>
          <w:color w:val="111111"/>
          <w:sz w:val="28"/>
          <w:sz w:val="28"/>
          <w:szCs w:val="28"/>
          <w:rtl w:val="true"/>
          <w:lang w:bidi="fa-IR"/>
        </w:rPr>
        <w:t>مع أن البئر لا ینفعل سواءً بلغ قدر الکر أم لا و حملها علی البئر بلا مادة حمل علی فرض غیر ظاهر بلا موجب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 ما ذکر قدس سره لا یوجب ظهور روایة أبی بصیر فی المدور فإنه یحتمل جداً أن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أشباء و نصف فی عمقه</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خبر ثان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فلو کان المذکور فی الروایة من سعة الماء بمعنی سطح المدور و عمقه فقط لم یکن حاجة إلی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أنه لا میز عند العرف بین عرض المربع و طوله، و دعوی ظهورها فی فرض الماء مدوّراً؛ لأنه الأصل فیه و سائر المائعات لا یخفی ما فیه، فإنّ الأصل بما هو المراد منه فی الأجسام لا یوجب ظهوراً، و الأصل فی الماء و غیره من المائعات عرفاً یتبع مورده و محلّه و ظرفه، و ذکر بعد واحد لسطح الماء لو لم یکن ظاهره المربع باعتبار سهولة تفهیمه بذکر أبعاده فلا أقل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احتمالها المربع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تکون الصحیحة معارضة لما یدلّ علی أنّ حد الکرّ بالأشبار سبعة و عشرون کما لا یخفی أضف إلی ما ذکرنا أنّه لو کان المفروض فی صحیحة أبی بصیر أو روایة الحسن بن صالح الثوری سعة الماء مدوراً لکان خلاف ظاهر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أشبار و نصف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کون أحد البعدین مضروباً فی الآخر و لا یصحّ ذلک فی فرض کون سطح الماء مدوراً، و بتعبیر آخر لو کان المراد المدوّر لکان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ثلاثة أشبار و نصف و عمقه ثلاثة أشبار و نصف کما لا یخفی، و صورة حجم الماء مع تدویر سطحه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القطر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p>
    <w:p>
      <w:pPr>
        <w:pStyle w:val="BookText"/>
        <w:rPr/>
      </w:pPr>
      <w:r>
        <w:rPr>
          <w:rFonts w:ascii="IRNazanin" w:hAnsi="IRNazanin" w:eastAsia="IRNazanin"/>
          <w:color w:val="111111"/>
          <w:sz w:val="28"/>
          <w:sz w:val="28"/>
          <w:szCs w:val="28"/>
          <w:rtl w:val="true"/>
          <w:lang w:bidi="fa-IR"/>
        </w:rPr>
        <w:t xml:space="preserve">محیط دائره سطح الماء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نصف المحیط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ضرب نصف القطر فی نصف المحیط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ما تقدم صحیحة إسماعیل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الماء الذی لا ینجّسه شیء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أشبار فی ثلاثة أشبار </w:t>
      </w:r>
      <w:r>
        <w:rPr>
          <w:rStyle w:val="FootnoteAnchor"/>
          <w:rtl w:val="true"/>
        </w:rPr>
        <w:footnoteReference w:id="438"/>
      </w:r>
      <w:r>
        <w:rPr>
          <w:rFonts w:ascii="IRNazanin" w:hAnsi="IRNazanin" w:eastAsia="IRNazanin"/>
          <w:color w:val="111111"/>
          <w:sz w:val="28"/>
          <w:sz w:val="28"/>
          <w:szCs w:val="28"/>
          <w:rtl w:val="true"/>
          <w:lang w:bidi="fa-IR"/>
        </w:rPr>
        <w:t>فقد یقال بضعف سندها فإن الکلینی رواها عن محمد بن یحیی عن أحمد بن محمد عن البرقی عن ابن سنان عن إسماعیل بن جابر، و روایة البرقی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سنان لو لم تکن قرینة علی أنّه محمد بن سنان بقرینة سایر روایات البرقی عنه فلا أقل من أنّه لا یحرز أنّه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المحدث الکاشانی فی أول الکافی بأنّ ابن سنان قد یطلق علی محمد بن سنان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 ظاهر ذلک أنّه حیث یطلق ابن سنان یکون المراد عبد اللّه بن سنان، لأنه لا یطلق علی محمد إلّا مع التقیید إلّا شاذاً، و هذه شهادة من المحدث المزبور علی أن المراد من ابن سنان حیث یطلق هو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أن ظاهر کلامه ذلک فإنه لا یخرج عن اجتهاده فی سند الأخبار فلا عبرة به مع أنّ المتتبع فی أسناد الروایات یجد أن إطلاقه بلا تقیید و إرادة محمد بن سنان بقرینة الراوی عنه و المروی عنه کثیر فالقائل أعلم بما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رواها الشیخ عن محمد بن محمد بن النعمان عن أحمد بن محمد بن الحسن عن أبیه عن محمد بن یحیی عن محمد بن أحمد بن یحیی عن أحمد بن محمد عن البرقی عن عبد اللّه بن سنان عن إسماعیل بن جابر تارة </w:t>
      </w:r>
      <w:r>
        <w:rPr>
          <w:rStyle w:val="FootnoteAnchor"/>
          <w:rtl w:val="true"/>
        </w:rPr>
        <w:footnoteReference w:id="440"/>
      </w:r>
      <w:r>
        <w:rPr>
          <w:rFonts w:ascii="IRNazanin" w:hAnsi="IRNazanin" w:eastAsia="IRNazanin"/>
          <w:color w:val="111111"/>
          <w:sz w:val="28"/>
          <w:sz w:val="28"/>
          <w:szCs w:val="28"/>
          <w:rtl w:val="true"/>
          <w:lang w:bidi="fa-IR"/>
        </w:rPr>
        <w:t xml:space="preserve">، و عن محمد بن محمد بن النعمان عن أحمد بن محمد عن أبیه عن سعد بن عبد اللّه عن أحمد بن محمد عن محمد بن خالد عن محمد بن سنان عن إسماعیل بن جابر اخری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یقال أن فی السندین أحمد بن محمد بن الحسن الولید و لم یوثق و لکن لا یخفی ما فیه، فإنّ الشیخ قدس سره قد ذکر فی الفهرست أنّه قد روی کتب 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و روایاته بإسناد ثلاثة منها جماعة عن أبی جعفر بن بابویه عنه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یقال إنّ عبد اللّه بن سنان سهو من قلم الشیخ قدس سره و الصحیح محمد بن سنان فإنّه یبعد أن یروی البرقی الحدیث عن کل من محمد بن سنان و عبد اللّٰه بن سنان، و روایة البرقی عن محمد بن سنان واقع فی غیر مورد بخلاف روایته عن عبد اللّه بن سنان فإنه لو کان فهو نادر، و فیه أنّ تکرار الحدیث فی التهذیب فی أحد الموضعین بالسند الأول، و فی الثانی بالسند الثانی، و فی الاستبصار عن الحسین بن عبید اللّٰه عن أحمد بن محمد بن یحیی عن أبیه عن محمد بن أحمد بن یحیی عن أحمد بن محمد عن البرقی عن عبد اللّه بن سنان عن إسماعیل بن جابر </w:t>
      </w:r>
      <w:r>
        <w:rPr>
          <w:rStyle w:val="FootnoteAnchor"/>
          <w:rtl w:val="true"/>
        </w:rPr>
        <w:footnoteReference w:id="443"/>
      </w:r>
      <w:r>
        <w:rPr>
          <w:rFonts w:ascii="IRNazanin" w:hAnsi="IRNazanin" w:eastAsia="IRNazanin"/>
          <w:color w:val="111111"/>
          <w:sz w:val="28"/>
          <w:sz w:val="28"/>
          <w:szCs w:val="28"/>
          <w:rtl w:val="true"/>
          <w:lang w:bidi="fa-IR"/>
        </w:rPr>
        <w:t>ظاهر فی روایة البرقی عن کل من عبد اللّه بن سنان و محمد بن سنان عن إسماعیل بن جابر، و کون روایة البرقی عن عبد اللّه بن سنان نادراً لا یمنع عن الأخذ مع التصریح فی السند بعبد اللّٰه بن سنان و إنّما یمنع عن الحمل علیه فیما ذکر ابن سنان مطلقاً، و بالجملة فلا ینبغی المناقشة فی السند، و أمّا مدلولها فقد حمل علی صورة کون الماء فی سطحه و حجمه مربعاً، و قد ذکر هذا الحمل حتی من حمل موثقة أبی بصیر و روایة الحسن بن صالح الثوری و صحیحة إسماعیل بن جابر الآتیة علی المدور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فی وجه الحمل أنّ ذکر البعدین و الاکتفاء بذکرهما عن ذکر البعد الثالث مع مساواته لکل من البعدین أمر متعارف، فیقال ثلاثة فی ثلاثة و أربعة فی أربعة إلی غیر ذلک، و بذلک تفترق هذه الروایة عن غیرها حیث وقع التنصیص فی غیرها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العرض أو العمق بخلاف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أنّ ذکر البعدین مغنٍ عن ذکر البعد الثالث مع تساوی الأبعاد کما هو الفرض فی المربع و ذلک فإن ذکر البعدین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فی ثلاثة ظاهر فی أنّه من کل موضع من الأضلاع حسب الماء بحسب حجمه یکون ثلاثة فی ثلاثة فیکون ذکر أحد البعدین للطول و العرض من غیر التنصیص لأحدهما مغنیاً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ذلک فی موثقة أبی بصیر المتقدمة حیث لم ینص فیها بشیء من الطول و العرض، و قد ذکرنا سابقاً أن ظاهر لفظه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فی ثلاثة حساب الحجم بضرب أحدهما فی الآخر، و هذا یختص بالمربع و لا یجری فی المدوّر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الإغماض عمّا ذکرنا فلا یکون شیء من المرسلة عن المجالس و الأمالی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أشبار طولاً فی ثلاثة أشبار عرضاً فی ثلاثة أشبار عمقاً</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 الإجماع علی أنّ الکرّ لا یقل عن سبعة و عشرین معیناً للمراد من الروایة، فإن المرسلة مع عدم صلاحها للاعتبار لا تکون مبیّنة للمراد من هذه الروایة لعدم نظرها إلیها لتکون شارحة للمراد منها، و أما الإجماع فقد تقدم أنه مع إجمال الروایة و ترددها بین معنیین لا تکون بأحدهما قابلة للاعتماد علیها، لا یکون الإجماع علی الحکم ثبوتاً رافعاً لإجمالها، و علی کل تقدیر تکون صحیحة أبی بصیر المتقدمة معارضة لظاهر هذه الروایة، فی تقدیر الکر بحسب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استوجه فی المسالک العمل بصحیحه إسماعیل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علیه السلام الماء الذی لا ینجسه شیء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ذراعان عمقه فی ذراع و شبر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سعته</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مستظهراً من کون سعة الماء ذراعاً و شبراً کون کل من عرضه و طوله ذراعاً و شبراً و لکن لم یتعرض لمقدار الذراع، فإن کان شبرین کما یظهر من بعض أخبار المواقیت و یساعده الاعتبار فیکون الکرّ بحسب الحجم ستة و ثلاثین شبراً، و إن کان الذراع أکثر من شبرین بسدسین یکون الکرّ اثنین و خمسین شبراً تقریباً، و قد حملت الصحیحة علی المدوّر بدعوی أن ظاهرها کون الخطوط الخارجة من کل نقطة من سطح الماء متساویة، و یختص ذلک بما إذا کان سطح الماء مدوّراً، فإذا ضم إلی ذلک أنّ کل ذراع من شخص متعارف یساوی شبرین فیکون حجم الماء بحسب فرض سطح الماء مدوّراً ثمانیة و عشرین شبراً و سبعین، إلّا أنّ الشبر و سبعین إنّما یحصلان بزیادة سبع فی القطر فی تحصیل المحیط، و حیث إنّ الالتفات لهذه الزیادة مع أنها تقریبیة مما لا یحصل إلّا للمهرة من الناس فقد ألغی تلک الزیادة فی حساب حد الکرّ، کما ألغی التفاوت بین الأشبار المتعارفة، فإذا ضرب نصف القطر و هو واحد و نصف فی نصف المحیط و هو أربعة و نصف کان الحاصل سبعة أشبار إلّا ربع شبر، و إذا ضرب هذا الحاصل فی العمق أی الذراعان یکون الحاصل سبعة و عشرین تماماً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تدویر سطح الماء من الصحیحة أیضاً مشکل و علی تقدیره فلا موجب لرفع الید عن شبر و سبعین فی حساب الحجم، و علی تقدیر الإغماض فیکون کل من الصحیحتین معارضتین لموثقة أبی بصیر المتقدمة، و حیث إنّه لا جمع عرفی بینهما لکون کل من الروایات الثلاث فی مقام تحدید الکرّ فیؤخذ بما دلّ علی أنّ الکرّ سبعة و عشرون لموافقتها للکتاب المجید أی الإطلاق فی قوله سبحانه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إذن فالاعتبار فی الکرّ ببلوغ الماء بالأشبار سبعة و عشرین شبراً و لا عبرة بالوزن بدون هذه المساحة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ربما یؤید کون الکرّ بحسب المساحة سبعة و عشرین شبراً بمرسلة عبد اللّه بن المغیرة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من الماء نحو حبی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حب من تلک الحباب التی تکون بالمدینة </w:t>
      </w:r>
      <w:r>
        <w:rPr>
          <w:rStyle w:val="FootnoteAnchor"/>
          <w:rtl w:val="true"/>
        </w:rPr>
        <w:footnoteReference w:id="447"/>
      </w:r>
      <w:r>
        <w:rPr>
          <w:rFonts w:ascii="IRNazanin" w:hAnsi="IRNazanin" w:eastAsia="IRNazanin"/>
          <w:color w:val="111111"/>
          <w:sz w:val="28"/>
          <w:sz w:val="28"/>
          <w:szCs w:val="28"/>
          <w:rtl w:val="true"/>
          <w:lang w:bidi="fa-IR"/>
        </w:rPr>
        <w:t>، فإن ظاهرها اختلاف حباب المدینة بحسب کبر حجمها و صغرها، و الحب البالغ سبعة و عشرین شبراً من الماء أمر معهود و موجود فعلاً أیضاً و قد رأیناه عند بعض طباخی العصیر، و لکن البالغ فی کبره ثلاثة و أربعین شبراً من الماء و کذا ستة و ثلاثین أمر غیر 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الغمض عن ضعف السند فالروایة لا تصلح للتأیید أیضاً فإنّ عبد اللّه بن المغیرة قد روی مرسلاً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قلتین لم ینجسه شیء و القلتان جرتان</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و قد روی عن مالک و فی إحدی الروایتین عن أحمد أن القلتین من الماء لا تتنجّس </w:t>
      </w:r>
      <w:r>
        <w:rPr>
          <w:rStyle w:val="FootnoteAnchor"/>
          <w:rtl w:val="true"/>
        </w:rPr>
        <w:footnoteReference w:id="449"/>
      </w:r>
      <w:r>
        <w:rPr>
          <w:rFonts w:ascii="IRNazanin" w:hAnsi="IRNazanin" w:eastAsia="IRNazanin"/>
          <w:color w:val="111111"/>
          <w:sz w:val="28"/>
          <w:sz w:val="28"/>
          <w:szCs w:val="28"/>
          <w:rtl w:val="true"/>
          <w:lang w:bidi="fa-IR"/>
        </w:rPr>
        <w:t>إلّا إذا تغیرت و القلتان علی ما حکی خمسمائة رطل بالعراقی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فیحتمل أن تکون المرسلة الاُولی أیضاً نظیر الثانیة فی تعیین الکرّ بالحب الذی لا یسع أزید من خمسمائة رطل، و بتعبیر آخر یجری فی المقام ما تقدم</w:t>
      </w:r>
      <w:bookmarkStart w:id="338" w:name="pg12453_142687"/>
    </w:p>
    <w:p>
      <w:pPr>
        <w:pStyle w:val="BookText"/>
        <w:rPr/>
      </w:pPr>
      <w:bookmarkEnd w:id="3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آنفاً من أن دلیل الاعتبار لا یعم الخبر فیما إذا کان علی بعض تقادیره متعیناً للطرح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کریة الماء لا تکون أمراً إضافیاً بأن یکون الماء البالغ حجمه بحسب شبر المکلف سبعة و عشرین کراً بالإضافة إلیه، و عدم بلوغه ذلک بحسب شبر مکلف آخر لا یکون کراً بالإضافة إلیه مع کون شبر کل منهما غیر خارج عن المتعارف، و بتعبیر آخر لا یکون المقام نظیر الوجه الواجب غسله فی الوضوء فی کونه من کل مکلف ما یسعه الوسطی و الإبهام مع کون کل من وجهه و إصبعیه غیر خارج عن المتعارف حیث إنّ ظاهر الآیة المبارکة و غیرها أن علی کل مکلف أن یغسل وجهه و ظاهر ما دلّ علی التحدید أن وجهه ما یسعه إصبع الوسطی و الإبهام، بل من قبیل تحدید المسافة فی السفر المعتبر فی وجوب القصر بالخطوة، و علیه فیکتفی فی کون الماء کراً بلوغه بحسب المساحة سبعة و عشرین شبراً بأقل الأشبار المتعارفة لعدم إمکان التحدید بکل من الأشبار المتعارفة المختلفة فی الزیادة و النقیصة فی الجملة</w:t>
      </w:r>
      <w:r>
        <w:rPr>
          <w:rFonts w:eastAsia="IRNazanin" w:cs="IRNazanin"/>
          <w:color w:val="111111"/>
          <w:sz w:val="28"/>
          <w:szCs w:val="28"/>
          <w:rtl w:val="true"/>
          <w:lang w:bidi="fa-IR"/>
        </w:rPr>
        <w:t>.</w:t>
      </w:r>
    </w:p>
    <w:p>
      <w:pPr>
        <w:pStyle w:val="Heading4"/>
        <w:numPr>
          <w:ilvl w:val="3"/>
          <w:numId w:val="1"/>
        </w:numPr>
        <w:rPr/>
      </w:pPr>
      <w:bookmarkStart w:id="339" w:name="__RefHeading___Toc78834_77815467"/>
      <w:bookmarkStart w:id="340" w:name="_Toc117"/>
      <w:bookmarkEnd w:id="339"/>
      <w:r>
        <w:rPr>
          <w:rtl w:val="true"/>
        </w:rPr>
        <w:t>الجمع بین تقدیر الکر بحسب الوزن و بحسب المساحة</w:t>
      </w:r>
      <w:bookmarkEnd w:id="34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بناءً علی تحدید الکرّ بکل من الوزن و المساحة یقع الکلام فی التوفیق بین الحدّین حیث إنّ معنی کون شیء حداً کفایته فی ترتب أحکام المحدود و مع کون حدّ الکرّ بحسب الوزن ألف و مائتی رطل بالعراقی، و کونه بحسب المساحة ثلاثة و أربعین شبراً إلّا ثمن شبر، أو کونه ستة و ثلاثین لا یمکن التوفیق حیث یحصل الوزن المزبور للماء قبل صیرورته بحسب المساحة المقدار المزبور دائماً فیکون من قبیل تحدید الشیء بالأقل و الأکثر و هو غیر معقول، و لذا قیل إنه لا بد من حمل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الواردة فی المساحة علی بیان العلامة لکریة الماء بمعنی أن لکریة الماء حداً واحداً و هو بلوغه بالوزن ألف و مائتی رطل، و حیث لا یمکن وزن الماء خصوصاً فی الصحاری و البوادی جعل للحدّ المزبور علامة و هی کون کل من عرض الماء و طوله و عمقه ثلاثة أشبار و نصف أو بلوغ کل من عرضه و طوله ثلاثة أشبار و عمقه أربعة أشبار، و لکن لا یخفی أنّ التوفیق بجعل الأشبار علامة لحصول حدّ الکر أی الوزن غیر صحیح للاختلاف الکثیر بین الوزن و الأشبار علی ما ذکر بحیث یحصل الاطمئنان، و العلم بوزن الماء دائماً مع إحراز عدم کون الماء بتلک المساحة، نعم إذا بنی علی أن الکر بحسب المساحة سبعة و عشرون، و بالوزن ألف و مائتا رطل بالعراقی یتردّد الأمر بین کون کل من المساحة و الوزن حداً بمعنی أنّه لو احرز أنه بالوزن بلغ ألفاً و مائتی رطل و لم تبلغ المساحة سبعة و عشرین لثقل الماء بمخالطة الملح أو الجص أو الزاج أو غیر ذلک أو بلغ مساحته سبعاً و عشرین و لم یبلغ الوزن المزبور لخفته لعدم الخلیط له یحکم بأن الماء کرّ فی الصورتین، و هذا ظاهر کل مما ورد فی بیان الکرّ بالوزن و ما ورد فی بیانه بالأشبار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الماء بالوزن ألفاً و مائتی رطل لثقله و لم یبلغ سبعة و عشرین بأن بلغ أربعة و عشرین شبراً و فرض ماء آخر حجمه أربعة و عشرون، و لکن لخفته لم یبلغ وزنه ألف و مائتی رطل فلا بد من الحکم باعتصام الأول دون الثانی مع أن المناسب لاعتصام الماء کثرته لا ثقله، و وجود الخلیط 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بالالتزام بالتفرقة و لعل الماء الأول ببلوغه الوزن لوجود الخلیط معه الموجب لعدم تسرع الفساد إلیه موجب لعدم انفعاله، و الماء الثانی لتسرع الفساد إلیه لعدم الخلیط معه موجب لانفعاله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تردد الأمر فی الروایات الواردة فی کل من الوزن و المساحة بین کون المراد من الطائفتین بیان الحدّ أو أن کلّاً منهما علامة لکریة الماء أو کون واحد من الوزن أو الأشبار علامة و الآخر حدّاً، و الحمل علی غیر الأول أخذ بخلاف الظهور من غیر موجب فإنه یمکن أن یعتبر الشارع الاعتصام لکل من الماء البالغ وزنه ألفاً و مائتی رطل و الماء البالغ حجمه سبعة و عشرین شبراً، و قد ذکرنا أنه إذا لم یبلغ الماء بحسب المساحة سبعة و عشرین شبراً، و بلغ ألفاً و مائتی رطل وزناً فهو محکوم بالکریة و الاعتصام، و إذا فرض ماء آخر بلغ بحسب الحجم مثل الماء المزبور لم یکن وزنه ألفاً و مائتی رطل فلیس بمعتصم و لا مانع عن ذلک عقلاً و لا عرفاً حیث یمکن أن یکون ثقل الأول لوجود الخلیط معه الموجب لعدم تسرّع الفساد إلیه و لو فی بعض الموارد موجباً لتفرقة الشارع فی حکمه باعتصامه و عدم اعتصام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موجب لجعل الوزن علامة للحجم المعتبر أی سبعة و عشرین شبراً لیلزم عدم الاعتناء بالوزن فی مورد إحراز أن الماء لا یبلغ فی حجمه سبعة و عشرین کما هو الحال فی کل أمارة فی موارد إحراز مخالفتها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 خبر الوزن و خبر المساحة باعتبار اجتماعهما فی کریة الماء و بتعبیر آخر کما یحصل الجمع بین الخبر برفع الید عن إطلاق کل منهما أی الإطلاق المقابل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کذلک یمکن برفع الید عن الإطلاق المقابل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فلا وجه لترجیح التقیید بالنحو الأول علی الثانی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الخبرین مع قطع النظر عن المفهوم لکل منهما لورود کل منهما فی مقام التحدید فإن ثبوت شیء لشیء لا ینافی ثبوته لغیره أیضاً فالخبر الدال علی اعتبار الوزن بمفهومه یدل علی أن غیر البالغ وزنه ألفاً و مائتی رطل لا یعتصم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الغیر المزبور ما بلغ مساحته سبعة و عشرین و دلالة خبر المساحة علی العکس، و بما أن المدلول المنطوقی لکل منهما أخص بالإضافة إلی مفهوم الآخر فیکون کل منهما فی مدلوله المطابقی مقیداً للمفهوم الثابت للآخر فتکون نتیجة ذلک التقیید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w:t>
      </w:r>
    </w:p>
    <w:p>
      <w:pPr>
        <w:pStyle w:val="BookText"/>
        <w:rPr/>
      </w:pPr>
      <w:r>
        <w:rPr>
          <w:rFonts w:ascii="IRNazanin" w:hAnsi="IRNazanin" w:eastAsia="IRNazanin"/>
          <w:color w:val="111111"/>
          <w:sz w:val="28"/>
          <w:sz w:val="28"/>
          <w:szCs w:val="28"/>
          <w:rtl w:val="true"/>
          <w:lang w:bidi="fa-IR"/>
        </w:rPr>
        <w:t>و یجری ذلک فی کل دلیلین تحقق التنافی بینهما لثبوت المفهوم لهما أو لأحدهما سواء کان ذلک لکونهما من القضیة الشرطیة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خفی الأذان فقصّر و إذا خفی الجدران فقصّر </w:t>
      </w:r>
      <w:r>
        <w:rPr>
          <w:rStyle w:val="FootnoteAnchor"/>
          <w:rtl w:val="true"/>
        </w:rPr>
        <w:footnoteReference w:id="450"/>
      </w:r>
      <w:r>
        <w:rPr>
          <w:rFonts w:ascii="IRNazanin" w:hAnsi="IRNazanin" w:eastAsia="IRNazanin"/>
          <w:color w:val="111111"/>
          <w:sz w:val="28"/>
          <w:sz w:val="28"/>
          <w:szCs w:val="28"/>
          <w:rtl w:val="true"/>
          <w:lang w:bidi="fa-IR"/>
        </w:rPr>
        <w:t>أو ثبوت المفهوم لها؛ لکونها فی مقام التحدید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بعض الأخبار أن الصاع بالرطل المدنی و الرطل العراقی واحد، و أن الأرطال المدنیة تزید علی الأرطال العراقیة بنصف بمعنی أن الصاع بالرطل المدنی ستة أرطال، و بالرطل العراقی تسعة و فی خبر جعفر بن إبراهیم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 بستة أرطال بالمدنی و تسعة أرطال بالعراقی</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أخبرنی أنه أی الصاع یکون بالوزن ألفاً و مائة و سبعین وزنة أی درهماً و جعفر بن إبراهیم بن محمد الهمدانی من رجال نوادر الحکمة و لم یستثنه القمیون و إن کان لا یکفی ذلک فی التوثیق، و فی خبر علی بن بلال قال کتبت إلی الرجل علیه السلام أسأله عن الفطرة و کم تدفع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أرطال من تمر بالمدنی، و ذلک تسعة أرطال بالبغدادی</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و فی خبر إبراهیم بن محمد الهمدانی عن أبی الحسن صاحب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تدفعه وزناً ستة أرطال برطل المدینة و الرطل مائة و خمسة و تسعون درهماً یکون الفطرة ألفاً و مائة و سبعین</w:t>
      </w:r>
      <w:bookmarkStart w:id="341" w:name="pg12453_142691"/>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أقل من الکرّ و لو بنصف مثقال یجری علیه حکم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أقل من الکرّ و لو بنصف مثقال یجری علیه حکم القلیل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و الحاصل کون الرطل المدنی زائداً علی الرطل العراقی بنصف، و أن الرطل العراقی یساوی مائة و ثلاثین درهماً و الرطل المدنی مساویاً لمائة و خمسة و تسعین درهماً من المشهورات المؤید بالروایة و اللغة، کما أن المعروف کذلک أن عشرة دراهم تساوی سبعة مثاقیل شرعیة و علی ذلک فیکون الکر بحسب المثاقیل الشرعیة التی تقل عن المثقال الصیرفی بربع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الصاع بحسب الأرطال الصاع بحسب الدراهم</w:t>
      </w:r>
    </w:p>
    <w:p>
      <w:pPr>
        <w:pStyle w:val="BookText"/>
        <w:rPr/>
      </w:pPr>
      <w:r>
        <w:rPr>
          <w:rFonts w:ascii="IRNazanin" w:hAnsi="IRNazanin" w:eastAsia="IRNazanin"/>
          <w:color w:val="111111"/>
          <w:sz w:val="28"/>
          <w:sz w:val="28"/>
          <w:szCs w:val="28"/>
          <w:rtl w:val="true"/>
          <w:lang w:bidi="fa-IR"/>
        </w:rPr>
        <w:t xml:space="preserve">الرطل العراقی یساوی درهم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9:1170</w:t>
      </w:r>
    </w:p>
    <w:p>
      <w:pPr>
        <w:pStyle w:val="BookText"/>
        <w:rPr/>
      </w:pPr>
      <w:r>
        <w:rPr>
          <w:rFonts w:ascii="IRNazanin" w:hAnsi="IRNazanin" w:eastAsia="IRNazanin"/>
          <w:color w:val="111111"/>
          <w:sz w:val="28"/>
          <w:sz w:val="28"/>
          <w:szCs w:val="28"/>
          <w:rtl w:val="true"/>
          <w:lang w:bidi="fa-IR"/>
        </w:rPr>
        <w:t>مقدار الکر بالأرطال</w:t>
      </w:r>
    </w:p>
    <w:p>
      <w:pPr>
        <w:pStyle w:val="BookText"/>
        <w:rPr/>
      </w:pPr>
      <w:r>
        <w:rPr>
          <w:rFonts w:eastAsia="Times New Roman" w:cs="Times New Roman" w:ascii="Times New Roman" w:hAnsi="Times New Roman"/>
          <w:color w:val="111111"/>
          <w:sz w:val="28"/>
          <w:szCs w:val="28"/>
          <w:lang w:val="en-US" w:bidi="en-US"/>
        </w:rPr>
        <w:t>156000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1200</w:t>
      </w:r>
    </w:p>
    <w:p>
      <w:pPr>
        <w:pStyle w:val="BookText"/>
        <w:rPr/>
      </w:pPr>
      <w:r>
        <w:rPr>
          <w:rFonts w:eastAsia="Times New Roman" w:cs="Times New Roman" w:ascii="Times New Roman" w:hAnsi="Times New Roman"/>
          <w:color w:val="111111"/>
          <w:sz w:val="28"/>
          <w:szCs w:val="28"/>
          <w:lang w:val="en-US" w:bidi="en-US"/>
        </w:rPr>
        <w:t>15600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10:156000</w:t>
      </w:r>
    </w:p>
    <w:p>
      <w:pPr>
        <w:pStyle w:val="BookText"/>
        <w:rPr/>
      </w:pPr>
      <w:r>
        <w:rPr>
          <w:rFonts w:ascii="IRNazanin" w:hAnsi="IRNazanin" w:eastAsia="IRNazanin"/>
          <w:color w:val="111111"/>
          <w:sz w:val="28"/>
          <w:sz w:val="28"/>
          <w:szCs w:val="28"/>
          <w:rtl w:val="true"/>
          <w:lang w:bidi="fa-IR"/>
        </w:rPr>
        <w:t xml:space="preserve">کل عشرة دراهم یساوی سبعة مثاقیل شرعیة </w:t>
      </w:r>
      <w:r>
        <w:rPr>
          <w:rFonts w:eastAsia="IRNazanin" w:cs="IRNazanin"/>
          <w:color w:val="111111"/>
          <w:sz w:val="28"/>
          <w:szCs w:val="28"/>
          <w:lang w:bidi="fa-IR"/>
        </w:rPr>
        <w:t>109200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15600</w:t>
      </w:r>
    </w:p>
    <w:p>
      <w:pPr>
        <w:pStyle w:val="BookText"/>
        <w:rPr/>
      </w:pPr>
      <w:r>
        <w:rPr>
          <w:rFonts w:eastAsia="Times New Roman" w:cs="Times New Roman" w:ascii="Times New Roman" w:hAnsi="Times New Roman"/>
          <w:color w:val="111111"/>
          <w:sz w:val="28"/>
          <w:szCs w:val="28"/>
          <w:lang w:val="en-US" w:bidi="en-US"/>
        </w:rPr>
        <w:t>27300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4:109200</w:t>
      </w:r>
    </w:p>
    <w:p>
      <w:pPr>
        <w:pStyle w:val="BookText"/>
        <w:rPr/>
      </w:pPr>
      <w:r>
        <w:rPr>
          <w:rFonts w:ascii="IRNazanin" w:hAnsi="IRNazanin" w:eastAsia="IRNazanin"/>
          <w:color w:val="111111"/>
          <w:sz w:val="28"/>
          <w:sz w:val="28"/>
          <w:szCs w:val="28"/>
          <w:rtl w:val="true"/>
          <w:lang w:bidi="fa-IR"/>
        </w:rPr>
        <w:t xml:space="preserve">الکر یساوی مثقالاً صیرفیاً </w:t>
      </w:r>
      <w:r>
        <w:rPr>
          <w:rFonts w:eastAsia="IRNazanin" w:cs="IRNazanin"/>
          <w:color w:val="111111"/>
          <w:sz w:val="28"/>
          <w:szCs w:val="28"/>
          <w:lang w:bidi="fa-IR"/>
        </w:rPr>
        <w:t>81900</w:t>
      </w:r>
      <w:r>
        <w:rPr>
          <w:rFonts w:eastAsia="IRNazanin" w:cs="IRNazanin"/>
          <w:color w:val="111111"/>
          <w:sz w:val="28"/>
          <w:szCs w:val="28"/>
          <w:rtl w:val="true"/>
          <w:lang w:bidi="fa-IR"/>
        </w:rPr>
        <w:t xml:space="preserve"> \</w:t>
      </w:r>
      <w:r>
        <w:rPr>
          <w:rFonts w:eastAsia="IRNazanin" w:cs="IRNazanin"/>
          <w:color w:val="111111"/>
          <w:sz w:val="28"/>
          <w:szCs w:val="28"/>
          <w:lang w:bidi="fa-IR"/>
        </w:rPr>
        <w:t>27300</w:t>
      </w:r>
      <w:r>
        <w:rPr>
          <w:rFonts w:eastAsia="IRNazanin" w:cs="IRNazanin"/>
          <w:color w:val="111111"/>
          <w:sz w:val="28"/>
          <w:szCs w:val="28"/>
          <w:rtl w:val="true"/>
          <w:lang w:bidi="fa-IR"/>
        </w:rPr>
        <w:t>-\</w:t>
      </w:r>
      <w:r>
        <w:rPr>
          <w:rFonts w:eastAsia="IRNazanin" w:cs="IRNazanin"/>
          <w:color w:val="111111"/>
          <w:sz w:val="28"/>
          <w:szCs w:val="28"/>
          <w:lang w:bidi="fa-IR"/>
        </w:rPr>
        <w:t>109200</w:t>
      </w:r>
    </w:p>
    <w:p>
      <w:pPr>
        <w:pStyle w:val="BookText"/>
        <w:rPr/>
      </w:pPr>
      <w:r>
        <w:rPr>
          <w:rFonts w:ascii="IRNazanin" w:hAnsi="IRNazanin" w:eastAsia="IRNazanin"/>
          <w:color w:val="111111"/>
          <w:sz w:val="28"/>
          <w:sz w:val="28"/>
          <w:szCs w:val="28"/>
          <w:rtl w:val="true"/>
          <w:lang w:bidi="fa-IR"/>
        </w:rPr>
        <w:t>الکیلو الواحد</w:t>
      </w:r>
    </w:p>
    <w:p>
      <w:pPr>
        <w:pStyle w:val="BookText"/>
        <w:rPr/>
      </w:pPr>
      <w:r>
        <w:rPr>
          <w:rFonts w:ascii="IRNazanin" w:hAnsi="IRNazanin" w:eastAsia="IRNazanin"/>
          <w:color w:val="111111"/>
          <w:sz w:val="28"/>
          <w:sz w:val="28"/>
          <w:szCs w:val="28"/>
          <w:rtl w:val="true"/>
          <w:lang w:bidi="fa-IR"/>
        </w:rPr>
        <w:t xml:space="preserve">الکیلو تقریباً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216:81900</w:t>
      </w:r>
    </w:p>
    <w:p>
      <w:pPr>
        <w:pStyle w:val="Heading4"/>
        <w:numPr>
          <w:ilvl w:val="3"/>
          <w:numId w:val="1"/>
        </w:numPr>
        <w:rPr/>
      </w:pPr>
      <w:bookmarkStart w:id="342" w:name="__RefHeading___Toc78836_77815467"/>
      <w:bookmarkStart w:id="343" w:name="_Toc118"/>
      <w:bookmarkEnd w:id="342"/>
      <w:r>
        <w:rPr>
          <w:rtl w:val="true"/>
        </w:rPr>
        <w:t>حکم الماء القلیل</w:t>
      </w:r>
      <w:bookmarkEnd w:id="34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مقتضی کون ألف و مائتی رطل کراً معتصماً عدم ترتب الاعتصام علی الأقل منه، و کذا الحال فی سبعة و عشرین، و حمل التحدید علی التقریب 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یتساو سطوح القلیل ینجس العالی بملاقاة السافل کالعکس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یتساو سطوح القلیل ینجس العالی بملاقاة السافل کالعکس، نعم لو کان جاریاً من الأعلی إلی الأسفل لا ینجس العالی بملاقاة السافل من غیر فرق بین العلو التسنیمی و التسریحی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خلاف ظاهر خطاب التحدید بکل من الوزن أو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المستمسک </w:t>
      </w:r>
      <w:r>
        <w:rPr>
          <w:rStyle w:val="FootnoteAnchor"/>
          <w:rtl w:val="true"/>
        </w:rPr>
        <w:footnoteReference w:id="454"/>
      </w:r>
      <w:r>
        <w:rPr>
          <w:rFonts w:ascii="IRNazanin" w:hAnsi="IRNazanin" w:eastAsia="IRNazanin"/>
          <w:color w:val="111111"/>
          <w:sz w:val="28"/>
          <w:sz w:val="28"/>
          <w:szCs w:val="28"/>
          <w:rtl w:val="true"/>
          <w:lang w:bidi="fa-IR"/>
        </w:rPr>
        <w:t>أن ما دلّ علی انفعال الماء القلیل بملاقاة النجاسة مقتضاه تنجس موضع الملاقاة و تنجس الجمیع بقرینة ارتکاز السرایة فی المائع الواحد و علیه فلو شک فی موضع فی ارتکاز السرایة فیه فلا یمکن الحکم بتنجس غیر موضع الملاقاة،بل یرجع فی غیره إلی أصالة الطهارة،بل إلی عموم اعتصام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أورد علی ما ذکره الشیخ قدس سره من أنه مع الشک فی ارتکاز السرایة أیضاً یحکم بتنجس الجمیع أخذاً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 مدلول بعض الأخبار الواردة فی تنجس الماء القلیل هو الحکم بتنجس جمیع الماء حتی مع المیز بین أجزاء ذلک الماء کما إذا کان الماء فی غدیرین صغیرین یتصل أحدهما بالآخر ببعض سواقیه فإنه مع عدم کونه کراً لا یتوضأ منه و لا یشرب من غیر فرق بین شرقه و غربه و عالیه و سافله کصحیحة علی بن جعفر عن أخیه موسی بن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الدجاجة و الحمامة و أشباههما تطأ العذرة ثمّ تدخل فی الماء یتوضأ منه للصلاة؟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الماء کثیراً قدر کرّ من ماء</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عمار بن موسی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عما یشرب منه 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جمد بعض ماء الحوض و الباقی لا یبلغ کراً ینجس بالملاقاة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جمد بعض ماء الحوض و الباقی لا یبلغ کراً ینجس بالملاقاة و لا یعصمه ما جمد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صقر أو عقاب؟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 إلّا أن تری فی منقاره دماً فإن رأیت فی منقاره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فإن النهی عن التوضؤ و الشرب منه تعم جمیع أطراف الماء من غیر استفصال بین کونه فی غدیر واحد أو متعدد بنحو یکون بین أجزائه میز، و علی ذلک فلو کان القلیل جاریاً من العالی إلی السافل فإن کان الجریان بدفع کما فی الجریان بنحو التسنیمی بل فی التسریحی أیضاً فی بعض یکون عدم الحکم بتنجس العالی مع ملاقاة السافل للانصراف فی أدلة تنجس الجمیع عن تلک الصورة، لا لأن الموضع الملاقی للنجس یعد ماءً و یعد غیره ماءً آخر حیث إن المیز بین بعض أجزاء الماء الواحد لا یلازم التعدد عرفاً، و بالجملة فلو ثبت فی مورد الانصراف المزبور یحکم بتنجس موضع الملاقاة دون غیره و إلّا یؤخذ بمقتضی إطلاق الموثقة بل الصحیحة فیحکم بتنجس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یرفع الید عن مقتضی مثلهما أی تنجس جمیع الماء فی الموارد التی ثبت أن القذارة العرفیة فیه لا تسری إلی غیر موضع الملاقاة و هو ما إذا کان موضع الملاقاة مدفوعاً بغیره بقوة من غیر فرق بین کون ذلک للجریان من العالی أو بغیره کالمدفوع من ماء الفوارة الملاقی للنجاسة حیث إن تقذره لا یسری إلی الجزء الدافع و إن کان سافلاً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الریب فی أن إطلاق لفظ الماء و منه ما وقع فی خطابات جواز</w:t>
      </w:r>
      <w:bookmarkStart w:id="344" w:name="pg12453_142694"/>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المشکوک کریته مع عدم العلم بحالته السابقة فی حکم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المشکوک کریته مع عدم العلم بحالته السابقة فی حکم القلیل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التطهیر به من خبث أو حدث أو عدم انفعاله إذا کان کراً أو کان له مادة أو انفعاله إذا کان دون الکر ینصرف إلی ما له میعان، و علیه فإن کان غیر الجامد من الحوض أقل من کرّ یتنجس بالملاقاة و المقدار المنجمد سواء کان بقدر الکرّ أم لا یتنجس أیضاً بالذوبان کما هو مقتضی تدریجیة الذوبان فکل ما حصل قلیل یتنجس بملاقاة المتنجس المفروض</w:t>
      </w:r>
      <w:r>
        <w:rPr>
          <w:rFonts w:eastAsia="IRNazanin" w:cs="IRNazanin"/>
          <w:color w:val="111111"/>
          <w:sz w:val="28"/>
          <w:szCs w:val="28"/>
          <w:rtl w:val="true"/>
          <w:lang w:bidi="fa-IR"/>
        </w:rPr>
        <w:t>.</w:t>
      </w:r>
    </w:p>
    <w:p>
      <w:pPr>
        <w:pStyle w:val="Heading4"/>
        <w:numPr>
          <w:ilvl w:val="3"/>
          <w:numId w:val="1"/>
        </w:numPr>
        <w:rPr/>
      </w:pPr>
      <w:bookmarkStart w:id="345" w:name="__RefHeading___Toc78838_77815467"/>
      <w:bookmarkStart w:id="346" w:name="_Toc119"/>
      <w:bookmarkEnd w:id="345"/>
      <w:r>
        <w:rPr>
          <w:rtl w:val="true"/>
        </w:rPr>
        <w:t>فیما إذا شک فی کریة ماء</w:t>
      </w:r>
      <w:bookmarkEnd w:id="346"/>
    </w:p>
    <w:p>
      <w:pPr>
        <w:pStyle w:val="BookText"/>
        <w:rPr/>
      </w:pPr>
      <w:r>
        <w:rPr>
          <w:rFonts w:ascii="IRNazanin" w:hAnsi="IRNazanin" w:eastAsia="IRNazanin"/>
          <w:color w:val="111111"/>
          <w:sz w:val="28"/>
          <w:sz w:val="28"/>
          <w:szCs w:val="28"/>
          <w:rtl w:val="true"/>
          <w:lang w:bidi="fa-IR"/>
        </w:rPr>
        <w:t>قد ذکر فی وجه الحکم بتنجس الماء المشکوک کریته مع عدم العلم بحالته السابقة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بقاعدة المقتضی و المانع فإن ملاقاة الماء کسائر المائعات مقتضیة لانفعاله، و کریته مانعة عنه و إذا احرز المقتضی و شک فی المانع یحکم بالمقتضی بالفتح، و فیه ما تقدم سابقاً من أنه ما لم یحرز عدم المانع بوجه معتبر فلا یمکن الحکم بالمقتضی لعدم الدلیل علی اعتبار القاعدة لا من النقل و لا من سیرة العقلاء</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بعموم ما دلّ علی انفعال الماء کالإطلاق فی موثقة عمار المتقدمة عن ماء شرب منه باز أو صقر أو عقاب؟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 إلّا أن تری فی منقاره دماً</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بناءً علی ما هو المقرر من جواز التمسک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بالعام فی الشبهة المصداقیة لعنوان الخاص المنفصل مطلقاً، أو أن استثناء عنوان وجودی عن حکم إلزامی أو ملزم لحکم إلزامی کما فی تنجس الماء الملزوم لعدم جواز شربه و التوضؤ به بأن یثبت الحکم الترخیصی لذلک العنوان الوجودی الخارج عن العام المزبور یوجب الأخذ بحکم العام ما لم یحرز ذلک العنوان الوجودی، و فیه ما تقدم من أن کلاً من خطاب العام و خطاب الخاص یتضمن حکماً واقعیاً و یکون مقتضی الجمع بینهما أن یثبت الحکم للعام لما لا ینطبق علیه عنوان الخاص و فی موارد الشک فی انطباقه بالشبهة الموضوعیة کما هو المفروض فی المقام کیف یعمه حکم العام مع احتمال انطباق عنوان الخاص علیه مع أنه لو جاز التمسک بالعام فی الشبهة المصداقیة للعنوان المخصص لحکم بطهارة المشکوک کریته عند الملاقاة؛ لما تقدم من أن الطائفة الثانیة مما دلّ علی تنجس الماء بالملاقاة معارض بالطائفة الخامسة و تصل النوبة إلی التمسک بالطائفة الاُولی الخارج عنها ما دون الکر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وجود الکر من الماء فی موضع الملاقاة و بتعبیر آخر قد حکم الشارع بانفعال کل ملاق للنجاسة إلّا الکر من الماء و کون موضع الملاقاة شیئاً ملاقیاً للنجس محرز، و الأصل عدم کونه کراً من الماء أو الأصل عدم وجود الکر من الماء فی البین، و فیه أن استصحاب عدم وجود الکر من الماء فی البین لا یثبت أن الماء الموجود الملاقی للنجس لیس بکر و المستثنی من عموم انفعال الأشیاء الطاهرة الماء الکر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 و الباقی ما لیس بماء کرّ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 و استصحاب عدم الکر من الماء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التامة لا ینفع فی إثبات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أضف إلی ذلک أن العموم المزبور غیر ثابت لابتنائه علی المستفاد من</w:t>
      </w:r>
      <w:bookmarkStart w:id="347" w:name="pg12453_142696"/>
    </w:p>
    <w:p>
      <w:pPr>
        <w:pStyle w:val="BookText"/>
        <w:rPr/>
      </w:pPr>
      <w:bookmarkEnd w:id="3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فی موثقة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کل ما أصابه ذلک الماء</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قد ذکرنا عدم عمومه بالإضافة إلی المائعات لعدم قبولها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ظاهر المتن إمکان اختلاف سطوح الماء الواحد مع عدم جریانه أیضاً و لکن لا یخفی ما فیه من عدم التصور</w:t>
      </w:r>
      <w:r>
        <w:rPr>
          <w:rFonts w:eastAsia="IRNazanin" w:cs="IRNazanin"/>
          <w:color w:val="111111"/>
          <w:sz w:val="28"/>
          <w:szCs w:val="28"/>
          <w:rtl w:val="true"/>
          <w:lang w:bidi="fa-IR"/>
        </w:rPr>
        <w:t>.</w:t>
      </w:r>
    </w:p>
    <w:p>
      <w:pPr>
        <w:pStyle w:val="Heading4"/>
        <w:numPr>
          <w:ilvl w:val="3"/>
          <w:numId w:val="1"/>
        </w:numPr>
        <w:rPr/>
      </w:pPr>
      <w:bookmarkStart w:id="348" w:name="__RefHeading___Toc78840_77815467"/>
      <w:bookmarkStart w:id="349" w:name="_Toc120"/>
      <w:bookmarkEnd w:id="348"/>
      <w:r>
        <w:rPr>
          <w:rtl w:val="true"/>
        </w:rPr>
        <w:t>جریان الاستصحاب فی نفی الکریة عن الماء</w:t>
      </w:r>
      <w:bookmarkEnd w:id="34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المزبور کراً حیث إن الماء المزبور قبل وجوده لم یکن کراً علی ما تقدم فی توجیه الاستصحاب فی العدم الأزلی للوصف فإنه لم یکن الموصوف و لم یکن وصفه أیضاً فیحتمل بقاء وصفه علی العدم بعد وجوده، و بیّنا أن المفهوم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الماء کراً لا ینجسه شیء </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سالبة محصلة لا القضیة المعدولة التی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عدم الوصف للموصوف سابقاً و جرّه إلی حال وجود الموصوف لا یفید فی تقید الماء و اتصافه بعدم الکریة المعبر عنه بالعدم النعتی، و لکن قد یورد علی الاستصحاب المزبور بأنه إنما یجری الاستصحاب فی العدم الأزلی من الوصف لو کان الوصف أمراً زائداً بحسب الخارج علی حصول موصوفه لیصدق عرفاً أنه لم یکن سابقاً وجود للموصوف و لا وجود للوصف، و بعد حصول الموصوف یشک فی حصول الوصف فیستصحب أن الوصف علی ما کان من العدم، و علی ذلک فینحصر اعتبار الاستصحاب فی الأعدام الأزلیة للوصف بما إذا کان للوصف تحصل آخر غیر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تحصل نفس الموصوف بأن کان للوصف مبدأ من قبیل المحمول بالضمیمة کالسواد للجسم، و أما إذا کان من خارج المحمول بأن ینتزع الوصف للموصوف لخصوصیة تدخل فی ذات الموصوف فلا یصدق عرفاً أنه لم یکن فی السابق أمران و قد وجد أحدهما و یشک فی حصول الآخر کعشرة مثاقیل من الذهب فإن عشرة مثاقیل وصف ینتزع من حصول مرتبة من الذهب فلا یصدق فی الفرض أنه قبل ذلک لم تکن المثاقیل العشرة و لم یکن الذهب کما لا یصدق أن هذا الذهب الموجود لم یکن عشرة مثاقیل و یشک فی حصولها له؛ لأن عشرة مثاقیل مرتبة من الذهب و من هذا القبیل کریة الماء فإنها تنتزع عن الماء الذی له مراتب من حیث السعة و عدمها فی تقرر ذاته و لیست أمراً زائداً علی حصول هذا الماء الوسیع فی تقرر ذاته، و بذلک أورد علی استصحاب عدم کون هذه المرأة قرشیة أن المرأة الخارجیة و إن اتصفت بالقرشیة إلّا أنها فی تقرر ذاتها أیضاً قرشیة، و اتصاف هذه المرأة بها قبل وجودها فی مقام تقرر ذاتها حاصل، فلا یصح أن یقال فی المرأة المشکوکة فی کونها قرشیة أنها قبل حصولها لم تکن قرشیة بل هی فی مقام تقرر ذاتها أیضاً محتملة للقرشیة و عدمها کما لا یخفی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الوصف إذا کان حصوله موضوعاً لحکم أو قیداً له فمع کونه من قبیل خارج المحمول یکون نفیه لنفی حکمه مقابلاً لحصوله کما یکون لنفیه مقابل حصوله حالة سابقة قبل وجود الموصوف لا محالة، و قولنا لم یکن هذا الذهب عشرة مثاقیل قبل حصول الموضوع سالبة مفادها نفی الوجود مقابل الحمل الشائع فیصدق علی کل تقدیر أی سواء کان بالفعل عشرة مثاقیل أم لا و الذی لیس له حالة سابقة علی کل تقدیر قولنا لم یکن هذا الذهب قبل وجوده و هو السلب بلحاظ 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تقرر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مثاقیل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السالبة التی مفادها نفی الصفة مقابل الحمل الأولی، و بالجملة فالمستصحب فی موارد العدم الأزلی للوصف قضیة سالبة تقابل الموجبة المحصلة الداخلة فی الحمل الشائع و لا یعم السالبة المقابلة للموجبة الداخلة فی الحمل الأولی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یجاب </w:t>
      </w:r>
      <w:r>
        <w:rPr>
          <w:rStyle w:val="FootnoteAnchor"/>
          <w:rtl w:val="true"/>
        </w:rPr>
        <w:footnoteReference w:id="460"/>
      </w:r>
      <w:r>
        <w:rPr>
          <w:rFonts w:ascii="IRNazanin" w:hAnsi="IRNazanin" w:eastAsia="IRNazanin"/>
          <w:color w:val="111111"/>
          <w:sz w:val="28"/>
          <w:sz w:val="28"/>
          <w:szCs w:val="28"/>
          <w:rtl w:val="true"/>
          <w:lang w:bidi="fa-IR"/>
        </w:rPr>
        <w:t>عن الإشکال فی استصحاب العدم الأزلی لکریة الماء أن کون شیء عارضاً للماهیة فیه تفسیران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الماهیة بنفسها کافیة فی انتزاع أمر منها کالإمکان بمعنی عدم ضرورة الوجود و العدم له حیث إن لحاظ الماهیة کافٍ فی سلب الوجوب و الامتناع عنه المعبر عنه بالإمکان فالإمکان ینتزع عن الماهیة من غیر لحاظ وجودها الذهنی أو الخارجی و معنی عدم لحاظ وجودها الذهنی الإغماض عنه، و إلّا فلا یکون للماهیة تقرر بدون أحد الوجودین، و هذا ما یعبر عنه بأن حمل الإمکان علی الذات من خارج المحمول لعدم دخوله فی الذات بحیث یکون مقوماً له فلا یحتاج فی حمله علیه إلی ضم ضمیمة خارجیة، کما فی حمل الأبیض علی الجسم حیث لا یحمل علیه إلّا بضمیمة خارجیة، و بالجملة فإن ارید من لازم الماهیة مثل الإمکان فلا یجری فیه الاستصحاب؛ لعدم الحالة السابقة له،بل هو بالإضافة إلی الذات أزلی نفیاً أو ثبوتاً نظیر الملازمة بین إیجاب المقدمة و ذیها فإذا شک فی الثبوت و عدمه فلا حالة سابقة لیجری استصحابها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یعرض الشیء بمطلق وجوده أی سواء کان بوجوده الذهنی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الخارجی کالزوج للأربعة فی مقابل ما یعرض الشیء بوجوده الذهنی خاصة ککون الإنسان نوعاً حیث إنه بوجوده الخارجی لا یکون نوعاً بل یکون شخصاً؛ و لذا یطلق علی النوع المحمول علی الإنسان بأنه من المحمولات الثانویة حیث إنه یحمل علی الإنسان بلحاظ حصوله ذهناً، و فی مقابل ما یعرض الشیء بوجوده الخارجی کالبرودة العارضة للماء بوجوده الخارجی، و کالحرارة تعرض النار کذلک، و علی ذلک فلو شک فی کون شیء عارضاً لمطلق وجود الشیء ذهناً أو خارجاً فیمکن استصحاب عدم ثبوته للشیء کما یمکن استصحاب عدم ما یعرض للشیء بلحاظ 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فکرّیة الماء من قبیل عارض الشیء بوجوده الخارجی حیث إنها من الکم المتصل المعدود من إحدی المقولات التسعة فلا یکون الماء بنفسه أو بوجوده الذهنی معروضاً لها سواء فسرت بالوزن أو المساحة حیث إن الماء طبیعی لم یؤخذ فیه کم خاص و یصدق علی القلیل و الکثیر فیصدق أن هذا الماء قبل وجوده لم یکن کراً و یحتمل بقاء السالبة بحالها بعد حصوله، و بالجملة فکل عارض لشیء بوجوده الخارجی مسبوق بالعدم لا محالة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أردف المجیب </w:t>
      </w:r>
      <w:r>
        <w:rPr>
          <w:rStyle w:val="FootnoteAnchor"/>
          <w:rtl w:val="true"/>
        </w:rPr>
        <w:footnoteReference w:id="461"/>
      </w:r>
      <w:r>
        <w:rPr>
          <w:rFonts w:ascii="IRNazanin" w:hAnsi="IRNazanin" w:eastAsia="IRNazanin"/>
          <w:color w:val="111111"/>
          <w:sz w:val="28"/>
          <w:sz w:val="28"/>
          <w:szCs w:val="28"/>
          <w:rtl w:val="true"/>
          <w:lang w:bidi="fa-IR"/>
        </w:rPr>
        <w:t>دام ظله بأن کل المیاه نازلة من السماء مسبوقة بالقلة و الاتصاف بعدم الکریة و لها حالة سابقة بنحو السالبة بانتفاء المحمول فیصدق أن هذا الماء کان و لم یکن کراً و الآن کما کان نظیر ما تقدم منا من أن کل المیاه مسبوقة بعدم المادة لها غایة الأمر عند نزولها کانت معتصمة لکونها مطراً و ذلک الاعتصام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ارتفع بانتهاء الأمطار و یشک فی حدوثه بالکثرة بعده بزمان، و الأصل عدم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أن کریة هذا الماء لیست من لوازم وجوده عرفاً أن الکریة علی تقدیرها لیست أمراً زائداً علی نفس هذا الماء بأن یکون للمعروض وجود و لعرضه وجود آخر،بل الصورة المتقررة عن هذا الماء المعتبر عنها بماهیة الفرد تکون واجدة لخصوصیة من السعة تنتزع الکریة منها؛ و لذا یقال عشرة رجال قبل وجودهم لیسوا بعشرة أو المثقال من الذهب قبل وجود الذهب لیس بمثقال، و الحاصل ینحصر الاستصحاب فی العدم الأزلی للوصف بما إذا کان للوصف وجود غیر وجود معروضه عرفاً کما فی المحمول بالضمیمة لیقال إنه قبل وجود المعروض لم یکن و کان العرض مسلوباً عن الماهیة المتقررة للمعروض، و بعد وجود المعروض یشک فی الوجود الثانی و بقاء السلب السابق، و أما إذا کان منتزعاً عن نفس خصوصیة داخلة فی الذات المتقررة للمعروض فمع الشک فی ذلک العرض لم یکن لعدمه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أن عدم الحالة السابقة للعرض المنتزع عن خصوصیة فی الماهیة المتقررة للفرد أو غیره إنما هو بالسلب المقابل للحمل الأولی لا بالسلب المقابل بالحمل الشائع کما تقدم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ذکرنا فی مسألة الشک فی وجود المادة للماء أن المیاه المشکوکة بأن لها مادة أو أنها کرّ کلها نازلة من السماء و أنها عند نزولها لم تکن کرّاً و لا لها مادة، و علیه فالاستصحاب فی المقام أیضاً من قبیل السالبة بانتفاء المحمول، نعم إذا تبادل للماء حالتان و شک فی کونه کراً أو دونه یحکم بطهارته بملاقاته مع النجاسة أخذاً بقاعدة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و ظاهر الماتن أنه لا یجری علیه سائر أحکام الکرّ فلا یطهر به ما یحتاج فی تطهیره إلی القاء الکرّ علیه و لا یحکم بطهارة متنجس غسل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فیه ما یعتبر فی تطهیره بالقلیل ورود الماء علیه مع اعتبار التعدّد أو کفایة المرّة فیحکم ببقاء تنجس المغسول أخذاً باستصحاب عدم غسله بالکر، و لکن هذا مبنی علی اعتبار ورود الماء القلیل سواء کان الماء مع ورود المتنجس فیه محکوماً بالنجاسة أم لا، فإنه علی هذا التقدیر لا یعتبر الورود فی خصوص الغسل فی الکر أو الجاری، و أما لو قلنا بأن اعتبار الورود یختص بصورة الحکم بتنجس الماء مع ورود المتنجس فیه فیحکم بطهارة المتنجس أیضاً فیما لا یعتبر التعدد فی غسله بالقلیل و مع اعتباره یحکم بطهارته أیضاً مع تعدد غسله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تطهیر الماء المتنجس به فیما کان تطهیره بإلقاء الکر علیه ففی البین صور أربع</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اتصل المشکوک بالماء المتنجس من غیر امتزاج بینهما ففی هذه الصورة یحکم ببقاء کل منهما علی حکمه من طهارة المشکوک و تنجس المتنجس أخذاً باستصحاب عدم وقوع الکر من الماء المطهر له، و بقاعدة الطهارة فی المشکوک السابق، و دعوی الإجماع علی عدم اختلاف الماء الواحد فی الحکم لا یمکن المساعدة علیها فإنه إذا اقتضت الأدلة اختلاف الماء الواحد فی الحکم کما إذا کان بعض الماء متغیراً و بعضه الآخر بمقدار الکر فلا محذور، و المقام نظیر ذلک فإن مقتضی أصالة الطهارة فی المشکوک و استصحاب عدم اتصال المتنجس بالمعتصم بقاؤهما علی حکمهما السابق</w:t>
      </w:r>
      <w:r>
        <w:rPr>
          <w:rFonts w:eastAsia="IRNazanin" w:cs="IRNazanin"/>
          <w:color w:val="111111"/>
          <w:sz w:val="28"/>
          <w:szCs w:val="28"/>
          <w:rtl w:val="true"/>
          <w:lang w:bidi="fa-IR"/>
        </w:rPr>
        <w:t>.</w:t>
      </w:r>
      <w:bookmarkStart w:id="350" w:name="pg12453_142702"/>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المسبوق بالقلة إذا علم ملاقاته للنجاسة و لم یعلم السابق من الملاقاة و الکریة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المسبوق بالقلة إذا علم ملاقاته للنجاسة و لم یعلم السابق من الملاقاة و الکریة إن جهل تاریخهما أو علم تاریخ الکریة حکم بطهارته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امتزجا و استهلک المشکوک فی المتنجس و فی هذه الصورة یحکم بتنجس الماء أخذاً باستصحاب بقائه علی تنجسه و لا تجری أصالة الطهارة فی المشکوک، فإنه بناءً علی کون الاستهلاک انعداماً للمشکوک السابق فظاهر، و کذا بناءً علی ما ذکرنا من أن الاستهلاک تبعیة الشیء للآخر فی الحکم؛ لأن التعبد بطهارة المشکوک مع فرض الامتزاج و الاستهلاک لغو محض؛ لعدم إمکان استعماله فی رفع الحدث أو الخبث أو جواز الشرب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امتزجا و استهلک المتنجس فی المشکوک فإن قیل بأن الاستهلاک عبارة عن انعدام الشیء نظیر موارد الانعدام بالاستحالة فیحکم ببقاء المشکوک علی طهارته من غیر معارض، و أما بناءً علی أن الاستهلاک عبارة عن تبعیة الشیء لشیء آخر فی الحکم من غیر أن ینعدم الشیء الأول کما التزمنا به سابقاً فتحتاج تبعیته فی الحکم إلی دلیل مفقود فی المقام؛ و لذا یجری الاستصحاب فی بقاء المتنجس السابق علی نجاسته، و معه تسقط أصالة الطهارة فی ناحیة المشکوک؛ لأن التعبد بطهارته مع عدم إمکان استعماله بلا استعمال المتنجس لغو محض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الحال فی 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امتزجا من غیر استهلاک أحدهما فی الآخر و أنه یحکم ببقاء المتنجس علی نجاسته و معه لا تجری قاعدة الطهارة فی المشکوک سابقاً</w:t>
      </w:r>
      <w:r>
        <w:rPr>
          <w:rFonts w:eastAsia="IRNazanin" w:cs="IRNazanin"/>
          <w:color w:val="111111"/>
          <w:sz w:val="28"/>
          <w:szCs w:val="28"/>
          <w:rtl w:val="true"/>
          <w:lang w:bidi="fa-IR"/>
        </w:rPr>
        <w:t>.</w:t>
      </w:r>
    </w:p>
    <w:p>
      <w:pPr>
        <w:pStyle w:val="Heading4"/>
        <w:numPr>
          <w:ilvl w:val="3"/>
          <w:numId w:val="1"/>
        </w:numPr>
        <w:rPr/>
      </w:pPr>
      <w:bookmarkStart w:id="351" w:name="__RefHeading___Toc78842_77815467"/>
      <w:bookmarkStart w:id="352" w:name="_Toc121"/>
      <w:bookmarkEnd w:id="351"/>
      <w:r>
        <w:rPr>
          <w:rtl w:val="true"/>
        </w:rPr>
        <w:t>إذا وجدت نجاسة فی الکر و احتمل تقدمها علی الکریة</w:t>
      </w:r>
      <w:bookmarkEnd w:id="35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الماء کراً بالفعل و علم أنه کان فی السابق قلیلاً و أنه لاقی نجساً</w:t>
      </w:r>
    </w:p>
    <w:p>
      <w:pPr>
        <w:pStyle w:val="BookText"/>
        <w:rPr/>
      </w:pPr>
      <w:r>
        <w:rPr>
          <w:rFonts w:ascii="IRNazanin" w:hAnsi="IRNazanin" w:eastAsia="IRNazanin"/>
          <w:color w:val="111111"/>
          <w:sz w:val="28"/>
          <w:sz w:val="28"/>
          <w:szCs w:val="28"/>
          <w:rtl w:val="true"/>
          <w:lang w:bidi="fa-IR"/>
        </w:rPr>
        <w:t>کان الأحوط التجنب، و إن علم تاریخ الملاقاة حکم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فی أن الملاقاة کانت قبل صیرورته کراً لیکون الماء بالفعل متنجساً لما یأتی بأن الماء المتنجس القلیل لا یطهر بصیرورته کراً بقلیل طاهر أو أن الملاقاة حصلت بعد صیرورته کراً فهو بالفعل طاهر فذکر قدس سره أنه مع الجهل بتاریخ حدوث کل من الکریة و الملاقاة أو مع الجهل بتاریخ الکریة یحکم بطهارة الماء و إن کان الأحوط التجنب عنه، و الوجه فی ذلک أنه مع الجهل بتاریخ کل منهما یجری الاستصحاب فی ناحیة بقاء الماء علی قلته عند تحقق الملاقاة المقتضی لتنجسه بالفعل، و فی ناحیة عدم الملاقاة إلی حین حصول الکریة المقتضی لطهارة الماء، و بعد تعارضهما و تساقطهما یرجع إلی قاعدة الطهارة، و هذا بناء علی جریان الاستصحاب عند الشک فی تقدم کل من الحادثین علی الآخر و تساقطهما مع ترتب الأثر علی کل منهما، و أما بناءً علی عدم اعتباره ذاتاً لعدم الشک فی امتداد المستصحب و عدم إحراز اتصاله بالمتیقن فیرجع إلی قاعدة الطهارة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جهل تاریخ الملاقاة فیجری الاستصحاب فی ناحیة عدم الملاقاة إلی زمان حدوث الکریة بلا معارض حیث إن الکریة للعلم بتاریخها لا یکون فیه شک بحسب أجزاء الزمان لیجری الاستصحاب فی ناحیة عدم حدوثها، و الاحتیاط فی التجنب هو الجاری فی مطلق المشکوک کما تقدم فی المسألة السابقة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لو علم تاریخ الملاقاة فقط یحکم بتنجس الماء أخذاً باستصحاب بقاء الماء علی قلته إلی زمان حصول الملاقاة بلا معارض</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حکی عن النائینی قدس سره أنه حکم بتنجس الماء فی صورة الجهل بتاریخ کل من الکریة و الملاقاة أیضاً فإن تنجسه مقتضی استصحاب بقاء الماء علی قلته إلی زمان الملاقاة، و استصحاب عدم الملاقاة إلی زمان الکریة لا یترتب علیه أثر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طهارة الماء المفروض فیه الملاقاة مترتبة علی وقوع الملاقاة بعد الکریة و الاستصحاب المزبور لا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علیه أنه لو علم تاریخ الکریة فقط أن لا یجری الاستصحاب فی ناحیة عدم الملاقاة إلی زمان الکریة لعدم الأثر، و أنه لا یثبت الملاقاة بعد صیرورة الماء کراً فلا بد من أن یکون الوجه فی الحکم بالطهارة فی الفرض التشبث بقاعدة الطهارة، و هذا أیضاً مشکل علی ما ذکر قدس سره من أن استثناء أمر وجودی من حکم إلزامی أو ملزوم له یوجب أن یؤخذ بحکم العام فی مورد عدم إحراز ذلک الأمر الوجودی فیلزم علیه قدس سره أن یحکم بتنجس الماء فی جمیع الفروض الثلاثة، و لکن قد تقدم آنفاً أن العام المحکوم بحکم إلزامی أو غیره یتقیّد بعدم عنوان المخصص له فیثبت حکم العام لمورد لا یندرج فی عنوان المخصص، و مع الشک فی الاندراج لا یصح الأخذ بالعام حیث إن الخطاب الدال علی ثبوت حکم الموضوع بمفاد القضیة الحقیقیة لا یعیّن موضوعه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استصحاب عدم الملاقاة إلی زمان الکریة لا یترتب علیه أثر لا یمکن المساعدة علیها فإن الملاقاة مع قلة الماء موضوع لتنجس الماء فیکون استصحاب عدم الملاقاة إلی حصول الکریة نافیاً لهذا الموضوع فلا یحتاج إلی إثبات الملاقاة بعد الکریة حیث یکفی فی نفی تنجس الماء نفی موضوعه و هو ملاقاته مع النجاسة زمان عدم کریته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یحکم فی الفروض الثلاثة بتنجس الماء؛ لأن ملاقاة الماء للنجاسة محرزة بالوجدان و یشک فی بقائه علی عدم کریته فی ذلک الزمان فمع استصحاب عدم کریة الماء فیه یتم موضوع تنجس الماء، و استصحاب عدم الملاقاة</w:t>
      </w:r>
      <w:bookmarkStart w:id="353" w:name="pg12453_142705"/>
    </w:p>
    <w:p>
      <w:pPr>
        <w:pStyle w:val="BookText"/>
        <w:rPr/>
      </w:pPr>
      <w:bookmarkEnd w:id="3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زمان الکریة لا أساس له فإنه لو کان المراد من استصحاب عدم الملاقاة إلی زمان الکریة عدم ملاقاة الماء مع النجاسة فهو محرز بالوجدان، و إن ارید عدم کون الماء قلیلاً فی ذلک الزمان فهو محرز بالاستصحاب، و إن ارید نفی معیة الملاقاة و قلة الماء فی زمان فهذا لا یترتب علیه الأثر فإن تنجس الماء مترتب علی حصول الملاقاة و عدم کریة الماء زمان حصولها لا علی معیة الملاقاة و قلة الماء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کلما کان لموضوع الحکم جزءان أو أکثر و احرز أحدهما بالوجدان و الآخر بالأصل فلا مورد فیه لأصالة عدم ما بالوجدان فی زمان ما بالأصل لرجوعهما إلی نفی معیة الأمرین المفروض عدم کون معیتهما موضوعاً للحکم،بل الموضوع له وجود هذا و وجود ذلک فی زمان، و لو جری استصحاب عدم الملاقاة إلی زمان الکریة؛ لما تم الاستصحاب فی إحراز شیء من الموضوعات أو المتعلقات المرکبة فلاحظ صحیحة زرارة الواردة فی استصحاب الوضوء فإنه إذا صلی مع إحراز وضوئه بالاستصحاب حکم بتحقق الامتثال کما هو مفاد الصحیحة مع أنه یشک فی حصول الصلاة زمان الوضوء، و الأصل عدم حصولها فیه، و یعلم من ذلک أن الاستصحاب الراجع إلی نفی المعیة لا أثر له فیما کان الموضوع أو المتعلق وجود هذا فی زمان و وجود ذلک فی ذلک الزمان</w:t>
      </w:r>
      <w:r>
        <w:rPr>
          <w:rFonts w:eastAsia="IRNazanin" w:cs="IRNazanin"/>
          <w:color w:val="111111"/>
          <w:sz w:val="28"/>
          <w:szCs w:val="28"/>
          <w:rtl w:val="true"/>
          <w:lang w:bidi="fa-IR"/>
        </w:rPr>
        <w:t>.</w:t>
      </w:r>
    </w:p>
    <w:p>
      <w:pPr>
        <w:pStyle w:val="Heading4"/>
        <w:numPr>
          <w:ilvl w:val="3"/>
          <w:numId w:val="1"/>
        </w:numPr>
        <w:rPr/>
      </w:pPr>
      <w:bookmarkStart w:id="354" w:name="__RefHeading___Toc78844_77815467"/>
      <w:bookmarkStart w:id="355" w:name="_Toc122"/>
      <w:bookmarkEnd w:id="354"/>
      <w:r>
        <w:rPr>
          <w:rtl w:val="true"/>
        </w:rPr>
        <w:t>الشک فی تقدم الملاقاة علی کریة الماء و تأخرها</w:t>
      </w:r>
      <w:bookmarkEnd w:id="35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احرز تاریخ الکریة و شک فی تاریخ الملاقاة فکیف یجری الاستصحاب فی ناحیة بقاء الماء علی عدم کریته زمان الملاقاة مع أن الماء قبل التاریخ المزبور قلیل قطعاً و بعده کر کذلک فلا زمان یشک فیه فی بقاء قلة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بقاء عدم الکریة بالإضافة إلی زمان نفسها و أما بالإضافة إلی زمان الملاقاة فیشک فی بقاء عدم الکریة فیه لاحتمال کون الملاقاة قبل حدوث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یفرق فی الشک فی تقدم و تأخر الحادثین بین صورة الجهل بتاریخهما و بین العلم بتاریخ أحدهما فی جریان الاستصحاب فی ناحیة عدم حدوث کل منهما زمان حدوث الآخر مع ترتب أثر شرعی علیه علم تاریخه أم لا، بخلاف ما إذا لم یترتب الأثر إلّا لأحدهما کما فی المقام فإن تنجس الماء مترتب علی الماء بملاقاته و عدم کریته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جهل تاریخ الملاقاة و علم تاریخ الکریة فبقاء عدم الکریة زمان الملاقاة و إن کان محتملاً لاحتمال حدوث الملاقاة قبل الکریة إلّا أن الشک فی الحقیقة فی نفس زمان الملاقاة لتردده بین کونه قبل الکریة أو بعده فالأصل یجری فی عدم الملاقاة إلی زمان الملاقاة إلی زمان حصول الکریة المقتضی لطهارة الماء، و بالجملة فالقول بأن الملاقاة محرزة بالوجدان صحیح، و لکن لا یصح القول بأنه یشک فی بقاء عدم الکریة زمان الملاقاة فإن زمان الملاقاة علی تقدیر کونه قبل الکریة لا یحتمل ارتفاع الکریة، و علی تقدیر کونه بعدها لا یحتمل البقاء، و لا یبعد دعوی انصراف أخبار لا تنقض الیقین بالشک إلی التعبد بالیقین بحصول الشیء فی زمان احتمل بقاؤه و ارتفاعه فی ذلک الزمان، و لا یعم ما إذا احتمل بقاؤه فی زمان؛ لتردد ذلک الزمان بین زمانین یعلم البقاء علی تقدیر أحدهما و الارتفاع علی تقدیر الآخر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الانصراف کما ذکر لما جری الاستصحاب فی مجهولی التاریخ أیضاً و الفرض أنه یجری فیهما و یسقطان بالمعارضة، و بالجملة الاستظهار المزبور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صحیح علی ما ذکر فی بحث الاستصحاب من علم الاُصول، و أن أخبار لا تنقض </w:t>
      </w:r>
      <w:r>
        <w:rPr>
          <w:rStyle w:val="FootnoteAnchor"/>
          <w:rtl w:val="true"/>
        </w:rPr>
        <w:footnoteReference w:id="462"/>
      </w:r>
      <w:r>
        <w:rPr>
          <w:rFonts w:ascii="IRNazanin" w:hAnsi="IRNazanin" w:eastAsia="IRNazanin"/>
          <w:color w:val="111111"/>
          <w:sz w:val="28"/>
          <w:sz w:val="28"/>
          <w:szCs w:val="28"/>
          <w:rtl w:val="true"/>
          <w:lang w:bidi="fa-IR"/>
        </w:rPr>
        <w:t>تشمل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عدم الکریة و عدم الملاقاة له حالة سابقة و قد علم انتقاض کل منهما فما الترجیح لأن یقال بأن الملاقاة محرزة بالوجدان و یشک فی بقاء عدم الکریة زمان الملاقاة و لا یقال إن الکریة محرزة بالوجدان و یشک فی بقاء عدم الملاقاة إلی زمان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استصحاب عدم الملاقاة زمان الکریة فلا أثر لهذا الاستصحاب حیث إن الماء عند کریته طاهر سواء کانت ملاقاة فی ذلک الزمان أو لم تکن مع أنه لا یعارض استصحاب القلة إلی زمان الملاقاة، و إن ارید أن الملاقاة المفروض حصولها لم تکن فی زمان و یحتمل عدم حصولها إلی أن صار الماء کراً بأن لم تکن إلی آخر زمان عدم کریة الماء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هذا الاستصحاب و بین القول بأن الصلاة لم تکن فی زمان الوضوء و یشک فی بقائها علی عدمها إلی آخر زمان الوضوء، و کما أن استصحاب الوضوء إلی حصول الصلاة یرفع الشک عن وقوعها زمان الوضوء، کذلک استصحاب بقاء عدم الکریة فی زمان الملاقاة یرفع الشک عن الملاقاة بحسب الزمان، نعم لو کان الموضوع لتنجس الماء اقتران الملاقاة و عدم الکریة لکان استصحاب عدم اقترانهما نافیاً للتنجس، و لکن الموضوع له ملاقاة الماء و عدم کریته کما هو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الأظهر هو الحکم بطهارة الماء مع الجهل بتاریخ کل من الکریة</w:t>
      </w:r>
      <w:bookmarkStart w:id="356" w:name="pg12453_142708"/>
    </w:p>
    <w:p>
      <w:pPr>
        <w:pStyle w:val="BookText"/>
        <w:rPr/>
      </w:pPr>
      <w:bookmarkEnd w:id="356"/>
      <w:r>
        <w:rPr>
          <w:rFonts w:ascii="IRNazanin" w:hAnsi="IRNazanin" w:eastAsia="IRNazanin"/>
          <w:color w:val="111111"/>
          <w:sz w:val="28"/>
          <w:sz w:val="28"/>
          <w:szCs w:val="28"/>
          <w:rtl w:val="true"/>
          <w:lang w:bidi="fa-IR"/>
        </w:rPr>
        <w:t>و أما القلیل المسبوق بالکریة الملاقی لها فإن جهل التاریخان أو علم تاریخ الملاقاة حکم فیه بالطهارة مع الاحتیاط المذکور، و إن علم تاریخ القلة حکم بنجاسته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الملاقاة أو العلم بتاریخ الکریة و الحکم بالتنجس مع الجهل بتاریخ الکریة؛ و ذلک فإن الشک فی کل من الحادثین عین الشک فی زمان الحادث الآخر، و إذا جهل تاریخهما فلا یکون ترجیح فی القول بأن الشک فی الملاقاة عین الشک فی بقاء عدم الکریة فی الزمان المفروض للملاقاة،بل یمکن القول بأن الشک فی حدوث الکریة عین الشک فی زمان الملاقاة فیجری الاستصحاب فی ناحیة کل من عدم الکریة و عدم الملاقاة، و هذا بخلاف ما إذا علم تاریخ أحدهما فإن حصول المعلوم تاریخه فی زمان الآخر و إن کان مجهولاً إلّا أن هذا الجهل عین الجهل بزمان حدوث الآخر، و إذا رفع الاستصحاب الجهل عن وجود الآخر من حیث الزمان فلا یکون فی البین شک، و بهذا یظهر الحال فی مثال الوضوء فإن الشک فی حصول الصلاة زمان الوضوء شک فی الحقیقة فی زمان الوضوء، و إذا جری الاستصحاب فی الوضوء إلی آخر زمان حصول الصلاة فلا یکون شک فی حصول متعلق الأمر فتدبر جیداً</w:t>
      </w:r>
      <w:r>
        <w:rPr>
          <w:rFonts w:eastAsia="IRNazanin" w:cs="IRNazanin"/>
          <w:color w:val="111111"/>
          <w:sz w:val="28"/>
          <w:szCs w:val="28"/>
          <w:rtl w:val="true"/>
          <w:lang w:bidi="fa-IR"/>
        </w:rPr>
        <w:t>.</w:t>
      </w:r>
    </w:p>
    <w:p>
      <w:pPr>
        <w:pStyle w:val="Heading4"/>
        <w:numPr>
          <w:ilvl w:val="3"/>
          <w:numId w:val="1"/>
        </w:numPr>
        <w:rPr/>
      </w:pPr>
      <w:bookmarkStart w:id="357" w:name="__RefHeading___Toc78846_77815467"/>
      <w:bookmarkStart w:id="358" w:name="_Toc123"/>
      <w:bookmarkEnd w:id="357"/>
      <w:r>
        <w:rPr>
          <w:rtl w:val="true"/>
        </w:rPr>
        <w:t>فی العلم بحدوث قلة الماء و ملاقاته النجاسة و الشک فی المتقدم منهما</w:t>
      </w:r>
      <w:bookmarkEnd w:id="35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الماء بالفعل قلیلاً و علم أن القلة حادثة فی الماء و أنه لاقی النجاسة و احتمل أن الملاقاة کانت قبل حدوث القلة فالماء طاهر فعلاً کما إذا احتمل أنها کانت بعد حدوثها فالماء متنجس، فمع الجهل بتاریخهما یجری الاستصحاب فی ناحیة بقاء کریة الماء إلی زمان الملاقاة المقتضی لطهارته فعلاً و استصحاب عدم الملاقاة إلی أن صار قلیلاً المقتضی لنجاسته، و بعد سقوطهما بالمعارضة یرجع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الطهارة و بناءً علی عدم جریانهما یرجع إلیها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 تاریخ الملاقاة و شک فی تاریخ القلة فیجری الاستصحاب فی ناحیة بقاء کریته إلی زمان الملاقاة من غیر أن یجری الاستصحاب فی ناحیة عدم الملاقاة لعدم الشک فیه بحسب أجزاء الزمان، و أما إذا علم تاریخ القلة و شک فی تقدم الملاقاة علیها فیجری الاستصحاب فی ناحیة عدم الملاقاة إلی أن صار قلیلاً فیحکم بنجاسته، و فیه أن استصحاب عدم الملاقاة إلی أن صار قلیلاً لا یثبت الملاقاة زمان قلة الماء لیترتب علیه تنجس الماء،بل علی فرض اعتبار الأصل المثبت یعارضه استصحاب عدم الملاقاة زمان قلة الماء و بعد تعارضهما یرجع إلی قاعدة الطهارة، و بهذا یظهر الحال أنه مع الجهل بتاریخهما یجری الاستصحاب فی بقاء کریته إلی زمان الملاقاة فیحکم بطهارة الماء فی جمیع الصور الثلاث</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 هو أن الموضوع للتنجس هو الماء إذا کان ملاقیاً للنجاسة و لم یکن کراً، و المحکوم بالطهارة هو الماء إذا کان ملاقیاً للنجاسة و کان کراً أو لم یکن ملاقیاً للنجاسة کان کراً أم لا، و إذا نفی بالاستصحاب ملاقاة ماء للنجاسة إلی أن صار کراً فلا یکفی ذلک فی إثبات طهارة ذلک الماء؛ لأن نفی الموضوع لحکم إنما یکفی لإثبات الحکم المخالف لو لم یعین فی الأدلة للحکم المخالف موضوع، و إلّا لزم إحراز ثبوت ذلک الموضوع، نظیر ما إذا ورد فی الخطاب لا تصلِّ فی الدم إذا کان أکثر من الدرهم، و ورد فی آخر لا بأس بالصلاة فی الدم إذا کان درهماً أو أقل فإن استصحاب عدم أکثریته عن الدرهم لا یثبت العفو؛ لأن نفی الأکثر نفی للزیادة التی هی من قبیل بشرط شیء ، و لا یثبت موضوع العفو الذی هو من قبیل بشرط لا، و علیه فلا یبعد الحکم بتنجس الماء فی الصور الثلاث المتقدمة لاستصحاب بقاء الماء علی</w:t>
      </w:r>
      <w:bookmarkStart w:id="359" w:name="pg12453_142710"/>
    </w:p>
    <w:p>
      <w:pPr>
        <w:pStyle w:val="BookText"/>
        <w:rPr/>
      </w:pPr>
      <w:bookmarkEnd w:id="3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نجاسة فی الکر و لم یعلم أنها وقعت فیه قبل الکریة أو بعدها یحکم بطهارته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نجاسة فی الکر و لم یعلم أنها وقعت فیه قبل الکریة أو بعدها یحکم بطهارته إلّا إذا علم تاریخ الوقوع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کریته زمان الملاقاة مع الجهل بتاریخ الملاقاة و الکریة، و کذا مع العلم بتاریخ الملاقاة بل مع العلم بتاریخ الکریة أیضاً فإن استصحاب عدم الملاقاة إلی زمان الکریة لا یثبت الطهارة لیجری و ینفی الشک فی عدم الکریة زمان الملاقاة فیجری استصحاب عدم الکریة زمان الملاقاة علی ما تقدم</w:t>
      </w:r>
      <w:r>
        <w:rPr>
          <w:rFonts w:eastAsia="IRNazanin" w:cs="IRNazanin"/>
          <w:color w:val="111111"/>
          <w:sz w:val="28"/>
          <w:szCs w:val="28"/>
          <w:rtl w:val="true"/>
          <w:lang w:bidi="fa-IR"/>
        </w:rPr>
        <w:t>.</w:t>
      </w:r>
    </w:p>
    <w:p>
      <w:pPr>
        <w:pStyle w:val="Heading4"/>
        <w:numPr>
          <w:ilvl w:val="3"/>
          <w:numId w:val="1"/>
        </w:numPr>
        <w:rPr/>
      </w:pPr>
      <w:bookmarkStart w:id="360" w:name="__RefHeading___Toc78848_77815467"/>
      <w:bookmarkStart w:id="361" w:name="_Toc124"/>
      <w:bookmarkEnd w:id="360"/>
      <w:r>
        <w:rPr>
          <w:rtl w:val="true"/>
        </w:rPr>
        <w:t>الشک فی تقدم الملاقاة أو الکریة و فرض حدوثهما معاً</w:t>
      </w:r>
      <w:bookmarkEnd w:id="361"/>
    </w:p>
    <w:p>
      <w:pPr>
        <w:pStyle w:val="BookText"/>
        <w:rPr/>
      </w:pPr>
      <w:r>
        <w:rPr>
          <w:rFonts w:ascii="IRNazanin" w:hAnsi="IRNazanin" w:eastAsia="IRNazanin"/>
          <w:color w:val="111111"/>
          <w:sz w:val="28"/>
          <w:sz w:val="28"/>
          <w:szCs w:val="28"/>
          <w:rtl w:val="true"/>
          <w:lang w:bidi="fa-IR"/>
        </w:rPr>
        <w:t>الفرق بین هذا و الفرض الأول فی المسألة السابقة هو أن المفروض فی هذه المسألة وجود عین النجاسة فی الماء کالعذرة التی تری فیه و لم یعلم أنها وقعت قبل الکریة أو بعدها بخلاف الفرع السابق فإن المفروض فیه العلم بالملاقاة للنجاسة الأعم من فرض استهلاکها فیه أو خروجها عنه بعد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لا یوجب الفرق بین المسألتین فی الحکم، و ذکرنا أنه لو لم یکن الاجتناب عن الماء هو الأظهر فلا ریب فی أنه أحوط</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لا قول الماتن إلّا إذا علم تاریخ الوقوع لأمکن حمل هذه المسألة علی ما إذا لم یعلم حال الماء من حیث القلة و الکثرة سابقاً بأن یعلم أنه کر فعلاً و أنه لاقی النجس و لکن لم یعلم أنه کان من الأول کراً فلا یتنجس بالملاقاة المفروضة أو أنه کان من الأول قلیلاً و لاقی النجاسة ثمّ صار کراً فحینئذ بناءً علی عدم الاعتبار بالاستصحاب فی العدم الأزلی و عدم کون المیاه مسبوقة بعدم الکریة کما علیه الماتن یحکم بطهارة الماء لقاعدتها، و العلم بتاریخ الوقوع و عدمه فی الفرض غیر دخیل فی الحکم، و علیه فالاستثناء المزبور یوجب حملها علی إعادة الفرض</w:t>
      </w:r>
      <w:bookmarkStart w:id="362" w:name="pg12453_142711"/>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 الکریة و الملاقاة فی آن واحد حکم بطهارته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 الکریة و الملاقاة فی آن واحد حکم بطهارته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من المسألة السابقة، و لعل الإعادة وقعت لسهو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قد تقدم الفرق بین المسألتین و لکنه لیس بفارق فی الحکم</w:t>
      </w:r>
      <w:r>
        <w:rPr>
          <w:rFonts w:eastAsia="IRNazanin" w:cs="IRNazanin"/>
          <w:color w:val="111111"/>
          <w:sz w:val="28"/>
          <w:szCs w:val="28"/>
          <w:rtl w:val="true"/>
          <w:lang w:bidi="fa-IR"/>
        </w:rPr>
        <w:t>.</w:t>
      </w:r>
    </w:p>
    <w:p>
      <w:pPr>
        <w:pStyle w:val="Heading4"/>
        <w:numPr>
          <w:ilvl w:val="3"/>
          <w:numId w:val="1"/>
        </w:numPr>
        <w:rPr/>
      </w:pPr>
      <w:bookmarkStart w:id="363" w:name="__RefHeading___Toc78850_77815467"/>
      <w:bookmarkStart w:id="364" w:name="_Toc125"/>
      <w:bookmarkEnd w:id="363"/>
      <w:r>
        <w:rPr>
          <w:rtl w:val="true"/>
        </w:rPr>
        <w:t>حدوث الکریة و الملاقاة فی آن واحد</w:t>
      </w:r>
      <w:bookmarkEnd w:id="364"/>
    </w:p>
    <w:p>
      <w:pPr>
        <w:pStyle w:val="BookText"/>
        <w:rPr/>
      </w:pPr>
      <w:r>
        <w:rPr>
          <w:rFonts w:ascii="IRNazanin" w:hAnsi="IRNazanin" w:eastAsia="IRNazanin"/>
          <w:color w:val="111111"/>
          <w:sz w:val="28"/>
          <w:sz w:val="28"/>
          <w:szCs w:val="28"/>
          <w:rtl w:val="true"/>
          <w:lang w:bidi="fa-IR"/>
        </w:rPr>
        <w:t>ظاهر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أن ملاقاة النجاسة للماء زمان کریته لا یوجب سلب طهارته سواء وقعت الملاقاة زمان حدوث کریته أو بعده، و دعوی أن الاعتصام حکم للماء الکر فهو متأخر عن کریته ممنوعة بأنه إن ارید التأخر رتبة فهو لا ینافی التقارن الزمانی، و إن ارید أن الاعتصام و إن کان مقارناً لکریة الماء إلّا أن معنی الاعتصام عدم انفعال الماء بالملاقاة اللاحقة لکریته فلا ینافی انفعاله بالملاقاة المقارنة لکریته، ففیه أن الاعتصام عدم انفعال الماء بملاقاة النجاسة سواء حصلت الملاقاة حین حدوث الکریة أو بعدها، و إلا لکان المفهوم منه أن الماء مع عدم کریته ینفعل بالملاقاة اللاحقة لعدم کریته فلا ینفعل بالملاقاة الحادثة مع حدوث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ورد فی انفعال الماء مع ملاقاته للنجاسة تنجس کل ماء ملاق لها و قد خرج عنه الماء اللاحق ملاقاته لکریته فیؤخذ بالعموم المزبور فی الملاقاة المقارنة لحدوث الکریة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 الطائفة الخامسة مفادها عدم تنجس الماء بالملاقاة و قد خرج عنه الماء الذی لحقت لقلته ملاقاته فیؤخذ فی الماء المقارن حدوث قلته لملاقاته بالعموم المزبور، لو فرض تساقطهما یرجع إلی الطائفة الاُولی المقتضیة</w:t>
      </w:r>
      <w:bookmarkStart w:id="365" w:name="pg12453_142712"/>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ماءان أحدهما کر و الآخر قلیل، و لم یعلم أن أیهما کر فوقعت نجاسة فی أحدهما معیناً أو غیر معین لم یحکم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ماءان أحدهما کر و الآخر قلیل، و لم یعلم أن أیهما کر فوقعت نجاسة فی أحدهما معیناً أو غیر معین لم یحکم بالنجاسة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فی صورة التعین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لطهارة کل من الماء الذی اقترن حدوث قلته بالملاقاة أو اقترنت کریته بها و لا أقل من أصالة الطهارة، و بما أنه لا یمکن الالتزام بطهارة الأول فلا یمکن الالتزام بتنجس الثانی، و بالجملة فاعتصام الماء الکر هو عدم تنجسه بالملاقاة سواء کانت مقارنة لحدوث کریته أو لحقت بها کما لا یخفی</w:t>
      </w:r>
      <w:r>
        <w:rPr>
          <w:rFonts w:eastAsia="IRNazanin" w:cs="IRNazanin"/>
          <w:color w:val="111111"/>
          <w:sz w:val="28"/>
          <w:szCs w:val="28"/>
          <w:rtl w:val="true"/>
          <w:lang w:bidi="fa-IR"/>
        </w:rPr>
        <w:t>.</w:t>
      </w:r>
    </w:p>
    <w:p>
      <w:pPr>
        <w:pStyle w:val="Heading4"/>
        <w:numPr>
          <w:ilvl w:val="3"/>
          <w:numId w:val="1"/>
        </w:numPr>
        <w:rPr/>
      </w:pPr>
      <w:bookmarkStart w:id="366" w:name="__RefHeading___Toc78852_77815467"/>
      <w:bookmarkStart w:id="367" w:name="_Toc126"/>
      <w:bookmarkEnd w:id="366"/>
      <w:r>
        <w:rPr>
          <w:rtl w:val="true"/>
        </w:rPr>
        <w:t>فی الماءین المشتبه کرّهما بقلیلهما</w:t>
      </w:r>
      <w:bookmarkEnd w:id="367"/>
    </w:p>
    <w:p>
      <w:pPr>
        <w:pStyle w:val="BookText"/>
        <w:rPr/>
      </w:pPr>
      <w:r>
        <w:rPr>
          <w:rFonts w:ascii="IRNazanin" w:hAnsi="IRNazanin" w:eastAsia="IRNazanin"/>
          <w:color w:val="111111"/>
          <w:sz w:val="28"/>
          <w:sz w:val="28"/>
          <w:szCs w:val="28"/>
          <w:rtl w:val="true"/>
          <w:lang w:bidi="fa-IR"/>
        </w:rPr>
        <w:t>ظاهر کلامه قدس سره هو الحکم بطهارة کل من الماءین المشتبه کرّهما بقلیلهما فیما إذا لاقی أحدهما المعین النجاسة أو علم بملاقاة أحدهما من غیر تعیین، و إن کان الأحوط فی الصورة الاُولی الاجتناب عن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وقوع النجاسة فی أحدهما من غیر تعیین فیحکم بطهارة کل منهما لأصالة عدم وقوعها فیما لیس بکر، و لا یعارض بعدم وقوعها فیما هو کر لعدم الأثر لوقوعها فیه و عدمه، و علی ذلک فلا ریب فی جواز استعمال کل منهما فی الشرب و الطهارة؛ لطهارة أحدهما وجداناً، و طهارة الآخر بمقتضی الاستصحاب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وقوعها فیما لیس بکر یعارضه استصحاب عدم کریة ما وقع فیه النجاسة و إن لم یکن تعیین له عندنا و مقتضاه نجاسة ذلک الملاقی و مقتضاه الاجتناب عن کلا الماءین نظیر ما إذا علم نجاسة أحد الماءین من غیر تعیین، و دعوی أن هذا الاستصحاب غیر جار بعد طهارة أحد الماءین وجداناً و الآخر بالأصل لا یمکن المساعدة علیها؛ فإن أحد الماءین و إن کان طاهراً إلّا أن الحکم بطهارة الآخر مع اقتضاء استصحاب عدم کریة الملاقی تنجسه غیر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ماءان أحدهما المعین نجس فوقعت نجاسة لم یعلم وقوعها فی النجس أو الطاهر لم یحکم بنجاسة 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ماءان أحدهما المعین نجس فوقعت نجاسة لم یعلم وقوعها فی النجس أو الطاهر لم یحکم بنجاسة الطاهر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تعارض الاستصحابین یرجع إلی أصالة الطهارة فی الملاقی و الآخر طاهر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فرق فی الحکم بطهارتهما بین کون الحالة السابقة لکلا الماءین القلة أو الکریة، غایة الأمر أنه لو کانت الحالة السابقة لکل منهما الکریة یجری استصحاب بقاء الملاقی علی کریته و مقتضاه طهارته، و لیس له معارض؛ لأن أصالة عدم وقوع النجاسة فی الکر لا أثر لها، و لا یثبت وقوعها علی القلیل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الملاقی للنجاسة أحدهما المعین و لم یدر أنه قلیل أو کثیر فیجب الاجتناب عنه؛ لأن وقوع النجاسة فیه محرز و الأصل عدم کریته، و لا یعارض ذلک باستصحاب عدم کریة الآخر لا لما یقال من أنه لا أثر لعدمها فعلاً فإنه ما دام لم یلاق النجاسة طاهر، سواء کان کراً أم لا، حیث یمکن أن یقال الاعتصام بنفسه أثر شرعی بل لعدم المعارضة بین الاستصحابین؛ و لذا لو لاقی الآخر أیضاً النجاسة یحکم بتنجسهما أخذاً باستصحاب عدم الکریة فی کل منهما علی ما هو المقرر فی محله من جریان الأصل فی کل من طرفی العلم الإجمالی فیما إذا لم یکن أصلاً نافیاً، هذا کله فیما إذا کانت الحالة السابقة لکل منهما القلة و لو کانت الحالة السابقة لکل منهما الکریة فیحکم بطهارة الملاقی أیضاً لاستصحاب بقائه علی کریته کما أنه لو لم یکن لهما حالة سابقة من الکریة أو القلة یحکم بطهارة الملاقی أیضاً لقاعدة الطهارة و إن کان لا یترتب علیه أثر الکریة علی ما تقدم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یحکم بطهارته لاستصحاب عدم وقوع النجاسة فیه، و لا یعارض باستصحاب وقوعها فی الآخر؛ لعدم الأثر له کما هو مقتضی العلم التفصیلی بنجاسته</w:t>
      </w:r>
      <w:r>
        <w:rPr>
          <w:rFonts w:eastAsia="IRNazanin" w:cs="IRNazanin"/>
          <w:color w:val="111111"/>
          <w:sz w:val="28"/>
          <w:szCs w:val="28"/>
          <w:rtl w:val="true"/>
          <w:lang w:bidi="fa-IR"/>
        </w:rPr>
        <w:t>.</w:t>
      </w:r>
      <w:bookmarkStart w:id="368" w:name="pg12453_142714"/>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کر لم یعلم أنه مطلق أو مضاف فوقعت فیه نجاسة لم یحکم بنجاسته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کر لم یعلم أنه مطلق أو مضاف فوقعت فیه نجاسة لم یحکم بنجاسته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کران أحدهما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 النجس المتمم کراً بطاهر أو نجس نجس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القلیل النجس المتمم کراً بطاهر أو نجس نجس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حکمه قدس سره بطهارة الکر المزبور لاستصحاب طهارته السابقة و لا أقل من قاعدة الطهارة، و لکن الأظهر لزوم الاجتناب عنه فإن المستفاد من بعض الروایات أن کل مائع تلاقیه النجاسة یتنجس إلّا الکر من الماء کموثقة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بفضل السنور بأس أن یتوضأ منه و یشرب، و لا یشرب سؤر الکلب إلّا أن یکون حوضاً کبیراً یستقی منه</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و علی ذلک فإذا جری استصحاب عدم کون الکر المزبور ماءً فیدخل فی المستثنی منه فی الروایة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کران أحدهما ماء و الآخر مضاف وقع فی أحدهما نجاسة لا یعلم أیهما هو فإنه فی الفرض یجری استصحاب عدم وقوعها فی المضاف فیحکم بطهارته، و لا یعارض باستصحاب عدم وقوعها فی الماء؛ لأنه لا أثر لوقوعها فی الماء لعدم الأثر لوقوعها فیه فإنه طاهر علی کل تقدیر، و لو فرض معارضته بأصالة عدم کون ما وقع علیه النجاسة ماءً فیرجع إلی قاعدة الطهارة</w:t>
      </w:r>
      <w:r>
        <w:rPr>
          <w:rFonts w:eastAsia="IRNazanin" w:cs="IRNazanin"/>
          <w:color w:val="111111"/>
          <w:sz w:val="28"/>
          <w:szCs w:val="28"/>
          <w:rtl w:val="true"/>
          <w:lang w:bidi="fa-IR"/>
        </w:rPr>
        <w:t>.</w:t>
      </w:r>
    </w:p>
    <w:p>
      <w:pPr>
        <w:pStyle w:val="Heading4"/>
        <w:numPr>
          <w:ilvl w:val="3"/>
          <w:numId w:val="1"/>
        </w:numPr>
        <w:rPr/>
      </w:pPr>
      <w:bookmarkStart w:id="369" w:name="__RefHeading___Toc78854_77815467"/>
      <w:bookmarkStart w:id="370" w:name="_Toc127"/>
      <w:bookmarkEnd w:id="369"/>
      <w:r>
        <w:rPr>
          <w:rtl w:val="true"/>
        </w:rPr>
        <w:t>الماء المتمم کرا</w:t>
      </w:r>
      <w:bookmarkEnd w:id="37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تمم النجس کراً بطاهر فالمشهور أنه لا یطهر بذلک،بل یحکم بتنجس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الجمیع و عن الوسیلة أنه طاهر </w:t>
      </w:r>
      <w:r>
        <w:rPr>
          <w:rStyle w:val="FootnoteAnchor"/>
          <w:rtl w:val="true"/>
        </w:rPr>
        <w:footnoteReference w:id="465"/>
      </w:r>
      <w:r>
        <w:rPr>
          <w:rFonts w:ascii="IRNazanin" w:hAnsi="IRNazanin" w:eastAsia="IRNazanin"/>
          <w:color w:val="111111"/>
          <w:sz w:val="28"/>
          <w:sz w:val="28"/>
          <w:szCs w:val="28"/>
          <w:rtl w:val="true"/>
          <w:lang w:bidi="fa-IR"/>
        </w:rPr>
        <w:t>و نسبه فی المبسوط إلی بعض الأصحاب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تمم النجس کراً بنجس ففی المبسوط أنه لا شک فی تنجس الکل </w:t>
      </w:r>
      <w:r>
        <w:rPr>
          <w:rStyle w:val="FootnoteAnchor"/>
          <w:rtl w:val="true"/>
        </w:rPr>
        <w:footnoteReference w:id="466"/>
      </w:r>
      <w:r>
        <w:rPr>
          <w:rFonts w:ascii="IRNazanin" w:hAnsi="IRNazanin" w:eastAsia="IRNazanin"/>
          <w:color w:val="111111"/>
          <w:sz w:val="28"/>
          <w:sz w:val="28"/>
          <w:szCs w:val="28"/>
          <w:rtl w:val="true"/>
          <w:lang w:bidi="fa-IR"/>
        </w:rPr>
        <w:t xml:space="preserve">، و لکن المحکی </w:t>
      </w:r>
      <w:r>
        <w:rPr>
          <w:rStyle w:val="FootnoteAnchor"/>
          <w:rtl w:val="true"/>
        </w:rPr>
        <w:footnoteReference w:id="467"/>
      </w:r>
      <w:r>
        <w:rPr>
          <w:rFonts w:ascii="IRNazanin" w:hAnsi="IRNazanin" w:eastAsia="IRNazanin"/>
          <w:color w:val="111111"/>
          <w:sz w:val="28"/>
          <w:sz w:val="28"/>
          <w:szCs w:val="28"/>
          <w:rtl w:val="true"/>
          <w:lang w:bidi="fa-IR"/>
        </w:rPr>
        <w:t xml:space="preserve">عن رسیّات السید و المراسم و جواهر القاضی بل عن صریح السرائر طهارته </w:t>
      </w:r>
      <w:r>
        <w:rPr>
          <w:rStyle w:val="FootnoteAnchor"/>
          <w:rtl w:val="true"/>
        </w:rPr>
        <w:footnoteReference w:id="468"/>
      </w:r>
      <w:r>
        <w:rPr>
          <w:rFonts w:ascii="IRNazanin" w:hAnsi="IRNazanin" w:eastAsia="IRNazanin"/>
          <w:color w:val="111111"/>
          <w:sz w:val="28"/>
          <w:sz w:val="28"/>
          <w:szCs w:val="28"/>
          <w:rtl w:val="true"/>
          <w:lang w:bidi="fa-IR"/>
        </w:rPr>
        <w:t>أیضاً و یتمسک فی طهارة المجموع بالمرسل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کراً لم یحمل خبثاً</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 قد ذکر فی السرائر بعد نقله أنه المتفق علیه بین المخالف و المؤالف </w:t>
      </w:r>
      <w:r>
        <w:rPr>
          <w:rStyle w:val="FootnoteAnchor"/>
          <w:rtl w:val="true"/>
        </w:rPr>
        <w:footnoteReference w:id="470"/>
      </w:r>
      <w:r>
        <w:rPr>
          <w:rFonts w:ascii="IRNazanin" w:hAnsi="IRNazanin" w:eastAsia="IRNazanin"/>
          <w:color w:val="111111"/>
          <w:sz w:val="28"/>
          <w:sz w:val="28"/>
          <w:szCs w:val="28"/>
          <w:rtl w:val="true"/>
          <w:lang w:bidi="fa-IR"/>
        </w:rPr>
        <w:t>و قد یضاف إلی ذلک أن الماء المعلوم ملاقاته للنجاسة و المشکوک سبق کریته علی تلک الملاقاة محکوم بالطهارة عندهم و لو لا بناؤهم علی أن الماء النجس المتمم کراً طاهر لم یتم هذا القول؛ لأن الملاقاة علی تقدیر سبقها للکریة توجب تنجس الماء و بالکریة اللاحقة یطهر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تسالمهم علی طهارة الماء فی الفرض المزبور یلازم القول بأن الماء المتمم کراً طاهر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البین تسالم علی طهارة ماء یشک فی سبق ملاقاته للکریة فهو تسالم علی الحکم الظاهری لا الطهارة الواقعیة، و کیف یکون تسالم علیها و المشهور علی تنجس الماء المتمم کراً؟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النبوی فقد تقدم أنه لا یخرج عن خبر مرسل لا یمکن الاعتماد علیه فإنه إن کان المراد بالاتفاق الاتفاق علی نقله فقد تقدم أنه لم یرد فی شیء من کتب أخبارنا و لو کان الأمر کما ذکر لنقل و لو فی بعض کتب أخبارنا، و إن ارید الاتفاق علی المضمون فإنه لا یعلم من مشهور أصحابنا إلّا الالتزام بمدلول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حیث إن ظاهره عدم تنجس الماء بعد صیرورته کراً، و أنه إذا لم تحدث النجاسة فیه قبل صیرورته کراً فلا یتنجس بعد بلوغه إلی ذلک الحد، و یحتمل أن یکون المراد بالنبوی أیضاً ذلک؛ و لذا نسب إلی بعض العامة عدم تنجس الماء بعد صیرورته قلتین </w:t>
      </w:r>
      <w:r>
        <w:rPr>
          <w:rStyle w:val="FootnoteAnchor"/>
          <w:rtl w:val="true"/>
        </w:rPr>
        <w:footnoteReference w:id="472"/>
      </w:r>
      <w:r>
        <w:rPr>
          <w:rFonts w:ascii="IRNazanin" w:hAnsi="IRNazanin" w:eastAsia="IRNazanin"/>
          <w:color w:val="111111"/>
          <w:sz w:val="28"/>
          <w:sz w:val="28"/>
          <w:szCs w:val="28"/>
          <w:rtl w:val="true"/>
          <w:lang w:bidi="fa-IR"/>
        </w:rPr>
        <w:t>، و أما عدم تنجس الماء الکر حدوثاً و ارتفاع تنجسه الحاصل سابقاً بعد صیرورته کراً فلم یلتزم به من العامة إلّا شاذ منهم علی ما حکی،بل قد یقال إنه لا یمکن إرادة کل من عدم التنجس حدوثاً و ارتفاع النجاسة من الخبر المزبور؛ لأن حمله علی ارتفاع النجاسة فرض لنجاسة الماء قبل صیرورته کراً و حمله علی عدم تنجس الماء فرض لطهارة الماء الثابتة للماء من قبل، و لو کان المراد به الأول لکان المناسب أن یقال إذا بلغ الماء النجس کراً لم یحمل خبثاً، و مع عدم کون الخبر کذلک یحمل علی أن المراد به هو الثانی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الخبر إخباراً عن التشریع السابق یمکن أن یعمهما معاً، و لکن لا یخفی ما فی هذا القول فإنه یمکن أن یکون الخبر تشریعاً للطهارة فی الماء الکر الملاقی للنجاسة من غیر فرق بین کونه نجساً من قبل أم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عدم التنجس بصیرورة الماء کراً و عدم بقاء النجاسة الثابتة له من قبل،بل دعوی انصرافها إلی جعل الاعتصام بالإضافة إلی النجاسة الواقعة فی الماء بعد کریته کما هو مفاد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Style w:val="FootnoteAnchor"/>
          <w:rtl w:val="true"/>
        </w:rPr>
        <w:footnoteReference w:id="473"/>
      </w:r>
      <w:r>
        <w:rPr>
          <w:rFonts w:ascii="IRNazanin" w:hAnsi="IRNazanin" w:eastAsia="IRNazanin"/>
          <w:color w:val="111111"/>
          <w:sz w:val="28"/>
          <w:sz w:val="28"/>
          <w:szCs w:val="28"/>
          <w:rtl w:val="true"/>
          <w:lang w:bidi="fa-IR"/>
        </w:rPr>
        <w:t>لا یخلو عن تأمل، و العمدة ضعف الخبر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علی تقدیر تمام سنده و مدلوله مبتلی بالمعارض فإن مثل موثقة عبد اللّه بن أبی یعفور الواردة فی غسالة الحمام تدل علی عدم طهارة الماء المتنجس ببلوغه کراً، فإن الإمام علیه السلام 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تغتسل من غسالة الحمام ففیها تجتمع غسالة الیهودی و النصرانی و المجوسی و الناصب لنا أهل البیت و هو شرهم فإن اللّٰه تبارک و تعالی لم یخلق خلقاً أنجس من الکلب و إن الناصب لنا أهل البیت لأنجس منه</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ما یجتمع فیه غسالة الحمام یکون بمقدار الکر و مع الإغماض فلا أقل من شمولها لما إذا بلغت مقدار الکر، و بعد سقوط الإطلاق من الجانبین فیرجع إلی ما یدل علی تنجس الماء القلیل و أنه لا یجوز الشرب و الوضوء منه فإن إطلاقه یعم ما إذا طرأ علیه إتمامه کراً کموثقة عمار الساباطی عن أبی عبد اللّه علیه السلام فإنه سئل فیها عن ماء شرب منه باز أو صقر أو عقاب؟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 إلّا أن تری فی منقاره دماً فإن رأیت فی منقاره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فإن النهی عن الوضوء و الشرب منه یعم ما إذا صار بعد ذلک کراً بطاهر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قلیل أو نجس، نعم لو لم یتم هذا الإطلاق یکون المرجع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ورد فی النهی عن الاغتسال بغسالة الحمام فلا ظهور له فی نجاسة الغسالة،بل غایته عدم جواز الاغتسال بغسالة الخبث علی ما یأتی فی مسألة جواز الوضوء أو الاغتسال بالماء المستعمل فی رفع الخبث، و یظهر من بعض الروایات النهی عن الاغتسال </w:t>
      </w:r>
      <w:r>
        <w:rPr>
          <w:rStyle w:val="FootnoteAnchor"/>
          <w:rtl w:val="true"/>
        </w:rPr>
        <w:footnoteReference w:id="476"/>
      </w:r>
      <w:r>
        <w:rPr>
          <w:rFonts w:ascii="IRNazanin" w:hAnsi="IRNazanin" w:eastAsia="IRNazanin"/>
          <w:color w:val="111111"/>
          <w:sz w:val="28"/>
          <w:sz w:val="28"/>
          <w:szCs w:val="28"/>
          <w:rtl w:val="true"/>
          <w:lang w:bidi="fa-IR"/>
        </w:rPr>
        <w:t xml:space="preserve">للرد علی ما زعموا من أن فی الاغتسال من بئر غسالة الحمام فیه شفاء للعین فلاحظ روایة محمد بن علی بن جعفر عن أبی الحسن الرضا علیه السلام </w:t>
      </w:r>
      <w:r>
        <w:rPr>
          <w:rStyle w:val="FootnoteAnchor"/>
          <w:rtl w:val="true"/>
        </w:rPr>
        <w:footnoteReference w:id="477"/>
      </w:r>
      <w:r>
        <w:rPr>
          <w:rFonts w:ascii="IRNazanin" w:hAnsi="IRNazanin" w:eastAsia="IRNazanin"/>
          <w:color w:val="111111"/>
          <w:sz w:val="28"/>
          <w:sz w:val="28"/>
          <w:szCs w:val="28"/>
          <w:rtl w:val="true"/>
          <w:lang w:bidi="fa-IR"/>
        </w:rPr>
        <w:t>و یدل علیه أیضاً النهی عن الاغتسال فی الموثقة بصیغة التحذیر المناسب للحکم التکلیفی لا الإرشاد إلی نجاسة الغسالة و الاغتسال بالماء المتنجس لیس فیه حرمة و لا کراهة کما لا یخفی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إطلاق بعض ما ورد فی تنجس الماء القلیل یعم ما إذا صار کراً بعد ذلک، و هذا الإطلاق یعارضه النبوی </w:t>
      </w:r>
      <w:r>
        <w:rPr>
          <w:rStyle w:val="FootnoteAnchor"/>
          <w:rtl w:val="true"/>
        </w:rPr>
        <w:footnoteReference w:id="478"/>
      </w:r>
      <w:r>
        <w:rPr>
          <w:rFonts w:ascii="IRNazanin" w:hAnsi="IRNazanin" w:eastAsia="IRNazanin"/>
          <w:color w:val="111111"/>
          <w:sz w:val="28"/>
          <w:sz w:val="28"/>
          <w:szCs w:val="28"/>
          <w:rtl w:val="true"/>
          <w:lang w:bidi="fa-IR"/>
        </w:rPr>
        <w:t>و النسبة العموم من وجه لافتراقهما فی عدم تنجس الماء الکر حیث یدل علیه النبوی و فی تنجس الماء القلیل الباقی علی قلته، و یدل علیه مثل موثقة عمار الساباطی و یجتمعان فی الماء القلیل المتمم کراً بطاهر أو نجس و بعد تساقطهما یرجع إلی العموم و الإطلاق فیما دل علی تنجس الماء فیما إذا لم یکن فیه تغیّر</w:t>
      </w:r>
      <w:r>
        <w:rPr>
          <w:rFonts w:eastAsia="IRNazanin" w:cs="IRNazanin"/>
          <w:color w:val="111111"/>
          <w:sz w:val="28"/>
          <w:szCs w:val="28"/>
          <w:rtl w:val="true"/>
          <w:lang w:bidi="fa-IR"/>
        </w:rPr>
        <w:t>.</w:t>
      </w:r>
      <w:bookmarkStart w:id="371" w:name="pg12453_142719"/>
    </w:p>
    <w:p>
      <w:pPr>
        <w:pStyle w:val="BookText"/>
        <w:rPr/>
      </w:pPr>
      <w:bookmarkEnd w:id="37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78856_77815467"/>
      <w:bookmarkStart w:id="373" w:name="_Toc128"/>
      <w:bookmarkEnd w:id="372"/>
      <w:r>
        <w:rPr>
          <w:rtl w:val="true"/>
        </w:rPr>
        <w:t>الماء المتمم کراً و مقتضی الأصل العملی</w:t>
      </w:r>
      <w:bookmarkEnd w:id="373"/>
    </w:p>
    <w:p>
      <w:pPr>
        <w:pStyle w:val="BookText"/>
        <w:rPr/>
      </w:pPr>
      <w:r>
        <w:rPr>
          <w:rFonts w:ascii="IRNazanin" w:hAnsi="IRNazanin" w:eastAsia="IRNazanin"/>
          <w:color w:val="111111"/>
          <w:sz w:val="28"/>
          <w:sz w:val="28"/>
          <w:szCs w:val="28"/>
          <w:rtl w:val="true"/>
          <w:lang w:bidi="fa-IR"/>
        </w:rPr>
        <w:t>ثمّ إنه لو وصلت النوبة إلی الأصل العملی فإن کان المتمم بالکسر نجساً فبناءً علی اعتبار الاستصحاب فی الشبهات الحکمیة یحکم بنجاسة المجموع سواء امتزجا أم لا أخذاً باستصحاب النجاسة فی کل منهما و مع عدم اعتباره فیها یکون المرجع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المتمم بالکسر طاهراً فمع عدم امتزاج الماءین یحکم بطهارة الأول و بقاء تنجس الثانی أخذاً باستصحاب حکمهما السابق، و الإجماع علی عدم اختلاف الماء الواحد فی الحکم کما ادعی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تقدیره بالإضافة إلی الحکم الظاهری غیر محرز، و مع امتزاج الماءین یجری استصحاب بقاء تنجس المتمم بالفتح بلا معارض لما تقدم من عدم جریان الاستصحاب فی طهارة المتمم بالکسر لعدم الأثر له مع تنجس المتمم بالفتح، و لو بنی علی عدم اعتبار الاستصحاب فی الشبهات الحکمیة یکون المرجع أصالة الطهارة و لکن الأمر سهل لضعف النبوی و عدم وصول النوبة إلی الرجوع إلی ما دل علی طهارة الماء مع عدم تغیره و لا إلی الأصل العملی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 هو أنه یمکن أن یتوهم أن مقتضی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الماء إذا بلغ قدر کر لا ینجسه شیء </w:t>
      </w:r>
      <w:r>
        <w:rPr>
          <w:rStyle w:val="FootnoteAnchor"/>
          <w:rtl w:val="true"/>
        </w:rPr>
        <w:footnoteReference w:id="479"/>
      </w:r>
      <w:r>
        <w:rPr>
          <w:rFonts w:ascii="IRNazanin" w:hAnsi="IRNazanin" w:eastAsia="IRNazanin"/>
          <w:color w:val="111111"/>
          <w:sz w:val="28"/>
          <w:sz w:val="28"/>
          <w:szCs w:val="28"/>
          <w:rtl w:val="true"/>
          <w:lang w:bidi="fa-IR"/>
        </w:rPr>
        <w:t>الاعتصام فی محل الکلام فإن الماء المتمم بالکسر إذا کان طاهراً یحصل کریته و ملاقاته دفعة واحدة، و قد تقدم عدم اعتبار لحوق الملاقاة بالکریة، و لکن الوهم ضعیف فإن ظاهر قولهم علیهم السلام بلوغ الماء کراً بغیر ملاقاة النجس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یفید البلوغ الحاصل بالملاقاة، و إنما المفید البلوغ الحاصل مع الملاقاة، أضف إلی ذلک شمول إطلاق دلیل انفعال القلیل لما إذا صار القلیل المزبور بقدر الکر بالملاقاة بطاهر فإن الماء المتمم بالکسر مع قلته و استهلاکه فی القلیل المتنجس لا وجود له بنظرهم لیقال إنه ماء بلغ قدر الکر بالملاقاة فتدبر جیداً</w:t>
      </w:r>
      <w:r>
        <w:rPr>
          <w:rFonts w:eastAsia="IRNazanin" w:cs="IRNazanin"/>
          <w:color w:val="111111"/>
          <w:sz w:val="28"/>
          <w:szCs w:val="28"/>
          <w:rtl w:val="true"/>
          <w:lang w:bidi="fa-IR"/>
        </w:rPr>
        <w:t>.</w:t>
      </w:r>
      <w:bookmarkStart w:id="374" w:name="pg12453_142722"/>
    </w:p>
    <w:p>
      <w:pPr>
        <w:pStyle w:val="Heading3"/>
        <w:numPr>
          <w:ilvl w:val="2"/>
          <w:numId w:val="1"/>
        </w:numPr>
        <w:rPr/>
      </w:pPr>
      <w:bookmarkStart w:id="375" w:name="__RefHeading___Toc78858_77815467"/>
      <w:bookmarkStart w:id="376" w:name="_Toc129"/>
      <w:bookmarkEnd w:id="374"/>
      <w:bookmarkEnd w:id="375"/>
      <w:r>
        <w:rPr>
          <w:rtl w:val="true"/>
        </w:rPr>
        <w:t xml:space="preserve">فصل </w:t>
      </w:r>
      <w:r>
        <w:rPr>
          <w:rtl w:val="true"/>
        </w:rPr>
        <w:t>[</w:t>
      </w:r>
      <w:r>
        <w:rPr>
          <w:rtl w:val="true"/>
        </w:rPr>
        <w:t>فی ماء المطر</w:t>
      </w:r>
      <w:r>
        <w:rPr>
          <w:rtl w:val="true"/>
        </w:rPr>
        <w:t>]</w:t>
      </w:r>
      <w:bookmarkEnd w:id="376"/>
    </w:p>
    <w:p>
      <w:pPr>
        <w:pStyle w:val="Heading4"/>
        <w:numPr>
          <w:ilvl w:val="3"/>
          <w:numId w:val="1"/>
        </w:numPr>
        <w:rPr/>
      </w:pPr>
      <w:bookmarkStart w:id="377" w:name="__RefHeading___Toc78860_77815467"/>
      <w:bookmarkStart w:id="378" w:name="_Toc130"/>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ماء المطر حال تقاطره من السماء کالجاری فلا ینجس ما لم یتغیّر و إن کان قلیلاً، سواء جری من المیزاب أو علی وجه الأرض أم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ماء المطر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اتفقت کلمات الأصحاب علی اعتصام ماء المطر و أنه لا ینفعل حال تقاطره من السماء إلّا مع التغیر علی ما تقدم من تنجس کل ماء بالتغیر، و المشهور أنه لا یعتبر فی اعتصام ماء المطر کذلک جریانه علی وجه الأرض أو غیرها أو عن المیزاب،بل المعیار صدق المطر علی النازل عرفاً، و المنسوب إلی ابن حمزة اعتبار جریانه و إلی التهذیب و المبسوط </w:t>
      </w:r>
      <w:r>
        <w:rPr>
          <w:rStyle w:val="FootnoteAnchor"/>
          <w:rtl w:val="true"/>
        </w:rPr>
        <w:footnoteReference w:id="480"/>
      </w:r>
      <w:r>
        <w:rPr>
          <w:rFonts w:ascii="IRNazanin" w:hAnsi="IRNazanin" w:eastAsia="IRNazanin"/>
          <w:color w:val="111111"/>
          <w:sz w:val="28"/>
          <w:sz w:val="28"/>
          <w:szCs w:val="28"/>
          <w:rtl w:val="true"/>
          <w:lang w:bidi="fa-IR"/>
        </w:rPr>
        <w:t xml:space="preserve">اشتراط الجریان من المیزاب، و یحتمل أن یکون المراد من ذلک جریانه مطلقاً سواء کان علی وجه الأرض أو السطح، و إلّا فلا یحتمل أن یکون ماء المطر الجاری علی السطح أو علی وجه الأرض غیر معتصم و ما جری من المیزاب هو المعتصم، و کذلک لا یحتمل أن یکون المطر النازل علی الصحاری من الرمال و نحوه مما لا یجری علی وجه الأرض غیر معتصم و ما یجری علی السطح أو علی وجه الأرض الصلبة معتصماً، و لذا حمل الأردبیلی قدس سره اعتبار الجریان علی التقدیری </w:t>
      </w:r>
      <w:r>
        <w:rPr>
          <w:rStyle w:val="FootnoteAnchor"/>
          <w:rtl w:val="true"/>
        </w:rPr>
        <w:footnoteReference w:id="481"/>
      </w:r>
      <w:r>
        <w:rPr>
          <w:rFonts w:ascii="IRNazanin" w:hAnsi="IRNazanin" w:eastAsia="IRNazanin"/>
          <w:color w:val="111111"/>
          <w:sz w:val="28"/>
          <w:sz w:val="28"/>
          <w:szCs w:val="28"/>
          <w:rtl w:val="true"/>
          <w:lang w:bidi="fa-IR"/>
        </w:rPr>
        <w:t>بمعنی أنه لو کانت الأرض صلبة لجری فیها ما یتقاطر علیها، و بناءً علی ذلک فیمکن أن یدعی أن الجریان التقدیری مقوم لصدق ماء المطر عرفاً کما یمکن أن یدعی أن ذلک شرط زائد فی الاعتصام، مع أن اختصاص صدق المطر بصورة الجریان فیه تأمل،بل منع، و اعتباره فی اعتصامه و عدمه یحتاج إلی ملاحظة الروایات، و العمدة منها صحیحة هشام بن سالم أنه سأل أبا عبد اللّه علیه السلام عن السطح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یبال علیه فتصیبه السماء فیکف فیصیب الثوب؟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أصابه من الماء أکثر منه</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وکوف السطح و إن کان یلازم جریان الماء إلّا أن التعلیل بکون المطر أکثر من البول مقتضاه أن المطر مع غلبته یکون طاهراً فإن المراد بالأکثریة بقرینة جفاف البول علی السطح أو بقاء رطوبته علیه عادة هو الغلبة، و بتعبیر آخر بما أن السطح یصیبه البول بنحو الاستمرار کما هو ظاهر قوله یبال علیه فلا محالة یکون حاملاً لأوصاف عین النجس فأکثریة ماء المطر مع ملاحظة جفاف السطح أو بقاء رطوبة البول فقط ظاهرها غلبة ماء المطر و عدم تغیّره بتلک الأوصاف الباقیة علی السطح، و بالجملة ورود الروایات فی موارد خاصة و لخصوصیتها اعتبر فی المطر الغلبة و الجریان کصحیحة 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البیت یبال علی ظهره و یغتسل من الجنابة ثمّ یصیبه المطر أ یؤخذ من مائه فیتوضأ به للصلاة؟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الرجل یمر فی ماء المطر و قد صب فیه خمر فأصاب ثوبه هل یصلی فیه قبل أن یغسله؟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ثوبه و لا رجله و یصلّی فیه و لا بأس به</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بالجریان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الجریان من السماء بأن یتوضأ من الماء المجتمع علی السطح المجعول مبالاً حال التقاطر من السماء، و هذا و إن ذکره المحقق الهمدانی و لکنه بعید عن ظاهر الروایة، نعم لا یبعد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وجه اعتبار الجریان أنه لو کان المطر قلیلاً و لقلته کان واقفاً علی السطح یتغیر بالسطح الحامل لأوصاف النجس، و هذا قریب خصوصاً بملاحظة ما ورد فی صحیحة هشام بن سالم المتقدمة من أن مقتضی التعلیل فیها طهارة ماء المطر مع غلبته أی عدم تغیّره، و مما ذکرنا یظهر الحال فی صحیحته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الکنیف یکون فوق البیت فیصیبه المطر فیکف، فیصیب الثیاب أ یصلی فیها قبل أن تغسل؟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من ماء المطر فلا بأس</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صحیحة هشام بن الحکم عن أبی عبد اللّه علیه السلام فی میزابین سالا أحدهما بول و الآخر ماء المطر فاختلطا فأصاب ثوب رجل لم یضره ذلک </w:t>
      </w:r>
      <w:r>
        <w:rPr>
          <w:rStyle w:val="FootnoteAnchor"/>
          <w:rtl w:val="true"/>
        </w:rPr>
        <w:footnoteReference w:id="485"/>
      </w:r>
      <w:r>
        <w:rPr>
          <w:rFonts w:ascii="IRNazanin" w:hAnsi="IRNazanin" w:eastAsia="IRNazanin"/>
          <w:color w:val="111111"/>
          <w:sz w:val="28"/>
          <w:sz w:val="28"/>
          <w:szCs w:val="28"/>
          <w:rtl w:val="true"/>
          <w:lang w:bidi="fa-IR"/>
        </w:rPr>
        <w:t>، و قد تقدم سابقا أن البول الجاری من المیزاب لا یبلغ فی الکثرة ماء المطر الجاری عنه أو عن میزاب آخر لیوجب تغیر الماء، فالروایة ظاهرة فی اعتصام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الروایات المتقدمة اعتصام ماء المطر و عدم تنجسه مع عدم تغیره و لو بعد انقطاع التقاطر فکیف یختص الاعتصام بما إذا کان حال التقاطر؟</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هشام بن سالم و إن کانت تعم الوکوف بعد انقطاع المطر إلّا أن جریانه علی موضع المتنجس حال تقاطره یوجب طهارة الموضع من السطح المتنجس فلا یکون الوکوف من ذلک الموضع موجباً لتنجس الثوب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الحال فی صحیحة علی بن جعفر فإنه مع طهارة الموضع المتنجس لا بأس بالوکوف منه، و لا یعلم أن الماء الموکوف لاقی العذرة المفروضة</w:t>
      </w:r>
      <w:bookmarkStart w:id="379" w:name="pg12453_142725"/>
    </w:p>
    <w:p>
      <w:pPr>
        <w:pStyle w:val="BookText"/>
        <w:rPr/>
      </w:pPr>
      <w:bookmarkEnd w:id="379"/>
      <w:r>
        <w:rPr>
          <w:rFonts w:ascii="IRNazanin" w:hAnsi="IRNazanin" w:eastAsia="IRNazanin"/>
          <w:color w:val="111111"/>
          <w:sz w:val="28"/>
          <w:sz w:val="28"/>
          <w:szCs w:val="28"/>
          <w:rtl w:val="true"/>
          <w:lang w:bidi="fa-IR"/>
        </w:rPr>
        <w:t>بل و إن کان قطرات بشرط صدق المطر علیه، و إذا اجتمع فی مکان و غسل فیه النجس طهر، و إن کان قلیلاً لکن ما دام یتقاطر علیه من السماء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السطح بعد انقطاع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فی صحیحة علی بن جعفر و قد سأله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یمر فی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صحیحة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میزابین سالا أحدهما بول و الآخر ماء المطر فاختلطا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بماء المطر هو الماء المتقاطر علیه المطر لا الماء الباقی علی الأرض أو السطح أو غیرهما بعد انقطاع المطر فإنه لا یمکن الفرق بینه و بین سائر المیاه القلیلة فإن ما ورد فی الغدیر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مطر مجتمع، و قد حکم علیه السلام بتنجسه ما لم یبلغ قدر الکر، و فی 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فیه ماء مجتمع تبول فیه الدواب و تلغ فیه الکلاب و یغتسل فیه الجنب؟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قدر کر لم ینجسه شیء </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و فی صحیحة صفوان بن مهران الجمال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الحیاض التی ما بین مکة إلی المدینة تردها السباع و تلغ فیها الکلاب و تشرب منها الحمیر و یغتسل فیها الجنب و یتوضأ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قدر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نصف الساق و إلی الرکبة،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توضأ منه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الحیاض الموجودة ماء مجتمع من نزول المطر کما لا یخفی</w:t>
      </w:r>
      <w:r>
        <w:rPr>
          <w:rFonts w:eastAsia="IRNazanin" w:cs="IRNazanin"/>
          <w:color w:val="111111"/>
          <w:sz w:val="28"/>
          <w:szCs w:val="28"/>
          <w:rtl w:val="true"/>
          <w:lang w:bidi="fa-IR"/>
        </w:rPr>
        <w:t>.</w:t>
      </w:r>
    </w:p>
    <w:p>
      <w:pPr>
        <w:pStyle w:val="Heading4"/>
        <w:numPr>
          <w:ilvl w:val="3"/>
          <w:numId w:val="1"/>
        </w:numPr>
        <w:rPr/>
      </w:pPr>
      <w:bookmarkStart w:id="380" w:name="__RefHeading___Toc78862_77815467"/>
      <w:bookmarkStart w:id="381" w:name="_Toc131"/>
      <w:bookmarkEnd w:id="380"/>
      <w:r>
        <w:rPr>
          <w:rtl w:val="true"/>
        </w:rPr>
        <w:t>فی مطهریة ماء المطر للأجسام المتنجسة</w:t>
      </w:r>
      <w:bookmarkEnd w:id="38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تکون فی القطرات کثرة بحیث یصدق علیها المطر و إن کان الملاقی للمتنجس قطرات یسیرة و لو کان کل ما ینزل من السماء قطرات یسیرة لا یصدق علیها المطر و لا یترتب علیه الحکم، و ما فی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من عاصرناه من السادة یکتفی فی تطهیر الماء المتنجس بوقوع قطرة واحدة علیه و لیس ببعید و إن کان العمل علی خلافه</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لا یخلو عن إشکال لعدم صدق المطر علی القطرة، و لعل مراده أیضاً وقوع قطرة من المطر علیه لا صدق المطر علی القطرة الواحدة، و علیه فما ذکر فی محله، و الفرق بین صدق المطر و وقوع قطرة أو قطرات منه علی المتنجس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مقامین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ماء المطر یطهر الأجسام المتنجسة،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مطهریته للماء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فقد یستدل علی طهارة تلک الأجسام بما فی مرسلة الکاهلی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فإن مقتضاها طهارة الأشیاء المتنجسة بإصابتها المطر أی إصابة الموضع المتنجس و أنه کاف فی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یعتبر التعدد فی طهارة ما یعتبر فی غسله بالماء القلیل التعدد کالأوانی المتنجسة، و کذا لا یعتبر فی طهارته بماء المطر العصر فیما کان قابلاً له و معتبراً فی تطهیره بغیر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المرسلة علی طهارة الأشیاء المتنجسة المعتبرة فی غسلها التعدد بالعموم و ما دل علی اعتبار التعدد یعمّ غسلها بماء المطر فالنسبة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بد من الأخذ بعموم المرسلة لوجهین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المرسلة علی کفایة رؤیة المتنجس المطر بالعموم؛ و دلالة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علی اعتبار التعدد فی تطهیره بالمطر بالإطلاق فیؤخذ فی مورد تعارضهما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الخطابین المتعارضین بالعموم من وجه یتساقطان فی مورد اجتماعهما فیما کان الأخذ بأحدهما بلا معیّن، و فی ما نحن فیه الأخذ بالمرسلة له معیّن و هو أن تقدیم ما دل علی اعتبار التعدد یوجب إلغاء عنوان المطر، و المرسلة ظاهرة فی خصوصیته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اعتبار العصر فإن العصر إنما یعتبر فی تطهیر المتنجس لإخراج الماء المحکوم بالنجاسة منه، و إذا کان ما فی المتنجس من ماء المطر لتقاطر المطر معتصماً و طاهراً فلا حاجة فی تطهیره لعصره، أضف إلی ذلک أن دلالة المرسلة بالعموم، و دلالة ما دلّ علی اعتبار التعدد بالإطلاق، و لکن الحق أنه یأتی فی شرائط التطهیر أن العصر لعدم إحراز صدق الغسل فی الأشیاء القابلة له بدونه لا لإخراج الماء المتنجس کما تقدمت الإشارة إلیه سابقاً، و المرسلة لضعف السند لا یمکن الاعتماد علیها، و دعوی انجبار ضعفها بعمل المشهور لا یمکن المساعدة علیها؛ لأن الشهرة علی تقدیرها لم تحرز أنها للعمل بالمرسلة و یمکن أن یکون استناد بعضهم إلی سائر الروایات أو العمل بها لاعتضادها بغیرها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یستدل علی مطهریة المطر کما ذکر بالتعلیل الوارد فی صحیحة هشام بن سالم </w:t>
      </w:r>
      <w:r>
        <w:rPr>
          <w:rStyle w:val="FootnoteAnchor"/>
          <w:rtl w:val="true"/>
        </w:rPr>
        <w:footnoteReference w:id="490"/>
      </w:r>
      <w:r>
        <w:rPr>
          <w:rFonts w:ascii="IRNazanin" w:hAnsi="IRNazanin" w:eastAsia="IRNazanin"/>
          <w:color w:val="111111"/>
          <w:sz w:val="28"/>
          <w:sz w:val="28"/>
          <w:szCs w:val="28"/>
          <w:rtl w:val="true"/>
          <w:lang w:bidi="fa-IR"/>
        </w:rPr>
        <w:t>لعدم البأس بما یکشف من السطح المتنجس الحامل لأوصاف النجس بغلبة ماء المطر و عدم تغیره بالأوصاف الباقیة من البول، و توضیح ذلک أن ما یکف من</w:t>
      </w:r>
      <w:bookmarkStart w:id="382" w:name="pg12453_142728"/>
    </w:p>
    <w:p>
      <w:pPr>
        <w:pStyle w:val="BookText"/>
        <w:rPr/>
      </w:pPr>
      <w:bookmarkEnd w:id="3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السطح المفروض المنفی عنه البأس یعم بعد ما ینقطع التقاطر کما هو الغالب، و نفی البأس عنه لا یکون إلّا إذا کان ماء المطر مطهراً للسطح و قد علل سلام اللّٰه علیه هذه المطهریة بغلبة ماء المطر لما علی المتنجس من أوصاف البول، و مقتضی هذا التعلیل أنه کلما کانت هذه الغلبة فإنه یطهر المتنجس بها سواء کان مما لا یعصر کالسطح أو مما یعصر کالثیاب أو کان مما یعتبر فی تطهیره تعدد الغسل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اعتبار العصر بالتعلیل المزبور غیر ممکن؛ لأن السطح مما لا یقبل العصر فغسله عبارة عن إصابة الماء إیاه کما أن غسل سائر الأجسام غیر القابلة للعصر بصب الماء علیها فلا یقتضی التعلیل المزبور نفی اعتبار العصر کما لا یقتضی نفی اعتبار التعفیر فی تطهیر الإناء المتنجس بولوغ الکلب إذا أصابه ماء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نفی اعتبار التعدد؛ لأن السطح المتنجس بالبول مع اعتبار التعدد فی تطهیره بالماء القلیل یطهر بإصابة المطر الغالب علیه أضف إلی ذلک أن التعلیل راجع إلی طهارة الماء نظیر التعلیل الوارد فی طهارة ماء الاستنجاء لا إلی طهارة السطح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بغلبة الماء لا بکون السطح مغسولاً بماء المطر یشیر إلی عدم اعتبار الغسل فی التطهیر بماء المطر فالأحوط اعتبار العصر فی مثل الثوب کاعتبار التعفیر فی تطهیر الآنیة من ولوغ الکلب</w:t>
      </w:r>
      <w:r>
        <w:rPr>
          <w:rFonts w:eastAsia="IRNazanin" w:cs="IRNazanin"/>
          <w:color w:val="111111"/>
          <w:sz w:val="28"/>
          <w:szCs w:val="28"/>
          <w:rtl w:val="true"/>
          <w:lang w:bidi="fa-IR"/>
        </w:rPr>
        <w:t>.</w:t>
      </w:r>
    </w:p>
    <w:p>
      <w:pPr>
        <w:pStyle w:val="Heading4"/>
        <w:numPr>
          <w:ilvl w:val="3"/>
          <w:numId w:val="1"/>
        </w:numPr>
        <w:rPr/>
      </w:pPr>
      <w:bookmarkStart w:id="383" w:name="__RefHeading___Toc78864_77815467"/>
      <w:bookmarkStart w:id="384" w:name="_Toc132"/>
      <w:bookmarkEnd w:id="383"/>
      <w:r>
        <w:rPr>
          <w:rtl w:val="true"/>
        </w:rPr>
        <w:t>مطهریة ماء المطر للماء المتنجس</w:t>
      </w:r>
      <w:bookmarkEnd w:id="38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 أی مطهریته للماء المتنجس فقد یستدل علیه بالمرسلة بدعوی أنه إذا أصاب المطر سطح الماء المتنجس یصدق أنه یراه المطر،بل قد یدعی کما تقدم صدق ذلک بإصابة قطرات من المطر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علی ذلک بأنه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الأمر کما ذکر لزم الإلزام بطهارة المضاف، و لم یلتزم به أحد إلّا ما یظهر من العلامة قدس سره کما هو مقتضی التزامه بطهارة المضاف باتصاله بالجاری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یمکن الالتزام بطهارة الماء المتنجس بالمطر مع امتزاجه أیضاً فإنه لا دلیل علی اعتصام القطرات الداخلة فی الماء المتنجس مع انفصال بعضها عن بعض و استهلاکها فی الماء المتنجس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الحال فی مرسلة الکاهلی و لذا یذکر ذلک أیضاً فی وجه کون المطر مطهراً للماء المتنجس بدلالة صحیحة هشام بن الحکم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میزابین سالا أحدهما بول و الآخر ماء</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فإن الموضع من الماء الذی ینزل فیه البول یستهلک ماؤه فی البول أولاً ثمّ بکثرة الماء یتغیر الماء بالبول فینجس ذلک الموضع بالبول ثمّ یزول التغیر بغلبة الماء و استهلاک البول فیه فطهارة المتنجس مع زوال التغیر لکون الماء معتصماً بنزول المطر علیه، و لکن قد یقال غایة ما یستفاد من الصحیحة اعتصام ماء المطر المستقر علی الأرض و نحوها، و أن الماء المتنجس یطهر باستهلاکه فی الماء المزبور، و أما طهارة الماء المتنجس بإصابة المطر له و لو بقطرات کثیرة فضلاً عن الیسیرة فلا یستفاد منها کما لا یخفی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الاستدلال علی مطهریته کذلک بما ورد فی صحیحة علی بن جعفر عن الرجل یمر فی ماء المطر و قد صب فیه خمر فأصاب ثوبه هل یصلی فیه قبل أن یغسله؟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ثوبه و لا رجله و یصلی فیه</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فإن مقتضی إطلاقها عدم</w:t>
      </w:r>
      <w:bookmarkStart w:id="385" w:name="pg12453_142730"/>
    </w:p>
    <w:p>
      <w:pPr>
        <w:pStyle w:val="BookText"/>
        <w:rPr/>
      </w:pPr>
      <w:bookmarkEnd w:id="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أو الفراش النجس إذا تقاطر علیه المطر و نفذ فی جمیعه 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أو الفراش النجس إذا تقاطر علیه المطر و نفذ فی جمیعه طهر، و لا یحتاج إلی العصر أو التعدد، و إذا وصل إلی بعضه دون بعض طهر ما وصل إلیه، هذا إذا لم یکن فیه عین النجاسة و إلّا فلا یطهر إلّا إذا تقاطر علیه بعد زوال عینها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 المتروس بماء نجس کالحب و الشربة و نحوهما إذا تقاطر علیه طهر ماؤه و إناؤه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 المتروس بماء نجس کالحب و الشربة و نحوهما إذا تقاطر علیه طهر ماؤه و إناؤه بالمقدار الذی فیه ماء، و کذا ظهره و أطرافه إن وصل إلیه المطر حال التقاطر، و لا یعتبر فیه الامتزاج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وصوله إلی تمام سطحه الظاهر و إن کان الأحوط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أن یکون صب الخمر فیه أثناء التقاطر أو فی الفترة الحاصلة بین التقاطر الأول و الثانی عادة فإنه إذا صب الخمر فی فترة الانقطاع یتنجس الماء الموجود علی الأرض مع عدم کریته ثمّ یطهر بنزول المطر علیه ثانیاً و هذا الوجه تام لا غبار علیه و یثبت مطهریة ماء المطر فتدبر</w:t>
      </w:r>
      <w:r>
        <w:rPr>
          <w:rFonts w:eastAsia="IRNazanin" w:cs="IRNazanin"/>
          <w:color w:val="111111"/>
          <w:sz w:val="28"/>
          <w:szCs w:val="28"/>
          <w:rtl w:val="true"/>
          <w:lang w:bidi="fa-IR"/>
        </w:rPr>
        <w:t>.</w:t>
      </w:r>
    </w:p>
    <w:p>
      <w:pPr>
        <w:pStyle w:val="Heading4"/>
        <w:numPr>
          <w:ilvl w:val="3"/>
          <w:numId w:val="1"/>
        </w:numPr>
        <w:rPr/>
      </w:pPr>
      <w:bookmarkStart w:id="386" w:name="__RefHeading___Toc78866_77815467"/>
      <w:bookmarkStart w:id="387" w:name="_Toc133"/>
      <w:bookmarkEnd w:id="386"/>
      <w:r>
        <w:rPr>
          <w:rtl w:val="true"/>
        </w:rPr>
        <w:t>فروع ماء المطر</w:t>
      </w:r>
      <w:bookmarkEnd w:id="387"/>
    </w:p>
    <w:p>
      <w:pPr>
        <w:pStyle w:val="BookText"/>
        <w:rPr/>
      </w:pPr>
      <w:r>
        <w:rPr>
          <w:rFonts w:ascii="IRNazanin" w:hAnsi="IRNazanin" w:eastAsia="IRNazanin"/>
          <w:color w:val="111111"/>
          <w:sz w:val="28"/>
          <w:sz w:val="28"/>
          <w:szCs w:val="28"/>
          <w:rtl w:val="true"/>
          <w:lang w:bidi="fa-IR"/>
        </w:rPr>
        <w:t>قد تقدم عدم اعتبار التعدد بل العصر کما قیل فی کون المطر مطهراً بل إذا غلب الماء علی المتنجس أو علی بعض منه طهر ما وصل إلیه و ذکر المصنف قدس سره هذا فیما لم یکن فی المتنجس عین النجاسة و إلّا فلا یطهر إلّا إذا تقاطر علیه بعد زوال 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ذکر قدس سره و إن کان أحوط إلّا أن الأظهر کفایة زوال عین النجاسة مقارناً لانقطاع التقاطر حیث إن ذلک مقتضی صحیحة هشام بن سالم فإن التعلیل فیها ظاهر فی أن غلبة المطر علی عین النجاسة و أوصافها موجبة لطهارة المتنجس کما لا یخفی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بطهارة الماء المتنجس و لو بوقوع قطرة من المطر علیه کما تقدم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نقله و نفی البعد عنه </w:t>
      </w:r>
      <w:r>
        <w:rPr>
          <w:rStyle w:val="FootnoteAnchor"/>
          <w:rtl w:val="true"/>
        </w:rPr>
        <w:footnoteReference w:id="494"/>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امتزاج المطر بالماء المتنجس،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بد من وقوع المطر علی تمام السطح الظاهر من الماء أو معظمه، فإنه إذا وقع الماء علی سطحه کذلک یکون المطر فی سطحه طاهراً لاعتصامه و یطهر الماء المتنجس لاتصاله بالمعتصم و ذلک فإن المطر النازل مع عدم استهلاکه فی الماء المتنجس طاهر فیطهر الماء المتنجس لما یظهر من صحیحة محمد بن اسماعیل بن بزیع الواردة فی ماء البئر من طهارة مائه لاتصاله بالمادة و المراد بالمادة المعتصم سواء کان فی البین امتزاج أم لا، نعم لو کان النازل قطرة أو قطرات فلاستهلاکها فی الماء المتنجس لا یصدق الاتصال بالمعتصم، و لما یظهر من صحیحة هشام فی طهارة الموضع المتنجس بالبول من أن الماء یطهر بزوال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وجه دلالة صحیحة هشام </w:t>
      </w:r>
      <w:r>
        <w:rPr>
          <w:rStyle w:val="FootnoteAnchor"/>
          <w:rtl w:val="true"/>
        </w:rPr>
        <w:footnoteReference w:id="495"/>
      </w:r>
      <w:r>
        <w:rPr>
          <w:rFonts w:ascii="IRNazanin" w:hAnsi="IRNazanin" w:eastAsia="IRNazanin"/>
          <w:color w:val="111111"/>
          <w:sz w:val="28"/>
          <w:sz w:val="28"/>
          <w:szCs w:val="28"/>
          <w:rtl w:val="true"/>
          <w:lang w:bidi="fa-IR"/>
        </w:rPr>
        <w:t>علی عدم اعتبار الامتزاج فإن البول النازل من المیزاب لا یستهلک فی الماء النازل من میزاب آخر إلّا بالامتزاج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دلالة صحیحة محمد بن إسماعیل بن بزیع </w:t>
      </w:r>
      <w:r>
        <w:rPr>
          <w:rStyle w:val="FootnoteAnchor"/>
          <w:rtl w:val="true"/>
        </w:rPr>
        <w:footnoteReference w:id="496"/>
      </w:r>
      <w:r>
        <w:rPr>
          <w:rFonts w:ascii="IRNazanin" w:hAnsi="IRNazanin" w:eastAsia="IRNazanin"/>
          <w:color w:val="111111"/>
          <w:sz w:val="28"/>
          <w:sz w:val="28"/>
          <w:szCs w:val="28"/>
          <w:rtl w:val="true"/>
          <w:lang w:bidi="fa-IR"/>
        </w:rPr>
        <w:t>الواردة فی ماء البئر علی حکم المقام فلا یخلو عن تأمل فإن القطرات النازلة فی الماء المتنجس تدریجاً تستهلک فیه فکل ما وقع فیه من قطرات تستهلک فیه فینجس تمام الماء کما هو مقتضی کون الاستهلاک انعداماً للموضوع، و هذا خارج عن مدلول الصحیحة المفروض فیها اتصال الماء المتنجس من البئر بنفس المادة المعتصمة کما لا یخفی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فی عدم اعتبار الامتزاج و طهارة الماء بوقوع القطرات من المطر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النجسة تطهر بوصول المطر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النجسة تطهر بوصول المطر إلیها بشرط أن یکون من السماء و لو بإعانة الریح، و أما لو وصل إلیها بعد الوقوع علی محل آخر کما إذا ترشح بعد الوقوع علی مکان فوصل مکاناً آخر لا یطهر، نعم لو جری علی وجه الأرض فوصل إلی مکان مسقف بالجریان إلیه طهر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بالإطلاق المشار إلیه فی صحیحة علی بن جعفر المتقدمة الوارد فیها عدم الباس بماء المطر الذی صب فیه الخمر </w:t>
      </w:r>
      <w:r>
        <w:rPr>
          <w:rStyle w:val="FootnoteAnchor"/>
          <w:rtl w:val="true"/>
        </w:rPr>
        <w:footnoteReference w:id="497"/>
      </w:r>
      <w:r>
        <w:rPr>
          <w:rFonts w:ascii="IRNazanin" w:hAnsi="IRNazanin" w:eastAsia="IRNazanin"/>
          <w:color w:val="111111"/>
          <w:sz w:val="28"/>
          <w:sz w:val="28"/>
          <w:szCs w:val="28"/>
          <w:rtl w:val="true"/>
          <w:lang w:bidi="fa-IR"/>
        </w:rPr>
        <w:t>علی التقریب المتقدم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المطر النازل فیما أصاب المتنجس من غیر توسیط شیء معتصم و یطهر المتنجس الذی أصابه علی ما تقدم، و کذا فیما إذا کانت الإصابة بمثل إعانة الریح أو مرور القطرات من أوراق الشجر أو إصابتها من غیر أن یستقر فیها فإن المطر المار علی أوراق الشجر لا یقصر عن الجاری من المیزاب، و إصابة الأوراق لا یخرجها عن عنوان المطر، و کذا المطر الجاری علی الأرض و نحوها فإنه بوصوله إلی مکان متنجس یطهر ذلک المکان و إن کان المکان المزبور مسقفاً لا تصیبه القطرات، و یدخل ذلک فی مدلول صحیحة هشام الواردة فی المطر الجاری من المیزاب </w:t>
      </w:r>
      <w:r>
        <w:rPr>
          <w:rStyle w:val="FootnoteAnchor"/>
          <w:rtl w:val="true"/>
        </w:rPr>
        <w:footnoteReference w:id="498"/>
      </w:r>
      <w:r>
        <w:rPr>
          <w:rFonts w:ascii="IRNazanin" w:hAnsi="IRNazanin" w:eastAsia="IRNazanin"/>
          <w:color w:val="111111"/>
          <w:sz w:val="28"/>
          <w:sz w:val="28"/>
          <w:szCs w:val="28"/>
          <w:rtl w:val="true"/>
          <w:lang w:bidi="fa-IR"/>
        </w:rPr>
        <w:t>، و أما إذا وصل المطر إلی مکان و طفر منه إلی الموضع المتنجس لا یطهر ذلک الموضع بها، و یعلل ذلک بعدم صدق المطر علی ما یطفر بعد وقوعه علی شیء من سطح أو أرض حیث إن المطر هی القطرات النازلة أو الماء المجتمع فیها المتصل بتلک القطرات، و فیه أن دعوی الجزم بعدم صدق المطر لا تخلو من تأمل نعم القطرات المنفصلة عن الشیء بنحو الطفرة لا یحرز دخولها فی الروایات المتقدمة لتطهر المتنجس الذی تصیبه،بخلاف ما إذا أصابت عند نزولها ورق الأشجار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 النجس تحت السماء یطهر بالمطر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الحوض النجس تحت السماء یطهر بالمطر، و کذا إذا کان تحت السقف و کان هناک ثقبة ینزل منها علی الحوض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لو أطارته الریح حال تقاطره فوقع فی الحوض، و کذا إذا جری من میزاب فوقع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تقاطر من السقف لا یکون مطهراً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تقاطر من السقف لا یکون مطهراً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إذا وقع علی ورق الشجر ثمّ وقع علی الأرض، نعم لو لاقی فی الهواء شیئاً کورق الشجر أو نحوه حال نزوله لا یضر إذا لم یقع علیه ثمّ منه علی الأرض فمجرد المرور علی شیء لا یضر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تقاطر علی عین النجس فترشح منها علی شیء آخر لم ینجس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تقاطر علی عین النجس فترشح منها علی شیء آخر لم ینجس</w:t>
      </w:r>
    </w:p>
    <w:p>
      <w:pPr>
        <w:pStyle w:val="BookText"/>
        <w:rPr/>
      </w:pPr>
      <w:r>
        <w:rPr>
          <w:rFonts w:ascii="IRNazanin" w:hAnsi="IRNazanin" w:eastAsia="IRNazanin"/>
          <w:color w:val="111111"/>
          <w:sz w:val="28"/>
          <w:sz w:val="28"/>
          <w:szCs w:val="28"/>
          <w:rtl w:val="true"/>
          <w:lang w:bidi="fa-IR"/>
        </w:rPr>
        <w:t>و نحوها فإن مثل ذلک داخل فی مدلولها، و کذا ما یمر علی ورق الشجر مع اتصاله بل بدونه أیضاً، حیث یمکن الفرق بین ما یتقاطر من السقف فإنه لا یکون مطهراً، و بین ما یقع علی ورق الشجر ثمّ یقع علی الأرض فإنه یصدق علی الأرض أنه أصابتها السماء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وجه استظهار طهارة الماء المتنجس من صحیحة علی بن جعفر المتضمنة لإصابة ماء المطر الذی صب فیه الخمر </w:t>
      </w:r>
      <w:r>
        <w:rPr>
          <w:rStyle w:val="FootnoteAnchor"/>
          <w:rtl w:val="true"/>
        </w:rPr>
        <w:footnoteReference w:id="499"/>
      </w:r>
      <w:r>
        <w:rPr>
          <w:rFonts w:ascii="IRNazanin" w:hAnsi="IRNazanin" w:eastAsia="IRNazanin"/>
          <w:color w:val="111111"/>
          <w:sz w:val="28"/>
          <w:sz w:val="28"/>
          <w:szCs w:val="28"/>
          <w:rtl w:val="true"/>
          <w:lang w:bidi="fa-IR"/>
        </w:rPr>
        <w:t>و لا یحتمل الفرق فی الحکم بین المقام و بین ما یدخل فی مدلولها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من خروج الفرض عن مدلول الروایات التی اعتمدنا علیها فی المقام فإن تلک الروایات و إن دلت علی طهارة ما یکف إلّا أنه لا دلالة علی کونه مطهراً، و أما ما یقع علی ورق الشجر ثمّ یقع علی الأرض فقد ذکرنا أنه لا یبعد دخوله فی إطلاق بعض تلک الروایات فیکون الوقوع علیها کالمرور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معه عین النجاسة و لم یکن متغیراً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السطح نجساً فوقع علیه المطر و نفذ و تقاطر من السقف لا تکون القطرات نجسة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السطح نجساً فوقع علیه المطر و نفذ و تقاطر من السقف لا تکون القطرات نجسة، و إن کان عین النجاسة موجودة علی السطح و وقع علیها لکن بشرط أن یکون ذلک حال تقاطره من السماء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انقطع ثمّ تقاطر من السقف مع فرض مروره علی عین النجس فیکون نجساً، و کذا الحال إذا جری من المیزاب بعد وقوعه علی السطح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أن القطرات النازلة علی عین النجاسة لاعتصامها عند وقوعها علیها لم تتنجس مع عدم تغیرها، و بعد انفصالها منها مع عدم حمل ما طفر جزءاً من العین النجسة لم تقع الملاقاة لینجس، و إذا فرض تغیرها یحکم بنجاستها کما هو مقتضی التعلیل الوارد فی صحیحة هشام بن سالم </w:t>
      </w:r>
      <w:r>
        <w:rPr>
          <w:rStyle w:val="FootnoteAnchor"/>
          <w:rtl w:val="true"/>
        </w:rPr>
        <w:footnoteReference w:id="500"/>
      </w:r>
      <w:r>
        <w:rPr>
          <w:rFonts w:ascii="IRNazanin" w:hAnsi="IRNazanin" w:eastAsia="IRNazanin"/>
          <w:color w:val="111111"/>
          <w:sz w:val="28"/>
          <w:sz w:val="28"/>
          <w:szCs w:val="28"/>
          <w:rtl w:val="true"/>
          <w:lang w:bidi="fa-IR"/>
        </w:rPr>
        <w:t>، کما أنه لو کان حاملاً لجزء من عین النجاسة یحکم بتنجسه کما هو مقتضی أدلة الانفعال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عدم انفعال القطرات بإصابتها عین النجاسة مع عدم تغیرها فالمتقاطر من السقف مع تقاطر المطر علی السطح معتصم،بل لا موجب لنجاسته أیضاً فیما کان التقاطر من السقف بعد انقطاع المطر و لم یعلم أن المتقطر لاقی عین النجاسة بعده، و دعوی أن السطح لرطوبته یتنجس بعین النجاسة الموجودة فیه فینجس الماء الموجود علی السطح و القطرات النافذة فی السطح به لا یمکن المساعدة علیها فإن تنجس جزء من السطح لا یسری إلی سائره علی ما ذکر فی بحث تنجس الموضع من المضاف الجامد و یأتی الکلام فیه إن شاء اللّٰه تعالی و لو فرض الشک فی ملاقاة ما یکف من السطح عین النجاسة أو الموضع المتنجس بتلک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تقاطر من السقف النجس یکون طاهراً إذا کان التقاطر حال نزوله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تقاطر من السقف النجس یکون طاهراً إذا کان التقاطر حال نزوله من السماء سواء کان السطح أیضاً نجساً أم طاهراً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النجس یطهر بنزول المطر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النجس یطهر بنزول المطر علیه إذا وصل إلی أعماقه حتی صار طیناً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 النجس یطهر بالمطر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الحصیر النجس یطهر بالمطر، و کذا الفراش المفروش علی الأرض، و إذا کانت الأرض التی تحتها أیضاً نجسة تطهر إذا وصل إلیها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الحصیر منفصلاً عن الأرض یشکل طهارتها بنزول المطر علیه إذا تقاطر منه علیها نظیر ما مر من الإشکال فیما وقع علی ورق الشجر و تقاطر منه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بعد انقطاع التقاطر فأصالة عدم الملاقاة فیه محکمة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طهارة التراب المزبور بنفوذ المطر إلی أعماقه مقتضی طهارة السطح المفروض فی صحیحة هشام بن سالم </w:t>
      </w:r>
      <w:r>
        <w:rPr>
          <w:rStyle w:val="FootnoteAnchor"/>
          <w:rtl w:val="true"/>
        </w:rPr>
        <w:footnoteReference w:id="501"/>
      </w:r>
      <w:r>
        <w:rPr>
          <w:rFonts w:ascii="IRNazanin" w:hAnsi="IRNazanin" w:eastAsia="IRNazanin"/>
          <w:color w:val="111111"/>
          <w:sz w:val="28"/>
          <w:sz w:val="28"/>
          <w:szCs w:val="28"/>
          <w:rtl w:val="true"/>
          <w:lang w:bidi="fa-IR"/>
        </w:rPr>
        <w:t>و غیرها و فی مرسلة محمد بن إسماعیل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طین المطر أنه لا بأس به أن یصیب الثوب ثلاثة أیام إلّا أن یعلم أنه قد نجسه شیء بعد المطر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أنه کان طاهراً عند حصول المطر و لا یکون ذلک إلّا بکونه مطهراً للتراب المتنجس کما لا یخفی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علی الأرض المتنجسة حصیر متنجس أو فراش متنجس و لم یکن انفصال بینهما تکون إصابة المطر الحصیر أو الفراش و رسوبه فی الأرض موجباً لطهارة کل من الأرض و الحصیر أو الفراش و الظاهر عدم الفرق بین هذه الصورة و ما إذا کانت الأشیاء المتنجسة بعضها علی البعض الآخر و أصاب المطر الطبقة الفوقانیة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 النجس یطهر إذا أصاب المطر جمیع مواضع النجس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 النجس یطهر إذا أصاب المطر جمیع مواضع النجس منه، نعم إذا کان نجساً بولوغ الکلب یشکل طهارته بدون التعفیر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بعده إذا نزل علیه یطهر من غیر حاجة إلی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نفذ إلی سائر الطبقات فإنه یطهر سائر الطبقات أیضاً بنفوذ المطر، و یستفاد ذلک من طهارة السطح المستفادة من صحیحة هشام بن سالم بخلاف ما إذا کان المتنجس الفوقانی منفصلاً فأصابها المطر ثمّ وقع علی غیره فإن الحال فیه نظیر ما تقدم من وقوع المطر علی أوراق الشجر ثمّ وقوعه علی المتنجس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المستمسک </w:t>
      </w:r>
      <w:r>
        <w:rPr>
          <w:rStyle w:val="FootnoteAnchor"/>
          <w:rtl w:val="true"/>
        </w:rPr>
        <w:footnoteReference w:id="503"/>
      </w:r>
      <w:r>
        <w:rPr>
          <w:rFonts w:ascii="IRNazanin" w:hAnsi="IRNazanin" w:eastAsia="IRNazanin"/>
          <w:color w:val="111111"/>
          <w:sz w:val="28"/>
          <w:sz w:val="28"/>
          <w:szCs w:val="28"/>
          <w:rtl w:val="true"/>
          <w:lang w:bidi="fa-IR"/>
        </w:rPr>
        <w:t>أن ظهور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لیس بأقوی مما دل علی التعفیر فی تطهیر الإناء من ولوغ الکلب </w:t>
      </w:r>
      <w:r>
        <w:rPr>
          <w:rStyle w:val="FootnoteAnchor"/>
          <w:rtl w:val="true"/>
        </w:rPr>
        <w:footnoteReference w:id="505"/>
      </w:r>
      <w:r>
        <w:rPr>
          <w:rFonts w:ascii="IRNazanin" w:hAnsi="IRNazanin" w:eastAsia="IRNazanin"/>
          <w:color w:val="111111"/>
          <w:sz w:val="28"/>
          <w:sz w:val="28"/>
          <w:szCs w:val="28"/>
          <w:rtl w:val="true"/>
          <w:lang w:bidi="fa-IR"/>
        </w:rPr>
        <w:t>لأن ظهورها فی أن لماء المطر خصوصیة بالإضافة إلی سائر المیاه فلا یعتبر فی التطهیر به ما یعتبر فی التطهیر بسائر المیاه، و أما بالإضافة إلی غیر المیاه کالتراب بأن یطهر ما یطهره التراب فلا دلالة لها علی ذلک، و علی تقدیر التسلیم و تساوی الظهورین فیرجع إلی استصحاب بقاء نجاسة الإناء</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الروایة غسل الإناء بالتراب أول مرة ثمّ بالماء فیمکن دعوی ظهور غسل الإناء بالتراب فی غسله بالماء المخلوط بالتراب 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بالصابون و إذا دلت المرسلة علی خصوصیة فی ماء المطر و أنه لا یعتبر فیه ما یعتبر فی سائر المیاه کاعتبار تحقق عنوان الغسل و التعدد یدخل فیه عدم اعتبار خلط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التراب، و العمدة ضعف المرسلة فیؤخذ بإطلاق ما دل علی اعتبار التعفیر و لا ینافیه التعلیل فی صحیحة هشام فإنه یجری فی موارد وجود عین النجاسة أو أوصافها فی المتنجس، و یلحق غیرها بالأولویة غیر الجاریة فی تنجس الإناء بولوغ الکلب لاحتمال الخصوصیة فی الولوغ</w:t>
      </w:r>
      <w:r>
        <w:rPr>
          <w:rFonts w:eastAsia="IRNazanin" w:cs="IRNazanin"/>
          <w:color w:val="111111"/>
          <w:sz w:val="28"/>
          <w:szCs w:val="28"/>
          <w:rtl w:val="true"/>
          <w:lang w:bidi="fa-IR"/>
        </w:rPr>
        <w:t>.</w:t>
      </w:r>
      <w:bookmarkStart w:id="388" w:name="pg12453_142738"/>
    </w:p>
    <w:p>
      <w:pPr>
        <w:pStyle w:val="Heading3"/>
        <w:numPr>
          <w:ilvl w:val="2"/>
          <w:numId w:val="1"/>
        </w:numPr>
        <w:rPr/>
      </w:pPr>
      <w:bookmarkStart w:id="389" w:name="__RefHeading___Toc78868_77815467"/>
      <w:bookmarkStart w:id="390" w:name="_Toc134"/>
      <w:bookmarkEnd w:id="388"/>
      <w:bookmarkEnd w:id="389"/>
      <w:r>
        <w:rPr>
          <w:rtl w:val="true"/>
        </w:rPr>
        <w:t xml:space="preserve">فصل </w:t>
      </w:r>
      <w:r>
        <w:rPr>
          <w:rtl w:val="true"/>
        </w:rPr>
        <w:t>[</w:t>
      </w:r>
      <w:r>
        <w:rPr>
          <w:rtl w:val="true"/>
        </w:rPr>
        <w:t>فی ماء الحمام</w:t>
      </w:r>
      <w:r>
        <w:rPr>
          <w:rtl w:val="true"/>
        </w:rPr>
        <w:t>]</w:t>
      </w:r>
      <w:bookmarkEnd w:id="390"/>
    </w:p>
    <w:p>
      <w:pPr>
        <w:pStyle w:val="BookText"/>
        <w:rPr/>
      </w:pPr>
      <w:r>
        <w:rPr>
          <w:rFonts w:ascii="IRNazanin" w:hAnsi="IRNazanin" w:eastAsia="IRNazanin"/>
          <w:color w:val="111111"/>
          <w:sz w:val="28"/>
          <w:sz w:val="28"/>
          <w:szCs w:val="28"/>
          <w:rtl w:val="true"/>
          <w:lang w:bidi="fa-IR"/>
        </w:rPr>
        <w:t>ماء الحمام بمنزلة الجاری بشرط اتصاله بالخزانة فالحیاض الصغار فیه إذا اتصلت بالخزانة لا تنجس بالملاقاة إذا کان ما فی الخزانة وحده أو مع ما فی الحیاض بقدر الکرّ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الحمام</w:t>
      </w:r>
    </w:p>
    <w:p>
      <w:pPr>
        <w:pStyle w:val="BookText"/>
        <w:rPr/>
      </w:pPr>
      <w:r>
        <w:rPr>
          <w:rFonts w:ascii="IRNazanin" w:hAnsi="IRNazanin" w:eastAsia="IRNazanin"/>
          <w:color w:val="111111"/>
          <w:sz w:val="28"/>
          <w:sz w:val="28"/>
          <w:szCs w:val="28"/>
          <w:rtl w:val="true"/>
          <w:lang w:bidi="fa-IR"/>
        </w:rPr>
        <w:t>قیل إن فی ماء الحمام أقوال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ماء الحمام أی الماء فی الحیاض الصغار مع اتصاله بالمادة المعبر عنها بالخزانة معتصم سواء بلغ الماء فی الخزانة وحده أو مع ما فی الحیاض مقدار الکر أم لا، و کأن لماء الحمام کماء المطر خصوصیة، و تلک الخصوصیة اعتصام ما فی الحیاض مع اتصاله بالخزانة، و قد نقل ذلک عن المحقق قدس سره و بالجملة یکون ما فی الحیاض مع اتصال الماء فیها بالمادة نظیر الجاری فی عدم انفعاله بالملاقاة، و کما أنه لا یعتبر الکریة فی مادة الجاری و لا فی مجموع ما فی المادة و ما یجری منها کذلک فی ماء الحمام، و ذکر فی الحدائق فی ذیل هذا القول أنه لو انقطع الاتصال بمادة الحمام و تنجس الماء فی الحوض الصغیر لا یطهر ما فی الحوض بمجرد الاتصال بالمادة،بل یجری علیه حکم القلیل المتنجس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المنسوب إلی المشهور أو أکثر الأصحاب أن ما فی الحیاض الصغار یکون معتصماً باتصاله بالخزانة التی یکون ماؤها بمجرده کراً فیعتبر فی اعتصام الماء فی الحیاض الصغار اتصاله بالخزانة المعتصمة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أنه یعتبر فی اعتصام الماء فی الحیاض الصغار مع اتصاله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بماء الخزانة بلوغ المجموع کراً فلا یعتبر فی اعتصام ما فی الحوض الصغیر اتصاله بالخزانة المعتصمة بمفردها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الدفع و الرفع فإن کان الماء فی الحوض الصغیر متنجساً فلا بد فی طهارته بجریان الماء علیه من الخزانة بلوغ مائها کراً، و لا یکفی بلوغ مجموع ما فی الخزانة و الحیاض الصغار مقدار الکر بخلاف ما إذا کان ما فی الحوض الصغیر طاهراً فإنه یکفی فی اعتصامه بلوغ مجموع ما فی الخزانة و الحوض مقدار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عدّ التفرقة بین الدفع و الرفع قولاً رابعاً لا یخلو عن تأمل فإن القول الثالث لم یتعرض إلّا لاعتصام الماء أو أنه یکفی فیه بلوغ مجموع ما فی الخزانة و الحیاض مع اتصالها مقدار الکر، و أما فرض تنجس ما فی الحوض الصغیر فلم یتعرض له بل لا بد من الالتزام فی الفرض بکون الماء الطاهر المتصل بذلک الماء المتنجس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یلتزم أحد بطهارة الماء القلیل المتنجس بتتمیمه کراً بطاهر علی ما تقدم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بد من ملاحظة منشأ الأقوال فنقول قد ورد فی ماء الحمام روایات عمدتها صحیحة داود بن سرحان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ماء الحمام؟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الماء الجاری</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فی روایة بکر بن حبیب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بأس به إذا کانت له مادة</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و روایة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ماء الحمام یغتسل منه الجنب و الصبی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الیهودی و النصرانی و المجوسی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فالقائل بالقول الأول یحمل التنزیل فی صحیحة داود بن سرحان علی الأثر الظاهر للجاری و هو الاعتصام أو جمیع الآثار، و علی کلا التقدیرین فکأن الخزانة للماء فی الحیاض الصغار کالمادة للجاری توجب الاعتصام، و کما أنه لا یعتبر فی مادة الجاری کونها کراً،بل ربما یکون مادته بنحو الرشح فکذلک الخزانة، و یدل علی ذلک روایة بکر بن حبیب </w:t>
      </w:r>
      <w:r>
        <w:rPr>
          <w:rStyle w:val="FootnoteAnchor"/>
          <w:rtl w:val="true"/>
        </w:rPr>
        <w:footnoteReference w:id="510"/>
      </w:r>
      <w:r>
        <w:rPr>
          <w:rFonts w:ascii="IRNazanin" w:hAnsi="IRNazanin" w:eastAsia="IRNazanin"/>
          <w:color w:val="111111"/>
          <w:sz w:val="28"/>
          <w:sz w:val="28"/>
          <w:szCs w:val="28"/>
          <w:rtl w:val="true"/>
          <w:lang w:bidi="fa-IR"/>
        </w:rPr>
        <w:t>أیضاً فإن نفی الباس راجع إلی الماء فی الحیاض الصغار، و أنه لا بأس به مع اتصاله للمادة فإن الحمام لا یخلو عن الخزانة فذکر المادة کنایة عن اتصال ما فی الحیاض الصغار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مقتضی إطلاق التنزیل و نفی البأس عدم اعتبار الکریة فی ماء الحمام کالجاری، فلا فرق فی الاعتصام بین کون الماء فی خزانته بمجرده أو مع ما فی الحیاض الصغار کراً أم لا، و لکن لا یخفی أنه علی تقدیر الإغماض عما یأتی فإن مقتضی ذلک أنه لو کان الماء فی الحیاض الصغار متنجساً کما إذا أصابها النجاسة حال انقطاع مائها عن الخزانة فیکفی فی طهارته مجرد اتصاله بالمادة و لو کان مجموعهما أقل من الکر کما هو الحال فی الماء الجاری مع أن المنقول عن المحقق أن ماء الحیاض مع تنجسه کالماء القلیل النجس فلا تطهر إلّا مع کریة المادة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أنه تکون عادة المادة فی الحمام الجاری منها الماء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الحیاض الصغار أکراراً فضلاً عن أن یکون مقدار الکر فبلوغ ماء الخزانة کراً أو أکراراً مفروض فی جمیع الروایات الواردة فی ماء الحمام، و لم یقع السؤال أیضاً عن ماء الخزانة،بل عن الماء فی الحیاض الذی یستعمله الجنب و النصرانی و المجوسی و غیرهم و یباشرونه فیکون الماء فیها لقلته فی نفسه أو لکونه من الماء المستعمل موجباً للسؤال فذکر سلام اللّٰه علیه أن مع اتصاله بالمادة یکون ملاقاته بالنجاسة کملاقاة بعض الجاری النجاسة، و قد تقدم أن الأنهار غالباً تحصل من سقوط الأمطار و ذوبان الثلوج مع أن اعتصامها بکریة مائها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لا یستفاد من صحیحة داود بن سرحان </w:t>
      </w:r>
      <w:r>
        <w:rPr>
          <w:rStyle w:val="FootnoteAnchor"/>
          <w:rtl w:val="true"/>
        </w:rPr>
        <w:footnoteReference w:id="511"/>
      </w:r>
      <w:r>
        <w:rPr>
          <w:rFonts w:ascii="IRNazanin" w:hAnsi="IRNazanin" w:eastAsia="IRNazanin"/>
          <w:color w:val="111111"/>
          <w:sz w:val="28"/>
          <w:sz w:val="28"/>
          <w:szCs w:val="28"/>
          <w:rtl w:val="true"/>
          <w:lang w:bidi="fa-IR"/>
        </w:rPr>
        <w:t>إلّا تقوم الماء فی الحیاض بما فی الخزانة و أن اتصال مائها بالخزانة یوجب عدم تنجسه، و عدم کونه من الماء المستعمل و أما الخزانة فکریتها أو کونها أکراراً مفروغ عنه و یکفی فی ذلک ملاحظة الحمامات العامة المعدة لورود أهل البلد و المحلة و السوق، و لا یستفاد من روایة بکر بن حبیب أزید من ذلک مع أنها ضعیفة سنداً حیث إن بکر بن حبیب الذی یروی عن الباقر و الصادق علیهما السلام لم یثبت له توثیق، و دعوی أنه بکر بن محمد بن حبیب الذی وثقه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أسند إلی جده کما هو الحال فی غیره من بعض الرواة کما عن الشیخ الأنصاری قدس سره </w:t>
      </w:r>
      <w:r>
        <w:rPr>
          <w:rStyle w:val="FootnoteAnchor"/>
          <w:rtl w:val="true"/>
        </w:rPr>
        <w:footnoteReference w:id="512"/>
      </w:r>
      <w:r>
        <w:rPr>
          <w:rFonts w:ascii="IRNazanin" w:hAnsi="IRNazanin" w:eastAsia="IRNazanin"/>
          <w:color w:val="111111"/>
          <w:sz w:val="28"/>
          <w:sz w:val="28"/>
          <w:szCs w:val="28"/>
          <w:rtl w:val="true"/>
          <w:lang w:bidi="fa-IR"/>
        </w:rPr>
        <w:t>لا یمکن المساعدة علیها فإن بکر بن حبیب الذی یروی عنه منصور بن حازم عن الباقر علیه السلام غیر بکر بن محمد بن حبیب الذی قیل إنه یروی عن الجواد علیه السلام مع أنه لم یثبت له روایة و لا توثیق و دعوی أن الکشی أو النجاشی</w:t>
      </w:r>
    </w:p>
    <w:p>
      <w:pPr>
        <w:pStyle w:val="BookText"/>
        <w:rPr/>
      </w:pPr>
      <w:r>
        <w:rPr>
          <w:rFonts w:ascii="IRNazanin" w:hAnsi="IRNazanin" w:eastAsia="IRNazanin"/>
          <w:color w:val="111111"/>
          <w:sz w:val="28"/>
          <w:sz w:val="28"/>
          <w:szCs w:val="28"/>
          <w:rtl w:val="true"/>
          <w:lang w:bidi="fa-IR"/>
        </w:rPr>
        <w:t>من غیر فرق بین تساوی سطحها مع الخزانة أو عدمه، و إذا تنجس ما فیها یطهر بالاتصال بالخزانة بشرط کونها کراً و إن کانت أعلی و کان الاتصال بمثل المزملة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وثقه وهم فراجع، و نظیرها دعوی وقوع صفوان بن یحیی فی سند الروایة و هو ممن صرح الشیخ قدس سره فی العدة فی أواخر بحثه عن خبر الواحد من الثقات الذین عرفوا بأنهم لا یروون و لا یرسلون إلّا عمن یوثق به </w:t>
      </w:r>
      <w:r>
        <w:rPr>
          <w:rStyle w:val="FootnoteAnchor"/>
          <w:rtl w:val="true"/>
        </w:rPr>
        <w:footnoteReference w:id="513"/>
      </w:r>
      <w:r>
        <w:rPr>
          <w:rFonts w:ascii="IRNazanin" w:hAnsi="IRNazanin" w:eastAsia="IRNazanin"/>
          <w:color w:val="111111"/>
          <w:sz w:val="28"/>
          <w:sz w:val="28"/>
          <w:szCs w:val="28"/>
          <w:rtl w:val="true"/>
          <w:lang w:bidi="fa-IR"/>
        </w:rPr>
        <w:t xml:space="preserve">، فإن ظاهره أن إرسال صفوان بن یحیی أو محمد بن أبی عمیر أو أحمد بن محمد بن أبی نصر و غیرهم من الثقات المشار إلیهم لا یضر باعتبار الروایة، و فی المقام قد روی صفوان عن نصر بن حازم و الراوی عن بکر بن حبیب منصور بن حازم لا صفوان، و بتعبیر آخر کما أن إرسال الراوی لأحد هؤلاء لا یدخل فی الکلام المزبور کذلک روایة الراوی لهم، و لو سلم فأصل ما ذکره فی العدة مخدوش فإنه اجتهاد من الشیخ قدس سره استفاده من کلام الکشی حیث ذکر الإجماع علی تصحیح ما یصح عن جماعة </w:t>
      </w:r>
      <w:r>
        <w:rPr>
          <w:rStyle w:val="FootnoteAnchor"/>
          <w:rtl w:val="true"/>
        </w:rPr>
        <w:footnoteReference w:id="514"/>
      </w:r>
      <w:r>
        <w:rPr>
          <w:rFonts w:ascii="IRNazanin" w:hAnsi="IRNazanin" w:eastAsia="IRNazanin"/>
          <w:color w:val="111111"/>
          <w:sz w:val="28"/>
          <w:sz w:val="28"/>
          <w:szCs w:val="28"/>
          <w:rtl w:val="true"/>
          <w:lang w:bidi="fa-IR"/>
        </w:rPr>
        <w:t>، و ذکرنا غیر مرة أنه لا یستفاد من کلامه إلّا الاتفاق علی وثاقة تلک الجماعة و أنه لا تسقط الروایة عن صحتها بتوسطهم لا أنه لا یلاحظ الواسطة أو الوسائط بینهم و بین الإمام علیه السلام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الماءان متساویین فی سطحهما کالغدیرین المتصل أحدهما بالآخر ببعض سواقیهما فلا ینبغی الریب فی اعتصام الماء فیهما لصدق الماء الواحد علی ما فی الغدیرین المفروضین، و فی صحیحة علی بن جعفر عن أخیه موسی بن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الدجاجة و الحمامة و أشباههما تطأ العذرة ثمّ تدخل 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یتوضأ منه للصلاة؟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الماء کثیراً قدر کر</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فإن ظاهرها یعم ما فی الغدیرین المفروضین، و مقتضاها عدم جواز الوضوء من ذلک الماء من أی أطرافه بل لا یبعد أن یعم الفرض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Style w:val="FootnoteAnchor"/>
          <w:rtl w:val="true"/>
        </w:rPr>
        <w:footnoteReference w:id="516"/>
      </w:r>
      <w:r>
        <w:rPr>
          <w:rFonts w:ascii="IRNazanin" w:hAnsi="IRNazanin" w:eastAsia="IRNazanin"/>
          <w:color w:val="111111"/>
          <w:sz w:val="28"/>
          <w:sz w:val="28"/>
          <w:szCs w:val="28"/>
          <w:rtl w:val="true"/>
          <w:lang w:bidi="fa-IR"/>
        </w:rPr>
        <w:t>و حیث لا یحتمل الفرق بین الفرض و بین الغدیرین المتباعدین مع الاتصال بینهما بنحو ضعیف و انبوب طویل فیجری الحکم فی کل ماءین متساویی السطحین المتصل أحدهما بالآخر، و أما إذا کان أحدهما عالیاً یجری علی السافل، و کان مجموعهما من الجاری و المجری علیه مقدار الکر فظاهر عبارة المصنف و غیره اعتصام السافل بالعالی فلا یتنجس السافل بملاقاته النجاسة، و وجه هذا القول أن جریان العالی علی السافل یوجب کون المجموع ماء واحداً؛ لأن الاتصال الحاصل بالجریان یوجب وحدة الماء و لو فی بعض الفروض، و یلحق غیره لعدم احتمال الفرق اللهم إلّا أن یقال إنه لو فرض تقوی السافل فی الفرض بالعالی بدعوی دخوله فی المنطوق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 ینجسه شیء ، فلا بد من الحکم بتقوی العالی بالسافل أیضاً فلا یتنجس السافل و لا العالی بملاقاة العالی النجاسة مع أنه یبعد الالتزام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فلا یستفاد تقومی السافل بالعالی الذی لا یبلغ مقدار الکر و یبلغ مجموعهما کراً من روایات الحمام أیضاً لما تقدم من أن کریة المادة فیها مفروغ عنها، و لا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نعم لو کان العالی کراً یتقوی به السافل فلا یتنجس بملاقاة النجاسة بخلاف ما إذا لم یبلغ مجموع العالی و السافل</w:t>
      </w:r>
    </w:p>
    <w:p>
      <w:pPr>
        <w:pStyle w:val="BookText"/>
        <w:rPr/>
      </w:pPr>
      <w:r>
        <w:rPr>
          <w:rFonts w:ascii="IRNazanin" w:hAnsi="IRNazanin" w:eastAsia="IRNazanin"/>
          <w:color w:val="111111"/>
          <w:sz w:val="28"/>
          <w:sz w:val="28"/>
          <w:szCs w:val="28"/>
          <w:rtl w:val="true"/>
          <w:lang w:bidi="fa-IR"/>
        </w:rPr>
        <w:t>و کذا لو غسل فیه شیء نجس فإنه یطهر بالاتصال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الکر أو لم یکن العالی بمجرده کراً فإنه لا یسری تنجس السافل إلی العالی بالعالی إلّا أنه لا یعتصم و لکن الأظهر اعتصام کل من العالی بالسافل و اعتصام السافل بالعالی؛ لأن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بلغ الماء قدر کر لا ینجسه شیء </w:t>
      </w:r>
      <w:r>
        <w:rPr>
          <w:rStyle w:val="FootnoteAnchor"/>
          <w:rtl w:val="true"/>
        </w:rPr>
        <w:footnoteReference w:id="517"/>
      </w:r>
      <w:r>
        <w:rPr>
          <w:rFonts w:ascii="IRNazanin" w:hAnsi="IRNazanin" w:eastAsia="IRNazanin"/>
          <w:color w:val="111111"/>
          <w:sz w:val="28"/>
          <w:sz w:val="28"/>
          <w:szCs w:val="28"/>
          <w:rtl w:val="true"/>
          <w:lang w:bidi="fa-IR"/>
        </w:rPr>
        <w:t xml:space="preserve">یعم ما إذا القی الکر بنحو الأغدار بحیث لا ینقطع اتصال بعضه ببعض فإن مجموع الملقی بعالیه و سافله ماء واحد و قد بلغ قدر الکر فلا ینفعل و لا یحتمل الفرق بین ذلک و بین المفروض فی ماء الحمام من اتصال الماء العالی بسافله بمثل المزملة و الاُنبوب، و قد ذکر فی جامع المقاصد تقوی کل من السافل و العالی بالآخر </w:t>
      </w:r>
      <w:r>
        <w:rPr>
          <w:rStyle w:val="FootnoteAnchor"/>
          <w:rtl w:val="true"/>
        </w:rPr>
        <w:footnoteReference w:id="518"/>
      </w:r>
      <w:r>
        <w:rPr>
          <w:rFonts w:ascii="IRNazanin" w:hAnsi="IRNazanin" w:eastAsia="IRNazanin"/>
          <w:color w:val="111111"/>
          <w:sz w:val="28"/>
          <w:sz w:val="28"/>
          <w:szCs w:val="28"/>
          <w:rtl w:val="true"/>
          <w:lang w:bidi="fa-IR"/>
        </w:rPr>
        <w:t xml:space="preserve">و عن العلامة تقوی السافل بالعالی دون العکس </w:t>
      </w:r>
      <w:r>
        <w:rPr>
          <w:rStyle w:val="FootnoteAnchor"/>
          <w:rtl w:val="true"/>
        </w:rPr>
        <w:footnoteReference w:id="519"/>
      </w:r>
      <w:r>
        <w:rPr>
          <w:rFonts w:ascii="IRNazanin" w:hAnsi="IRNazanin" w:eastAsia="IRNazanin"/>
          <w:color w:val="111111"/>
          <w:sz w:val="28"/>
          <w:sz w:val="28"/>
          <w:szCs w:val="28"/>
          <w:rtl w:val="true"/>
          <w:lang w:bidi="fa-IR"/>
        </w:rPr>
        <w:t>و مما ذکرنا أنه لا یستفاد من روایات ماء الحمام أزید مما یستفاد من غیر تلک الروایات و علیه فلا وجه للقول باختصاص تقوی السافل بالعالی بماء الحمام، أضف إلی ذلک عدم احتمال دخل عنوان البناء من کونه حماماً أو بیتاً فی حکم الماء من حیث الانفعال و عدمه فما ذکر حکم لکل ماء یتعدد وعاؤه أو یجری من أحدهما علی الآخر باتصال ضعیف یصح معه إطلاق أنهما ماءان، أو باتصال قوی یصدق عرفاً أنهما ماء واحد و اللّٰه سبحانه هو العالم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مما ذکر أنه یطهر المتنجس بالغسل فیه سواء اتصل بالعالی البالغ کراً بمفرده أو ما فی السافل المزبور کما لا یخفی، نعم إذا کان السافل متنجساً یعتبر کریة العالی و یطهر السافل بمجرد الاتصال به، علی ما ذکرنا فی استفادة عدم اعتبار الامتزاج، و إذا غسل المتنجس فی السافل المتنجس عند اتصاله بالعالی البالغ</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بمفرده کراً طهر المغسول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ما ذکرنا من أنه مع اتصال العالی بالسافل بأن یجری العالی علی السافل إن عد کلا الماءین ماءً واحداً عرفاً یکون کل منهما معتصماً بالآخر کما هو مقتضی قولهم علیهم السلام إذا بلغ الماء قدر کر لا ینجسه شیء </w:t>
      </w:r>
      <w:r>
        <w:rPr>
          <w:rStyle w:val="FootnoteAnchor"/>
          <w:rtl w:val="true"/>
        </w:rPr>
        <w:footnoteReference w:id="520"/>
      </w:r>
      <w:r>
        <w:rPr>
          <w:rFonts w:ascii="IRNazanin" w:hAnsi="IRNazanin" w:eastAsia="IRNazanin"/>
          <w:color w:val="111111"/>
          <w:sz w:val="28"/>
          <w:sz w:val="28"/>
          <w:szCs w:val="28"/>
          <w:rtl w:val="true"/>
          <w:lang w:bidi="fa-IR"/>
        </w:rPr>
        <w:t>، و أما إذا عدّا ماءین بأن یکون الفصل بینهما بعیداً أو الاتصال ضعیفاً فاعتصام السافل بالعالی الجاری علیه مع کون العالی کراً فما فوق یستفاد من الروایات الواردة فی ماء الحمام أی ماء الحیاض الصغار، و أما مع عدم کون العالی کراً فیشکل القول باعتصامه و أشکل منه اعتصام العالی بالسافل المزبور بل بمطلق السافل و لو کان السافل کراً أو أزید فجری علیه العالی القلیل فإنه لو تنجس ذلک العالی ثمّ اتصل بالسافل الکر بنحو جریان العالی علیه فلا دلیل علی طهارة العالی بل مقتضی تعلیل طهارة ماء البئر المتنجس بالمادة للماء نفی طهارة العالی حیث إن المستفاد من الصحیحة اتصال الماء المتنجس بالمعتصم بنحو لو اخذ من المتنجس لجری علیه الماء من المادة، و فی ما نحن فیه لا یجری السافل علی العالی بل العالی یجری علیه کما هو الفرض فالمتحصل أنه فی موارد تعدد الماءین عرفاً لضعف الاتصال أو للفصل الطویل بین الماءین فالحکم بجریان حکم الماء الواحد علیهما مشکل حتی فیما إذا کانا متساوی السطح فضلاً عن اختلافهما فیه،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بطهارة السافل بالاتصال بالعالی الجاری علیه مع بلوغ العالی کراً أو أکراراً کما هو المستفاد من روایات الحمام یکون المتفاهم العرفی أن الماء فی الحوض مع الماء فی خزانة الحمام ماء واحد شرعاً، و لازمه أن یکفی فی اعتصام السافل بلوغه مع العالی کراً أو بلوغ الماءین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المتساویین فی سطحهما کراً بمجموعهما و لا ینافی ذلک مع صحیحة ابن بزیع الواردة فی ماء البئر </w:t>
      </w:r>
      <w:r>
        <w:rPr>
          <w:rStyle w:val="FootnoteAnchor"/>
          <w:rtl w:val="true"/>
        </w:rPr>
        <w:footnoteReference w:id="521"/>
      </w:r>
      <w:r>
        <w:rPr>
          <w:rFonts w:ascii="IRNazanin" w:hAnsi="IRNazanin" w:eastAsia="IRNazanin"/>
          <w:color w:val="111111"/>
          <w:sz w:val="28"/>
          <w:sz w:val="28"/>
          <w:szCs w:val="28"/>
          <w:rtl w:val="true"/>
          <w:lang w:bidi="fa-IR"/>
        </w:rPr>
        <w:t>حیث إن مع الأخذ من المساوی أو السافل یجری علیه الماء من المساوی الآخر أو العالی فتدبر</w:t>
      </w:r>
      <w:r>
        <w:rPr>
          <w:rFonts w:eastAsia="IRNazanin" w:cs="IRNazanin"/>
          <w:color w:val="111111"/>
          <w:sz w:val="28"/>
          <w:szCs w:val="28"/>
          <w:rtl w:val="true"/>
          <w:lang w:bidi="fa-IR"/>
        </w:rPr>
        <w:t>.</w:t>
      </w:r>
      <w:bookmarkStart w:id="391" w:name="pg12453_142748"/>
    </w:p>
    <w:p>
      <w:pPr>
        <w:pStyle w:val="Heading3"/>
        <w:numPr>
          <w:ilvl w:val="2"/>
          <w:numId w:val="1"/>
        </w:numPr>
        <w:rPr/>
      </w:pPr>
      <w:bookmarkStart w:id="392" w:name="__RefHeading___Toc78870_77815467"/>
      <w:bookmarkStart w:id="393" w:name="_Toc135"/>
      <w:bookmarkEnd w:id="391"/>
      <w:bookmarkEnd w:id="392"/>
      <w:r>
        <w:rPr>
          <w:rtl w:val="true"/>
        </w:rPr>
        <w:t xml:space="preserve">فصل </w:t>
      </w:r>
      <w:r>
        <w:rPr>
          <w:rtl w:val="true"/>
        </w:rPr>
        <w:t>[</w:t>
      </w:r>
      <w:r>
        <w:rPr>
          <w:rtl w:val="true"/>
        </w:rPr>
        <w:t>فی ماء البئر</w:t>
      </w:r>
      <w:r>
        <w:rPr>
          <w:rtl w:val="true"/>
        </w:rPr>
        <w:t>]</w:t>
      </w:r>
      <w:bookmarkEnd w:id="393"/>
    </w:p>
    <w:p>
      <w:pPr>
        <w:pStyle w:val="Heading4"/>
        <w:numPr>
          <w:ilvl w:val="3"/>
          <w:numId w:val="1"/>
        </w:numPr>
        <w:rPr/>
      </w:pPr>
      <w:bookmarkStart w:id="394" w:name="__RefHeading___Toc78872_77815467"/>
      <w:bookmarkStart w:id="395" w:name="_Toc136"/>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ماء البئر النابع بمنزلة الجاری لا ینجس إلّا بالتغیر سواء کان بقدر الکر أو أقل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تغیر ثمّ زال تغیره من قبل نفسه طهر؛ لأن له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البئر</w:t>
      </w:r>
    </w:p>
    <w:p>
      <w:pPr>
        <w:pStyle w:val="BookText"/>
        <w:rPr/>
      </w:pPr>
      <w:r>
        <w:rPr>
          <w:rFonts w:ascii="IRNazanin" w:hAnsi="IRNazanin" w:eastAsia="IRNazanin"/>
          <w:color w:val="111111"/>
          <w:sz w:val="28"/>
          <w:sz w:val="28"/>
          <w:szCs w:val="28"/>
          <w:rtl w:val="true"/>
          <w:lang w:bidi="fa-IR"/>
        </w:rPr>
        <w:t xml:space="preserve">المشهور بین المتقدمین بین أصحابنا تنجس ماء البئر بوقوع النجاسة من غیر فرق بین قلة مائها أو کثرته کما أن المعروف فی العصور المتأخرة اعتصام ماء البئر بلا فرق بین قلة مائها أو کثرته، و حکی هذا القول فی المتقدمین عن الحسن بن أبی عقیل و نسب إلی الحسین بن عبد اللّه الغضائری </w:t>
      </w:r>
      <w:r>
        <w:rPr>
          <w:rStyle w:val="FootnoteAnchor"/>
          <w:rtl w:val="true"/>
        </w:rPr>
        <w:footnoteReference w:id="522"/>
      </w:r>
      <w:r>
        <w:rPr>
          <w:rFonts w:ascii="IRNazanin" w:hAnsi="IRNazanin" w:eastAsia="IRNazanin"/>
          <w:color w:val="111111"/>
          <w:sz w:val="28"/>
          <w:sz w:val="28"/>
          <w:szCs w:val="28"/>
          <w:rtl w:val="true"/>
          <w:lang w:bidi="fa-IR"/>
        </w:rPr>
        <w:t xml:space="preserve">و إلی العلامة فی بعض کتبه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قیل بالتفصیل بین بلوغ ماء البئر حد الکر فیعتصم و بین عدم بلوغه حدّه فلا یعتصم، و نسب هذا التفصیل إلی الشیخ حسن البصروی </w:t>
      </w:r>
      <w:r>
        <w:rPr>
          <w:rStyle w:val="FootnoteAnchor"/>
          <w:rtl w:val="true"/>
        </w:rPr>
        <w:footnoteReference w:id="524"/>
      </w:r>
      <w:r>
        <w:rPr>
          <w:rFonts w:ascii="IRNazanin" w:hAnsi="IRNazanin" w:eastAsia="IRNazanin"/>
          <w:color w:val="111111"/>
          <w:sz w:val="28"/>
          <w:sz w:val="28"/>
          <w:szCs w:val="28"/>
          <w:rtl w:val="true"/>
          <w:lang w:bidi="fa-IR"/>
        </w:rPr>
        <w:t xml:space="preserve">و هو من القدماء من أصحابنا، و نقل الشهید فی الذکری عن الجعفی أنه یعتبر فی اعتصام ماء البئر بلوغه ذراعین فی أبعاده الثلاثة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المحکی عن مخالفینا ما عن المالکیة </w:t>
      </w:r>
      <w:r>
        <w:rPr>
          <w:rStyle w:val="FootnoteAnchor"/>
          <w:rtl w:val="true"/>
        </w:rPr>
        <w:footnoteReference w:id="526"/>
      </w:r>
      <w:r>
        <w:rPr>
          <w:rFonts w:ascii="IRNazanin" w:hAnsi="IRNazanin" w:eastAsia="IRNazanin"/>
          <w:color w:val="111111"/>
          <w:sz w:val="28"/>
          <w:sz w:val="28"/>
          <w:szCs w:val="28"/>
          <w:rtl w:val="true"/>
          <w:lang w:bidi="fa-IR"/>
        </w:rPr>
        <w:t xml:space="preserve">و الحنفیة </w:t>
      </w:r>
      <w:r>
        <w:rPr>
          <w:rStyle w:val="FootnoteAnchor"/>
          <w:rtl w:val="true"/>
        </w:rPr>
        <w:footnoteReference w:id="527"/>
      </w:r>
      <w:r>
        <w:rPr>
          <w:rFonts w:ascii="IRNazanin" w:hAnsi="IRNazanin" w:eastAsia="IRNazanin"/>
          <w:color w:val="111111"/>
          <w:sz w:val="28"/>
          <w:sz w:val="28"/>
          <w:szCs w:val="28"/>
          <w:rtl w:val="true"/>
          <w:lang w:bidi="fa-IR"/>
        </w:rPr>
        <w:t xml:space="preserve">من عدم اعتصام ماء البئر فینجس بإصابة النجاسة و یطهر بالنزح علی اختلاف فی المقدار الواجب من النزح باختلاف النجاسات، و ما عن الشافعیة </w:t>
      </w:r>
      <w:r>
        <w:rPr>
          <w:rStyle w:val="FootnoteAnchor"/>
          <w:rtl w:val="true"/>
        </w:rPr>
        <w:footnoteReference w:id="528"/>
      </w:r>
      <w:r>
        <w:rPr>
          <w:rFonts w:ascii="IRNazanin" w:hAnsi="IRNazanin" w:eastAsia="IRNazanin"/>
          <w:color w:val="111111"/>
          <w:sz w:val="28"/>
          <w:sz w:val="28"/>
          <w:szCs w:val="28"/>
          <w:rtl w:val="true"/>
          <w:lang w:bidi="fa-IR"/>
        </w:rPr>
        <w:t>و الحنابلة من التفصیل بین بلوغ مائها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قلتین فیعتصم و ما کان دونهما فینجس بملاقاة النجاسة و مرجع ذلک عدم الفرق بین ماء البئر و غیره من المحقون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اعتصام ماء البئر بلا فرق بین قلته و کثرته و أن اعتصامه بمادته بالروایات الظاهرة فیه کصحیحة ابن بزیع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أن یتغیر ریحه أو طعمه فینزح منه حتی یذهب الریح و یطیب طعمه لأن له مادة</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و فی صحیحته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 إلّا أن یتغیر به</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حیث إن الحکم لماء البئر بالسعة و انحصار تنجسه بتغیره و تعلیل طهارته عند زوال تغیره بوجود المادة له مقتضاه اعتصامه بلا فرق بین قلته و کثرته، و ربما یورد علی هذا الاستدلال بأن الصحیحة و غیرها من الروایات الدالة علی الاعتصام کانت بمرأی من متقدمی أصحابنا و لم یفتوا بمضمونها و إعراضهم کاشف عن الخلل فیها فلا یمکن لنا الاعتماد علیها، و فیه أن الإفتاء علی خلافها لا یکشف عن الخلل فیها و لعلهم قدّموا أخبار النزح الظاهرة فی تنجس ماء البئر فی مقام المعارضة لکثرتها و کونها موافقة للاحتیاط</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فالإعراض عن روایة صحیحة أو موثقة فیما کانت فی مقابلها ما یعد معارضاً لها و کان ذلک المعارض موافقاً للاحتیاط لا یدخل فی الإعراض الموجب لضعف الصحیحة أو الموثقة بل الحسنة علی ما تقرر فی محله أضف إلی ذلک نسبة القول بالاعتصام إلی الشیخ و إن کانت النسبة فیها ما لا 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علی بن جعفر عن أخیه موسی بن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بئر ماء وقع فیها زنبیل من عذرة رطبة أو یابسة أو زنبیل من سرقین أ یصلح الوضوء 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فإن ظاهرها وقوع العذرة و إصابتها الماء حیث لا یمکن عادة أن لا یصیب شیء من العذرة الماء، و حملها علی عذرة مأکول اللحم مع أنه خلاف ظهور العذرة کما تقدم سابقاً بیانه غیر محتمل لذکر زنبیل من سرجین قسیماً له فی السؤال کما لا یخفی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صحیحة معاویة بن عمار عن أبی عبد اللّه علیه السلام فی الفأرة تقع فی البئر فیتوضأ الرجل منها و یصلی و هو لا یعلم أ یعید الصلاة و یغسل ثوبه؟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الصلاة و لا یغسل ثوبه</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و فی صحیحته الاُخری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الثوب و لا تعاد الصلاة مما وقع فی البئر إلّا أن ینتن فإن انتن غسل الثوب و أعاد الصلاة و نزحت البئر</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و المناقشة فیهما بأن وقوع الفأرة فی البئر لا یدل علی فرض موتها فیه و لعلها خرجت منها حیة و النتن فی الثانیة مفروض فیما وقع فی البئر لا فی ماء البئر، فمدلولها تنجس ماء البئر بالجیفة من المیتة لا یمکن المساعدة علیها؛ فإن ظاهر وقوع الفأرة فی البئر موتها خصوصاً مع فرض العلم بوقوعها فیها بعد ذلک، فإن العلم بوقوعها یحصل عادة بخروج الفأرة فی الدلو فالحکم بعدم إعادة الصلاة و غسل الثوب الذی أصابه ماؤها کاشف عن عدم تنجس ماء البئر بموت الفأرة سواء کان ماؤها قلیلاً أو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 یحتمل أن یکون وجه الحکم بعدم الإعادة و عدم وجوب غسل الثوب احتمال وقوعها فی البئر بعد التوضؤ منها و لذا ذکر سلام اللّٰه علیه فی صحیحته الثانیة أن لو کان ما وقع فی البئر نتناً أعاد الصلاة و غسل الثوب الذی أصابه ذلک الماء و ینزح البئر، و لکن ظاهر نزح البئر نزح تمام مائها، و هذا لا یکون إلّا مع تغیر الماء و کونه نتناً لا ما وقع فی البئر، و علی ذلک فلا یبعد ظهور الصحیحتین فی اعتصام ماء البئر و عدم انفعاله إلّا بالتغیر خصوصاً بملاحظة تفریع التوضؤ علی وقوع الفأرة فی البئر فی الصحیحة الاُولی اللهم إلّا أن یقال إنه لا سبیل إلی إحراز الوقوع قبل التوضؤ عادة فلا یکون ظهور للراویة فی عدم تنجس 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موثقة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بئر یستقی منها و یتوضأ به و غسل منه الثیاب، و عجن به ثمّ علم أنه کان فیها میت،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لا یغسل منه الثوب و لا تعاد منه الصلاة</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فإن المیت لو لم یکن ظاهراً فی النجس فلا أقل من شموله له و قد تقدم أنه لا إطلاق فی أدلة نجاسة القلیل لیعارض إطلاق الموثقة و علی تقدیر المعارضة أیضاً فالمرجع أصالة الطهارة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موثقة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البئر یقع فیها زبیل عذرة یابسة أو رطبة،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کان فیها ماء کثیر</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 ربما یقال إن ظاهر هذه اعتبار الکریة فی اعتصام ماء البئر و لکن الکثیر فی هذه و أمثالها بمعنی زیادة الماء کما هو معناه لغة، و ذکرها بیان لعدم تغیر الماء بالواقع فیها، و لو لم یکن ظاهر هذه ما 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بد من حملها علیه بقرینة صحیحة محمد بن إسماعیل </w:t>
      </w:r>
      <w:r>
        <w:rPr>
          <w:rStyle w:val="FootnoteAnchor"/>
          <w:rtl w:val="true"/>
        </w:rPr>
        <w:footnoteReference w:id="536"/>
      </w:r>
      <w:r>
        <w:rPr>
          <w:rFonts w:ascii="IRNazanin" w:hAnsi="IRNazanin" w:eastAsia="IRNazanin"/>
          <w:color w:val="111111"/>
          <w:sz w:val="28"/>
          <w:sz w:val="28"/>
          <w:szCs w:val="28"/>
          <w:rtl w:val="true"/>
          <w:lang w:bidi="fa-IR"/>
        </w:rPr>
        <w:t>الدالة علی انحصار تنجس ماء البئر بصورة تغیره، و أما روایة الحسن الثوری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فی الرکی کراً لم ینجسه شیء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الکر؟ قال ثلاثة أشبار</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فقد تقدم أنها لضعفها سنداً لا یمکن الاعتماد علیها فقد تحصل تمامیة ظهور الروایات المعتبرة علی اعتصام ماء البئر و لکن فی مقابلها ما یستدل بها علی تنجس ماء البئر بلا فرق بین قلة مائها و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علی بن یقطین عن أبی الحسن موسی بن جعفر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البئر تقع فیها الحمامة و الدجاجة و الفأرة أو الکلب أو الهرة؟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 أن تنزح منها دلاء فإن ذلک یطهرها إن شاء اللّٰه تعالی</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فإن ظاهرها تنجس ماء البئر بالمیتة، و إن مطهرها نزح دلاء من مائها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صحیحة محمد بن إسماعیل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رجل أسأله أن یسأل أبا الحسن الرضا علیه السلام عن البئر تکون فی المنزل للوضوء فیقطر فیها قطرات من بول أو دم أو یسقط فیها شیء من عذرة کالبعرة و نحوها ما الذی یطهرها حتی یحل الوضوء منها للصلاة؟ فوقع بخطه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ینزح دلاء منها</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 ظاهرها مفروغیة تنجس البئر بما ذکر فی فرض السائل و سأل علیه السلام عن کیفیة تطهیرها و أجاب علیه السلام بما أقر السائل علی مرتکزه من تنجس ماء البئر بما 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 قال سألت أبا عبد اللّه علیه السلام عن الفأرة تقع فی البئر أو الطیر؟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أدرکته قبل أن ینتن نزحت منها سبع دلاء و إن کانت سنوراً أو أکبر منه نزحت منه ثلاثین دلواً أو أربعین دلواً و إن أنتن حتی یوجد ریح النتن فی الماء نزحت البئر حتی یذهب النتن من الماء</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 ظاهرها کما أن البئر تنجس مع التغیر کذلک مع عدم تغیر مائها و أن مطهرها مع التغیر نزح مائها حتی یذهب النتن، و مع عدم تغیره نزح دلاء سبعة أو ثلاثین أو أربعین 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عبد اللّه بن أبی یعفور و عنبسة بن مصعب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أتیت البئر و أنت جنب فلم تجد دلواً و لا شیئاً تغرف به فتیمم بالصعید فإن رب الماء رب الصعید و لا تقع فی البئر و لا تفسد علی القوم ماءهم</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إن الجنب لا یخلو بدنه عن الخبث غالباً فالنهی عن دخوله البئر و إفساد الماء علی أهله ظاهره تنجس الماء؛ لما تقدم فی صحیحة ابن بزیع من أن ظاهر فساد الماء تنجسه حیث استثنی علیه السلام من عدم فساده صورة تغیره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عما یقع فی الآبار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الفأرة و أشباهها فینزح منها سبع دلاء إلّا أن یتغیر الماء فینزح حتی یطیب فإن سقط فیها کلب فقدرت أن تنزح ماءها فافعل و کل شیء وقع فی البئر لیس له دم مثل العقرب و الخنافس و أشباه ذلک فلا بأس</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فإن ظاهرها أیضاً ثبوت البأس فی وقوع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له دم و البأس ظاهره فی مثل الماء من المائعات هو التنجس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جمله من الروایات فی تنجس ماء البئر بوقوع النجاسة فیها تام کالتی ورد الأمر فیها بنزح ماء البئر مع تغیره إلی أن یذهب نتنها، أو مقدار معین منها مع عدم تغیره، و هذه الروایات متواترة إجمالاً، و الوجه فی ظهورها کون الأمر بالنزح فیها إرشاداً إلی مطهریة النزح و تنجس ماء البئر حیث إن حمل الأمر به علی التکلیف و کونه من الواجبات فی الشرع غیر محتمل، و کذلک حمله علی الوجوب الشرطی للوضوء أو الغسل بأن یعتبر فی التوضؤ أو الاغتسال بماء البئر الواقع فیها النجاسة نزح مقدار من مائها من غیر أن یکون للنزح دخل فی طهارة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الروایات فی مقدار النزح حیث ورد الأمر بنزح دلاء من وقوع الکلب کما فی صحیحة علی بن یقطین </w:t>
      </w:r>
      <w:r>
        <w:rPr>
          <w:rStyle w:val="FootnoteAnchor"/>
          <w:rtl w:val="true"/>
        </w:rPr>
        <w:footnoteReference w:id="543"/>
      </w:r>
      <w:r>
        <w:rPr>
          <w:rFonts w:ascii="IRNazanin" w:hAnsi="IRNazanin" w:eastAsia="IRNazanin"/>
          <w:color w:val="111111"/>
          <w:sz w:val="28"/>
          <w:sz w:val="28"/>
          <w:szCs w:val="28"/>
          <w:rtl w:val="true"/>
          <w:lang w:bidi="fa-IR"/>
        </w:rPr>
        <w:t xml:space="preserve">و فی بعضها ثلاثین أو أربعین کما فی موثقة سماعة </w:t>
      </w:r>
      <w:r>
        <w:rPr>
          <w:rStyle w:val="FootnoteAnchor"/>
          <w:rtl w:val="true"/>
        </w:rPr>
        <w:footnoteReference w:id="544"/>
      </w:r>
      <w:r>
        <w:rPr>
          <w:rFonts w:ascii="IRNazanin" w:hAnsi="IRNazanin" w:eastAsia="IRNazanin"/>
          <w:color w:val="111111"/>
          <w:sz w:val="28"/>
          <w:sz w:val="28"/>
          <w:szCs w:val="28"/>
          <w:rtl w:val="true"/>
          <w:lang w:bidi="fa-IR"/>
        </w:rPr>
        <w:t xml:space="preserve">و فی بعضها نزح الجمیع کما فی روایة أبی بصیر </w:t>
      </w:r>
      <w:r>
        <w:rPr>
          <w:rStyle w:val="FootnoteAnchor"/>
          <w:rtl w:val="true"/>
        </w:rPr>
        <w:footnoteReference w:id="545"/>
      </w:r>
      <w:r>
        <w:rPr>
          <w:rFonts w:ascii="IRNazanin" w:hAnsi="IRNazanin" w:eastAsia="IRNazanin"/>
          <w:color w:val="111111"/>
          <w:sz w:val="28"/>
          <w:sz w:val="28"/>
          <w:szCs w:val="28"/>
          <w:rtl w:val="true"/>
          <w:lang w:bidi="fa-IR"/>
        </w:rPr>
        <w:t>و کذا الحال فی غیر وقوع الکلب من بعض النجاسات دلیل علی أن النزح حکم استحبابی للتنزه عن الماء بدونه فإن الاستحباب یناسب عدم الاتمام بحد المنزوح و لو کان مطهراً لکان له حد معین، و لم تختلف الروایات بهذا الاختلاف</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یوجب الأخذ بالأقل و یکون الزائد حکماً استحبابیاً کما هو مقتضی الجمع العرفی بین الأمر بغسل المتنجس مرتین و ورود الإجزاء بغسله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 الروایات الواردة فیها الأمر بنزح الماء و بین الروایات الدالة علی اعتصام ماء البئر حمل الأمر بالنزح علی الاستحباب بمعنی أنه یحصل لماء البئر مرتبة ضعیفة من النجاسة تزول بالنزح الوارد فی الروایات و لا تکون تلک المرتبة بحیث یترتب علیها آثار النجاسة من عدم جواز الوضوء أو الغسل أو عدم جواز شربه و غسل ما یصیبه 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الأمر بالنزح ظاهره الإرشاد إلی النجاسة فی مقابل الأخبار الظاهرة فی اعتصام ماء البئر و وجود المرتبة الضعیفة للنجاسة مما لا یترتب علیها آثار النجاسة و حمل الأخبار الوارد فیها الأمر بالنزح علیها لا یعد من الجمع العرفی بینها و بین الأخبار الدالة علی الاعتصام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هذه الطائفة فی الظهور فی تنجس ماء البئر ما دل علی کون النزح مطهراً کما فی صحیحة علی بن یقطین </w:t>
      </w:r>
      <w:r>
        <w:rPr>
          <w:rStyle w:val="FootnoteAnchor"/>
          <w:rtl w:val="true"/>
        </w:rPr>
        <w:footnoteReference w:id="546"/>
      </w:r>
      <w:r>
        <w:rPr>
          <w:rFonts w:ascii="IRNazanin" w:hAnsi="IRNazanin" w:eastAsia="IRNazanin"/>
          <w:color w:val="111111"/>
          <w:sz w:val="28"/>
          <w:sz w:val="28"/>
          <w:szCs w:val="28"/>
          <w:rtl w:val="true"/>
          <w:lang w:bidi="fa-IR"/>
        </w:rPr>
        <w:t xml:space="preserve">و صحیحة محمد بن إسماعیل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دلالة لصحیحة عبد اللّه بن أبی یعفور علی تنجس ماء البئر بدخول الجنب فیها </w:t>
      </w:r>
      <w:r>
        <w:rPr>
          <w:rStyle w:val="FootnoteAnchor"/>
          <w:rtl w:val="true"/>
        </w:rPr>
        <w:footnoteReference w:id="548"/>
      </w:r>
      <w:r>
        <w:rPr>
          <w:rFonts w:ascii="IRNazanin" w:hAnsi="IRNazanin" w:eastAsia="IRNazanin"/>
          <w:color w:val="111111"/>
          <w:sz w:val="28"/>
          <w:sz w:val="28"/>
          <w:szCs w:val="28"/>
          <w:rtl w:val="true"/>
          <w:lang w:bidi="fa-IR"/>
        </w:rPr>
        <w:t>فإن ظاهر فساد الماء علی القوم أن یصیر الماء بحیث یتنفر عن استعماله لاشتمال بدن الجنب و غیره علی الدسومة و الوسخ و العرق أو لخروج الماء عن کونه صافیاً لحرکة الوحل و الوسخ من قعر البئر و امتزاجه بمائها و لذا لم یفصّل علیه السلام بین کون الجنب بدنه طاهراً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الغالب وجود الخبث فی بدنه لا یمکن المساعدة علیها و یظهر ذلک من ملاحظة أن الاغتسال غالباً کان بالماء القلیل المعتبر فیه طهارة بدنه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فما تقدم من الطائفتین مما ورد فیهما الأمر بنزح ماء البئر أو کون النزح مطهراً ظاهره تنجس ماء البئر فتکون معارضة بالأخبار المتقدمة الظاهرة فی اعتصام ماء البئر و لو قلنا بدلالة الکتاب المجید بکون الماء طاهراً و مطهراً کما تقدم فی التکلم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عَلَیْکُمْ مِنَ السَّمٰاءِ مٰاءً لِیُطَهِّرَکُمْ بِهِ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لکان الترجیح مع الأخبار الدالة علی الاعتصام لموافقتها للکتاب العزیز، و کذا لو قلنا بعدم الدلالة فی الآیات؛ لأن أخبار الطهارة و الاعتصام مخالفة للعامة فإنهم علی ما نعلم من أقوالهم یلتزمون بتنجس ماء البئر فتکون النتیجة هو اعتصام ماء البئر من غیر فرق بین قلیله و کثیره فلا ینجس إلّا مع التغیر، و یترتب علی الترجیح بهذا النحو أنه لا یمکن الالتزام باستحباب النزح و الإفتاء به فإن دلیل التعبد بالصدور لا یعم تلک الروایات الظاهرة فی تنجس الماء و استحباب النزح لیس بظاهر منها لیعمها دلیل التعبد بصدورها کما لا یخفی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أنه لو تمت المعارضة بین الأخبار الواردة فی نزح ماء البئر و أن مطهرها نزح مائها و بین الروایات الواردة فی اعتصام ماء البئر لکان الترجیح مع أخبار النزح الظاهرة فی تنجس ماء البئر فإنه ذکر القائل أطال اللّٰه بقاءه الشریف أن أخبار النزح متواترة إجمالاً، و علیه فتدخل تلک الأخبار فی السنة و لا یعتبر الخبر الواحد المنافی للسنة بنحو التباین کالخبر المنافی للکتاب العزیز علی ما هو المقرر فی محله من مباحث الخبر الواحد و التعارض هذا أولاً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 أن القائل قد أجاب عن اختلاف أخبار النزح بحمل ما دل علی الزیادة علی الاستحباب، و أن هذا جمع عرفی بین الدالة علی نزح الأقل و الدالة علی نزح الأکثر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معنی حمل الزیادة علی الاستحباب و إذا کان نزح الزیادة قابلاً للحمل علی الاستحباب و کونه جمعاً عرفیاً فلا یکون الوجه فی الجمع العرفی إلّا کون الدالة علی الأقل نافیة للزوم الزیادة، و هذا الوجه بعینه جار بین مثل صحیحة محمد بن إسماعیل بن بزیع الدالة علی اعتصام ماء البئر و أنه لا یتنجس إلّا بالتغیر و بین أخبار النزح فی موارد عدم تغیر ماء البئر و أن نزح الماء فیها استحبابی، و کما أن ماء البئر مع زیادة نزحها یکون أنسب إلی میل الإنسان باستعماله کذلک أصل نزحها، و هذا هو المراد من مرتبة الطهارة التی هی عبارة عن عدم اشمئزاز نفس الإنسان من استعماله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لو فرض أن صحیحة محمد بن إسماعیل لا تصلح لکونها قرینة علی هذا الحمل فی أخبار النزح و طهارة البئر بالنزح إلّا أنه یتعین حمل تلک الأخبار علی ذلک بشهادة بعض الأخبار المعتبرة النزح و أن النزح المزبور یثبت مع طهارة ماء البئر و عدم تنجسه بإصابة النجاسة، و فی صحیحة أبی اسامة و أبی یوسف بن میثم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فی البئر الطیر و الدجاجة و الفأرة فانزح منها سبع دلاء،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صلاتنا و وضوئنا و ما أصاب ثیابنا؟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w:t>
      </w:r>
      <w:r>
        <w:rPr>
          <w:rStyle w:val="FootnoteAnchor"/>
          <w:rtl w:val="true"/>
        </w:rPr>
        <w:footnoteReference w:id="551"/>
      </w:r>
      <w:r>
        <w:rPr>
          <w:rFonts w:ascii="IRNazanin" w:hAnsi="IRNazanin" w:eastAsia="IRNazanin"/>
          <w:color w:val="111111"/>
          <w:sz w:val="28"/>
          <w:sz w:val="28"/>
          <w:szCs w:val="28"/>
          <w:rtl w:val="true"/>
          <w:lang w:bidi="fa-IR"/>
        </w:rPr>
        <w:t>و فی صحیحة أبان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الفأرة تقع فی البئر لا یعلم بها إلّا بعد ما یتوضأ منها أ یعاد الوضوء؟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و فی روایة أبی عیینة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علیه السلام عن الفأرة تقع فی البئر،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فلا بأس، و إن تفسخت فسبع دلاء، و سئل عن الفأرة تقع فی البئر فلا یعلم بها أحد إلّا بعد أن یتوضأ منها أ یعید وضوءه و صلاته و یغسل ما أصابه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ما ذکر ورود الأمر بالنزح مما یقع فی البئر و لیس له دم کروایة یعقوب بن میثم أنه سأل أبا جعفر علیه السلام عن سام أبرص وجدناه فی البئر قد تفسخ؟ فقال إنما علیک أن تنزح منها سبع دلاء،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فثیابنا قد صلینا فیها نغسلها و نعید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محمد بن إسماعیل وقوع البعرة و نحوها فی البئر و سئل عما یطهرها فقال سلام اللّٰه علیه ینزح دلاء منها </w:t>
      </w:r>
      <w:r>
        <w:rPr>
          <w:rStyle w:val="FootnoteAnchor"/>
          <w:rtl w:val="true"/>
        </w:rPr>
        <w:footnoteReference w:id="555"/>
      </w:r>
      <w:r>
        <w:rPr>
          <w:rFonts w:ascii="IRNazanin" w:hAnsi="IRNazanin" w:eastAsia="IRNazanin"/>
          <w:color w:val="111111"/>
          <w:sz w:val="28"/>
          <w:sz w:val="28"/>
          <w:szCs w:val="28"/>
          <w:rtl w:val="true"/>
          <w:lang w:bidi="fa-IR"/>
        </w:rPr>
        <w:t>إلی غیر ذلک مما یظهر جلیاً أن الأمر بالنزح لإزالة تنفر الطباع عن استعمال ماء البئر لا أنه مطهر له من التنجس الحاصل للبئر إلّا مع التغیر کما تقدم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اعتبار التباعد بین البئر و البالوعة و أنه لیس لتنجس البئر بما فی البالوعة مع القرب و سرایة النجاسة منها إلی البئر و فی الصحیح عن زرارة و محمد بن مسلم و أبی بصیر کلهم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یتوضأ منها یجری البول قریباً منها أ ینجسها؟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البئر فی أعلی الوادی، و الوادی یجری فیه البول من تحتها فکان بینهما قدر ثلاثة أذرع أو أربعة أذرع لم ینجس ذلک شیء ، و إن کان أقل من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نجّسها</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فإنه لا بد من حمل النجاسة علی الاستقذار العرفی فإن مجرد تقارب النجاسة مع الماء لا یوجب تنجسه بالنجاسة المعروفة من الشرع باتفاق من المسلمین و 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فی أمر الجنب بالتیمم و نهیه عن دخول البئر فلا دلالة له علی تنجس ماء البئر حیث ذکر سلام اللّٰه علیه لا تفسد علی القوم ماءهم </w:t>
      </w:r>
      <w:r>
        <w:rPr>
          <w:rStyle w:val="FootnoteAnchor"/>
          <w:rtl w:val="true"/>
        </w:rPr>
        <w:footnoteReference w:id="557"/>
      </w:r>
      <w:r>
        <w:rPr>
          <w:rFonts w:ascii="IRNazanin" w:hAnsi="IRNazanin" w:eastAsia="IRNazanin"/>
          <w:color w:val="111111"/>
          <w:sz w:val="28"/>
          <w:sz w:val="28"/>
          <w:szCs w:val="28"/>
          <w:rtl w:val="true"/>
          <w:lang w:bidi="fa-IR"/>
        </w:rPr>
        <w:t>و المتفاهم العرفی من هذا الکلام نهیه عن إفساد الماء بحیث یصعد ما رسب فی قعر البئر من الوحل و غیره و یمتزج بالماء أو صیرورة الماء باعتبار الاغتسال فیه مما تشمئز الطباع من استعماله فی الشرب و سائر الاستعمالات، و لو کان ذلک لتنجس الماء لکان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تفسد الماء فإن البئر لا یغتسل فیه إلّا إذا لم یکن فی بدنه خبث و الحاصل لا بأس بتشریع التیمم فیما إذا استلزم الاغتسال مثل هذا المحذور فإن الماء إذا کان مشترکاً فیما بین القوم کما إذا حفروا البئر لاستسقائهم فالأمر ظاهر لعدم تمکنه من الاغتسال، و کذا فیما کان لهم حق، و فی غیر ذلک یکون الأمر بالتیمم نظیر الأمر به لمن انحصر ماؤه بالماءین المشتبه طاهرهما بنجسهما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استحباب النزح فی غیر مورد تغیر ماء البئر بوقوع النجاسة فیها یکون الاستحباب فی بعض النجاسات الواقعة ذات مراتب فیستحب نزح المقدار الأقل باستحباب مؤکد و المقدار الأکثر باستحباب غیر مؤکد أخذاً بکل 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نزح الأقل أو الأکثر، و هل یحصل العمل بالاستحباب و رفع الحزازة عن استعمال الماء المزبور بإخراج المقدار المزبور بغیر النزح علی الوجه الوارد بأن أخرج مقدار سبع دلاء متعارفة بظرف کبیر دفعة واحدة، و کذا لو قلنا بأن البئر تتنجس و إن نزح المقدار الأقل مطهر فهل یکتفی بإخراج المقدار الأقل بالنحو المزبور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الاکتفاء لاحتمال الخصوصیة فی النزح فإن مع النزح تدریجاً یخرج الماء من مادة البئر شیئاً فشیئاً و یحصل بدل المنزوح مع کل نزح بخلاف ما إذا نزح المقدار من الدلاء دفعة واحدة فلا یعلم بحصول الطهارة أو بموافقة الاستحباب و رفع الحزازة فی الفرض الثانی، أقول غایة الاحتمال أن لا یحکم بحصول الطهارة أو رفع الحزازة قبل أن یبلغ ماء البئر الحد الذی کان علیه قبل إخراج المقدار المزبور لا أن یحکم ببقائه علی التنجس أو الحزازة إلّا أن ینزح بالدلو أو نحوه علی التدریج کما لا یخفی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النزح لإذهاب الریح و طیب الطعم فلا یعتبر أن یکون بالدلو و نحوه تدریجاً بل لا دخل للنزح و لو کان زوال التغیر بغیر إخراج الماء کما إذا القی فی البئر دواء أزال تغیره کفی فی طهارة مائها؛ لأن الظاهر من صحیحة إسماعیل أن النزح لا خصوصیة له إلّا زوال التغیر و أن الماء بعد زوال تغیره یطهر باتصاله بالمادة أی المعتصم الثانی المنسوب إلی المشهور طهارة آلات النزح و توابعها بطهارة ماء البئر و یعدّ من الآلات الدلو و الحبل، و من التوابع أطراف البئر و ثیاب النازح و بعض أعضائه مما یصیبه الماء المنزوح عادة، و یستدل علی ذلک بأنها لو کانت باقیة علی تنجسها لورد التعرض له و لو فی بعض الروایات لغفلة عامة الناس عنه فعدم التعرض له کاشف عن ارتفاع تنجسها بطهارة البئر، و ما عن الحدائق من الحکم بطهارتها</w:t>
      </w:r>
    </w:p>
    <w:p>
      <w:pPr>
        <w:pStyle w:val="BookText"/>
        <w:rPr/>
      </w:pPr>
      <w:r>
        <w:rPr>
          <w:rFonts w:ascii="IRNazanin" w:hAnsi="IRNazanin" w:eastAsia="IRNazanin"/>
          <w:color w:val="111111"/>
          <w:sz w:val="28"/>
          <w:sz w:val="28"/>
          <w:szCs w:val="28"/>
          <w:rtl w:val="true"/>
          <w:lang w:bidi="fa-IR"/>
        </w:rPr>
        <w:t>و نزح المقدرات فی صورة عدم التغیر مستحب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له مادة نابعة فیعتبر فی عدم تنجسه الکریة، و إن سمی بئراً کالآبار التی یجتمع فیها ماء</w:t>
      </w:r>
    </w:p>
    <w:p>
      <w:pPr>
        <w:pStyle w:val="BookText"/>
        <w:rPr/>
      </w:pPr>
      <w:r>
        <w:rPr>
          <w:rFonts w:ascii="Amiri" w:hAnsi="Amiri" w:eastAsia="Amiri" w:cs="Amiri"/>
          <w:color w:val="111111"/>
          <w:sz w:val="28"/>
          <w:sz w:val="28"/>
          <w:szCs w:val="28"/>
          <w:rtl w:val="true"/>
          <w:lang w:bidi="ar-SA"/>
        </w:rPr>
        <w:t xml:space="preserve">لأصالة البراءة </w:t>
      </w:r>
      <w:r>
        <w:rPr>
          <w:rStyle w:val="FootnoteAnchor"/>
          <w:rtl w:val="true"/>
        </w:rPr>
        <w:footnoteReference w:id="558"/>
      </w:r>
      <w:r>
        <w:rPr>
          <w:rFonts w:ascii="IRNazanin" w:hAnsi="IRNazanin" w:eastAsia="IRNazanin"/>
          <w:color w:val="111111"/>
          <w:sz w:val="28"/>
          <w:sz w:val="28"/>
          <w:szCs w:val="28"/>
          <w:rtl w:val="true"/>
          <w:lang w:bidi="fa-IR"/>
        </w:rPr>
        <w:t>لا یمکن المساعدة علیه فإن المورد من موارد استصحاب تنجسها، و لو قیل بعدم الاعتبار بالاستصحاب فی الشبهة الحکمیة فإن النجاسة إذا ثبتت فی شیء فلا بد من جعل المزیل لها فاستصحاب عدم جعل المزیل لها کاف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المحقق قدس سره علی طهارة ما ذکر من أنه لو لم تکن الطهارة بالتبعیة لزم عدم إمکان العمل باستحباب نزح الأکثر فإن الماء بعد نزح المقدار الأقل منها یطهر و لو ارید العمل بالاستحباب بنزح الأکثر فبوصول الدلو المزبور إلی الماء تنجس الماء ثانیاً فلزم النزح لطهارة ماء البئر لا للعمل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للالتزام بالطهارة بالتبعیة فی مثل ثیاب النازح و أعضائه من یده و رجله،بل فی مثل الحبل و الدلو فی صورة تنجس الماء بالتغیر فإن مثل ما فی صحیحة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الثوب و لا تعاد الصلاة مما وقع فی البئر إلّا أن ینتن فإن أنتن غسل الثوب و أعاد الصلاة</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کاف فی بیان تنجس ما أصابه ذلک الماء من غیر فرق بین النزح للاستعمال و النزح لذهاب التغیر و طهارة البئر حیث إن الفرق بینها خلاف المرتکز العرفی و مع الالتزام بتنجس ماء البئر و لو مع عدم التغیر فیمکن الالتزام بعدم تنجس ماء البئر بالمتنجس و منها الدلو الذی ینزح به المقدار المعتبر فی طهارته و اللّٰه سبحانه هو العالم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حمل الأخبار الواردة فی نزح ماء البئر مع عدم تغیره علی</w:t>
      </w:r>
    </w:p>
    <w:p>
      <w:pPr>
        <w:pStyle w:val="BookText"/>
        <w:rPr/>
      </w:pPr>
      <w:r>
        <w:rPr>
          <w:rFonts w:ascii="IRNazanin" w:hAnsi="IRNazanin" w:eastAsia="IRNazanin"/>
          <w:color w:val="111111"/>
          <w:sz w:val="28"/>
          <w:sz w:val="28"/>
          <w:szCs w:val="28"/>
          <w:rtl w:val="true"/>
          <w:lang w:bidi="fa-IR"/>
        </w:rPr>
        <w:t>المطر و لا نبع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المتصل بالمادة إذا تنجس بالتغییر فطهره بزواله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المتصل بالمادة إذا تنجس بالتغییر فطهره بزواله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قبل نفسه فضلاً عن نزول المطر علیه أو نزحه حتی یزول، و لا یعتبر خروج ماء من المادة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الاستحباب حیث لا یحتمل کون النزح من الواجبات النفسیة أو الشرطیة مع أنه سلام اللّٰه علیه قد حکم فی صحیحة زید الشحام بصحة الوضوء مع مشروعیة النزح فیحمل النزح علی الاستحباب و بما أنه لزوال نحو من الکراهة فی استعمال مائها قبل النزح فیمکن اختلاف مراتب استحباب النزح بالتأکد و عدمه، و هذا کله فیما إذا کان للبئر مادة و إلّا کان المتعین التفصیل فی تنجس الماء بین قلته و کثرته فینجس فیما إذا کان أقل من الکر فإنه یعمه المفهوم فی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الماء قدر کر لا ینجسه شیء </w:t>
      </w:r>
      <w:r>
        <w:rPr>
          <w:rStyle w:val="FootnoteAnchor"/>
          <w:rtl w:val="true"/>
        </w:rPr>
        <w:footnoteReference w:id="560"/>
      </w:r>
      <w:r>
        <w:rPr>
          <w:rFonts w:ascii="IRNazanin" w:hAnsi="IRNazanin" w:eastAsia="IRNazanin"/>
          <w:color w:val="111111"/>
          <w:sz w:val="28"/>
          <w:sz w:val="28"/>
          <w:szCs w:val="28"/>
          <w:rtl w:val="true"/>
          <w:lang w:bidi="fa-IR"/>
        </w:rPr>
        <w:t xml:space="preserve">و صحیحة محمد بن إسماعیل بن بزیع الدالة علی اعتصام ماء البئر </w:t>
      </w:r>
      <w:r>
        <w:rPr>
          <w:rStyle w:val="FootnoteAnchor"/>
          <w:rtl w:val="true"/>
        </w:rPr>
        <w:footnoteReference w:id="561"/>
      </w:r>
      <w:r>
        <w:rPr>
          <w:rFonts w:ascii="IRNazanin" w:hAnsi="IRNazanin" w:eastAsia="IRNazanin"/>
          <w:color w:val="111111"/>
          <w:sz w:val="28"/>
          <w:sz w:val="28"/>
          <w:szCs w:val="28"/>
          <w:rtl w:val="true"/>
          <w:lang w:bidi="fa-IR"/>
        </w:rPr>
        <w:t>لا یعم ما إذا لم یکن للبئر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سائر الأخبار أیضاً لا تعم البئر التی لا مادة لها لانصراف البئر إلی ما لها مادة، بل یمکن أن یقال إن إطلاق البئر علی غیر ذی المادة فیه نوع من التجوز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قرینة الارتکاز بأنه لا یمکن التفرقة بین ماء لم یکن کراً فی سطح الأرض و بین ماء بذلک المقدار فی حفرة أسفل من سطح الأرض بأمتار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 فی صحیحة محمد بن إسماعیل بن بزیع الأمر بنزح ماء البئر حتی یذهب الریح و یطیب الطعم </w:t>
      </w:r>
      <w:r>
        <w:rPr>
          <w:rStyle w:val="FootnoteAnchor"/>
          <w:rtl w:val="true"/>
        </w:rPr>
        <w:footnoteReference w:id="562"/>
      </w:r>
      <w:r>
        <w:rPr>
          <w:rFonts w:ascii="Amiri" w:hAnsi="Amiri" w:eastAsia="Amiri" w:cs="Amiri"/>
          <w:color w:val="111111"/>
          <w:sz w:val="28"/>
          <w:sz w:val="28"/>
          <w:szCs w:val="28"/>
          <w:rtl w:val="true"/>
          <w:lang w:bidi="ar-SA"/>
        </w:rPr>
        <w:t>؛ لأن له مادة</w:t>
      </w:r>
      <w:r>
        <w:rPr>
          <w:rFonts w:eastAsia="Amiri" w:cs="Amiri" w:ascii="Amiri" w:hAnsi="Amiri"/>
          <w:color w:val="111111"/>
          <w:sz w:val="28"/>
          <w:szCs w:val="28"/>
          <w:rtl w:val="true"/>
          <w:lang w:bidi="ar-SA"/>
        </w:rPr>
        <w:t>.</w:t>
      </w:r>
      <w:bookmarkStart w:id="396" w:name="pg12453_142763"/>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الراکد النجس کراً کان أو قلیلاً یطهر بالاتصال بکرٍ طاهرٍ أو بالجاری أو النابع غیر الجاری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الراکد النجس کراً کان أو قلیلاً یطهر بالاتصال بکرٍ طاهرٍ أو بالجاری أو النابع غیر الجاری و إن لم یحصل الامتزاج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بنزول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المتفاهم مما ذکر أن النزح علاج لذهاب الریح و طیب الطعم، و أن طهارة ماء البئر عند زوال التغیر لاتصاله بالمادة علی ما تقدم فلا یکون للنزح خصوصیة إلّا زوال التغیر، و لو حصل زواله بغیره کزواله من قبل نفسه أو نزول المطر علیه کفی مع اتصال الماء بالمادة</w:t>
      </w:r>
      <w:r>
        <w:rPr>
          <w:rFonts w:eastAsia="IRNazanin" w:cs="IRNazanin"/>
          <w:color w:val="111111"/>
          <w:sz w:val="28"/>
          <w:szCs w:val="28"/>
          <w:rtl w:val="true"/>
          <w:lang w:bidi="fa-IR"/>
        </w:rPr>
        <w:t>.</w:t>
      </w:r>
    </w:p>
    <w:p>
      <w:pPr>
        <w:pStyle w:val="Heading4"/>
        <w:numPr>
          <w:ilvl w:val="3"/>
          <w:numId w:val="1"/>
        </w:numPr>
        <w:rPr/>
      </w:pPr>
      <w:bookmarkStart w:id="397" w:name="__RefHeading___Toc78874_77815467"/>
      <w:bookmarkStart w:id="398" w:name="_Toc137"/>
      <w:bookmarkEnd w:id="397"/>
      <w:r>
        <w:rPr>
          <w:rtl w:val="true"/>
        </w:rPr>
        <w:t>أحکام الماء المطلق</w:t>
      </w:r>
      <w:bookmarkEnd w:id="398"/>
    </w:p>
    <w:p>
      <w:pPr>
        <w:pStyle w:val="BookText"/>
        <w:rPr/>
      </w:pPr>
      <w:r>
        <w:rPr>
          <w:rFonts w:ascii="IRNazanin" w:hAnsi="IRNazanin" w:eastAsia="IRNazanin"/>
          <w:color w:val="111111"/>
          <w:sz w:val="28"/>
          <w:sz w:val="28"/>
          <w:szCs w:val="28"/>
          <w:rtl w:val="true"/>
          <w:lang w:bidi="fa-IR"/>
        </w:rPr>
        <w:t>لما تقدم من أن المستفاد من صحیحة ابن بزیع طهارة ماء البئر عند زوال تغیره لاتصاله بالمادة و المراد بالمادة و إن کان مادة البئر إلّا أنه لا خصوصیة لها،بل لکونها معتصماً و علیه فیکون الاتصال بالمعتصم موجباً لطهارة الماء المتنجس حصل الامتزاج أم لا، و یؤید ذلک إطلاق نفی البأس عن ماء الحمام أی الماء فی الحیاض الصغار کما فی روایة بکر بن حبیب المتقدمة، و وجه التأیید أنه قد نفی البأس عن الماء فی الحوض الصغیر إذا کان متصلاً بماء الخزانة، و بتعبیر آخر الخارج عن مدلول الروایة صورة الانقطاع عن الخزانة و نفی البأس یعم صورة الدفع و الرفع</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کفایة الاتصال صحیحة علی بن جعفر المتقدمة الواردة فی ماء المطر الذی صب فیه خمر </w:t>
      </w:r>
      <w:r>
        <w:rPr>
          <w:rStyle w:val="FootnoteAnchor"/>
          <w:rtl w:val="true"/>
        </w:rPr>
        <w:footnoteReference w:id="563"/>
      </w:r>
      <w:r>
        <w:rPr>
          <w:rFonts w:ascii="IRNazanin" w:hAnsi="IRNazanin" w:eastAsia="IRNazanin"/>
          <w:color w:val="111111"/>
          <w:sz w:val="28"/>
          <w:sz w:val="28"/>
          <w:szCs w:val="28"/>
          <w:rtl w:val="true"/>
          <w:lang w:bidi="fa-IR"/>
        </w:rPr>
        <w:t>و قد ذکرنا أن الصحیحة تعم صورة تجدد نزول المطر بعد فترة من الانقطاع التی صب فیه الخمر فی تلک الفترة، و أنه لا بأس بالمشی فی الماء المزبور حال الإمطار فیه، و مع الإغماض عما ذکرنا فلا یمکن إثبات اعتبار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أنحاء الاتصال فی حصول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أنحاء الاتصال فی حصول التطهیر فیطهّر بمجرده، و إن کان الکر المطهر مثلاً أعلی و النجس أسفل، و علی هذا فإذا القی الکر لا یلزم نزول جمیعه فلو اتصل ثمّ انقطع کفی، نعم إذا کان الکر الطاهر أسفل و الماء النجس یجری علیه من فوق لا یطهر الفوقانی بهذا الاتصال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الامتزاج بأن مع الاتصال و إن کان المجموع ماء واحداً إلّا أنه قبل الامتزاج یمکن الحکم ببقاء کل منهما علی حکمهما السابق أخذاً بالاستصحاب فی کل منهما بخلاف صورة الامتزاج فإنه لا یمکن أن یثبت للممتزج حکمان فیرجع إلی أصالة الطهارة بعد سقوط الاستصحابین و الوجه فی ضعف ذلک ما تقدم من أن مع استصحاب النجاسة لا یجری الاستصحاب فی ناحیة طهارة ما کان طاهراً سابقا فإن الطهارة لا یمکن ترتیبها علی الطاهر السابق، و دعوی أن مع الامتزاج یکون مقتضی إطلاق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الماء قدر کر لا ینجسه شیء </w:t>
      </w:r>
      <w:r>
        <w:rPr>
          <w:rStyle w:val="FootnoteAnchor"/>
          <w:rtl w:val="true"/>
        </w:rPr>
        <w:footnoteReference w:id="564"/>
      </w:r>
      <w:r>
        <w:rPr>
          <w:rFonts w:ascii="IRNazanin" w:hAnsi="IRNazanin" w:eastAsia="IRNazanin"/>
          <w:color w:val="111111"/>
          <w:sz w:val="28"/>
          <w:sz w:val="28"/>
          <w:szCs w:val="28"/>
          <w:rtl w:val="true"/>
          <w:lang w:bidi="fa-IR"/>
        </w:rPr>
        <w:t>هو طهارة الطاهر السابق فیلزمه ارتفاع المتنجس السابق لا یمکن المساعدة علیها فإن إطلاق المتنجس السابق کما مر سابقاً تقریبه فی مثل قوله علیه السلام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 إلّا أن تری فی منقاره دماً فإن رأیت فی منقاره دماً فلا توضأ منه و لا تشرب</w:t>
      </w:r>
      <w:r>
        <w:rPr>
          <w:rFonts w:eastAsia="IRNazanin" w:cs="IRNazanin"/>
          <w:color w:val="111111"/>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تنجس الطاهر السابق فیتعارض الإطلاقان و بعد سقوطهما یرجع إلی استصحاب النجاسة فی المتنجس سابقاً، اللهم إلّا أن یقال بأن المرجع فی المقام هو عموم ما دل علی طهارة الماء مع عدم تغیره و لا أقل من أصالة الطهارة لعدم الاعتبار بعد الاستصحاب فی الشبهة الحکمیة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الکر المطهر الأعلی لا یسقط عن کریته بنزول الماء منه 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الأسفل المتنجس فلا ینبغی الریب فی طهارة الأسفل المتنجس بمجرد النزول و تحقق الاتصال؛ لما تقدم من استفادة ذلک من بعض أخبار الحمام و صحیحة محمد بن إسماعیل بن بزیع الواردة فی ماء البئر من أن اتصال الماء المتنجس بالماء المعتصم موجب لطهارته مع عدم التغیر، و علی ذلک فیکفی فی طهارة السافل مجرد الاتصال بنزول العالی علیه و إن انقطع النزول فإن السافل بعد طهارته لم یلاق النجاسة و أما إذا سقط العالی عن کریته بنزول الماء منه إلی الأسفل المتنجس ففی طهارة الأسفل بذلک تأمل بناءً علی عدم تقوی العالی بالنازل السافل منه، و لکن الأظهر بناءً علی تقوی السافل النازل بالعالی بأن لا یتنجس السافل النازل بملاقاة النجاسة فیما کان النازل مع العالی مقدار الکر یحکم بطهارة الأسفل المتنجس بمجرد وصول النازل إلیه فإن الأسفل یکون متصلاً بالنازل المعتصم، و قد ذکرنا أن العالی مع النازل منه ماء واحد عرفاً یکون مع بلوغهما قدر الکر من بلوغ الماء الواحد قدره فیکون معتصماً، إلّا أن لازم ذلک تقوی العالی بالسافل أیضاً، و دعوی استفادة تقوی السافل بالعالی مستفاد من روایات ماء الحمام و لا یمکن استفادة تقوی العالی بالسافل منها لا یمکن المساعدة علیها؛ لما تقدم من وجود الکر أو الأکرار فی خزانة الحمام مفروغ عنه فلا دلالة لها علی اعتصام ما فی الخزانة أو ما فی الحیاض إذا کان مع ما فی الحوض السافل بمقدار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فیعتبر فی طهارة الماء المتنجس بالمعتصم أن یکون الاتصال بحیث یجری الماء المعتصم علی المتنجس علی تقدیر الأخذ من المتنجس کما هو ظاهر صحیحة ابن بزیع الدالة علی طهارة ماء البئر باتصاله بالمادة فلا یحکم بطهارة المتنجس فیما جری منه الماء علی المعتصم و 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الکوز المملوّ من الماء النجس إذا غمس فی الحوض یطهر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الکوز المملوّ من الماء النجس إذا غمس فی الحوض یطهر و لا یلزم صب مائه و غسله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إذا القی علیه الکر فزال تغیره به یطهر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إذا القی علیه الکر فزال تغیره به یطهر، و لا حاجة إلی إلقاء کر آخر بعد زواله لکن بشرط أن یبقی الکر الملقی علی حاله من اتصال أجزائه و عدم تغیره، فلو تغیر بعضه قبل زوال تغیر النجس أو تفرق بحیث لم یبق مقدار الکر متصلاً باقیاً علی حاله تنجس و لم یکف فی التطهیر و الأولی إزاله التغیر أولاً ثمّ إلقاء الکر أو وصله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لتحقق الغسل بالإضافة إلی الکوز بغمسه فی الحوض حیث إن غسله إیصال الماء الطاهر إلی داخله فیتحقق ذلک بطهارة ما فی جوفه من الماء باتصاله بماء الحوض بالغمس، و قد تقدمت الإشارة سابقاً أنه لا یعتبر فی غسل المتنجسات الغسل الحدوثی أی الإیصال حدوثاً و یأتی إن شاء اللّٰه تعالی أنه لا یعتبر التعدد فی غسل الإناء من المتنجسات ما إذا کان الغسل بالکثیر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یعتبر طهارة الماء المتغیر بالاتصال بالمادة أن یکون اتصاله بالمعتصم بعد زوال التغیر و قد استفید الحکم من صحیحة ابن بزیع المفروض فیها اتصال الماء المتغیر بالمادة </w:t>
      </w:r>
      <w:r>
        <w:rPr>
          <w:rStyle w:val="FootnoteAnchor"/>
          <w:rtl w:val="true"/>
        </w:rPr>
        <w:footnoteReference w:id="566"/>
      </w:r>
      <w:r>
        <w:rPr>
          <w:rFonts w:ascii="IRNazanin" w:hAnsi="IRNazanin" w:eastAsia="IRNazanin"/>
          <w:color w:val="111111"/>
          <w:sz w:val="28"/>
          <w:sz w:val="28"/>
          <w:szCs w:val="28"/>
          <w:rtl w:val="true"/>
          <w:lang w:bidi="fa-IR"/>
        </w:rPr>
        <w:t>قبل زوال تغیره و علیه فلو ألقی الکر علی المتغیر فزال تغیره به یحکم بطهارة الماء و لکن بشرط أن یکون الماء الملقی زائداً علی الکر بمقدار حتی لا ینفعل الکر بتغیر بعضه قبل زوال تغیر المتنجس و بتعبیر آخر یعتبر زیادته بمقدار یکون الباقی من الکر عند زوال تغیر المتغیر بمقداره و متصلاً بعضه ببعض و إلّا فلو توسط المتغیر بین أجزائه أولاً ثمّ زال التغیر یحکم بنجاسة الباقی و لعله لرعایة إحراز ذلک ذکر أن الأولی إزالة التغیر أولاً ثمّ إلقاء الکر أو وصله به</w:t>
      </w:r>
      <w:r>
        <w:rPr>
          <w:rFonts w:eastAsia="IRNazanin" w:cs="IRNazanin"/>
          <w:color w:val="111111"/>
          <w:sz w:val="28"/>
          <w:szCs w:val="28"/>
          <w:rtl w:val="true"/>
          <w:lang w:bidi="fa-IR"/>
        </w:rPr>
        <w:t>.</w:t>
      </w:r>
      <w:bookmarkStart w:id="399" w:name="pg12453_142767"/>
    </w:p>
    <w:p>
      <w:pPr>
        <w:pStyle w:val="BookText"/>
        <w:rPr/>
      </w:pPr>
      <w:bookmarkEnd w:id="3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تثبت به نجاسة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نجاسة الماء کغیره بالعلم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00" w:name="__RefHeading___Toc78876_77815467"/>
      <w:bookmarkStart w:id="401" w:name="_Toc138"/>
      <w:bookmarkEnd w:id="400"/>
      <w:r>
        <w:rPr>
          <w:rtl w:val="true"/>
        </w:rPr>
        <w:t>طرق ثبوت النجاسة</w:t>
      </w:r>
      <w:bookmarkEnd w:id="40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p>
    <w:p>
      <w:pPr>
        <w:pStyle w:val="BookText"/>
        <w:rPr/>
      </w:pPr>
      <w:r>
        <w:rPr>
          <w:rFonts w:ascii="IRNazanin" w:hAnsi="IRNazanin" w:eastAsia="IRNazanin"/>
          <w:color w:val="111111"/>
          <w:sz w:val="28"/>
          <w:sz w:val="28"/>
          <w:szCs w:val="28"/>
          <w:rtl w:val="true"/>
          <w:lang w:bidi="fa-IR"/>
        </w:rPr>
        <w:t>ذکر قدس سره إثبات نجاسة الماء و غیر الماء بالعلم و حکی عن الحلبی أنه یکفی فی إثبات النجاسة مطلق الظن بها کما نسب إلی ابن البراج أنها لا تثبت إلّا بالعلم الوجدانی و أنه لا اعتبار فیه بالبینة و بخبر العدل فضلاً عن سائر الظنون، و ربما احتمل أن یکون مراده إثبات النجاسة حدوثاً، و أما بقائها فیکفی فیه الاستصحاب للاتفاق علی اعتباره فی الموضوعات و المشهور أن إثبات النجاسة یکون باُمور منها العلم و اعتباره فی إثباتها أو إثبات غیرها و کونه إحرازاً لا یحتاج إلی إطالة الکلام حیث إن کونه منجزاً للواقع من الواضحات، نعم ذکرنا فی محله أن کون الجزم عذراً لیس لازماً فیمکن للشارع أن یسقط الجزم و الاعتقاد بثبوت الشیء عن المعذوریة بالنهی عن تحصیلهما من بعض الأسباب، و لکن لا یرتبط ذلک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الالتزام بثبوت النجاسة بغیر العلم مع أن مدلول بعض الأخبار انحصار الغایة فی الطهارة الظاهریة للشیء بالعلم بنجاسته؟ و فی موثقة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 فإذا علمت فقد قذر و ما لم تعلم فلیس علیک</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و فی موثقة حفص بن غیاث عن جعفر عن أبیه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ابالی أبول أصابنی أو ماء إذا لم أعلم</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ما دل علی اعتبار غیر العلم عبارة عن اعتباره علماً فیکون الدلیل علی اعتبار أمر حاکماً علی ما فی الروایتین و یلتزم بالحکومة کذلک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فی مورد استصحاب النجاسة لما ذکرنا فی بحث الاستصحاب أن اعتباره بمعنی اعتبار الیقین بالحالة السابقة علماً ببقائها، و بتعبیر آخر لم یؤخذ العلم فی الروایتین 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أبداً حتی تعرف الحرام منه</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بما هو وصف خاص،بل بما هو إحراز و طریق إلی الشیء ، کما هو ظاهر ذکره فی خطاب الحکم فیکون مدلول دلیل اعتبار غیر العلم حاکماً علی ما فی الروایتین أنهما لا تخرجان عن العام و المطلق فمدلولهما أن المشکوک إلی العلم بنجاسته محکوم بالطهارة فیرفع الید عن العموم و الإطلاق بما دل علی أن المشکوک بعد قیام البینة أو خبر العدل لا یحکم بالطهارة و ینتهی بحصول کل منهما أمد الحکم بالطهارة الظاهریة کانتهائها بالعلم بالنجاسة، و أما ما أجاب به فی الحدائق عن ذلک بأن کلاً من الطهارة و النجاسة و الحل و الحرمة لیست اموراً عقلیة،بل امور شرعیة مبنیة علی التوقیف من صاحب الشرع، و لها أسباب معلومة تدور مدارها، و المعلوم من حصول الطهارة و الحلیة عدم علم المکلف بالنجس و المحرم لا عدم ملاقاة النجاسة واقعاً، و حصول السبب المحرم و حصول النجاسة عبارة عن مشاهدة المکلف ذلک أو إخبار المالک بنجاسة مائه و ثوبه مثلاً أو شهادة الشاهدین، و هکذا فی ثبوت الحرمة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ما ذکر لا یرجع إلی معنی محصل فإنه إن ارید أن النجاسة عبارة عن العلم بها أو إخبار ذی الید و شهادة الشاهدین بها فمن الظاهر أنه لا بد من أن تکون النجاسة أمراً مع قطع النظر عن العلم بها أو الإخبار بها لیمکن العلم</w:t>
      </w:r>
    </w:p>
    <w:p>
      <w:pPr>
        <w:pStyle w:val="BookText"/>
        <w:rPr/>
      </w:pPr>
      <w:r>
        <w:rPr>
          <w:rFonts w:ascii="IRNazanin" w:hAnsi="IRNazanin" w:eastAsia="IRNazanin"/>
          <w:color w:val="111111"/>
          <w:sz w:val="28"/>
          <w:sz w:val="28"/>
          <w:szCs w:val="28"/>
          <w:rtl w:val="true"/>
          <w:lang w:bidi="fa-IR"/>
        </w:rPr>
        <w:t>و بالبینة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الإخبار بها و إن ارید من العلم بالنجاسة مشاهدة وقوع البول أو غیره فی الماء القلیل مثلاً أو علمه بذلک أو إخبار ذی الید أو عدلین به فیدفعه ظاهر الروایات من عدم أخذ شیء من المشاهدة و العلم و الإخبار فی موضع النجاسة کما یظهر جلیاً من مثل موثقة عمار بن موسی الساباطی الواردة فی رجل یجد فی إنائه فأرة و قد توضأ من ذلک الإناء مراراً فإنه ذکر سلام اللّٰه علیه أن علیه أن یغسل ثیابه و کل ما أصابه ذلک الماء و یعید الوضوء و الصلاة إن کان رآها قبل ذلک و بعدم شیء من الغسل و الإعادة علیه معللاً بأنه لا یدری متی سقطت فی الماء و لعلها سقطت فیه تلک الساعة التی رآها </w:t>
      </w:r>
      <w:r>
        <w:rPr>
          <w:rStyle w:val="FootnoteAnchor"/>
          <w:rtl w:val="true"/>
        </w:rPr>
        <w:footnoteReference w:id="571"/>
      </w:r>
      <w:r>
        <w:rPr>
          <w:rFonts w:ascii="IRNazanin" w:hAnsi="IRNazanin" w:eastAsia="IRNazanin"/>
          <w:color w:val="111111"/>
          <w:sz w:val="28"/>
          <w:sz w:val="28"/>
          <w:szCs w:val="28"/>
          <w:rtl w:val="true"/>
          <w:lang w:bidi="fa-IR"/>
        </w:rPr>
        <w:t>فإنه لو کان العلم بالوقوع موضوعاً لتنجس الماء فلا یفرق سقوطها فی الماء الساعة أو قبل ذلک لفرض طهارة الماء من قبل لعدم العلم بالوقوع إلی غیر ذلک مما لا حاجة إلی التعرض له و تطویل المقام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المشهور و فی الجواهر لا أجد فیه خلافاً إلّا ما یحکی عن القاضی، و ظاهر عبارة الکاتب و الشیخ و لا ریب فی ضعفه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قد تقدم أن ذکر العلم بالنجاسة للطهارة الظاهریة للأشیاء لا ینافی اعتبار البینة أو غیرها فی ثبوت نجاسة الأشیاء و إنما یؤخذ به فیما لم یتم علی اعتبار غیر العلم دلیل، و قد ذکر أن البینة أی خبر العدلین بنجاسة شیء أی إصابة النجس إیاه مما اعتبر فی ثبوت الموضوعات، و منها موضوع تنجس الماء أو غیره و یستدل علی ذلک بالإجماع و بروایة مسعدة بن صدقة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بعینه فتدعه من قبل نفسک، و ذلک مثل الثوب یکون علیک قد اشتریته و هو سرقة أو المملوک عندک و لعله حر قد باع نفسه أو خدع فبیع قهراً أو امرأة تحتک و هی اختک أو رضیعتک و الأشیاء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و فیه أن الإجماع غیر ثابت و علی تقدیره أو تقدیر الشهرة فیمکن أن یکون المستند بعض الوجوه المذکورة و أما الروایة فهی ضعیفة سنداً فإن مسعدة بن صدقة لم یوثق، و دعوی انجبارهما بعمل المشهور لا یمکن المساعدة علیها؛ لعدم إحراز استنادهم فی اعتبار البینة إلی هذه الروایة، اللهم إلّا أن یقال المعروف من مستند البینة فی الموضوعات فی الأزمنة المتأخرة هی هذه الروایة فکذلک فی الأزمنة السابقة حیث یبعد أن تکون المعروفیة محدثة فی العصور المتأخرة، و لکن یمکن نفی البعد بأنه یحتمل جداً أن استفادوا اعتبار البینة فی الموضوعات من فحوی اعتبار البینة فی المخاصمات و نحوها و تکون الروایة عندهم مؤیدة للحکم و مع الإغماض عن سندها فقد یقال بعدم دلالتها علی اعتبار البینة القائمة بنجاسة شیء فإن ظاهر اعتبارها فیما قامت بحرمة شیء تکلیفاً أو حتی وضعاً فالقائمة علی ملاقاة الماء القلیل أو غیره بالبول أو غیره من المنجسات لا تدخل فی البینة بحرمتها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المفروضة بینة علی حرمة استعمال الماء المزبور فی الأکل و الشرب و عدم جواز التطهیر من الحدث و الخبث إلی غیر ذلک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البینة بالإضافة إلی الحکم و إنما یعتبر بالإضافة إلی الموضوع له، و لذا لو شهدت البینة علی نجاسة ماء قلیل فلا تعتبر بالإضافة إلی من یری اجتهاداً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تقلیداً اعتصام الماء بلا فرق بین قلیله و کثیره، و کذا ما إذا قامت علی نجاسة ثوب لإصابة عرق الجنب من الحرام فلا تعتبر عند من یری طهارة العرق المزبور و أن حکمه المانعیة عن الصلاة فیه و علی الجملة فالموضوع لحرمة الشرب تکلیفاً و حرمة استعمال الماء وضعاً تنجس الماء؛ و لذا لم یثبت شیء منهما مع القول بعدم انفعال الماء القلیل و قد ذکر أن الحکم الشرعی و إن کان موضوعاً لحکم شرعی آخر لا یثبت بالبینة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أصل المناقشة أنه لا یکون فرق بین الموضوع للحرمة تکلیفاً أو وضعاً و بین الموضوع للنجاسة و إذا اعتبرت البینة بالإضافة إلی الأول کما هو ظاهر الروایة تکون معتبرة بالإضافة إلی الثانی أیضاً و مجرد قوله علیه السلام کل شیء نظیف حتی تعلم أنه قذر لا یوجب الفرق بینهما لورود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لو کان أخذ العلم غایة للحکم بالطهارة مقتضیة لعدم اعتبار البینة لکانت الحکمة بالحلیة الظاهریة للمشکوک کذلک، و الوجه فی عدم الفرق أن مقتضی روایة مسعدة عدم الفرق فی انتفاء الحلیة الظاهریة بین أن تقوم البینة علی موضوع الحرمة تکلیفاً أو وضعاً و بین أن تقوم علی الموضوع لموضوع الحرمة کما هو المتفاهم من إطلاق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ضرورة صدق قیام البینة بغیر ذلک بقیامها علی ملاقاة الماء القلیل بالبول مثلاً، و إذا ثبت انتفاء الحلیة الظاهریة عن شرب الماء الملاقی للبول علی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البینة و کذا عدم جواز استعماله فی التطهیر من الحدث و الخبث تثبت نجاسته أیضاً لعدم إمکان التفکیک عرفاً بین الحکم بانتفاء الحلیة عن الشرب و الاستعمال و عدم الحکم بانتفاء طهارته و علی ذلک فلا مجال لدعوی أن تکون الأمارة و منها البینة غیر معتبرة لإثبات النجاسة فی المتنجس لتسهیل الأمر و التوسعة الظاهریة فی طهارة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 دلالة الروایة علی اعتبار البینة أی قول العدلین بأنه لم یثبت أن المراد بها فی الروایة ما هو المصطلح من قول رجلین عدلین بل الظاهر و لا أقل من المحتمل أنها بمعناها لغة أی ما یوضح الشیء و یوجب انکشافه کقوله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بِالْبَیِّنٰاتِ وَ الزُّبُرِ</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 عَلیٰ بَیِّنَةٍ مِنْ رَبِّی</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تَأْتِیَهُمُ الْبَیِّنَةُ</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إلی غیر ذلک من موارد استعمالاتها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أن یکون المراد بالبینة فی مقام القضاء أیضاً معناها اللغوی أی ما یوضح الواقع و طبق علی شهادة رجلین عدلین و حیث إن ظاهر ما ورد فی روایات القضاء أن شهادة رجلین یوضح الأمر فی نفسه و أن الواقع یحرز بها مع قطع النظر عن المخاصمة أیضاً تکون مثبتة للواقع بالإضافة إلی من لا یعلمه و من یعتقد خلافها فی المخاصمات و إن کان غیر داخل فیمن اعتبرت شهادة العدلین بالإضافة إلیه إلّا أن تلک الشهادة معتبرة فی حق القاضی و تکون مدرکاً لحکمه النافذ علی طرفی المخاصمة علی ما تقرر فی بحث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البینة المعتبرة مدرکاً للقضاء بمعنی ما یوضح الواقع و لو بالإضافة إلی القاضی لما کان وجه لعطف الأیمان علی البینات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فإن الأیمان أیضاً تکون موضحة للواقع بالإضافة إلی القاضی و تصلح مدرکاً لقضائه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اشیر إلیه أن المراد بالبینة ما یوضح الواقع فی غیر مقام القضاء أیضاً فلا یصح عطف الأیمان علیها فإن اعتبار الأیمان یختص بالقضاء و لا تکون معتبرة بالإضافة إلی غیره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الریب فی أن لفظ البینة للشیء و أن یکون بمعنی ما یوضحه و یثبته و قد جعل المثبت للدعاوی شهادة عدلین إلّا أن بعد هذا الیقین یکون ظاهرها فی زمان الصادقین علیهما السلام إلی یومنا هذا شهادة العدلین فلاحظ الروایات الواردة فی تعارض البینات فی الدعاوی حیث لم یقع فی شیء منها الاستفصال بین کونها بشهادة عدلین أو غیرها من الموضحات حتی ظاهر قوله علیه السلام فی صحیحة هشام بن الحکم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الایمان</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هذا المعنی المعهود، و لا ینافی ذلک عدم ظهور لفظ البینة فی شهادة العدلین فی زمان رسول اللّٰه صلی الله علیه و آله حیث وقعت البینة فی مقام الحکایة، و علی الجملة ظهور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ذکرها طریقاً للموضوعات فی الروایات عن الأئمة علیهم السلام هو شهادة العدلین فلاحظ ما ورد فیما یثبت به الهلال نظیر قوله علیه السلام فی صحیحة محمد بن قیس علی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الهلال فافطروا أو شهد علیه بینة عدل من المسلمین</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فإنه مساوق لقوله علیه السلام کما فی روایة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إلّا للرؤیة أو یشهد شاهدا عدل</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و علی ذلک فلا یبعد ظهور روایة مسعدة فی اعتبار شهادة العدلین فی إثبات الموضوعات و یؤیدها روایة عبد اللّه بن سلیمان عن أبی عبد اللّه علیه السلام فی الجبن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یجیئک شاهدان یشهدان أنّ فیه میتة</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فإن هذه و إن کانت ضعیفة سنداً و لا عموم فیها بالإضافة إلی إثبات غیر المیتة فی الجبن إلّا أن المتفاهم العرفی عدم الفرق بین المیتة فی الجبن و غیرها من الموضوعات للحرمة أو النجاسة فتصلح للتأیید أضف إلی ذلک ظهور ما ورد فی روایات القضاء من کون شهادة رجلین فی نفسها بینة للواقع فی غیر مقام القضاء أیضاً، و هذا المقدار یکفی فی الالتزام باعتبار البینة بمعنی شهادة العدلین فی إثبات الموضوعات کلها نعم قد ورد فی إثبات الموضوع فی بعض الموارد تقیید أو توسیع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فی وجه اعتبار البینة فی الموضوعات کلها من کونه فحوی لما ورد فی کونها مدرکاً للقضاء فی مقام المخاصمات بدعوی أنه إذا اعتبرت البینة فی قطع المنازعات مع کونها فیها معارضة لبعض الأمارات کقاعدة الید و نحوها مما یوافقها قول المنکر لکانت معتبرة فی موارد لا تکون فیها غیر الاُصول کأصالة الطهارة و استصحابها مما لا یدخل فی الأمارة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منع الأولویة فإن الغرض من القضاء قطع الخصومات و إنهاء المنازعات؛</w:t>
      </w:r>
    </w:p>
    <w:p>
      <w:pPr>
        <w:pStyle w:val="BookText"/>
        <w:rPr/>
      </w:pPr>
      <w:r>
        <w:rPr>
          <w:rFonts w:ascii="IRNazanin" w:hAnsi="IRNazanin" w:eastAsia="IRNazanin"/>
          <w:color w:val="111111"/>
          <w:sz w:val="28"/>
          <w:sz w:val="28"/>
          <w:szCs w:val="28"/>
          <w:rtl w:val="true"/>
          <w:lang w:bidi="fa-IR"/>
        </w:rPr>
        <w:t>و العدل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یکون إنهاؤها بالیمین المردودة و هذا لا یجری فی سائر الموضوعات مما یکون المرجع فیها مع عدم الأمارة المعتبرة أصالة الطهارة أو الاستصحاب مع أنه لو اعتبرت البینة فی المقام لکانت أیضاً مقدمة علی بعض الأمارات المعتبرة کإخبار ذی الید بطهارة الشیء و نحوها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الواحد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العلامة فی التذکرة ثبوت النجاسة بالعدل الواحد </w:t>
      </w:r>
      <w:r>
        <w:rPr>
          <w:rStyle w:val="FootnoteAnchor"/>
          <w:rtl w:val="true"/>
        </w:rPr>
        <w:footnoteReference w:id="584"/>
      </w:r>
      <w:r>
        <w:rPr>
          <w:rFonts w:ascii="IRNazanin" w:hAnsi="IRNazanin" w:eastAsia="IRNazanin"/>
          <w:color w:val="111111"/>
          <w:sz w:val="28"/>
          <w:sz w:val="28"/>
          <w:szCs w:val="28"/>
          <w:rtl w:val="true"/>
          <w:lang w:bidi="fa-IR"/>
        </w:rPr>
        <w:t xml:space="preserve">و قوّاه فی الحدائق </w:t>
      </w:r>
      <w:r>
        <w:rPr>
          <w:rStyle w:val="FootnoteAnchor"/>
          <w:rtl w:val="true"/>
        </w:rPr>
        <w:footnoteReference w:id="585"/>
      </w:r>
      <w:r>
        <w:rPr>
          <w:rFonts w:ascii="IRNazanin" w:hAnsi="IRNazanin" w:eastAsia="IRNazanin"/>
          <w:color w:val="111111"/>
          <w:sz w:val="28"/>
          <w:sz w:val="28"/>
          <w:szCs w:val="28"/>
          <w:rtl w:val="true"/>
          <w:lang w:bidi="fa-IR"/>
        </w:rPr>
        <w:t xml:space="preserve">و أنکره فی المنتهی </w:t>
      </w:r>
      <w:r>
        <w:rPr>
          <w:rStyle w:val="FootnoteAnchor"/>
          <w:rtl w:val="true"/>
        </w:rPr>
        <w:footnoteReference w:id="586"/>
      </w:r>
      <w:r>
        <w:rPr>
          <w:rFonts w:ascii="IRNazanin" w:hAnsi="IRNazanin" w:eastAsia="IRNazanin"/>
          <w:color w:val="111111"/>
          <w:sz w:val="28"/>
          <w:sz w:val="28"/>
          <w:szCs w:val="28"/>
          <w:rtl w:val="true"/>
          <w:lang w:bidi="fa-IR"/>
        </w:rPr>
        <w:t xml:space="preserve">و قد سبقه علی الإنکار المحقق قدس سره فی المعتبر </w:t>
      </w:r>
      <w:r>
        <w:rPr>
          <w:rStyle w:val="FootnoteAnchor"/>
          <w:rtl w:val="true"/>
        </w:rPr>
        <w:footnoteReference w:id="587"/>
      </w:r>
      <w:r>
        <w:rPr>
          <w:rFonts w:ascii="IRNazanin" w:hAnsi="IRNazanin" w:eastAsia="IRNazanin"/>
          <w:color w:val="111111"/>
          <w:sz w:val="28"/>
          <w:sz w:val="28"/>
          <w:szCs w:val="28"/>
          <w:rtl w:val="true"/>
          <w:lang w:bidi="fa-IR"/>
        </w:rPr>
        <w:t>و استدل علی ذلک بثبوت الوصیة بخبر العدل و فی موثقة إسحاق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کانت له عندی دنانیر و کان مریضاً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بی حدث فاعط فلاناً عشرین دیناراً و اعط أخی بقیة الدنانیر فمات و لم أشهد موته فأتانی رجل مسلم صادق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أمرنی أن أقول لک انظر الدنانیر التی أمرتک أن تدفعها إلی أخی فتصدق منها بعشرة دنانیر أقسمها فی المسلمین و لم یعلم أخوه أن عندی شیئاً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تصدّق منها بعشرة دنانیر</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و بما دلّ علی ثبوت عزل الوکیل فی مقام إبلاغ العزل، و فی صحیحة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الوکالة ثابتة حتی یبلغه العزل عن الوکالة بثقة یبلغه أو یشافهه بالعزل عن الوکالة</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و بما دل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 البائع الثقة باستبراء الأمة المبیعة و فی صحیحة عبد اللّه بن سنان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ابتاع جاریة و هی طاهر و زعم صاحبها أنه لم یطأها منذ طهرت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عندک أمیناً فمسها</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و ما دل علی جواز الاعتماد فی دخول الوقت بأذان الثقة العارف بالوقت حیث إن أذانه إخبار بدخوله إلی غیر ذلک مما یعثر علیه المتتبع فی موارد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قد استدل علی اعتبار خبر العدل لا بالمفهوم لآیة النبأ </w:t>
      </w:r>
      <w:r>
        <w:rPr>
          <w:rStyle w:val="FootnoteAnchor"/>
          <w:rtl w:val="true"/>
        </w:rPr>
        <w:footnoteReference w:id="591"/>
      </w:r>
      <w:r>
        <w:rPr>
          <w:rFonts w:ascii="IRNazanin" w:hAnsi="IRNazanin" w:eastAsia="IRNazanin"/>
          <w:color w:val="111111"/>
          <w:sz w:val="28"/>
          <w:sz w:val="28"/>
          <w:szCs w:val="28"/>
          <w:rtl w:val="true"/>
          <w:lang w:bidi="fa-IR"/>
        </w:rPr>
        <w:t xml:space="preserve">و لکن قد ذکر فی محله أن المفهوم لها سالبة بانتقاء الموضوع، و مفاده عدم لزوم التبین مع عدم خبر الفاسق لا عدم مع حصول خبر العادل حیث إن عدم فرض الشرط عدم مجیء الفاسق بالخبر لا مجیء غیر الفاسق به،بل قد یقال علی تقدیر دلالتها علی اعتبار خبر العدل لکان المفهوم معارضاً بالحصر المستفاد من روایة مسعدة بن صدقة </w:t>
      </w:r>
      <w:r>
        <w:rPr>
          <w:rStyle w:val="FootnoteAnchor"/>
          <w:rtl w:val="true"/>
        </w:rPr>
        <w:footnoteReference w:id="592"/>
      </w:r>
      <w:r>
        <w:rPr>
          <w:rFonts w:ascii="IRNazanin" w:hAnsi="IRNazanin" w:eastAsia="IRNazanin"/>
          <w:color w:val="111111"/>
          <w:sz w:val="28"/>
          <w:sz w:val="28"/>
          <w:szCs w:val="28"/>
          <w:rtl w:val="true"/>
          <w:lang w:bidi="fa-IR"/>
        </w:rPr>
        <w:t>و لا یمکن تقییدها بمفهومها؛ لأن عطف خبر العدل علی البینة مستهجن؛ لأنه من عطف الجزء علی الکل بخلاف رفع الید عن المفهوم فإنه محذور فیه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لو کان فی البین سیرة من العقلاء علی الاعتناء بخبر الثقات؛ لکانت روایة مسعدة رادعة عنها مع أن النسبة بین خبر العدل و خبر الثقة عموم من وجه؛ لأن الثقة یکون غیر عادل و قد یکون العادل غیر ثقة فی دینه لکثرة خطئه فی حکایته، و أما الروایات الواردة فی موارد خاصة فتحتمل الخصوصیة لتلک الموارد فلا یمکن التعدی منها إلی غیرها، و علیه فالأظهر عدم اعتبار خبر العدل و لا الثقة</w:t>
      </w:r>
    </w:p>
    <w:p>
      <w:pPr>
        <w:pStyle w:val="BookText"/>
        <w:rPr/>
      </w:pPr>
      <w:r>
        <w:rPr>
          <w:rFonts w:ascii="IRNazanin" w:hAnsi="IRNazanin" w:eastAsia="IRNazanin"/>
          <w:color w:val="111111"/>
          <w:sz w:val="28"/>
          <w:sz w:val="28"/>
          <w:szCs w:val="28"/>
          <w:rtl w:val="true"/>
          <w:lang w:bidi="fa-IR"/>
        </w:rPr>
        <w:t>و بقول ذی الید و إن لم یکن عادلاً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تثبت بالظن المطلق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أخذاً بالحصر فی روایة مسعدة فی الموضوعات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روایة مسعدة قرینة عرفیة علی عدم إرادة المفهوم من القضیة الشرطیة أو الوصفیة فی آیة النبأ فلا مجال للوهم بأن الخبر المنافی للکتاب العزیز غیر معتبر و لکن ما ذکر إذا ارید عطف خبر العدل علی البینة و إذا عطف علیها خبر الثقة فلا استهجان فیه لأن النسبة بین البینة و خبر الثقة أیضاً عموم من وجه و لا تصلح الروایة للرادعیة لما ذکر فی محله من أن الإطلاق لا یردع السیرة،بل لا بد فی الردع عنها النهی عن اتباع ما جرت السیرة علی اتباعه و إلّا تکون مقیدة للإطلاق أو مخصصة للعموم و الموجب لاعتبار البینة مع اعتبار خبر الثقة ظاهر فإنه لا یعتبر خبر الثقة و لا خبر ذی الید مع البینة و تحقق کل منهما فی بعض الموارد لا تحقق للآخر فیه کافٍ فی اعتبار کل منهما بخصوصه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اعتبار خبر الثقة سواء أفاد الاطمینان بما أخبر به أم لا، و الشاهد لذلک عدم سماع العذر عن المخالفة بعدم إفادة إخباره الاطمینان، و یؤید ذلک إطلاق الأخبار المتقدمة، نعم إذا کان فی مورد الأمر بالاحتیاط بحیث یعلم منه إیجاب التحفظ علی الواقع مهما أمکن کما فی النفوس و التحفظ علیها فیجب فیه التحفظ و لا یعتبر فیه خبر الثقة بل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ذی الید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علی ما ادعی علی اعتبار خبر ذی الید بنجاسة ما بیده و طهارته و عن الحدائق ظاهر الأصحاب الاتفاق علی ذلک </w:t>
      </w:r>
      <w:r>
        <w:rPr>
          <w:rStyle w:val="FootnoteAnchor"/>
          <w:rtl w:val="true"/>
        </w:rPr>
        <w:footnoteReference w:id="593"/>
      </w:r>
      <w:r>
        <w:rPr>
          <w:rFonts w:ascii="IRNazanin" w:hAnsi="IRNazanin" w:eastAsia="IRNazanin"/>
          <w:color w:val="111111"/>
          <w:sz w:val="28"/>
          <w:sz w:val="28"/>
          <w:szCs w:val="28"/>
          <w:rtl w:val="true"/>
          <w:lang w:bidi="fa-IR"/>
        </w:rPr>
        <w:t>، و عن المحقق الخوانساری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الدروس المناقشة فی ذلک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الاعتبار بالنهی عن السؤال عما یبیعه المسلم من قسم الجلود بلا فرق بین کونه عارفاً أو غیر عارف ثقة فی قوله و فعله أم لا و فی خبر اسماعیل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جلود الفرا یشتریها الرجل فی سوق من أسواق الجبل أ یسأل عن ذکاته إذا کان البائع مسلماً غیر عارف؟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أنتم أن تسألوا عنه إذا رأیتم المشرکین یبیعون ذلک، و إذا رأیتم یصلون فیه فلا تسألوا عنه</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و فی صحیحة البزنطی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یأتی السوق فیشتری جبة فرا لا یدری أ ذکیة هی أم غیر ذکیة أ یصلی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علیکم المسألة إن أبا جعفر علیه السلام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الخوارج ضیقوا علی أنفسهم بجهالتهم إن الدین أوسع من ذلک</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و نحوهما غیرهما و وجه الاستدلال أن ظاهرهما اعتبار قول البائع علی تقدیر السؤال و أنه إذا اعتبر قول البائع المشرک فالمسلم أولی قوله بالقبول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فیه فإن ظاهر الروایتین و نحوهما کون سوق المسلمین و إسلام البائع أمارة کون الجلد مذکی و لا دلالة لهما علی قبول قول البائع فی کون المبیع غیر مذکی حیث إن النهی عن السؤال مثل الأمر بالسؤال لا یدل علی قبول قول المجیب تعبداً بل ظاهره التصدی لتحصیل العلم بالواقع و لو بنحو الاطمینان؛ و لذا لم یفرض فی الروایتین کون المسئول بایع الفراء،بل لو صرح فی مثل الروایتین بأنه لو أجاب البائع بعدم ذکاة الجلد فلا تصلِّ فیه فلا یمکن الاستدلال بذلک علی اعتبار قول ذی الید بنجاسة الشیء حیث إن ید المسلم و سوق المسلمین أمارة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التذکیة ما دام لم یخبر ذی الید بعدم تذکیة الحیوان ککون الید أمارة علی مالکیة ذی الید ما لم یخبر بأن یده غیر ملک فیکون عدم جواز الصلاة فیه لاستصحاب عدم تذکیة الحیوان، و لا یثبت هذا الاستصحاب نجاسة الجلد علی تقدیر احتمال التذکیة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أعار رجلاً ثوباً فصلی فیه و هو لا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یعید </w:t>
      </w:r>
      <w:r>
        <w:rPr>
          <w:rStyle w:val="FootnoteAnchor"/>
          <w:rtl w:val="true"/>
        </w:rPr>
        <w:footnoteReference w:id="596"/>
      </w:r>
      <w:r>
        <w:rPr>
          <w:rFonts w:ascii="IRNazanin" w:hAnsi="IRNazanin" w:eastAsia="IRNazanin"/>
          <w:color w:val="111111"/>
          <w:sz w:val="28"/>
          <w:sz w:val="28"/>
          <w:szCs w:val="28"/>
          <w:rtl w:val="true"/>
          <w:lang w:bidi="fa-IR"/>
        </w:rPr>
        <w:t>و لکن حیث لا یمکن الالتزام بمدلولها و هو إعادة الصلاة التی وقعت فی الثوب المتنجس أو غیر المذکی جهلاً فلا یمکن الاعتماد علیها فی القول بقبول قول ذی الید اللهم إلّا أن یدعی ظهورها فی الإعلام عند الإعارة و وقوع الصلاة من المستعیر لعدم الاعتناء بالإعلام أو حملها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الثوب من الجلد و عدم الصلاة فیه لاحتمال عدم تذکیته فیکون إعادة الصلاة لما ذکرنا سابقاً من عدم اعتبار ید المسلم مع إظهاره عدم تذکیته ما بیده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الروایة من حیث قول صاحب الید بأن لا یصلی فیه من جهة عدم التذکیة أو النجاسة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الاستمرار أن شیء عن المانع الذاتی فی الثوب لا العرضی کالتنجس القابل للتطهیر و إلّا لذکر أنه لا یصلی فیه قبل غسله، و العمدة ظهورها فی الإخبار بعد صلاة المستعیر فیسقط عن الاعتبار لمعارضتها بصحیحة العیص بن القاسم عن رجل صلی فی ثوب رجل أیاماً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صاحب الثوب أخبره أنه لا یصلی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شیئاً من صلاته</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و بعد تساقطهما بالمعارضة یرجع إلی إطلاق ما دل علی عدم الإعادة مع الجهل بالنجاسة أو بعدم التذکیة کالمستثنی فیه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الاستدلال علی اعتبار قول ذی الید بمثل موثقة معاویة بن وهب و غیره عن أبی عبد اللّه علیه السلام فی جرذ مات فی زیت ما تقول فی بیع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حیث إن ظاهرها أن بیان وقوع النجس فی المبیع حجة علی من اشتراه فلا یجوز له أکله و شربه و غیر ذلک من أحکام تنجس الشیء ، و دعوی أن وجوب البیان علی البائع لا یدل علی وجوب القبول بل وجوبه لئلا یکون بیع الزیت أو غیره من التسبیب إلی الأکل المحرم لا یمکن المساعدة علیها؛ فإنه قد ذکر سلام اللّٰه علیه الغرض من وجوب البیان عدم أکل المشتری لا عدم استناد أکله النجس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اسماعیل بن عبد الخالق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سعید الأعرج السمان و أنا حاضر عن الزیت و السمن و العسل تقع فیه الفأرة فتموت کیف یصنع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الزیت فلا تبعه إلّا لمن تبین له فیبتاع للسراج و أما الأکل فلا</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ینبغی التأمل فی اعتبار خبر ذی الید بتنجس ما بیده فی استیلائه سواء کان مالکاً أم لا و کذا اعتبار خبره فی طهارة الشیء و لو کان حالته السابقة هی النجاسة فإن علیه سیرة المتشرعة و الأخبار المتقدمة و غیرها إمضاء لتلک السیرة أو منشأ لها، و قد یضاف إلی ذلک بأن اعتبار قول ذی الید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خبره بطهارة الشیء یستفاد من قوله علیه السلام بما ورد فی اعتبار قاعدة الید من أنه لو لا ذلک لما بقی للمسلمین سوق </w:t>
      </w:r>
      <w:r>
        <w:rPr>
          <w:rStyle w:val="FootnoteAnchor"/>
          <w:rtl w:val="true"/>
        </w:rPr>
        <w:footnoteReference w:id="600"/>
      </w:r>
      <w:r>
        <w:rPr>
          <w:rFonts w:ascii="IRNazanin" w:hAnsi="IRNazanin" w:eastAsia="IRNazanin"/>
          <w:color w:val="111111"/>
          <w:sz w:val="28"/>
          <w:sz w:val="28"/>
          <w:szCs w:val="28"/>
          <w:rtl w:val="true"/>
          <w:lang w:bidi="fa-IR"/>
        </w:rPr>
        <w:t>بدعوی أنا نعلم بنجاسة جملة من الأشیاء بالوجدان کنجاسة ید زید و لباسه، و لا سیما فی الذبائح للعلم القطعی بنجاستها بالدم الذی یخرج منها بعد ذبحها فلو لم نعتمد علی إخبار ذی الید بطهارة الأشیاء و بعد تنجسها لزم الحکم بنجاسة أکثر الأشیاء و هو یوجب اختلال النظام و معه لا یبقی للمسلمین 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اتحصل معنی لهذا الاستدلال فإن العلم بتنجس موضع التذکیة من الذبائح أو جمیع مواضعها لا یمنع عن بیعها غایة الأمر یکون علی المشتری غسلها قبل الطبخ و الأکل و العلم بتنجس الأیدی أو الثیاب لا یمنع عن الرجوع إلی أصالة الطهارة فی المائعات التی یشتریها الإنسان أو یبتلی بها حیث لا یعلم إصابة الید المتنجسة أو غیرها إیاه، و استصحاب بقائها علی تنجسها عند إصابتها معارض بالعلم بطهارة تلک الید أو غیرها فی زمان، و مقتضی الاستصحاب البقاء علی طهارتها فیرجع إلی أصالة الطهارة فی الید کما لا یخفی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ورد فی اعتبار قول ذی الید بذهاب ثلثی العصیر المغلی فی بعض الروایات بعض القیود و هو أن یکون عارفاً و فی صحیحة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یصلی إلی القبلة لا یوثق به أتی بشراب یزعم أنه علی الثلث فیحل شربه؟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إلّا أن یکون مسلماً عارفاً</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 فی بعضها اعتبار کونه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یشرب علی غیر الثلث و فی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الرجل من أهل المعرفة یأتینی بالبختج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طبخ علی الثلث و أنا أعرف أنه یشربه علی النصف أ فأشربه بقوله و هو یشربه علی النصف؟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فرجل من غیر أهل المعرفة ممن لا نعرفه یشربه علی الثلث و لا یستحله علی النصف یخبرنا أن عنده بختجاً علی الثلث قد ذهب ثلثاه و بقی ثلثه یشرب منه؟ قال نعم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 اعتبار کونه مسلماً ورعاً مؤمناً کما فی موثقة عمار عن أبی عبد اللّه علیه السلام فی حدیث أنه سئل عن الرجل یأتی بالشراب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مطبوخ علی الثلث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مسلماً ورعاً مؤمناً فلا بأس أن یشرب</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و فی بعضها اعتبار الوصف فی العصیر المطبوخ زائداً علی إخبار صاحبه بذهاب ثلثیه و فی صحیحة معاویة بن وهب قال سألت أبا عبد اللّه علیه السلام عن البختج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حلواً یخضب الإناء و قال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ثلثاه و بقی الثلث فاشربه</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محله أن مورد مثل هذه الأخبار ارتفاع موضوع حرمة الأکل و شرب العصیر و یعتبر فی قبول قول ذی الید فیه عدم الاتهام لذی الید فی إخباره و قد ذکر سلام اللّٰه علیه جواز الشرب فیمن لا عرفان له و لکن لا یستحله علی النصف، و علیه فیحمل اعتبار العرفان فی غیرها للاتهام مع عدمه غالباً و شربه العصیر علی النصف و إذا لم یکن فی إخباره متهماً کما إذا کان مما لا یستحله إلّا علی الثلث أو کان العصیر حلواً یخضب الإناء یقبل إخباره، و لا یبعد أن یکون المراد</w:t>
      </w:r>
      <w:bookmarkStart w:id="402" w:name="pg12453_142783"/>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ذو الید بنجاسته و قامت البینة علی الطهارة قدمت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 ذو الید بنجاسته و قامت البینة علی الطهارة قدمت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بالورع فی موثقة الورع فی شرب العصیر، و علی کل تقدیر فلا تعم الأخبار مورد الإخبار بنجاسة الشیء أو طهارته کما هو المفروض فی المقام</w:t>
      </w:r>
      <w:r>
        <w:rPr>
          <w:rFonts w:eastAsia="IRNazanin" w:cs="IRNazanin"/>
          <w:color w:val="111111"/>
          <w:sz w:val="28"/>
          <w:szCs w:val="28"/>
          <w:rtl w:val="true"/>
          <w:lang w:bidi="fa-IR"/>
        </w:rPr>
        <w:t>.</w:t>
      </w:r>
    </w:p>
    <w:p>
      <w:pPr>
        <w:pStyle w:val="Heading4"/>
        <w:numPr>
          <w:ilvl w:val="3"/>
          <w:numId w:val="1"/>
        </w:numPr>
        <w:rPr/>
      </w:pPr>
      <w:bookmarkStart w:id="403" w:name="__RefHeading___Toc78878_77815467"/>
      <w:bookmarkStart w:id="404" w:name="_Toc139"/>
      <w:bookmarkEnd w:id="403"/>
      <w:r>
        <w:rPr>
          <w:rtl w:val="true"/>
        </w:rPr>
        <w:t>تقدیم البینة علی خبر ذی الید</w:t>
      </w:r>
      <w:bookmarkEnd w:id="40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الاعتبار لخبر ذی الید مع البینة علی خلافه علی المشهور بل لم یعلم و لم ینسب الخلاف إلی أحد و یقتضی ذلک اعتبار البینة فی موارد الید علی خلافها فی مقام المخاصمة، و قد تقدم أن اعتبار البینة فی تلک المقام لاعتبار کونها معتبرة مع قطع النظر عن تلک المقام أیضاً، و یمکن استظهار ذلک من الإطلاق فی روایة مسعدة بن صدقة حیث ذکر علیه السلام فیها حلیة الثوب الذی اشتراه إلی أن تقوم البینة علی أنه سرقه </w:t>
      </w:r>
      <w:r>
        <w:rPr>
          <w:rStyle w:val="FootnoteAnchor"/>
          <w:rtl w:val="true"/>
        </w:rPr>
        <w:footnoteReference w:id="605"/>
      </w:r>
      <w:r>
        <w:rPr>
          <w:rFonts w:ascii="IRNazanin" w:hAnsi="IRNazanin" w:eastAsia="IRNazanin"/>
          <w:color w:val="111111"/>
          <w:sz w:val="28"/>
          <w:sz w:val="28"/>
          <w:szCs w:val="28"/>
          <w:rtl w:val="true"/>
          <w:lang w:bidi="fa-IR"/>
        </w:rPr>
        <w:t>و لم یقید انتهاء الحلیة عند قیامها بما إذا لم یذکر بایعه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من رفع الید عن إطلاق المعنی فیها بما إذا لم یذکر ذو الید خلاف الحلیة؛ لما تقدم من الدلیل علی اعتبار قوله و لو قیل بأن الروایة لا تدل علی اعتبار شهادة العدلین بما هی شهادتهما؛ لکون البینة فیها بمعنی الموضح، و أن الأخبار الواردة فی القضاء بالبینات لا دلالة لها علی اعتبارها فی غیر مقام المخاصمة و أن المعتبر فی الموضوعات خبر العدل أو الثقة فتکون البینة معتبرة فی غیر مقام المخاصمة بما هی خبر العدل و الثقة فیشکل تقدیمها علی خبر ذی الید حیث لم یحرز من بناء العقلاء تقدیم خبر الثقة علی إخبار ذی الید خصوصاً فیما إذا کان ذو الید أیضاً ثقة و لکن هذا فرض فی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الوجه فی تقدیم البینة علی خبر العدل أو الثقة علی خلافها حیث إن مقتضی ما ورد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البینة فی المخاصمات، و کذا الإطلاق فی روایة مسعدة علی ما تقدم عدم الاعتبار بذلک الخبر و لا إطلاق فی دلیل اعتبار خبر الثقة لیعارض صورة وجود البینة علی خلافها و لو مع فرض الخطاب اللفظی لاعتباره خبر العدل کان الأمر کذلک لعدم شمول دلیل اعتبار شیء صورة تعارض فردیة فإن البینة تدخل فی دلیل اعتبار خبر العدل و لا تدخل إخبار العدل الواحد فی دلیل اعتبار البینة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کانت شهادة العدلین مستندة إلی حس الواقعة فإنها المعتبر فی القضاء کما ذکر، و أما إذا کانت مستندة إلی الأصل العملی أو خبر الثقة أو العادل فلا وجه لتقدیمها علی قول ذی الید،بل یتقدم قول ذی الید فی الأول بل فی الثانی أیضاً عند بعض الأعلام حیث ذکر لا اعتبار بخبر الثقة فی مقابل خبر ذی الید بل یتعین الأخذ بقول صاحب الید حیث إن الدلیل علی اعتبار خبر ذی الید مقتضاه الأخذ به و اعتبار خبر الثقة للسیرة العقلائیة، و لا سیرة مع المعارضة بقول صاحب الید و لکن لا یخفی أن دلیل اعتبار خبر ذی الید فی إخباره بطهارة شیء أیضاً سیرة المتشرعة و لم یحرز بناؤهم علی ذلک مع إخبار الثقة بخلافها، و أما إخباره بنجاسة شیء فهو و إن کان یستفاد من روایات لزوم الإعلام علی البائع بنجاسة المبیع إلّا أن العمدة فیها أیضاً هی السیرة حیث إن الدهن و الزیت غیر قابل للطهارة بعد النجاسة فلا یفرض فیهما الإخبار عن طهارتهما بعد تنجسهما و المفروض فی الروایتین تنجسهما بموت الفأرة فیهما و أن وظیفة البائع الإخبار بذلک للمشتری و إخباره بذلک و إن کان معتبراً کما استظهرنا من الروایتین المتقدمتین؛ لأنه قد ذکر فیهما فیبتاع للسراج و أنه یستصبح بعد البیان إلّا أنه لم یتعرض فیهما علیه السلام لوظیفة المشتری بما هو هو،بل مدلولهما بیان وظیفة البائع و وظیفة المشتری بالإضافة إلی خبر البائع و وجود</w:t>
      </w:r>
      <w:bookmarkStart w:id="405" w:name="pg12453_142785"/>
    </w:p>
    <w:p>
      <w:pPr>
        <w:pStyle w:val="BookText"/>
        <w:rPr/>
      </w:pPr>
      <w:bookmarkEnd w:id="405"/>
      <w:r>
        <w:rPr>
          <w:rFonts w:ascii="IRNazanin" w:hAnsi="IRNazanin" w:eastAsia="IRNazanin"/>
          <w:color w:val="111111"/>
          <w:sz w:val="28"/>
          <w:sz w:val="28"/>
          <w:szCs w:val="28"/>
          <w:rtl w:val="true"/>
          <w:lang w:bidi="fa-IR"/>
        </w:rPr>
        <w:t>و إذا تعارض البینتان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تساقطتا إذا کانت بینة الطهارة مستندة إلی العلم، و إن کانت مستندة إلی الأصل تقدم بینة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عند المشتری بنفی موت الفأرة فیهما خارج عن مدلولهما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الاعتماد علی خبر ذی الید مع إخبار الثقة علی خلافه بأن أخبر الثقة بنجاسة شیء وذی الید بطهارته لا یخلو عن إشکال، و کذا تعین الاعتماد فی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 الروایتین فی تعیین الأخذ بخبر ذی الید و لو فی صورة عدم العلم و الاطمینان بصدق ذی الید و عدم خطئه فی إخباره بنجاسة ما بیده؛ لأنه لا یحصل لبایع الشیء الداعی إلی الإخبار بنجاسة مبیعه الذی تسقطه نجاسته عن مالیته التی کانت عند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المستفاد منهما أن وظیفة المشتری الاشتراء للاستصباح لا الأکل، و أنه یستصبح به و لکن هذا بالإضافة إلی خبر البائع سواء اطمأن به أم لا کما إذا کان البائع من أهل الاحتیاط فی أمر النجاسة أم لم یکن مالکاً بل وکیلاً فی بیعه و یمکن فی الفرضین عدم حصول العلم و الاطمینان</w:t>
      </w:r>
      <w:r>
        <w:rPr>
          <w:rFonts w:eastAsia="IRNazanin" w:cs="IRNazanin"/>
          <w:color w:val="111111"/>
          <w:sz w:val="28"/>
          <w:szCs w:val="28"/>
          <w:rtl w:val="true"/>
          <w:lang w:bidi="fa-IR"/>
        </w:rPr>
        <w:t>.</w:t>
      </w:r>
    </w:p>
    <w:p>
      <w:pPr>
        <w:pStyle w:val="Heading4"/>
        <w:numPr>
          <w:ilvl w:val="3"/>
          <w:numId w:val="1"/>
        </w:numPr>
        <w:rPr/>
      </w:pPr>
      <w:bookmarkStart w:id="406" w:name="__RefHeading___Toc78880_77815467"/>
      <w:bookmarkStart w:id="407" w:name="_Toc140"/>
      <w:bookmarkEnd w:id="406"/>
      <w:r>
        <w:rPr>
          <w:rtl w:val="true"/>
        </w:rPr>
        <w:t>تعارض البینتین</w:t>
      </w:r>
      <w:bookmarkEnd w:id="407"/>
    </w:p>
    <w:p>
      <w:pPr>
        <w:pStyle w:val="BookText"/>
        <w:rPr/>
      </w:pPr>
      <w:r>
        <w:rPr>
          <w:rFonts w:ascii="IRNazanin" w:hAnsi="IRNazanin" w:eastAsia="IRNazanin"/>
          <w:color w:val="111111"/>
          <w:sz w:val="28"/>
          <w:sz w:val="28"/>
          <w:szCs w:val="28"/>
          <w:rtl w:val="true"/>
          <w:lang w:bidi="fa-IR"/>
        </w:rPr>
        <w:t>و أما الکلام فی تعارض البینتین ففیه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مدلول کل منهما الحالة الفعلیة للشیء عن إحساسها کما إذا ذکر إحداهما أنه أصاب هذا الماء القلیل شیء من عین النجس أو المتنجس، و قال الآخر لم یصبه شیء فتقع المعارضة بینهما و یتساقطان فیرجع إلی أصالة الطهارة فیه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بحث القضاء أنه لا اعتبار ببینة النفی فی مقابل بینة الإثبات،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اعتبارها فی القضاء نظیر اعتبارها مع قطع النظر عنه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القضاء أن المستفاد من الروایات الواردة فی ذلک الباب أن بینة النافی لا تغنی عن یمین المنکر فعلی المنکر الحلف، و أما سقوط بینة المدعی عن الاعتبار فیما إذا عارضتها بینة النافی فقد التزمنا به فی ذلک الباب أیضاً، و علی ذلک فلا یثبت تنجس الماء المفروض بینة الإثبات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فی روایة مسعدة کون الأشیاء علی الحلیة حتی تقوم البینة </w:t>
      </w:r>
      <w:r>
        <w:rPr>
          <w:rStyle w:val="FootnoteAnchor"/>
          <w:rtl w:val="true"/>
        </w:rPr>
        <w:footnoteReference w:id="606"/>
      </w:r>
      <w:r>
        <w:rPr>
          <w:rFonts w:ascii="IRNazanin" w:hAnsi="IRNazanin" w:eastAsia="IRNazanin"/>
          <w:color w:val="111111"/>
          <w:sz w:val="28"/>
          <w:sz w:val="28"/>
          <w:szCs w:val="28"/>
          <w:rtl w:val="true"/>
          <w:lang w:bidi="fa-IR"/>
        </w:rPr>
        <w:t>بخلافها و یصدق هذا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ظاهرها قیام البینة علی خلاف الحلیة من غیر أن تکون مبتلاة بالمعارض لها نظیر ما ذکرنا فی بحث القضاء من أن قوله علیه السلام المدعی إذا أقام بینة فحقه ثابت </w:t>
      </w:r>
      <w:r>
        <w:rPr>
          <w:rStyle w:val="FootnoteAnchor"/>
          <w:rtl w:val="true"/>
        </w:rPr>
        <w:footnoteReference w:id="607"/>
      </w:r>
      <w:r>
        <w:rPr>
          <w:rFonts w:ascii="IRNazanin" w:hAnsi="IRNazanin" w:eastAsia="IRNazanin"/>
          <w:color w:val="111111"/>
          <w:sz w:val="28"/>
          <w:sz w:val="28"/>
          <w:szCs w:val="28"/>
          <w:rtl w:val="true"/>
          <w:lang w:bidi="fa-IR"/>
        </w:rPr>
        <w:t xml:space="preserve">ظاهره أنه أقام بینة غیر مبتلاة ببینة منافیه لها و نظیر قوله علیه السلام فی عزل الوکیل حتی یبلغه العزل عن الوکالة بثقة یبلغه </w:t>
      </w:r>
      <w:r>
        <w:rPr>
          <w:rStyle w:val="FootnoteAnchor"/>
          <w:rtl w:val="true"/>
        </w:rPr>
        <w:footnoteReference w:id="608"/>
      </w:r>
      <w:r>
        <w:rPr>
          <w:rFonts w:ascii="IRNazanin" w:hAnsi="IRNazanin" w:eastAsia="IRNazanin"/>
          <w:color w:val="111111"/>
          <w:sz w:val="28"/>
          <w:sz w:val="28"/>
          <w:szCs w:val="28"/>
          <w:rtl w:val="true"/>
          <w:lang w:bidi="fa-IR"/>
        </w:rPr>
        <w:t>ظاهره بلوغ العزل بثقة یبلغه من غیر أن یکون معارضاً بثقة آخر ینفیه إلی غیر ذلک، و علی الجملة فلا ینبغی التأمل بعدم اعتبار البینة علی النجاسة أو غیرها من الموضوعات فیما إذا عارضها بینة اخری تنفیها أو تثبت خلافها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مدلول إحدی البینتین إحساس الحالة السابقة للشیء أو إحرازها بقول ذی الید أو بخبر الثقة و عدم العلم بانتقاص تلک الحالة و مدلول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اثنان بأحد الأمرین و شهد أربعة بالآخر لا یبعد تساقط الاثنین بالاثنین و بقاء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اثنان بأحد الأمرین و شهد أربعة بالآخر یمکن بل لا یبعد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الاثنین بالاثنین و بقاء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البینة الاُخری ذکر الحالة الفعلیة عن حس بها أو بقول ذی الید فعلاً أو بخبر الثقة کذلک فإنه فی الفرض یؤخذ بما یکون مدلولها الحالة الفعلیة و یترک ما ذکرت الحالة السابقة و فی الحقیقة لا تنافی بین البینتین فی الفرض لعدم الموضوع لاستصحاب الحالة السابقة مع البینة علی الحالة الواقعیة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مدلول إحدی البینتین الحالة الفعلیة و نافیة لمدلول الاُخری حیث یکون مدلول الاُخری خلاف تلک الحالة، و لکن کان استناد کل منهما إلی الأصل کأن اعتمدت إحداهما علی الاستصحاب و الاُخری علی أصالة الطهارة فیقال فی الفرض بالأخذ بما اعتمد علی الحالة السابقة فإنه لا تصل النوبة إلی أصالة الطهارة مع الحالة السابقة للشیء ، و لکن هذا فیما إذا لم یتضمن بینة المتمسک بأصالة الطهارة نفی الحالة السابقة التی تخبر بها البینة الاُخری و إلّا تساقطت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فإن علم المستند لکل من البینتین یؤخذ بالمستند الذی لا یمکن الاستناد معه إلی الآخر لعدم الموضوع له أو لعدم الاعتبار له، و إن لم یعلم المستند لکل منهما و لا لأحدهما فظاهر شهادتهما الإخبار عن الحالة الفعلیة للشیء عن حس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البینات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بعید لما ذکرنا من أن دلیل اعتبار طریق و لو کان خطاباً لفظیاً لا یعم صورة تعارض نفسه و کل من الاثنین فی الفرض یعارض البینة الاُخری النافیة لها و تعیین المعارض لها فی أحدهما بعینه بلا مرجح</w:t>
      </w:r>
      <w:r>
        <w:rPr>
          <w:rFonts w:eastAsia="IRNazanin" w:cs="IRNazanin"/>
          <w:color w:val="111111"/>
          <w:sz w:val="28"/>
          <w:szCs w:val="28"/>
          <w:rtl w:val="true"/>
          <w:lang w:bidi="fa-IR"/>
        </w:rPr>
        <w:t>.</w:t>
      </w:r>
      <w:bookmarkStart w:id="408" w:name="pg12453_142788"/>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الکریه تثبت بالعلم و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الکریه تثبت بالعلم و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ثبوتها بقول صاحب الید وجه، و إن کان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بتساقط الخبرین المتعارضین مع عدم المرجح لأحدهما من المرجحات المنصوصة کما هو الأظهر و فرضنا قیام خبر عدل أو ثقة علی أمر کنجاسة الکتابی</w:t>
      </w:r>
    </w:p>
    <w:p>
      <w:pPr>
        <w:pStyle w:val="BookText"/>
        <w:rPr/>
      </w:pPr>
      <w:r>
        <w:rPr>
          <w:rFonts w:ascii="IRNazanin" w:hAnsi="IRNazanin" w:eastAsia="IRNazanin"/>
          <w:color w:val="111111"/>
          <w:sz w:val="28"/>
          <w:sz w:val="28"/>
          <w:szCs w:val="28"/>
          <w:rtl w:val="true"/>
          <w:lang w:bidi="fa-IR"/>
        </w:rPr>
        <w:t>و خبرین یدل کل منهما علی طهارته و لم یکن فی البین من تلک المرجحات یحکم بتساقط الطائفتان و لم یعهد من فقیه فضلاً عن الفقهاء أن یلتزم بتعارض خبر النجاسة مع أحد الخبرین بطهارته و یبقی الخبر الآخر الدال علی طهارته بلا معارض و مجرد تعدد السند فی نقل أحد الحکمین عن الإمام علیه السلام لا یوجب کون النقل المزبور مشهوراً و الآخر شاذاً علی ما بین فی محله من أن الشهرة فی الخبر بمعنی ظهور کونه قوله علیه السلام و هذا لا یحصل بمجرد تعدد السند، و علی الجملة فالمتعین فی فرض سقوط البینات الثلاث عن الاعتبار فیرجع إلی غیرها و لو کان أصلاً عملیاً نعم لو ورد فی مورد دلیل خاص علی ترجیح البینة التی أکثر عدداً أو کون کثرتها عدداً مرجح لإحدی طرفی المخاصمة فی الاستحلاف کما ذکرنا ذلک فی بعض دعوی الأملاک من بحث القضاء نلتزم به، و قد ذکرنا أنه لو کانت العین بید أحد و ادعاها الآخر و أجاب ذو الید بأنه انتقلت العین إلیه من مورثه و لا یدری أنها کیف کانت بید مورثه و أقام بینة علی ذلک أنه یستحلف فی الفرض من تکون بینته أکثر کما یشهد علی ذلک صحیحة أبی بصیر</w:t>
      </w:r>
      <w:r>
        <w:rPr>
          <w:rFonts w:eastAsia="IRNazanin" w:cs="IRNazanin"/>
          <w:color w:val="111111"/>
          <w:sz w:val="28"/>
          <w:szCs w:val="28"/>
          <w:rtl w:val="true"/>
          <w:lang w:bidi="fa-IR"/>
        </w:rPr>
        <w:t>.</w:t>
      </w:r>
    </w:p>
    <w:p>
      <w:pPr>
        <w:pStyle w:val="Heading4"/>
        <w:numPr>
          <w:ilvl w:val="3"/>
          <w:numId w:val="1"/>
        </w:numPr>
        <w:rPr/>
      </w:pPr>
      <w:bookmarkStart w:id="409" w:name="__RefHeading___Toc78882_77815467"/>
      <w:bookmarkStart w:id="410" w:name="_Toc141"/>
      <w:bookmarkEnd w:id="409"/>
      <w:r>
        <w:rPr>
          <w:rtl w:val="true"/>
        </w:rPr>
        <w:t>ثبوت الکریة</w:t>
      </w:r>
      <w:bookmarkEnd w:id="41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تثبت الکریة بالبینة لما تقدم من ثبوت الموضوعات بها علی ما یظهر من روایات القضاء و لا یحتمل الفرق بین الکریة و مثل کون الثوب المبیع مسروقاً و الرضاع أو النسب المحرم للنکاح إلی غیر ذلک من الموضوعات التی تثبت بالبینة،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بثبوتها بخبر ذی الید أیضاً حیث لا فرق فی سیرة المتشرعة بین خبر ذی الید بطهارة الماء القلیل الذی عنده بمعنی عدم ملاقاته النجاسة، و طهارة الکثیر بمعنی بلوغه حد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الکر بالنحو المتعارف فی زماننا من وجوده فی البیوت و نحوها أمر حادث لم یکن متعارفاً فی زمان المعصومین علیهم السلام لیقال سیرة المتشرعة فی قبول قول ذی الید بها مورد الإمضاء من الشارع حیث لم یردع عنها، و بتعبیر آخر لعل اعتبار قول ذی الید بکریة الماء کقول بایع العصیر بذهاب ثلثیه یعتبر فیه کونه ثقة فی إخباره و اعتبار خبر الثقة فی ثبوت الموضوعات به سواء کان المخبر من ذی الید أم لا مما استقر علیه سیرة العقلاء، و لم یردع عنه الشارع حتی فی الخبر عن کریة الماء المجتمع فی الغدیر و نحوه و لم یردع عنه الشارع، و قد تقدم لا تصلح روایة مسعدة بن صدقة للردع عنه بل غایة مدلولها أنه لا اعتبار بقول الثقة مع قیام البینة علی خلافها کما إذا أخبر الثقة بذهاب ثلثی العصیر و قامت البینة علی عدم ذهابها حیث لم تثبت السیرة من المتشرعة العمل بخبر الثقة مع قیام البینة علی خلافه فیؤخذ فیه بإطلاق الروایة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فی المستمسک أن السیرة علی قبول قول ذی الید بکریة الماء و إن لم تکن فی زمان المعصومین علیهم السلام لعدم تعارف وجود الکر بالنحو المتعارف فی زماننا فی البیوت و نحوها إلّا أن السیرة الارتکازیة علی عدم الفرق بین خبر ذی الید بطهارة ما بیده أو کریة الماء عنده أو غیرهما مما یتعلق بما بیده محققه و السیرة الارتکازیة معتبرة کالسیرة الفعلیة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لم یظهر وجه لاعتبار السیرة الارتکازیة فی مقابل السیرة الفعلیة فإن السیرة إنما تکون معتبرة فی إثبات شیء علی تقدیر وقوعها مورد الإمضاء، و لا یعلم الإمضاء مع عدم فعلیة السیرة فی زمان المعصومین علیهم السلام و إنما یکون ارتکاز شیء معتبراً فیما إذا انطبق علی الأمر المرتکز عنوان ذی حکم کالشرط الارتکازی حیث یعمه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علی ما تقدم فی بحث الخیارات من أن تخلف الشروط الارتکازیة موجباً للخیار فی المعاملة القابلة للفسخ بالخیار المشروط صریحاً أو کان ذلک الأمر الارتکازی ملازماً لحصول موضوع ذی حکم نظیر الإجماع التقدیری الذی یدعیه القائل بالانسداد علی عدم وجوب الاحتیاط فی الوقائع المجهولة فإن هذا النحو من الإجماع أیضاً یلازم عنده قوله علیه السلام و یجری التأمل فی اعتبار ذی الید فیما إذا أخبر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ارید بالسیرة المتشرعة التی تنشأ من سیرة العقلاء کما فی سیرة المتشرعة علی العمل بخبر الثقة بالموضوعات، و أما إذا ارید من سیرة المتشرعة بما هی متشرعة و فی موارد الإنشاء من سیرة العقلاء فلا فرق فی اعتبارها بین الفعلیة و الارتکازیة حیث لا تنشأ مثل هذه السیرة إلّا بأخذ الحکم من الشارع، و السیرة المدعاة فی المقام تنشأ من السیرة العقلائیة حیث إن سیرتهم علی الاعتناء بخبر ذی الید بقذارة ما بیده و عدم قذارته فإن القذارة العرفیة و عدمها ثابتة عند العقلاء فیلاحظ سیرتهم فیها فتدبر جیداً</w:t>
      </w:r>
      <w:r>
        <w:rPr>
          <w:rFonts w:eastAsia="IRNazanin" w:cs="IRNazanin"/>
          <w:color w:val="111111"/>
          <w:sz w:val="28"/>
          <w:szCs w:val="28"/>
          <w:rtl w:val="true"/>
          <w:lang w:bidi="fa-IR"/>
        </w:rPr>
        <w:t>.</w:t>
      </w:r>
      <w:bookmarkStart w:id="411" w:name="pg12453_142791"/>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الماء النجس إلّا فی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شرب الماء النجس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الضرورة، و یجوز سقیه للحیوانات،بل و للأطفال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12" w:name="__RefHeading___Toc78884_77815467"/>
      <w:bookmarkStart w:id="413" w:name="_Toc142"/>
      <w:bookmarkEnd w:id="412"/>
      <w:r>
        <w:rPr>
          <w:rtl w:val="true"/>
        </w:rPr>
        <w:t>حرمة شرب الماء النجس</w:t>
      </w:r>
      <w:bookmarkEnd w:id="413"/>
    </w:p>
    <w:p>
      <w:pPr>
        <w:pStyle w:val="BookText"/>
        <w:rPr/>
      </w:pPr>
      <w:r>
        <w:rPr>
          <w:rFonts w:ascii="IRNazanin" w:hAnsi="IRNazanin" w:eastAsia="IRNazanin"/>
          <w:color w:val="111111"/>
          <w:sz w:val="28"/>
          <w:sz w:val="28"/>
          <w:szCs w:val="28"/>
          <w:rtl w:val="true"/>
          <w:lang w:bidi="fa-IR"/>
        </w:rPr>
        <w:t>لا یجوز شرب الماء المتنجس و الحکم من الضروریات و یستفاد ذلک من الروایات المتعددة کقوله علیه السلام فی صحیحة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الماء علی ریح الجیفة فتوضأ من الماء و اشرب فإذا تغیر الماء و تغیر الطعم فلا توضأ منه و لا تشرب</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 فی موثقة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تشرب من سؤر الکلب إلّا أن یکون حوضاً کبیراً یستقی منه</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و علی الجملة فعدم جواز الشرب فی الماء، و کذا فی غیره و عدم جواز استعماله فی التطهیر من الحدث و الخبث یترتب علی نجاسته و یستفاد مما ورد عن النهی عن شرب الماء و أکل نحو الزیت المتنجس و المرق المتنجس و أنه یجوز أکل اللحم بعد غسله إلی غیر ذلک و عدم الجواز فی الماء المتنجس کحرمة سایر المحرمات یرتفع بالاضطرار و الحرج</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مقتضی الأصل و لکن ربما یقال بکراهته لخبر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البهیمة البقرة و غیرها تسقی أو تطعم ما لا یحل للمسلم أکله أو شربه أ یکره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ذلک</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حیث إن الکراهة و إن کانت ظاهرها معناها اللغوی إلّا أنه لا دلالة لها علی الحرمة، و الاعتماد علیها فی الحکم بالکراهة لضعف السند غیر ممکن، و ما ورد فی الماء المتنجس من الأمر بإهراقه کنایة عن تنجس الماء و عدم جواز استعماله فی الأکل الشرب و التطهیر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لاعتبار عدم الاهتمام بمثل الماء فی الإناء لکثرة الماء غالباً لا یحصل للداعی إلی حفظه لسقی الحیوانات کما لا یخفی، و مما ذکر یظهر وجه عدم دلالة الأمر بالإهراق علی عدم جواز سقی الأطفال به حیث إن لکثرة الماء و وفوره لا یحصل الداعی إلی حفظه لسقی الأطفال مع أن تنجس الأطفال بشربه و إصابته ثیابهم أو أیدیهم و ربما یسری إلی غیرهم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ما ذکر ما ورد فی المرق المتنجس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یهراق المرق أو یطعمه أهل الذمة أو الکلب و اللحم اغسله و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خبر زکریا بن آدم </w:t>
      </w:r>
      <w:r>
        <w:rPr>
          <w:rStyle w:val="FootnoteAnchor"/>
          <w:rtl w:val="true"/>
        </w:rPr>
        <w:footnoteReference w:id="614"/>
      </w:r>
      <w:r>
        <w:rPr>
          <w:rFonts w:ascii="IRNazanin" w:hAnsi="IRNazanin" w:eastAsia="IRNazanin"/>
          <w:color w:val="111111"/>
          <w:sz w:val="28"/>
          <w:sz w:val="28"/>
          <w:szCs w:val="28"/>
          <w:rtl w:val="true"/>
          <w:lang w:bidi="fa-IR"/>
        </w:rPr>
        <w:t>و دعوی أن الأطفال و إن لم یکلفوا بالاجتناب عن المحرمات إلّا أن مفاسدها تعم أفعالهم و الشارع لا یرضی بإیقاعهم فی تلک المفاسد لا یمکن المساعدة علیها فإنه أعلم بالفساد فی فعل یعلم من التکلیف و لو ورد النهی عن سقیهم فی مورد کما ورد ذلک فی سقیهم الخمر و المسکر فنلتزم بعدم الجواز، و أما فی غیره فلا سبیل لنا إلی إحراز الفساد الذی یکون فی شرب المکلف فی شربهم و ما یستفاد من أدلة المحرمات من المأکول و المشروب نلتزم فیها بحرمة التسبیب إلی الحرام و لا یقتضی ذلک فیما لم یکن ممن حصل فعله بالتسبیب من الغیر مکلفاً بذلک الحرام واقعاً لا من لا تکلیف فی حقه، و لعل من ذلک تقدیم المرق المتنجس لأهل الذمة، أضف إلی ما ذکر من عدم خلو الأطفال عن تنجس الثوب و الأیدی و لم یرد فی شیء من الروایات تطهیرهم من القذارات قبل إطعامهم کما لا یخفی</w:t>
      </w:r>
      <w:r>
        <w:rPr>
          <w:rFonts w:eastAsia="IRNazanin" w:cs="IRNazanin"/>
          <w:color w:val="111111"/>
          <w:sz w:val="28"/>
          <w:szCs w:val="28"/>
          <w:rtl w:val="true"/>
          <w:lang w:bidi="fa-IR"/>
        </w:rPr>
        <w:t>.</w:t>
      </w:r>
      <w:bookmarkStart w:id="414" w:name="pg12453_142793"/>
    </w:p>
    <w:p>
      <w:pPr>
        <w:pStyle w:val="BookText"/>
        <w:rPr/>
      </w:pPr>
      <w:bookmarkEnd w:id="414"/>
      <w:r>
        <w:rPr>
          <w:rFonts w:ascii="IRNazanin" w:hAnsi="IRNazanin" w:eastAsia="IRNazanin"/>
          <w:color w:val="111111"/>
          <w:sz w:val="28"/>
          <w:sz w:val="28"/>
          <w:szCs w:val="28"/>
          <w:rtl w:val="true"/>
          <w:lang w:bidi="fa-IR"/>
        </w:rPr>
        <w:t>و یجوز بیعه مع الإعلام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15" w:name="__RefHeading___Toc78886_77815467"/>
      <w:bookmarkStart w:id="416" w:name="_Toc143"/>
      <w:bookmarkEnd w:id="415"/>
      <w:r>
        <w:rPr>
          <w:rtl w:val="true"/>
        </w:rPr>
        <w:t>الإعلام بالنجاسة</w:t>
      </w:r>
      <w:bookmarkEnd w:id="416"/>
    </w:p>
    <w:p>
      <w:pPr>
        <w:pStyle w:val="BookText"/>
        <w:rPr/>
      </w:pPr>
      <w:r>
        <w:rPr>
          <w:rFonts w:ascii="IRNazanin" w:hAnsi="IRNazanin" w:eastAsia="IRNazanin"/>
          <w:color w:val="111111"/>
          <w:sz w:val="28"/>
          <w:sz w:val="28"/>
          <w:szCs w:val="28"/>
          <w:rtl w:val="true"/>
          <w:lang w:bidi="fa-IR"/>
        </w:rPr>
        <w:t xml:space="preserve">یجوز بیع الماء المتنجس حیث یفرض له منفعة مقصودة محللة و ذلک لعدم سقوطه عن المالیة بالتنجس و مجرد تنجس الشیء بل و کونه من عین النجس لا یوجب عدم جواز بیعه کما أوضحنا ذلک فی المکاسب المحرمة من إرشاد الطالب و لو فرض عدم الجواز فی بیع عین النجس فلا یجری فی المتنجس لما ورد فی جواز بیع الزیت أو السمن المتنجس، و قد ذکر فی ذلک البحث أن إعلام البائع بتنجس المبیع لیس لاشتراط البیع </w:t>
      </w:r>
      <w:r>
        <w:rPr>
          <w:rStyle w:val="FootnoteAnchor"/>
          <w:rtl w:val="true"/>
        </w:rPr>
        <w:footnoteReference w:id="615"/>
      </w:r>
      <w:r>
        <w:rPr>
          <w:rFonts w:ascii="IRNazanin" w:hAnsi="IRNazanin" w:eastAsia="IRNazanin"/>
          <w:color w:val="111111"/>
          <w:sz w:val="28"/>
          <w:sz w:val="28"/>
          <w:szCs w:val="28"/>
          <w:rtl w:val="true"/>
          <w:lang w:bidi="fa-IR"/>
        </w:rPr>
        <w:t>به کما هو ظاهر المصنف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وجوب الإعلام فی مثل المقام حکم مولوی یستفاد مما ورد فی بیع الزیت أو السمن المتنجس أو أنه لعدم جواز الفعل بالمباشرة أو للتسبیب بحیث لو لم یذکر الأمر بالإعلام فی بیع الزیت و السمن قلنا به لعدم جواز التسبیب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یدخل فی التسبیب؛ لأن الفعل من المشتری یصدر اعتماداً علی أصالة الطهارة و لا یکون فعله إلّا کما إذا رأی شخص نجساً فی ید الغیر یرید أکله لجهله بنجاسته فإنه لا یجب علیه الإعلام، و کذا فی فرض البیع مع أنه لو فرض أن البیع بلا إعلام لتنجس المبیع تسبیب فلا دلیل علی حرمة التسبیب فإن المحرم هو الفعل أی الأکل و هو یستند إلی المباشر لا إلی البائع، و لذا یکون ضمان الإتلاف علی المباشر، نعم یرجع المباشر إلی من قدم الطعام له لقاعدة الغرور لا لقاعدة الإتلاف، و لو کان الإتلاف مستنداً إلی من قدّمه لتعین رجوع المالک إلیه لا إلی المباشر أیضاً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الضمان علی مقدم الطعام لصحة إسناد التلف إلیه و إلی الآکل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یصح فی المقام الالتزام بالحرمة فإن الاتلاف الموجب للضمان یستند إلی التلف بالواسطة بخلاف الأکل فإنه لا یستند إلّا إلی المباشر و لذا لا یحرم إلقاء الطعام المتنجس فی حلق القیر إلّا من جهة إیذائه و التعدی إلیه فی بدنه و نفسه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سابقاً إلی أن تقدیم الطعام المتنجس للجاهل بنجاسته لا یکون من أکل النجس،بل یستفاد من أدلة تحریم أکل شیء أو شربه أو فعل آخر عدم جوازه و لا إیجاده ببدن الغیر و لا تمکین الغیر من ذلک الفعل مع عدم إعلامه بالحال بحیث ربما یکون جهله بحاله موجباً لتحقق ارتکابه، و علی ذلک فلا یجب الإعلام فیما إذا لم یکن تمکین الجاهل علی الفعل منه فإن فی غیر ذلک أیضاً یحتاج عدم الجواز إلی قیام دلیل علیه کما فی إعانة الغیر فی ظلمه و اللّٰه سبحانه هو العالم</w:t>
      </w:r>
      <w:r>
        <w:rPr>
          <w:rFonts w:eastAsia="IRNazanin" w:cs="IRNazanin"/>
          <w:color w:val="111111"/>
          <w:sz w:val="28"/>
          <w:szCs w:val="28"/>
          <w:rtl w:val="true"/>
          <w:lang w:bidi="fa-IR"/>
        </w:rPr>
        <w:t>.</w:t>
      </w:r>
      <w:bookmarkStart w:id="417" w:name="pg12453_142796"/>
    </w:p>
    <w:p>
      <w:pPr>
        <w:pStyle w:val="Heading3"/>
        <w:numPr>
          <w:ilvl w:val="2"/>
          <w:numId w:val="1"/>
        </w:numPr>
        <w:rPr/>
      </w:pPr>
      <w:bookmarkStart w:id="418" w:name="__RefHeading___Toc78888_77815467"/>
      <w:bookmarkStart w:id="419" w:name="_Toc144"/>
      <w:bookmarkEnd w:id="417"/>
      <w:bookmarkEnd w:id="418"/>
      <w:r>
        <w:rPr>
          <w:rtl w:val="true"/>
        </w:rPr>
        <w:t xml:space="preserve">فصل </w:t>
      </w:r>
      <w:r>
        <w:rPr>
          <w:rtl w:val="true"/>
        </w:rPr>
        <w:t>[</w:t>
      </w:r>
      <w:r>
        <w:rPr>
          <w:rtl w:val="true"/>
        </w:rPr>
        <w:t>فی الماء المستعمل</w:t>
      </w:r>
      <w:r>
        <w:rPr>
          <w:rtl w:val="true"/>
        </w:rPr>
        <w:t>]</w:t>
      </w:r>
      <w:bookmarkEnd w:id="419"/>
    </w:p>
    <w:p>
      <w:pPr>
        <w:pStyle w:val="Heading4"/>
        <w:numPr>
          <w:ilvl w:val="3"/>
          <w:numId w:val="1"/>
        </w:numPr>
        <w:rPr/>
      </w:pPr>
      <w:bookmarkStart w:id="420" w:name="__RefHeading___Toc78890_77815467"/>
      <w:bookmarkStart w:id="421" w:name="_Toc145"/>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الماء المستعمل فی الوضوء طاهر مطهر من الحدث و الخبث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المستعمل فی الأغسال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المقام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الماء المستعمل فی الوضوء أو سایر الأغسال المندوبة من کونه طاهراً و مطهراً للخبث و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الماء المستعمل فی رفع حدث الجنابة و نحوها کالحیض و مس المیت فی کونه طاهراً و مطهراً للخبث أو الحدث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الماء المستعمل فی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المستعمل فی غیر الاستنجاء من الأخباث و فی الماء المستعمل فی رفع الأقذار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المستعمل فی الوضوء و الأغسال المستحبة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ذکروا جواز رفع الحدث و الخبث بالماء المستعمل فی الوضوء بلا خلاف معروف أو منقول بل دعوی الاتفاق علیه فی الکلمات کثیرة و کونه فی نفسه طاهراً لعلة من الضروریات عندنا و یدل علیه ما دلّ علی کون الماء المزبور طهوراً من خصوص الروایة و الإطلاق فیما دلّ علی کون الماء طهوراً فإن طهارة الماء مدلول التزامی لکونه طهوراً علی ما تقدم فلا تصل النوبة إلی التمسک بأصالة الطهارة کما لا یخفی، نعم حکی عن أبی حنیفة أنه نجس نجاسة مغلظة و إن حکی عنه أیضاً أنه نجس بنجاسة خفیفة کما حکی عنه طهارته فراجع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کون المستعمل المزبور مطهراً لکل من الخبث و الحدث الإطلاق فی مثل قوله علیه السلام من جعل الماء طهوراً </w:t>
      </w:r>
      <w:r>
        <w:rPr>
          <w:rStyle w:val="FootnoteAnchor"/>
          <w:rtl w:val="true"/>
        </w:rPr>
        <w:footnoteReference w:id="617"/>
      </w:r>
      <w:r>
        <w:rPr>
          <w:rFonts w:ascii="IRNazanin" w:hAnsi="IRNazanin" w:eastAsia="IRNazanin"/>
          <w:color w:val="111111"/>
          <w:sz w:val="28"/>
          <w:sz w:val="28"/>
          <w:szCs w:val="28"/>
          <w:rtl w:val="true"/>
          <w:lang w:bidi="fa-IR"/>
        </w:rPr>
        <w:t xml:space="preserve">و أنه صب علیه الماء مرتین </w:t>
      </w:r>
      <w:r>
        <w:rPr>
          <w:rStyle w:val="FootnoteAnchor"/>
          <w:rtl w:val="true"/>
        </w:rPr>
        <w:footnoteReference w:id="618"/>
      </w:r>
      <w:r>
        <w:rPr>
          <w:rFonts w:ascii="IRNazanin" w:hAnsi="IRNazanin" w:eastAsia="IRNazanin"/>
          <w:color w:val="111111"/>
          <w:sz w:val="28"/>
          <w:sz w:val="28"/>
          <w:szCs w:val="28"/>
          <w:rtl w:val="true"/>
          <w:lang w:bidi="fa-IR"/>
        </w:rPr>
        <w:t xml:space="preserve">أو اغسله بالماء مرتین </w:t>
      </w:r>
      <w:r>
        <w:rPr>
          <w:rStyle w:val="FootnoteAnchor"/>
          <w:rtl w:val="true"/>
        </w:rPr>
        <w:footnoteReference w:id="619"/>
      </w:r>
      <w:r>
        <w:rPr>
          <w:rFonts w:ascii="IRNazanin" w:hAnsi="IRNazanin" w:eastAsia="IRNazanin"/>
          <w:color w:val="111111"/>
          <w:sz w:val="28"/>
          <w:sz w:val="28"/>
          <w:szCs w:val="28"/>
          <w:rtl w:val="true"/>
          <w:lang w:bidi="fa-IR"/>
        </w:rPr>
        <w:t xml:space="preserve">أو اغسله بالماء و أن الماء و التراب طهوران </w:t>
      </w:r>
      <w:r>
        <w:rPr>
          <w:rStyle w:val="FootnoteAnchor"/>
          <w:rtl w:val="true"/>
        </w:rPr>
        <w:footnoteReference w:id="620"/>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من غیر أن یکون فی البین ما یوجب رفع الید عن الإطلاق المزبور بلا فرق بین أن یکون الماء مستعملاً فی الوضوء أو الأغسال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البین ما ورد فی جواز التوضؤ بماء الوضوء، و فی روایة عبد اللّه 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الماء الذی یتوضأ الرجل به فیغسل به وجهه و یده فی شیء نظیف فلا بأس أن یأخذه غیره و یتوضأ به</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حیث إن ظاهرها أن ما یجتمع من ماء الوضوء فی ظرف طاهر فلا بأس بالوضوء به، و فی سند الروایة کلام یأتی، و فی روایة زرارة عن أحدهما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إذا توضأ اخذ ما یسقط من وضوئه فیتوضئون به</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عن المفید قدس سره کراهة الوضوء أو الغسل بالماء المستعمل فی الأغسال المندوبة </w:t>
      </w:r>
      <w:r>
        <w:rPr>
          <w:rStyle w:val="FootnoteAnchor"/>
          <w:rtl w:val="true"/>
        </w:rPr>
        <w:footnoteReference w:id="624"/>
      </w:r>
      <w:r>
        <w:rPr>
          <w:rFonts w:ascii="IRNazanin" w:hAnsi="IRNazanin" w:eastAsia="IRNazanin"/>
          <w:color w:val="111111"/>
          <w:sz w:val="28"/>
          <w:sz w:val="28"/>
          <w:szCs w:val="28"/>
          <w:rtl w:val="true"/>
          <w:lang w:bidi="fa-IR"/>
        </w:rPr>
        <w:t>و أنکروا ذلک علیه بعدم الدلیل علی ذلک و ذکر البهائی رحمه الله فی حبل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المتین </w:t>
      </w:r>
      <w:r>
        <w:rPr>
          <w:rStyle w:val="FootnoteAnchor"/>
          <w:rtl w:val="true"/>
        </w:rPr>
        <w:footnoteReference w:id="625"/>
      </w:r>
      <w:r>
        <w:rPr>
          <w:rFonts w:ascii="IRNazanin" w:hAnsi="IRNazanin" w:eastAsia="IRNazanin"/>
          <w:color w:val="111111"/>
          <w:sz w:val="28"/>
          <w:sz w:val="28"/>
          <w:szCs w:val="28"/>
          <w:rtl w:val="true"/>
          <w:lang w:bidi="fa-IR"/>
        </w:rPr>
        <w:t xml:space="preserve">أن روایة محمد بن علی بن جعفر عن أبی الحسن الرضا علیه السلام دلیل علی ما ذهب إلیه المفید قدس سره حیث ورد فیها أن من اغتسل من الماء الذی قد اغتسل فیه فأصابه جذام فلا یلومن إلّا نفسه بدعوی أن ذلک یعم الاغتسال بغسالة الغسل المندوب، و لعل مقتضی الجواب کراهة استعمال الماء المزبور فی الغسل بلا فرق بین أن یکون الغسل به فی الوضوء أو الغسل أو غیرهما کالغسل تنظیفاً و ردّه فی الحدائق بأن ملاحظة ذیل الروایة کافٍ فی الجزم بأن المراد من الروایة الاغتسال بماء الحمام </w:t>
      </w:r>
      <w:r>
        <w:rPr>
          <w:rStyle w:val="FootnoteAnchor"/>
          <w:rtl w:val="true"/>
        </w:rPr>
        <w:footnoteReference w:id="626"/>
      </w:r>
      <w:r>
        <w:rPr>
          <w:rFonts w:ascii="IRNazanin" w:hAnsi="IRNazanin" w:eastAsia="IRNazanin"/>
          <w:color w:val="111111"/>
          <w:sz w:val="28"/>
          <w:sz w:val="28"/>
          <w:szCs w:val="28"/>
          <w:rtl w:val="true"/>
          <w:lang w:bidi="fa-IR"/>
        </w:rPr>
        <w:t xml:space="preserve">أی الاغتسال من بئر غسالة الحمام، و مثل التوهم المزبور مما یترتب علی تقطیع الأخبار، و قال فی التنقیح إنه لا شهادة فی ذیل الروایة بکون صدرها أیضاً ناظر إلی ماء الحمام بل الصدر جملة مستقلة یؤخذ بإطلاقه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الوارد فی الذیل فقلت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المدینة یقولون إن فی ماء الحمام شفاء من العین </w:t>
      </w:r>
      <w:r>
        <w:rPr>
          <w:rStyle w:val="FootnoteAnchor"/>
          <w:rtl w:val="true"/>
        </w:rPr>
        <w:footnoteReference w:id="628"/>
      </w:r>
      <w:r>
        <w:rPr>
          <w:rFonts w:ascii="IRNazanin" w:hAnsi="IRNazanin" w:eastAsia="IRNazanin"/>
          <w:color w:val="111111"/>
          <w:sz w:val="28"/>
          <w:sz w:val="28"/>
          <w:szCs w:val="28"/>
          <w:rtl w:val="true"/>
          <w:lang w:bidi="fa-IR"/>
        </w:rPr>
        <w:t>لأمکن دعوی أن الصدر مطلق و الذیل ناظر إلی السؤال من بعض أفراد فی الغسل و لکن الوارد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المدینة یقولون إن فیه شفاء 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عوده إلی ما فرض فی صدر الدرایة، و بتعبیر آخر لا اختلاف فی المراد من الماء الذی اغتسل فی صدرها و ذیلها و القرینة علی أن ذیلها یراد به الماء المجتمع فی بئر غسالة الحمام کما لا یخفی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فی التنقیح أنه یمکن المناقشة فیما ذکره المفید قدس سره بأن مثل الروایة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یستفاد منها حکم شرعی بل الوارد فیه إرشاد إلی ما یترتب علی الاغتسال بغسالة الحمام من احتمال الابتلاء بالمرض السوء و الإضرار بصحة البدن فإن الاغتسال باستعمال ما اجتمعت فیه أوساخ الناس مظنة سرایة الأمراض، و کما أن القرآن المجید متکفل لإرشاد البشر إلی المصالح الاُخرویة و الدنیویة و مکمل لنظامها بنحو أتم کذلک الائمة علیهم السلام فإنهم أقران الکتاب ینظرون إلی المصالح و المفاسد کلها، و من أهمها جهة التحفظ علی صحة الأبدان </w:t>
      </w:r>
      <w:r>
        <w:rPr>
          <w:rStyle w:val="FootnoteAnchor"/>
          <w:rtl w:val="true"/>
        </w:rPr>
        <w:footnoteReference w:id="629"/>
      </w:r>
      <w:r>
        <w:rPr>
          <w:rFonts w:ascii="IRNazanin" w:hAnsi="IRNazanin" w:eastAsia="IRNazanin"/>
          <w:color w:val="111111"/>
          <w:sz w:val="28"/>
          <w:sz w:val="28"/>
          <w:szCs w:val="28"/>
          <w:rtl w:val="true"/>
          <w:lang w:bidi="fa-IR"/>
        </w:rPr>
        <w:t>، فتکون الروایة الواردة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الماء من قیام یورث الداء الذی لا دواء له </w:t>
      </w:r>
      <w:r>
        <w:rPr>
          <w:rStyle w:val="FootnoteAnchor"/>
          <w:rtl w:val="true"/>
        </w:rPr>
        <w:footnoteReference w:id="630"/>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الماء من قیام بالنهار أدر للعرق و أقوی للبدن</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و علی ذلک فیتم ما أورد علی المفید قدس سره بأنه لا دلیل علی کراهة الوضوء أو الغسل بالماء المستعمل فی الوضوء أو الأغسال المندوبة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ظاهر الروایة کون الجملة الخبریة فی مقام النهی عن الاغتسال بالغسالة، و بما أن وظیفة الإمام علیه السلام بیان الحکم الشرعی فحمله علی الإرشاد المحض خلاف الظاهر، و لا منافاة بین کراهة الاغتسال بالغسالة، و کون الملاک فیها کون استعمال الماء المزبور مظنة الإضرار بالبدن و النهی عن شرب الماء قیاماً باللیل کذلک، و بتعبیر آخر لا یحتمل الفرق بین الروایة أی صدرها و بین ما ورد فی النهی عن الاغتسال بغسالة الحمام مع أن الثانی حکم مولوی تنزیهی کما یفصح عنه التعلیلات الواردة فی أخبار النهی من أن فیها غسالة ولد الزنا و الناصب و المجوسی، و العمدة فی منع الکراهة ضعف الروایة سنداً، و أنها لا تعم غیر غسالة الحمام</w:t>
      </w:r>
      <w:bookmarkStart w:id="422" w:name="pg12453_142800"/>
    </w:p>
    <w:p>
      <w:pPr>
        <w:pStyle w:val="BookText"/>
        <w:rPr/>
      </w:pPr>
      <w:bookmarkEnd w:id="422"/>
      <w:r>
        <w:rPr>
          <w:rFonts w:ascii="IRNazanin" w:hAnsi="IRNazanin" w:eastAsia="IRNazanin"/>
          <w:color w:val="111111"/>
          <w:sz w:val="28"/>
          <w:sz w:val="28"/>
          <w:szCs w:val="28"/>
          <w:rtl w:val="true"/>
          <w:lang w:bidi="fa-IR"/>
        </w:rPr>
        <w:t>و أما المستعمل فی الحدث الأکبر فمع طهارة البدن لا إشکال فی طهارته و رفعه للخبث، و الأقوی جواز استعماله فی رفع الحدث أیضاً و إن کان الأحوط مع وجود غیره التجنب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من المیاه التی تکون غسالة الناس أو یغتسل فیه الناس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 تقدیر تمام السند فمدلولها کراهة الاغتسال من ماء قد اغتسل فیه بلا فرق بین أن یکون الماء المزبور غسالة کما هو الفرض فی المقام و بین أن یکون من مثل ماء الحوض قلیلاً کان أو کثیراً فیکون الاغتسال و الوضوء بالماء المستعمل فی الاغتسال مطلقاً مکروهاً، و ما فی صحیحة صفوان بن مهران الجمال من التفصیل بین القلیل و الکر باعتبار ما یفرض فیها أن الحیاض تردها السباع و تلغ فیها الکلاب فنفی البأس عن التوضؤ </w:t>
      </w:r>
      <w:r>
        <w:rPr>
          <w:rStyle w:val="FootnoteAnchor"/>
          <w:rtl w:val="true"/>
        </w:rPr>
        <w:footnoteReference w:id="632"/>
      </w:r>
      <w:r>
        <w:rPr>
          <w:rFonts w:ascii="IRNazanin" w:hAnsi="IRNazanin" w:eastAsia="IRNazanin"/>
          <w:color w:val="111111"/>
          <w:sz w:val="28"/>
          <w:sz w:val="28"/>
          <w:szCs w:val="28"/>
          <w:rtl w:val="true"/>
          <w:lang w:bidi="fa-IR"/>
        </w:rPr>
        <w:t>منها مع کثرتها لفرض تنجسها مع قلتها کما لا یخفی و نظیرها صحیحة محمد بن مسلم الواردة فی ماء الغدیر فراجعها</w:t>
      </w:r>
      <w:r>
        <w:rPr>
          <w:rFonts w:eastAsia="IRNazanin" w:cs="IRNazanin"/>
          <w:color w:val="111111"/>
          <w:sz w:val="28"/>
          <w:szCs w:val="28"/>
          <w:rtl w:val="true"/>
          <w:lang w:bidi="fa-IR"/>
        </w:rPr>
        <w:t>.</w:t>
      </w:r>
    </w:p>
    <w:p>
      <w:pPr>
        <w:pStyle w:val="Heading4"/>
        <w:numPr>
          <w:ilvl w:val="3"/>
          <w:numId w:val="1"/>
        </w:numPr>
        <w:rPr/>
      </w:pPr>
      <w:bookmarkStart w:id="423" w:name="__RefHeading___Toc78892_77815467"/>
      <w:bookmarkStart w:id="424" w:name="_Toc146"/>
      <w:bookmarkEnd w:id="423"/>
      <w:r>
        <w:rPr>
          <w:rtl w:val="true"/>
        </w:rPr>
        <w:t>الماء المستعمل فی الحدث الأکبر</w:t>
      </w:r>
      <w:bookmarkEnd w:id="424"/>
    </w:p>
    <w:p>
      <w:pPr>
        <w:pStyle w:val="BookText"/>
        <w:rPr/>
      </w:pPr>
      <w:r>
        <w:rPr>
          <w:rFonts w:ascii="IRNazanin" w:hAnsi="IRNazanin" w:eastAsia="IRNazanin"/>
          <w:color w:val="111111"/>
          <w:sz w:val="28"/>
          <w:sz w:val="28"/>
          <w:szCs w:val="28"/>
          <w:rtl w:val="true"/>
          <w:lang w:bidi="fa-IR"/>
        </w:rPr>
        <w:t>لا ینبغی التأمل فی طهارة المستعمل فی رفع الحدث الأکبر مع طهارة بدن المغتسل حیث إن تنجس الطاهر بملاقاة الطاهر لا یوجب التنجس عندنا مع أن الإطلاق فی روایات مطهریة الماء من الخبث أو من الحدث یعم تلک الغسالة، و قد تقدم أن لازم کون الماء مطهراً طهارته فی نفسه مع أن طهارتها مقتضی أصالة الطهارة أو استصحابها کما لا یخفی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من شمول الإطلاق فی روایات رفع الخبث للغسالة المزبورة یظهر کونها مطهرة للخبث، و لا حاجة معه إلی الاستصحاب، و إن قیل باعتباره فی الشبهة الحکمیة، و لیس هذا الاستصحاب من التعلیقی کما ذکر فی المستمسک حیث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المستصحب لیس طهارة المغسول بتلک الغسالة،بل المستصحب کون الماء المزبور طهوراً کما کان طهوراً سابقاً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یعرف فی أن الماء المستعمل فی رفع الحدث الأکبر من الجنابة و نحوها مع طهارة البدن من الخبث طاهر کما تقدم و أنه یرفع الخبث للإطلاق فی الأدلة الآمرة بالغسل بالماء وصب الماء و أن المدلول الالتزامی لکون الماء طهوراً طهارته، و أما کونه مطهراً من الحدث الأصغر أو غیره فالمنسوب إلی المشهور من المتأخرین أنه کذلک خلافاً للمقنعة و الصدوقین و ابنی حمزة و البراج علی ما حکی عنهم </w:t>
      </w:r>
      <w:r>
        <w:rPr>
          <w:rStyle w:val="FootnoteAnchor"/>
          <w:rtl w:val="true"/>
        </w:rPr>
        <w:footnoteReference w:id="633"/>
      </w:r>
      <w:r>
        <w:rPr>
          <w:rFonts w:ascii="IRNazanin" w:hAnsi="IRNazanin" w:eastAsia="IRNazanin"/>
          <w:color w:val="111111"/>
          <w:sz w:val="28"/>
          <w:sz w:val="28"/>
          <w:szCs w:val="28"/>
          <w:rtl w:val="true"/>
          <w:lang w:bidi="fa-IR"/>
        </w:rPr>
        <w:t>و یستدل علی المنع بخبر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یتوضأ بالماء المستعمل فقال الماء الذی یغسل به الثوب أو یغتسل به الرجل من الجنابة لا یجوز أن یتوضأ منه و أشباهه، و أما الذی یتوضأ الرجل به، فیغسل به وجهه و یده فی شیء نظیف فلا بأس أن یأخذه غیره و یتوضأ به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ظاهرها عدم جواز الوضوء بغسالة الاغتسال من الجنابة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به الرجل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فیعم غسالة الاغتسال من سایر الأحداث، و إذا لم یجز الوضوء بتلک الغسالة لم یجز الغسل أیضاً لعدم احتمال الفرق و لکن نوقش فی الروایة تارة بضعف سندها بأحمد بن هلال فإنه قد ورد فیه اللعن و البراءة و ضعفه الشیخ </w:t>
      </w:r>
      <w:r>
        <w:rPr>
          <w:rStyle w:val="FootnoteAnchor"/>
          <w:rtl w:val="true"/>
        </w:rPr>
        <w:footnoteReference w:id="635"/>
      </w:r>
      <w:r>
        <w:rPr>
          <w:rFonts w:ascii="IRNazanin" w:hAnsi="IRNazanin" w:eastAsia="IRNazanin"/>
          <w:color w:val="111111"/>
          <w:sz w:val="28"/>
          <w:sz w:val="28"/>
          <w:szCs w:val="28"/>
          <w:rtl w:val="true"/>
          <w:lang w:bidi="fa-IR"/>
        </w:rPr>
        <w:t>و الصدوق بل عن القمیین و قد نقل الصدوق قدس سره فی کمال الدین عن سعد بن عبد اللّه أنه لم یعرف أن یرجع المتشیع عن تشیعه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النصب غیر أحمد بن هلال العبرتائی، و کانوا یقولون إن ما تفرد بروایة أحمد بن هلال فلا یجوز استعماله </w:t>
      </w:r>
      <w:r>
        <w:rPr>
          <w:rStyle w:val="FootnoteAnchor"/>
          <w:rtl w:val="true"/>
        </w:rPr>
        <w:footnoteReference w:id="636"/>
      </w:r>
      <w:r>
        <w:rPr>
          <w:rFonts w:ascii="IRNazanin" w:hAnsi="IRNazanin" w:eastAsia="IRNazanin"/>
          <w:color w:val="111111"/>
          <w:sz w:val="28"/>
          <w:sz w:val="28"/>
          <w:szCs w:val="28"/>
          <w:rtl w:val="true"/>
          <w:lang w:bidi="fa-IR"/>
        </w:rPr>
        <w:t xml:space="preserve">و قد ذکر الشیخ فی التهذیب و الاستبصار أن ما تفرد به أحمد بن هلال لا نعمل به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تارةً فی سند الروایة و اخری فی دلالتها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قیل باعتبارها سنداً؛ لأن اعتماد المشایخ الثلاثة و غیرهم علیها کاف فی جبر ضعفها خصوصاً أن الراوی عن أحمد بن هلال بواسطة الحسن بن علی هو سعد بن عبد اللّه و هو أحد الطاعنین علیه کما تقدم، و أن أحمد بن هلال رواها علی الظاهر من کتاب الحسن بن محبوب و قد ذکر ابن الغضائری أنه لا یتوقف فی روایة أحمد بن هلال عن کتاب الحسن بن محبوب و محمد بن أبی عمیر؛ لأن کتابهما معروف قد سمعهما جلّ أصحاب الحدیث </w:t>
      </w:r>
      <w:r>
        <w:rPr>
          <w:rStyle w:val="FootnoteAnchor"/>
          <w:rtl w:val="true"/>
        </w:rPr>
        <w:footnoteReference w:id="638"/>
      </w:r>
      <w:r>
        <w:rPr>
          <w:rFonts w:ascii="IRNazanin" w:hAnsi="IRNazanin" w:eastAsia="IRNazanin"/>
          <w:color w:val="111111"/>
          <w:sz w:val="28"/>
          <w:sz w:val="28"/>
          <w:szCs w:val="28"/>
          <w:rtl w:val="true"/>
          <w:lang w:bidi="fa-IR"/>
        </w:rPr>
        <w:t>، و قد یضاف علی ذلک بأن الراوی عن أحمد الحسن بن علی بن فضال، و قد ورد عن العسکری علیه السلام الأخذ بروایات بنی فضال و لکن شیء مما ذکر لا یفید فإن الإفتاء ممن تقدم علی عدم جواز الوضوء و الغسل بغسالة الجنابة و نحوها یمکن أن یکون لاستفادتهم ذلک من سائر الروایات أیضاً لیس مدلولاً لهذه الروایة خاصة کما یأتی، و أمّا إن الظاهر کون الروایة عن کتاب الحسن بن محبوب فلم یعلم وجهه فلعلّها کانت من کتب عبد اللّه بن سنان و لم تکن فی کتاب الحسن مع أن المنسوب إلی ابن الغضائری لا یعتبر و التفصیل موکول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و ما ورد فی کتب بنی فضال و فی حقهم ضعیف سنداً، و مع الإغماض فلا دلالة فیه علی إلغاء شرائط اعتبار الخبر فی أخبارهم و کتبهم، و بتعبیر آخر التوثیق لم یرجع إلی أنفسهم أضف إلی ذلک أن روایة سعد عن الحسن بن علی بن فضال و إن کان ممکناً بل واقعاً متعدداً کما یجد ذلک المتتبع فی أسناد الروایات إلّا أن کونه فی هذه الروایة الحسن بن علی بن فضال دون الکوفی أو حسن بن علی النعمان أو ابن علی بن مهزیار ممن ثبت روایة سعد عنهم فلیس فی البین ما یدل علیه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فی اعتبار الروایة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أحمد بن هلال و إن کان فاسداً من حیث المذهب و العقیدة بل لم یثبت له عقیدة بشیء إلّا أنه ثقة من حیث الروایة حیث ذکر النجاشی فی حقه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الروایة</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و ما عقب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منه و ینکر</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لا ینافی وثاقته حیث إن إنکار روایة شخص للمناقشة فیمن یروی عنه أو ضعفه لا ینافی وثاقة الراوی و علی الجملة ظاهر کونه صالح الروایة ما یقال ضعیف الروایة، أضف إلی ذلک ما ذکر الشیخ فی العدة من عدّ أحمد بن هلال ممن یعمل بروایاته حال استقامته </w:t>
      </w:r>
      <w:r>
        <w:rPr>
          <w:rStyle w:val="FootnoteAnchor"/>
          <w:rtl w:val="true"/>
        </w:rPr>
        <w:footnoteReference w:id="641"/>
      </w:r>
      <w:r>
        <w:rPr>
          <w:rFonts w:ascii="IRNazanin" w:hAnsi="IRNazanin" w:eastAsia="IRNazanin"/>
          <w:color w:val="111111"/>
          <w:sz w:val="28"/>
          <w:sz w:val="28"/>
          <w:szCs w:val="28"/>
          <w:rtl w:val="true"/>
          <w:lang w:bidi="fa-IR"/>
        </w:rPr>
        <w:t xml:space="preserve">، و لو لم یکن موثوقاً فی روایته لما کان فرق فی ترک العمل بین حال استقامته و عدمها و أن الرجل واقع فی أسناد کامل الزیارات و قد شهد مؤلفه جعفر بن محمد بن قولویه بوثاقة الرجال المذکورین فی أسناده </w:t>
      </w:r>
      <w:r>
        <w:rPr>
          <w:rStyle w:val="FootnoteAnchor"/>
          <w:rtl w:val="true"/>
        </w:rPr>
        <w:footnoteReference w:id="642"/>
      </w:r>
      <w:r>
        <w:rPr>
          <w:rFonts w:ascii="IRNazanin" w:hAnsi="IRNazanin" w:eastAsia="IRNazanin"/>
          <w:color w:val="111111"/>
          <w:sz w:val="28"/>
          <w:sz w:val="28"/>
          <w:szCs w:val="28"/>
          <w:rtl w:val="true"/>
          <w:lang w:bidi="fa-IR"/>
        </w:rPr>
        <w:t>، و الجواب عن ذلک أن قول الشیح قدس سره لا یدل إلّا علی وثاقته حال استقامته، و أما إنه کان ثقة فی غیر حال استقامته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دلالة له علیه مع أنه لو دل علی وثاقته مطلقاً لکان مثل قول النجاشی فی توثیقه و قول النجاشی معارض لما ذکر القمیون من أنه لا یجوز استعمال ما تفرّد به </w:t>
      </w:r>
      <w:r>
        <w:rPr>
          <w:rStyle w:val="FootnoteAnchor"/>
          <w:rtl w:val="true"/>
        </w:rPr>
        <w:footnoteReference w:id="643"/>
      </w:r>
      <w:r>
        <w:rPr>
          <w:rFonts w:ascii="IRNazanin" w:hAnsi="IRNazanin" w:eastAsia="IRNazanin"/>
          <w:color w:val="111111"/>
          <w:sz w:val="28"/>
          <w:sz w:val="28"/>
          <w:szCs w:val="28"/>
          <w:rtl w:val="true"/>
          <w:lang w:bidi="fa-IR"/>
        </w:rPr>
        <w:t>و قد ذکر ذلک الشیخ قدس سره بعد نقل المکاتبة فی یهودی مات و أوصی لدیانهم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فی هذا الخبر أنه ضعیف الإسناد؛ لأن رواته کلهم مطعون علیهم و خاصة صاحب التوقیع أحمد بن هلال فإنه مشهور بالغلو و اللعنة و ما یختص بروایته لا نعمل علیه</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 المکاتبة واردة فی الفروع، و لیس فیها احتمال المناقشة فیمن یروی عنه أحمد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المتحصل أن توثیق النجاشی أو غیره معارض بتضعیف القمیین فلم یثبت وثاقة الرجل فالسند ضعیف و لکن لا یضر ذلک باعتبارها؛ لأن لها سنداً آخر علی ما ذکر الشیخ قدس سره فی الفهرست </w:t>
      </w:r>
      <w:r>
        <w:rPr>
          <w:rStyle w:val="FootnoteAnchor"/>
          <w:rtl w:val="true"/>
        </w:rPr>
        <w:footnoteReference w:id="645"/>
      </w:r>
      <w:r>
        <w:rPr>
          <w:rFonts w:ascii="IRNazanin" w:hAnsi="IRNazanin" w:eastAsia="IRNazanin"/>
          <w:color w:val="111111"/>
          <w:sz w:val="28"/>
          <w:sz w:val="28"/>
          <w:szCs w:val="28"/>
          <w:rtl w:val="true"/>
          <w:lang w:bidi="fa-IR"/>
        </w:rPr>
        <w:t>من أنه روی جمیع کتب حسن بن محبوب و روایاته بطریق آخر و هو صحیح فراجع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دلالتها فقد نوقش فیها بأن المراد من غسالة الثوب هو المتنجس منه حیث لا یحتمل الفرق بین غسل الثوب من قلیل التراب الواقع علیه و بین غسل الوجه و الیدین فی شیء نظیف بأن یجوز الوضوء أو الغسل بالثانی دون الأول فیکون المراد من غسالة الاغتسال من الجنابة صورة اشتمال بدن الجنب علی الخبث کما هو الغالب و یظهر ذلک من الروایات الواردة فی بیان کیفیة الاغتسال من إزالة الخبث أولاً و صبّ الماء علی الرأس فحمل الروایة علی صورة عدم وجود الخبث أو إزالته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ثمّ الاغتسال فی مکان آخر غیر ممکن، و لو فرض عموم النهی فی غسالة الاغتسال من الجنابة فلا بد من عموم النهی فی غسالة الثوب أیضاً، و حیث لا یمکن الالتزام بعدم الجواز فی مثل الثوب المغسول من الغبار کما تقدم فیحمل النهی فی الروایة علی مجرد المنع الجامع بین الکراهة و عدم الجواز فلا یبقی لها دلالة علی عدم الجواز لا فی ناحیة الثوب و لا فی ناحیة الاغتسال من الجنابة و نحوها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الجواب عن الروایة أنه إذا دلّت الروایة علی جواز التوضؤ بما یغسل الرجل یده و وجهه فی شیء نظیف فلا یحتمل الفرق بینه و بین التوضؤ بما یغسل رجله أو رأسه فی شیء نظیف، و غسل الجنابة غیر خارج عن ذلک فیکون المراد من عدم جواز التوضؤ ما إذا کان الاغتسال من الجنابة مع خبث البدن کما هو الغالب بأن یکون الماء المستعمل فی الاغتسال بالجنابة ما فیه غسالة الخبث أیضاً کما یظهر ذلک من الروایات الواردة فی کیفیة الاغتسال المشار إلیها، و دعوی عمومها لما إذا أزال الجنب خبثه فی مکان ثمّ اغتسل فی مکان آخر ینافی ما ذکرنا من عدم احتمال الفرق فی صورة طهارة الجسد بین غسل الید و الوجه أو سایر العضو ثمّ مع الإغماض عن کل ذلک فلا یمکن التعدی عن التوضؤ إلی غیره کالاغتسال بتلک الغسالة إلّا أن یدعی أن المراد بأشباهه أشباه الوضوء و لکنه خلاف ظاهر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المنع بصحیحة محمد بن مسلم عن أحدهما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ماء الحمام؟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ادخله بإزار و لا تغتسل من ماء آخر إلّا أن یکون فیه جنب أو یکثر أهله فلا یدری فیهم جنب أم لا</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بدعوی أن ظاهرها تعین الاغتسال بماء لا یغتسل منه الجنب أو یکون مظنة کون الماء فیه غسالة الجنب و قد یجاب عن ذلک أن ظاهرها عدم جواز الاغتسال بماء آخر إلّا فی الصورتین و الاستثناء من الحرمة یفید الإباحة لا وجوب الاغتسال من ماء آخر، یورد علیه کما عن الحدائق أن الاستثناء من الحرمة مقتضاه الوجوب فی مثل المقام کما أن الاستثناء فی الأول یفید حرمة قتل الذمی و فی الثانی وجوب ضرب زید </w:t>
      </w:r>
      <w:r>
        <w:rPr>
          <w:rStyle w:val="FootnoteAnchor"/>
          <w:rtl w:val="true"/>
        </w:rPr>
        <w:footnoteReference w:id="647"/>
      </w:r>
      <w:r>
        <w:rPr>
          <w:rFonts w:ascii="IRNazanin" w:hAnsi="IRNazanin" w:eastAsia="IRNazanin"/>
          <w:color w:val="111111"/>
          <w:sz w:val="28"/>
          <w:sz w:val="28"/>
          <w:szCs w:val="28"/>
          <w:rtl w:val="true"/>
          <w:lang w:bidi="fa-IR"/>
        </w:rPr>
        <w:t>و لا یخفی ما فی کل من الجواب و الإیراد علیه، و یظهر ذلک بالتکلم فی مدلول الروایة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فی الحمام ماء الخزانة و ماء الحیاض الصغار و ماء بئر الغسالة و الاغتسال بماء الخزانة بأن یغتسل فیه أمر غیر معهود فی ذلک الزمان کما ذکرنا ذلک عند التکلم فی عدم انفعال ماء الحمام، و ذکرنا أن ماء الخزانة أکراراً و لا بأس بالاغتسال فی الکر الذی اغتسل فیه الجنب و فضلاً عن الأکرار و الاغتسال بأخذ الماء منه کما أن الاغتسال من ماء الحیاض إنما یکون بأخذ الماء منه بالید أو بالإناء و صبه علی البدن، و أما الاغتسال فی داخل الماء فهذا أیضاً غیر متعارف،بل غیر واقع لصغر الحیاض، و إنما المتعارف أنه کان یقوم الناس فی أطراف الحیاض أو یقعدون و یصبون الماء منها علی جسدهم فلا یکون ماء الحیاض بأخذ الجنب الماء منها و الاغتسال به من غسالة الغسل غایة الأمر یمکن أن یطفر شیء من ذلک الماء علی ما فی الحیاض، و وقوع قطرات الغسالة فیه لا یوجب شیئاً للروایات الدالة علی أن وقوع قطرات الغسالة أو طفرها فی الإناء لا بأس به، أضف إلی ذلک أن ماء الحیاض متصل بماء الخزانة و معتصم و الاغتسال فی الماء المعتصم أو من الماء المعتصم الذی اغتسل فیه الجنب قد صرح بعدم البأس به فی غیر واحد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فما ظنک بالمعتصم الذی وقع فیه قطرات من غسالة غسل الجنابة فیتعین أن یکون المراد بماء آخر ماء البالوعة فلا بد من حمل النهی عن الاغتسال فیه أو منه علی الکراهة بشهادة الروایات الناهیة عن الاغتسال منه أو فیه المعللة بما یناسب الکراهة، و الدالة علی أن ماءها محکوم بالطهارة و فی صحیحته الاُخری لمحمد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جعفر علیه السلام جائیاً من الحمام و بینه و بین داره قذر،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ما بینی و بین داری ما غسلت رجلی و لا تجنبت ماء الحمام</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فإن ما یجری علی أرض الحمام یقع فی البالوعة و لو کانت الغسالة محکومة بالنجاسة لتعین غسل الرجل منها لملاقاتها تلک الغسالة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تقریب مدلول الروایة کما ذکر لا یناسب الاستثناء الوارد فیها فإن الاغتسال منها مکروه، کان فی الحمام جنب أم لا، و أن ماء البالوعة محکومة بالطهارة، کان فی الحمام جنب أم لا، مع أن الحمام لا یخلو من اغتسال الجنب و لو قبل ذلک و لو فرض تنجس غسالته لتعین ترک الاغتسال من ماء البالوعة لا یؤمر به کما هو مقتضی الاستثناء</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بماء آخر ماء حوض صغیر آخر أو بأن ینتظر الإنسان أن لا یکون حول الحوض الذی یرید الاغتسال منه مغتسل آخر فیجوز له الاغتسال و لو مع طفر الماء من بدن مغتسل آخر علیه أو علی الماء الذی یغتسل منه إلّا أن یکون المغتسل الآخر جنباً و فی هذه الصورة یستحب التنزه عن الاغتسال منه بقرینة الروایات الواردة فی عدم البأس بالطفرة من ماء شخص آخر علی جسده أو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یغتسل منه فلاحظ ما ورد فی روایات ماء الحمام و الاغتسال مع أن ترشح الماء من بدن الجنب علی الحیاض لاتصال مائها بما فی الخزانة غیر ضائر قطعاً و لعل التنزه من إصابة ما یطفر عن بدن الجنب إلی بدن المغتسل خاصة، و قد ورد فی بعض الروایات الواردة فی ماء الحمام عدم البأس بمثل هذه الطفرة، و قد یستدل علی المنع بروایة عبد اللّه بن مسکان المعبر عنها فی الکلمات بالصحیحة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صاحب لی ثقة أنه سأل أبا عبد اللّه علیه السلام عن الرجل ینتهی إلی الماء القلیل فی الطریق فیرید أن یغتسل و لیس معه إناء و الماء فی وهدة فإن هو اغتسل رجع غسله فی الماء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ینضح بکف بین یدیه و کفّاً من خلفه و کفا من یمینه و کفّاً من شماله ثمّ یغتسل</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 وجه الاستدلال أن المرتکز فی ذهن السائل هو عدم جواز الاغتسال من ماء یرجع إلیه غسالة الاغتسال و قد قرره علیه السلام علی مرتکزه بأمر بإلقاء أکف من الماء من یمینه و شماله و بین یدیه و خلفه و بتعبیر آخر هذا طریق لعلاج رجوع الغسالة إلی الماء</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الروایة ضعیفة سنداً؛ لأن الراوی عن عبد اللّه بن مسکان هو محمد بن سنان علی ما یقضی به التتبع فی سند الروایات و طبقات الرجال مع أن ما ذکر فی الروایة من صب أکف من الماء لا یمنع عن رجوع الغسالة إلی الماء بل یسرع ذلک رجوعها فیه فلا یکون للروایة دلالة علی تقریر السائل بما فی ذهنه و الظاهر و اللّٰه العالم أن أخذ الأکف من الماء القلیل عرفاً الموجود فی الصحاری و نحوه أو إلقائه فی الأطراف الأربعة إما أمر استحبابی أو أنه علاج لرفع ما یکون علی سطح مثل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الماء من الغبار و نحو الحشیش و صبه کما ذکر لمن لا یجد إناءً لأخذ الماء نحو علاج لعدم عود ما صبّه فی الماء ثانیاً و لا یبعد الالتزام باستحباب ذلک فی الوضوء أو الاغتسال من مثل الماء المزبور کما یدل علیه صحیحة علی بن جعفر عن أبی الحسن الأول </w:t>
      </w:r>
      <w:r>
        <w:rPr>
          <w:rStyle w:val="FootnoteAnchor"/>
          <w:rtl w:val="true"/>
        </w:rPr>
        <w:footnoteReference w:id="650"/>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المنع بصحیحة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فیه ماء مجتمع تبول فیه الدواب و تلغ فیه الکلاب و یغتسل فیه الجنب؟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قدر کرّ لم ینجسه شیء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 لکن لم یظهر وجه الاستدلال فإن مفادها تنجس الماء فی الفرض مع عدم کریته و تنجسه لولوغ الکلاب لا لاغتسال الجنب فیما إذا لم یکن فی بدنه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لا یلتزم المستدل بتنجس الماء بغسالة الجنب، و إنما یلتزم بعدم جواز رفع الحدث به علی ما تقدم،بل یدل علی عدم البأس بالاغتسال أو الوضوء بالماء الذی یرجع فیه غسالة الغسل علی ما فی ذیل صحیحة علی بن جعفر الواردة فی استحباب صب المغتسل الأکف من الماء القلیل علی أطرافه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مکان واحد و هو قلیل لا یکفیه فلا علیه أن یغتسل و یرجع الماء فیه فإن ذلک یجزیه</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الروایة عدم وجدان ماء آخر و تجویز الاغتسال أو الوضوء بماء و لو لم یجز الاغتسال أو الوضوء بماء کماء الاستنجاء فمع عدم وجدان غیره یتعین التیمم هذا، مع أنه لم یفرض فی الروایة الاضطرار إلی رجوع الغسالة فی الماء، و إنما</w:t>
      </w:r>
      <w:bookmarkStart w:id="425" w:name="pg12453_142810"/>
    </w:p>
    <w:p>
      <w:pPr>
        <w:pStyle w:val="BookText"/>
        <w:rPr/>
      </w:pPr>
      <w:bookmarkEnd w:id="425"/>
      <w:r>
        <w:rPr>
          <w:rFonts w:ascii="IRNazanin" w:hAnsi="IRNazanin" w:eastAsia="IRNazanin"/>
          <w:color w:val="111111"/>
          <w:sz w:val="28"/>
          <w:sz w:val="28"/>
          <w:szCs w:val="28"/>
          <w:rtl w:val="true"/>
          <w:lang w:bidi="fa-IR"/>
        </w:rPr>
        <w:t>و أما المستعمل فی الاستنجاء و لو من البول فمع الشروط الآتیة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یرفع الخبث أیضاً لکن لا یجوز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الاضطرار بمعنی عدم وجود ماء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تحصل من جمیع ما ذکر أنه لا موجب لرفع الید عن مقتضی الإطلاق عما دل علی کون الماء طهوراً بالإضافة إلی الخبث و الحدث فی الماء المستعمل فی غسل الجنابة و نحوها مع خلو بدن المغتسل عن الخبث، و أما مع الخبث فی بدنه فیأتی التعرض له فی غسالة المتنجس،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426" w:name="__RefHeading___Toc78894_77815467"/>
      <w:bookmarkStart w:id="427" w:name="_Toc147"/>
      <w:bookmarkEnd w:id="426"/>
      <w:r>
        <w:rPr>
          <w:rtl w:val="true"/>
        </w:rPr>
        <w:t>عدم جواز رفع الحدث بماء الاستنجاء</w:t>
      </w:r>
      <w:bookmarkEnd w:id="427"/>
    </w:p>
    <w:p>
      <w:pPr>
        <w:pStyle w:val="BookText"/>
        <w:rPr/>
      </w:pPr>
      <w:r>
        <w:rPr>
          <w:rFonts w:ascii="IRNazanin" w:hAnsi="IRNazanin" w:eastAsia="IRNazanin"/>
          <w:color w:val="111111"/>
          <w:sz w:val="28"/>
          <w:sz w:val="28"/>
          <w:szCs w:val="28"/>
          <w:rtl w:val="true"/>
          <w:lang w:bidi="fa-IR"/>
        </w:rPr>
        <w:t>نسب إلی المشهور أن ماء الاستنجاء فی کلمات الأصحاب و الروایات الواردة فی المقام یعم ما یغسل به موضع خروج الغائط و موضع خروج البول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یعمّ غیر الأول؛ لأنه بمعنی ما یغسل به موضع النجو أی الغائط و لکن بما أن غسل موضع الغائط لا ینفک عن غسل موضع البول إلّا نادراً فنفی البأس عن الأول أو ملاقیه یکون نفیاً للبأس عن الثانی أیضاً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المراد بماء الاستنجاء فی الروایات کما فی کلمات الأصحاب کلا الماءین فإن الاستنجاء و لو کان فی اللغة بمعنی أخذ ما علی موضع النجو من الخبث إلّا أنه فی العرف و الروایات تطهیر الموضعین فلاحظ الروایات کصحیحة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یستنجی من البول ثلاث مرات و من الغائط بالمدر و الخرق</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و معتبرة نشیط بن صالح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کم یجزی من الماء فی الاستنجاء من البول؟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علی الحشفة من البلل</w:t>
      </w:r>
      <w:r>
        <w:rPr>
          <w:rFonts w:eastAsia="IRNazanin" w:cs="IRNazanin"/>
          <w:color w:val="111111"/>
          <w:sz w:val="28"/>
          <w:szCs w:val="28"/>
          <w:rtl w:val="true"/>
          <w:lang w:bidi="fa-IR"/>
        </w:rPr>
        <w:t xml:space="preserve">» </w:t>
      </w:r>
      <w:r>
        <w:rPr>
          <w:rStyle w:val="FootnoteAnchor"/>
          <w:rtl w:val="true"/>
        </w:rPr>
        <w:footnoteReference w:id="654"/>
      </w:r>
      <w:r>
        <w:rPr>
          <w:rFonts w:ascii="Amiri" w:hAnsi="Amiri" w:eastAsia="Amiri" w:cs="Amiri"/>
          <w:color w:val="111111"/>
          <w:sz w:val="28"/>
          <w:sz w:val="28"/>
          <w:szCs w:val="28"/>
          <w:rtl w:val="true"/>
          <w:lang w:bidi="ar-SA"/>
        </w:rPr>
        <w:t>و موثقة 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إذا أراد أن یستنجی بالماء یبدأ بالمقعدة أو بالإحلیل </w:t>
      </w:r>
      <w:r>
        <w:rPr>
          <w:rStyle w:val="FootnoteAnchor"/>
          <w:rtl w:val="true"/>
        </w:rPr>
        <w:footnoteReference w:id="655"/>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ما ذکره من عدم انفکاک غسل موضع الغائط عن لزوم غسل الإحلیل إلّا نادراً فیکون نفی البأس عن ماء الاستنجاء أو ملاقیه نفیاً أیضاً للبأس من ماء یغسل به الإحلیل أو عن ملاقیه، و کیف ما کان ففی القسم الثالث من الماء المستعمل أی ماء الاستنجاء من البول و الغائط یقع الکلام فی أنه طاهر فیجوز استعماله فی الأکل و الشرب و عدم جواز استعماله فی رفع الخبث و عدم جواز رفع الحدث به علی القول به لدلیل خاص أو إنه محکوم بالنجاسة فیترتب علیه ما یترتب علی الماء المتنجس غیر أنه لا ینجس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المذکور فی کلام جماعة طهارته و بعض العبارات أنه لا بأس به، و ظاهرها طهارته أیضاً و فی بعضها أنه لا ینجس الثوب و فی بعضها الآخر أنه معفو عنه، و هذا الأخیر یحتمل العفو عنه لعدم اعتبار النجاسة له، و یحتمل العفو لعدم تنجیس ملاقیه فیترتب علیه سائر آثار نجاسة الماء من عدم جواز استعماله فی الأکل و الشرب و عدم جواز رفع الخبث و الحدث به، و أما الروایات ففی الصحیح عن یونس بن عبد الرحمن عن رجل عن العیزار عن الأحول أنه قال لأبی عبد اللّه علیه السلام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یستنجی فیقع ثوبه فی الماء الذی استنجی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فسکت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تدری لم صار لا بأس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و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الماء أکثر من القذر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نوقش فی هذه الروایة بضعف السند حیث یرویها یونس عن رجل عن العیزار عن الأحول، و بضعف الدلالة؛ لأن مقتضی التعلیل عدم تنجس ماء القلیل مع عدم تغیره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بالنجاسة فیعارض ما تقدم من أن الماء مع عدم کریته یتنجس بملاقاة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السند صحیح، و أما الإیراد علیها بضعف الدلالة فیمکن الجواب عنه بأنه لیس المراد من أکثریة الماء أکثریة الماء المجتمع علی موضع الاستنجاء،بل المراد استهلاک النجاسة فی الماء من حین الاستنجاء أی صب الماء علی موضع النجو و موضع خروج البول و لا إطلاق فی أدلة انفعال الماء القلیل بحیث یعم صورة ورود الماء علی المتنجس الذی یستهلک نجاسته فی الماء من حین صب الماء و لو کان مدلولها طهارة الماء القلیل مع إدخال موضع النجو فی ذلک الماء معللاً بما ذکر لکان منافیاً لما دل علی عدم تنجس 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تنجس الماء القلیل عدم الفرق بحسب الارتکاز العرفی بین حالات الماء من کونه مورداً للنجاسة أو وارداً علیه فما ذکر من عدم الإطلاق فی روایات الماء القلیل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الارتکاز صحیح بالإضافة إلی عین القذارة أو متنجس حامل لعینها، و لکن الارتکاز قابل للرّدع و لو کانت الروایة تامة من حیث الاعتبار لکانت رادعة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الأحول یعنی محمد بن النعمان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 أخرج من الخلاء فاستنجی بالماء فیقع ثوبی فی ذلک الماء الذی استنجیت به؟ فقال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فإن رجع نفی البأس إلی الماء المفروض فظاهر نفی البأس عنه طهارته و إن رجع إلی وقوع الثوب فیه فقیل بأن مفاده عدم تنجس الماء، و أما عدم تنجسه لطهارة الماء أو عدم کونه مع نجاسته منجساً فکل محتمل و نحوها صحیحته الاُخری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استنجی ثمّ یقع ثوبی فیه و أنا جنب؟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قد حکی فی الحدائق عن بعض الأخباریین الحکم بطهارة ماء</w:t>
      </w:r>
    </w:p>
    <w:p>
      <w:pPr>
        <w:pStyle w:val="BookText"/>
        <w:rPr/>
      </w:pPr>
      <w:r>
        <w:rPr>
          <w:rFonts w:ascii="IRNazanin" w:hAnsi="IRNazanin" w:eastAsia="IRNazanin"/>
          <w:color w:val="111111"/>
          <w:sz w:val="28"/>
          <w:sz w:val="28"/>
          <w:szCs w:val="28"/>
          <w:rtl w:val="true"/>
          <w:lang w:bidi="fa-IR"/>
        </w:rPr>
        <w:t>الاستنجاء من البول و الغائط و المنی أخذاً بإطلاق هذه الصحیحة و عدم تقیید الجواب فیها بعدم المنی فی موضع خروج البول و أن ذکر بعض آخر أن فرض السائل الجنابة غیر فرض المنی فی موضع خروج البول، و أن الفرض لتوهم أن النجاسة المعنویة للجنب یسری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ذلک فإن المفروض أنه یستنجی و هو جنب لا أنه یستنجی و یغسل الإحلیل من المنی أیضاً حیث تقدم أن الاستنجاء لم یعلم عمومها لغسله من المنی و لا ملازمة بین کون المستنجی جنباً و لا یغسل إلّا من البول و لا غالبیة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عبد الکریم بن عتبة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یقع ثوبه علی الماء الذی استنجی به أ ینجس ذلک ثوبه؟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 ظاهرها عدم تنجس ملاقی ماء الاستنجاء حیث لا یحتمل الاختصاص بالثوب و أن له من بین الأشیاء الطاهرة خصوصیة، و أما إن عدم تنجسه لطهارة الماء و عدم کونه منجساً مع نجاسته فقد قیل بعدم دلالتها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طهارة ماء الاستنجاء وجهان آخران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دلّ علی تنجس الماء القلیل بملاقاة النجاسة کما یستفاد من 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اعتصام الکرّ و غیره یقتضی تنجس ماء الاستنجاء، و ما دلّ علی تنجس الأشیاء بإصابة الماء المتنجس کما هو مفاد موثقة عمار الساباطی من قوله علیه السلام یغسل کل ما أصابه ذلک، و غیرها یقتضی تنجس ملاقی ماء الاستنجاء، و قد علم بورود تخصیص فی أحد العمومین و حیث لا معین فلا یجوز التمسک بالعام الأول فی ماء الاستنجاء، و لا بعموم الثانی فی ملاقیه فیرجع إلی أصالة الطهارة فی نفس ماء الاستنجاء و فیه أن العموم الثانی علی تقدیره لا یعتبر فی المقام لما هو المقرر فی بحث العام و الخاص أنه إذا علم بعدم شمول حکم العام لمورد، و دار عدم شموله بین کون العام المزبور مخصصاً بالإضافة إلیه أو کون ذلک المورد خارجاً عنه بالتخصص فلا تعتبر أصالة عمومه فی ذلک المورد، و هذا بخلاف العام الأول فإنه لم یعلم خروج ماء الاستنجاء عنه فیحکم بنجاسته أخذاً بذلک العموم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ثبوت عموم فی شیء من تنجس الماء بالملاقاة و تنجیس الماء المتنجس فأصالة الطهارة لا بأس بها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طهارة ماء الاستنجاء تستفاد من الأخبار المتقدمة حتی من صحیحة عبد الکریم بن عتبة الهاشمی فضلاً عما یحتمل رجوع نفی البأس فیه إلی نفس ماء الاستنجاء؛ و ذلک فإنه و إن لم تکن ملازمة بین طهارة الملاقی بالکسر و طهارة الملاقی بالفتح عقلاً حیث یمکن أن یکون ماء الاستنجاء متنجساً و لم یتنجس ملاقیه إلّا أن بینهما ملازمة عرفیة و التعبیر عن طهارة الشیء ببیان طهارة ملاقیه متعارف نظیر ما ورد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الثوب و لا تعاد الصلاة مما وقع فی البئر إلّا أن ینتن</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فهذا نظیر التعبیر عن نجاسة شیء بالأمر بغسل ملاقیه، و الحاصل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البأس عن ملاقی ماء ظاهره طهارة ذلک الماء فلاحظ الأخبار الواردة فی نزح البئر و غیره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بنی علی نجاسة ماء الاستنجاء و أن الثابت عدم تنجس ملاقیه فیحکم بثبوت سایر آثار نجاسة الماء علیه من عدم جواز استعماله فی الأکل و الشرب و رفع الحدث و الخبث به، و أما بناءً علی طهارته کما ذکرنا أنها ظاهر الروایات بل مقتضی أصالة الطهارة، فعن صاحب الحدائق </w:t>
      </w:r>
      <w:r>
        <w:rPr>
          <w:rStyle w:val="FootnoteAnchor"/>
          <w:rtl w:val="true"/>
        </w:rPr>
        <w:footnoteReference w:id="661"/>
      </w:r>
      <w:r>
        <w:rPr>
          <w:rFonts w:ascii="IRNazanin" w:hAnsi="IRNazanin" w:eastAsia="IRNazanin"/>
          <w:color w:val="111111"/>
          <w:sz w:val="28"/>
          <w:sz w:val="28"/>
          <w:szCs w:val="28"/>
          <w:rtl w:val="true"/>
          <w:lang w:bidi="fa-IR"/>
        </w:rPr>
        <w:t xml:space="preserve">و المقدس الأردبیلی </w:t>
      </w:r>
      <w:r>
        <w:rPr>
          <w:rStyle w:val="FootnoteAnchor"/>
          <w:rtl w:val="true"/>
        </w:rPr>
        <w:footnoteReference w:id="662"/>
      </w:r>
      <w:r>
        <w:rPr>
          <w:rFonts w:ascii="IRNazanin" w:hAnsi="IRNazanin" w:eastAsia="IRNazanin"/>
          <w:color w:val="111111"/>
          <w:sz w:val="28"/>
          <w:sz w:val="28"/>
          <w:szCs w:val="28"/>
          <w:rtl w:val="true"/>
          <w:lang w:bidi="fa-IR"/>
        </w:rPr>
        <w:t>جواز استعماله فی الأکل و الشرب و جواز رفع الحدث و الخبث به حیث یعمه ما دلّ علی کون الماء و التراب طهورین، و کذا ما دلّ علی غسل المتنجسات بالماء و أن الماء مع غلبته علی القذر کما هو الفرض فی المقام یتوضأ منه و یشرب، و لکن المنسوب إلی المشهور عدم جواز استعماله فی رفع الحدث،بل عن جماعة دعوی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الإجماع مع عدم إحرازه لکونه مدرکیاً و لا أقل من احتمال کون مدرکه ما نذکره لا یمکن الاعتماد علیه، و العمدة فی المقام روایة عبد اللّه بن سنان المتقدمة التی ذکرنا أن مع ثبوت طریق صحیح للشیخ قدس سره إلی کتب حسن بن محبوب و جمیع روایاته تعدّ من الصحاح و فیها الماء الذی یغسل به الثوب أو یغتسل به الرجل من الجنابة لا یجوز أن یتوضأ منه و أشباهه، 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عطف علی الوضوء فیعم الغسل الواجب و المندوب کما أن عدم جواز الوضوء یعم الوضوء المندوب، و وجه الاستدلال أن الثوب فی الروایة یراد به الثوب المتنجس حیث لا یحتمل الفرق بین غسالة الثوب الطاهر و غسالة الأعضاء الطاهرة، و عدم جواز الوضوء</w:t>
      </w:r>
      <w:bookmarkStart w:id="428" w:name="pg12453_142816"/>
    </w:p>
    <w:p>
      <w:pPr>
        <w:pStyle w:val="BookText"/>
        <w:rPr/>
      </w:pPr>
      <w:bookmarkEnd w:id="428"/>
      <w:r>
        <w:rPr>
          <w:rFonts w:ascii="IRNazanin" w:hAnsi="IRNazanin" w:eastAsia="IRNazanin"/>
          <w:color w:val="111111"/>
          <w:sz w:val="28"/>
          <w:sz w:val="28"/>
          <w:szCs w:val="28"/>
          <w:rtl w:val="true"/>
          <w:lang w:bidi="fa-IR"/>
        </w:rPr>
        <w:t>و أما المستعمل فی رفع الخبث غیر الاستنجاء فلا یجوز استعماله فی الوضوء و الغسل و فی طهارته و نجاسته خلاف، و الأقوی أن ماء الغسلة المزیلة للعین 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الغسلة غیر المزیلة الأحوط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أشباهه من غسالة الثوب المتنجس یعمّ ما إذا کانت الغسالة بنفسها طاهرة أو نجسة و من التزم بنجاسة غسالة الثوب المتنجس أو غیره مطلقاً فلا یجوز له التعدی إلی ماء الاستنجاء حیث لطهارة الثانی لا یجری علیه حکم سایر الغسالات، و أیضاً قد ذکر فیها و أما الذی یتوضأ الرجل به فیغسل به وجهه أو یده فی شیء نظیف فلا بأس أن یأخذه غیره و یتوضأ به حیث إن تقیید جواز الوضوء بغسالة الأعضاء بکونها نظیفة مقتضاه عدم الجواز مع عدم نظافتها کما هو الحال فی ماء الاستنجاء، و هذا أیضاً مبنی علی الالتزام بعدم تنجس غسالة رفع الخبث عن العضو فی غیر الاستنجاء، و لو فی بعض الموارد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تحصل مما ذکرنا أن إطلاق عدم جواز الوضوء من غسالة المتنجسات من غیر فرق بین کون الغسالة طاهرة أم لا مقتضاه عدم جواز الوضوء بماء الاستنجاء أیضاً فما علیه المشهور هو الأظهر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429" w:name="__RefHeading___Toc78896_77815467"/>
      <w:bookmarkStart w:id="430" w:name="_Toc148"/>
      <w:bookmarkEnd w:id="429"/>
      <w:r>
        <w:rPr>
          <w:rtl w:val="true"/>
        </w:rPr>
        <w:t>الاستدلال علی تنجس الغسالة</w:t>
      </w:r>
      <w:bookmarkEnd w:id="43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أن مقتضی روایة عبد اللّه بن سنان المتقدمة </w:t>
      </w:r>
      <w:r>
        <w:rPr>
          <w:rStyle w:val="FootnoteAnchor"/>
          <w:rtl w:val="true"/>
        </w:rPr>
        <w:footnoteReference w:id="663"/>
      </w:r>
      <w:r>
        <w:rPr>
          <w:rFonts w:ascii="IRNazanin" w:hAnsi="IRNazanin" w:eastAsia="IRNazanin"/>
          <w:color w:val="111111"/>
          <w:sz w:val="28"/>
          <w:sz w:val="28"/>
          <w:szCs w:val="28"/>
          <w:rtl w:val="true"/>
          <w:lang w:bidi="fa-IR"/>
        </w:rPr>
        <w:t>التی ذکرنا اعتبار سندها عدم جواز الوضوء و الاغتسال من غسالة سایر المتنجسات من غیر فرق بین الغسلة المزیلة للعین و غیرها و بلا فرق بین کون تلک الغسالة محکومة بالطهارة أو بالنجاسة و بلا فرق بین الغسل أو الوضوء الرافع للحدث و غیره و لو کانت الغسالة محکومة بالنجاسة لترتب علیها سایر آثار نجاسة الماء من عدم جواز استعماله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الأکل و الشرب، و عدم جواز رفع الخبث به فالعمدة فی الصورة الرابعة التکلم فی الغسالة من طهارتها و تنجسها و لا إشکال فی نجاستها مع تغیرها بالنجاسة، و قد تقدم تنجس الماء بعین النجاسة أو بأوصافها التی یحملها المتنجس بلا فرق بین کثرة الماء و قلته، و الکلام فی الغسالة فیما إذا کانت قاهرة و عن العلامة و المحقق </w:t>
      </w:r>
      <w:r>
        <w:rPr>
          <w:rStyle w:val="FootnoteAnchor"/>
          <w:rtl w:val="true"/>
        </w:rPr>
        <w:footnoteReference w:id="664"/>
      </w:r>
      <w:r>
        <w:rPr>
          <w:rFonts w:ascii="IRNazanin" w:hAnsi="IRNazanin" w:eastAsia="IRNazanin"/>
          <w:color w:val="111111"/>
          <w:sz w:val="28"/>
          <w:sz w:val="28"/>
          <w:szCs w:val="28"/>
          <w:rtl w:val="true"/>
          <w:lang w:bidi="fa-IR"/>
        </w:rPr>
        <w:t xml:space="preserve">أنها محکومة بالنجاسة مطلقاً و نسب کلام ذلک إلی الشهرة و بین المتأخرین و عن الشهید و من تأخر عنه أن الغسالة و إن کانت محکومة بالنجاسة و أن حکمها حکم المحلّ قبلها فإن کانت من الغسلة الاُولی یجب غسل ما لاقاها مرتین، و إن کانت من الثانیة یجب غسل ما لاقاها مرة واحدة، و عن الشیخ قدس سره فی المبسوط </w:t>
      </w:r>
      <w:r>
        <w:rPr>
          <w:rStyle w:val="FootnoteAnchor"/>
          <w:rtl w:val="true"/>
        </w:rPr>
        <w:footnoteReference w:id="665"/>
      </w:r>
      <w:r>
        <w:rPr>
          <w:rFonts w:ascii="IRNazanin" w:hAnsi="IRNazanin" w:eastAsia="IRNazanin"/>
          <w:color w:val="111111"/>
          <w:sz w:val="28"/>
          <w:sz w:val="28"/>
          <w:szCs w:val="28"/>
          <w:rtl w:val="true"/>
          <w:lang w:bidi="fa-IR"/>
        </w:rPr>
        <w:t>و بعض آخر طهارتها مطلقاً و قد أصرّ صاحب الجواهر قدس سره و جعلها من الواضحات، و المنسوب إلی الشهرة التفصیل بین الغسلة المزیلة للعین و أنها محکومة بالنجاسة و بین غیرها و قد جعل الماتن رحمه الله الاجتناب عن تلک الغسلة أحوط، و فی البین تفصیل رابع و هو الالتزام بالطهارة فی الغسلة التی یعقبها طهارة المحل و غیر المزیلة للعین و أما فی غیرهما فالحکم هی الطهارة، و کیف ما کان فالعمدة ملاحظة ما قیل فی المقام من مدارک الأقوال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احتج المحقق فی المعتبر بأنها ماء قلیل لاقت النجاسة فتعین تنجسها و بروایة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أصابته قطرة من طشت فیه 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بول أو قذر فیغسل ما أصابه</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نقلها الشهید رحمه الله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الذکری </w:t>
      </w:r>
      <w:r>
        <w:rPr>
          <w:rStyle w:val="FootnoteAnchor"/>
          <w:rtl w:val="true"/>
        </w:rPr>
        <w:footnoteReference w:id="667"/>
      </w:r>
      <w:r>
        <w:rPr>
          <w:rFonts w:ascii="IRNazanin" w:hAnsi="IRNazanin" w:eastAsia="IRNazanin"/>
          <w:color w:val="111111"/>
          <w:sz w:val="28"/>
          <w:sz w:val="28"/>
          <w:szCs w:val="28"/>
          <w:rtl w:val="true"/>
          <w:lang w:bidi="fa-IR"/>
        </w:rPr>
        <w:t xml:space="preserve">أیضاً و قبلهما ذکرها الشیخ قدس سره فی الخلاف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فی وجه دلالة ما ورد فی انفعال الماء القلیل علی تنجس الغسالة مطلقاً بأن المستفاد من قولهم علیهم السلام إذا بلغ الماء قد کر لا ینجسه شیء </w:t>
      </w:r>
      <w:r>
        <w:rPr>
          <w:rStyle w:val="FootnoteAnchor"/>
          <w:rtl w:val="true"/>
        </w:rPr>
        <w:footnoteReference w:id="669"/>
      </w:r>
      <w:r>
        <w:rPr>
          <w:rFonts w:ascii="IRNazanin" w:hAnsi="IRNazanin" w:eastAsia="IRNazanin"/>
          <w:color w:val="111111"/>
          <w:sz w:val="28"/>
          <w:sz w:val="28"/>
          <w:szCs w:val="28"/>
          <w:rtl w:val="true"/>
          <w:lang w:bidi="fa-IR"/>
        </w:rPr>
        <w:t>أن عدم تنجس کل فرد من أفراد الکرّ فی أی مورد فرض ملاقاته لکریته و إذا کانت کریة فرد علة لاعتصامه فی کل فرض و حال یکون مقتضی ذلک انفعال کل ما یفرض فیه الملاقاة مع عدم کریته و لا فرق فیما ذکر بین التعبیر بأن کریة کل ماء هی العلة لاعتصامه أو یقال بأن کریة کل ماء مانعة عن انفعاله فی کل فرض و حال، و علی ذلک فتدخل الغسالة فی مفهوم أخبار اعتصام الکرّ بلا فرق بین کونها مزیلة للعین أو عدمها، و بلا فرق بین أن یتعقبها طهارة المحل و عدمه لعدم کریتها علی الفرض</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یخفی ما فیه فإن فی قولهم علیهم السلام إذا کان الماء قدر کر لا ینجسه شیء </w:t>
      </w:r>
      <w:r>
        <w:rPr>
          <w:rStyle w:val="FootnoteAnchor"/>
          <w:rtl w:val="true"/>
        </w:rPr>
        <w:footnoteReference w:id="670"/>
      </w:r>
      <w:r>
        <w:rPr>
          <w:rFonts w:ascii="IRNazanin" w:hAnsi="IRNazanin" w:eastAsia="IRNazanin"/>
          <w:color w:val="111111"/>
          <w:sz w:val="28"/>
          <w:sz w:val="28"/>
          <w:szCs w:val="28"/>
          <w:rtl w:val="true"/>
          <w:lang w:bidi="fa-IR"/>
        </w:rPr>
        <w:t>یلاحظ العموم بالإضافة إلی أفراد الماء الکر و بالاضافة إلی ما یصیب الماء و یلاقیه و بالإضافة إلی الحالات المفروضة لکل ماء کرّ من کونه وارداً علی النجاسة أو المتنجس أو کونه موروداً، و لا ینبغی الریب فی ثبوت العمومات الثلاثة و ظهور قولهم علیهم السلام فیها إلّا أن المعلق فی کل فرد من أفراد الماء علی کریته عموم حکم ذلک الفرد لا أصل حکمه ضرورة عدم تنجس کل ماء کرّ بشیء من الأشیاء و فی حال من الأحوال لکریته، و أما عدم تنجسه فی بعض فروض ملاقاته لیس لکریته قطعاً کما إذا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ما یصیبه من الشیء غیر قذر و یظهر ذلک أی کون المعلق علی الشرط عموم حکم الفرد لا أصل حکمه بملاحظة النظائر مثلاً إذا قیل إن زیداً إذا أخذ سیفه لا یخاف أحداً فظاهره أن عدم الخوف بنحو السالبة الکلیة معلق علی أخذه السیف فلا تکون هذه السالبة الکلیة مع عدم أخذه السیف لا أنه یثبت الموجبة الکلیة مع عدم الأخذ، و علی ذلک فلا یکون فی ناحیة مفهوم قولهم علیهم السلام عموم إلّا بالإضافة إلی أفراد الماء لا بالإضافة إلی کل ما یلاقی الماء و لا بالاضافة إلی حالاته و السرّ فی ذلک أن الحکم بالاعتصام بالإضافة إلی أفراد الماء انحلالی فیثبت لکل ماء کرّ الاعتصام من غیر دخل فی اعتصامه اعتصام ماء کر آخر و لکن العموم بالإضافة إلی حکم کل فرد استمراری لا انحلالی فیثبت لکل ماء کر اعتصام واحد و یستمر ذلک الحکم بحسب حالات الماء الکرّ و فروضه، و مقتضی تعلیق اعتصام کل فرد علی کریته أن لا یثبت للماء الاعتصام المستمر مع عدم کریته، و یکفی فی عدم ثبوته له انفعاله و لو فی بعض فروض الملاقاة و فی بعض حالاته،بل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عموم للمفهوم بالإضافة إلی أفراد الماء أیضاً فإن المعلق علی الشرط نفس السالبة الکلیة و أن الماء فی قولهم علیهم السلام یعم الجاری و البئر و غیرهما أیضاً و ثبوت الاعتصام لکل ماء کرّ یعمها فیکون المعلق علی الشرط السالبة الکلیة فیمکن أن یثبت الاعتصام لبعض الماء مع عدم کریته کالجاری القلیل و البئر و بتعبیر آخر لا یستفاد من قولهم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الماء قدر کر لم ینجسه شیء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کون کریة ماء علة فعلیه لاعتصامه أو مانع فعلی عن تنجسه غایته استفادة العلیة و المانعیة و لو بنحو الاقتضاء فیظهر ذلک بالتأمل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المثال المتقدم هذا مع الإغماض عن أن الشرطیة فی الأحکام هی الدخالة فی الموضوع لا التأثیر و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نقل الشیخ قدس سره فی الخلاف و المحقق و العلامة و الشهید </w:t>
      </w:r>
      <w:r>
        <w:rPr>
          <w:rStyle w:val="FootnoteAnchor"/>
          <w:rtl w:val="true"/>
        </w:rPr>
        <w:footnoteReference w:id="672"/>
      </w:r>
      <w:r>
        <w:rPr>
          <w:rFonts w:ascii="IRNazanin" w:hAnsi="IRNazanin" w:eastAsia="IRNazanin"/>
          <w:color w:val="111111"/>
          <w:sz w:val="28"/>
          <w:sz w:val="28"/>
          <w:szCs w:val="28"/>
          <w:rtl w:val="true"/>
          <w:lang w:bidi="fa-IR"/>
        </w:rPr>
        <w:t>من روایة العیص فقد یقال إن الظاهر أخذ الشیخ قدس سره إیاها من کتاب العیص و قد قال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العیص بن القاسم له کتاب أخبرنا ابن أبی الجید عن ابن الولید عن الصفار و الحسن بن متیل عن إبراهیم بن هاشم عن ابن أبی عمیر و صفوان عنه</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فتکون الروایة معتبرة سنداً و لا یضرّ إضمارها حیث یبعد أن یسأل مثل العیص غیر الإمام علیه السلام و یودعه فی کتابه و مدلولها نجاسة غسالة المتنجس بالبول أو قذر غیره حیث ذکرنا أن ذلک مقتضی الأمر بغسل ملاقیها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للمناقشة فی سندها مجال واسع حیث إن ذکر قدس سره الحدیث فی الخلاف و بدأه بالعیص لا یدل علی أخذه من کتابه نعم یکون بدء الحدیث باسم شخص کاشفاً فی التهذیب عن أخذه من کتابه حیث ذکر قدس سره أنه بدأ الحدیث فیهما باسم من أخذه من کتابه، و لعل هذه الروایة أخذها من شخص آخر یروی عن العیص بأن وجدها فی کتابه ناقلاً عن العیص و علی ذلک فلا یمکن الاعتماد علیها لقصور سندها،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بقصور دلالتها أیضاً فإن مدلولها تنجس غسالة المتنجس بعین النجس کالبول و العذرة و الدم إلی غیر ذلک، و لا کلام فی نجاسة تلک الغسالة و ذلک فإن القذر بفتح الذال غیر القذر بکسر الذال فإن الثانی یعم المتنجس، و ما یتحمل القذارة کان بعین النجاسة أو غیرها بخلاف القذر بالفتح و تردده بین فتح الذال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کسرها کاف فی إجمالها و عدم ظهورها فی تنجس غسالة المتنجسات،بل مقابلته مع البول إرادة عین نجسة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لا یخفی ما فیه فإن استدلال الشیخ و المحقق و العلامة </w:t>
      </w:r>
      <w:r>
        <w:rPr>
          <w:rStyle w:val="FootnoteAnchor"/>
          <w:rtl w:val="true"/>
        </w:rPr>
        <w:footnoteReference w:id="674"/>
      </w:r>
      <w:r>
        <w:rPr>
          <w:rFonts w:ascii="IRNazanin" w:hAnsi="IRNazanin" w:eastAsia="IRNazanin"/>
          <w:color w:val="111111"/>
          <w:sz w:val="28"/>
          <w:sz w:val="28"/>
          <w:szCs w:val="28"/>
          <w:rtl w:val="true"/>
          <w:lang w:bidi="fa-IR"/>
        </w:rPr>
        <w:t>بهذه الروایة یکشف عن وصول الروایة بقراءة کسر الذال مع أنه یثبت الفرق بین القذر بالفتح و الکسر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نجاسة الغسالة بموثقة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الکوز و الإناء یکون قذراً کیف یغسل؟ و کم مرّة یغسل؟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ثلاث مرّات یصب فیه الماء فیحرک فیه ثمّ یفرغ منه ثمّ یصب فیه ماء آخر فیحرک فیه ثمّ یفرغ ذلک الماء ثمّ یصب فیه ماء آخر فیحرک فیه ثمّ یفرغ منه و 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اغسل الإناء الذی تصیب فیه الجرذ میتاً سبع مرّات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الحدیث بإسناده عن أحمد بن یحیی عن محمد بن أحمد بن یحیی عن أحمد بن الحسن بن علی و الظاهر أن أحمد بن یحیی اشتباه فی نسخ التهذیب فإن محمد بن أحمد بن یحیی یروی عن أحمد بن الحسن علی ما فی سایر الروایات التی بالسند المزبور بلا واسطة، و لم یوجد له روایة منه بواسطة أحمد بن یحیی غیر ما ینقل فی المقام، و یشهد لذلک أن الکلینی قدس سره قد نقل بعض فقرات الموثقة عن محمد بن أحمد بن یحیی عن أحمد بن الحسن بن علی فراجع و وجه الاستدلال أن المفروض فی الموثقة تنجس الإناء و لو بمثل الماء المتنجس بموت الفأرة أو غیره فیه و لو کانت غسالة الإناء المتنجس محکومة بالطهارة لم یکن یقیّد فیها الصب بالماء الآخر غیر الماء الذی صب فیه أولاً حیث إن الماء الطاهر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یرفع الخبث غایته أنه لا یرفع الحدث،بل لو کانت الغسلة التی تتعقبها طهارة المحل غسالتها محکومة بالطهارة لم یکن وجه بإفراغ الغسالة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استظهار نجاسة غسالة الغسلة الاُولی أو الثانیة منها فضلاً عن الثالثة فإن الأمر بالإفراغ فی الغسلات الثلاث لتحقق الغسل بالإضافة إلی الموضع الذی یجتمع فیه الماء المصبوب من الإناء فإنه لا یتحقق الغسل بالماء القلیل إلّا بجریان الماء عن الموضع المتنجس الموقوف عادة علی إفراغ الماء منه بعد تحریکه و لا یقاس هذا بالغسل فی الکر أو الجاری حیث ذکرنا سابقاً فی مسألة طهارة الکوز المملو بالماء المتنجس بغمسه فی الکر أو الجاری أنه یتحقق غسله بمجرد الغمس المزبور مع أن ما دلّ علی طهارة الماء المتنجس باتصاله بالمعتصم مقتضاه طهارة ظرف الماء، و أما تقیید الماء المصبوب فی الإناء ثانیاً و ثالثاً بماء آخر باعتبار عدم إمکان صبّه ثانیاً بعد إفراغه و مع الإغماض عن ذلک فغایته أن غساله الغسلة الاُولی و الثانیة غیر رافع للخبث أو ادّعی الملازمة العرفیة بین ذلک و بین نجاستها فلا یکون فی الروایة دلالة علی تنجس الغسالة التی یتعقبها طهارة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 أنه قد تقدم فی تنجس الماء القلیل أن فی الغسالة مسلکین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القلیل المغسول به المتنجس یتنجس بملاقاة المتنجس، و بعد إخراج الماء المتنجس بعصر المتنجس فیما یقبل العصر أو بالإفراغ و الإجراء فیما لا یقبل یحکم بطهارة المغسول و المتخلف فیه من الماء و فی مثل الیدین مما یعصر المتنجس به جمعاً بین ما دلّ علی تنجس الماء القلیل و بین ما دلّ علی طهارة المتنجسات بالغسل بالماء القلیل حیث یفهم مما ورد فی تنجس القلیل عدم الفرق بین ماء قلیل و قلیل آخر، و مقتضی المرتکز العرفی عدم الفرق أیضاً بین کون النجاسة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المتنجس وارداً علی الماء کما هو المفروض فی غالب الروایات أو کون الماء وارداً علی المتنجس و یستفاد ذلک من بعض الروایات أیضاً کما تقدم فی موثقة عمار الساباطی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إطلاق فی أدلة تنجس الماء القلیل و لا یستفاد منها إلّا تنجس الماء المورود و إنما یحکم بتنجس الماء القلیل الوارد بالارتکاز العرفی الذی مرجعه إلی الاطمینان بعدم الفرق بین القلیل المورود و الوارد، و هذا الارتکاز إنما یفید فیما لم یکن فی البین ما یمنع عنه و قد ثبت هذا المانع فی ماء الاستنجاء و بالإضافة إلی الغسلة التی تتعقبها طهارة المحل فیما لم یکن فی تلک الغسلة عین النجاسة فی المتنجس المغسول؛ و ذلک فإن غسالة الغسلة الاُولی و الثانیة فی غسل الإناء محکومة بالنجاسة کانت غسالة الغسلة المزیلة لعین النجاسة کذلک بالأولویة، و من هنا یکون ماء الاستنجاء مذکوراً فی کلمات الأصحاب بعنوان الاستثناء عن غسالة المتنجسات، و قد تقدم سابقاً أن هذا هو الأظهر فی المقام و اللّٰه سبحانه هو العالم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أیضاً علی نجاسة الغسالة بالأخبار الناهیة عن الاغتسال من غسالة الحمام معلّلاً بأنه یغتسل فیه الجنب و الکافر و الناصب إلی غیر ذلک، و لو کانت الغسالة محکومة بالطهارة لما کان للنهی عن الاغتسال منها وجه و فیه أن النهی فی تلک الروایات لیس لنجاسة غسالة الحمام أو کونها مظنّة لها،بل لأن غسالتها ماء خبیث لا یرجی منها الشفاء،بل یرجی فیه الابتلاء بالجذام؛ و لذا لا یمکن التمسک بها لإثبات نجاسة الکافر أو ولد الزنا، و قد ذکر فیها فی وجه النهی بأنه غسالة الاغتسال من الزنا و ولد الزنا مع أن شیئاً منهما لا دخل له فی تنجس الماء، و الحاصل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مفادها ترک الاغتسال من تلک الغسالة حتی فیما لو احرز طهارتها بأن علم بأن الماء المتصل بمادة الحمام یجری علی بئر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تصل النوبة إلی الجواب عن تلک الروایات الناهیة بأن غایة مدلولها نجاسة غسالة عین النجس و المتنجس الحامل لها کالجنب المتقذر بدنه بالمنی و لا دلالة لها علی تنجس الغسالة التی تتعقبها طهارة المحلّ، و یمکن أن یقال بدلالة بعض الأخبار علی نجاسة الغسالة مطلقاً، و فی موثقة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الرجل جنابة فأراد الغسل فلیفرغ علی کفیه فلیغسلهما دون المرفق ثمّ یدخل یده فی إنائه ثمّ یغسل فرجه ثمّ لیصب علی رأسه ثلاث مرات ملء کفیه ثمّ یضرب بکف من ماء علی صدره و کف بین کتفیه ثمّ یفیض الماء علی جسده کلّه فما انتضح من مائه فی إنائه بعد ما صنع ما وصفت فلا بأس</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بدعوی أن المستفاد منها أن الانتضاح من الماء فی الإناء إذا کان عند مثل غسل الفرج فلا یحصل الاغتسال بذلک الماء، و هذا لا یکون إلّا بتنجس الغسالة سواء کان علی الفرج عین النجاسة أم لا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مدلولها أن الانتضاح من الأرض أو من بدن المغتسل علی الماء لا یضرّ بالاغتسال و إنما البأس الإخلال بسائر ما وصف فی الروایة من غسل الیدین و الفرج وصب الماء علی الرأس و سائر الجسد و یکون بعد بمعنی ما سوی نظیر قولهم الخمس بعد المؤنة و الإرث بعد الدین و الوصیة أی الخمس فی ما سوی المؤنة و الإرث فیما سوی الدین و الوصیة علی ما هو المقرر فی محلّه لا بمعنی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الظرف الزمانی فإن ما وصف علیه السلام للسائل لیس خصوص غسل الفرج،بل یعم غسل الیدین سواء کانا قذرین أم لا وصب الماء علی الرأس و سائر الجسد، و الانتضاح بعد تمام هذه الأعمال غیر مربوط بصحة الاغتسال و عدمها، و لا مورد له بعدها و علی الجملة هذه الروایة و نظائرها ناظرة إلی ما کان یتوهم فی ذلک الزمان أن ماء الاغتسال سقوطه فی الإناء یوجب عدم جواز الاغتسال منه أو نجاسته لتنجس غسالة الاغتسال من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الفضیل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الرجل الجنب یغتسل فینتضح من الماء فی الإناء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حیث إن الحرج سقوط القطرة أو القطرات المنتضحة فی الإناء من مکان یغتسل فیه لا من مکان فیه غسالة غسل الفرج أو غیره من الخبث، و علی ذلک فلا مجال للقول بأن مدلولها عدم الباس بالانتضاح و لو کان الواقع فی الإناء قطرة أو قطرات من غسالة الغسلة المزیلة للخبث عن الفرج بأن أوجب صب الماء علی الرأس و سقوطه علی الغسالة المزبورة الانتضاح منها، و فی صحیحة البزنطی سألت الرضا علیه السلام عن غسل الجنابة؟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یدک الیمنی من المرفقین إلی أصابعک و تبول إن قدرت علی البول ثمّ تدخل یدک فی الإناء ثمّ اغسل ما أصابک منه ثمّ أفض علی رأسک و جسدک و لا وضوء فیه</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فإنه لیس مدلولها جواز الصب علی الرأس و لو فی موضع البول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لا دلالة لهذه الروایات علی تنجس الغسالة من غسل الخبث و لا علی طهارته،بل إنها ناظرة إلی بیان کیفیة الاغتسال و إن انتضاح القطرات من غسالة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الاغتسال من الجنابة فی الماء لا یضرّ بالماء علی ما کان یتوهّم، و بتعبیر آخر ما ورد فی عدم الباس بقطرات المنتضحة من الاغتسال للجنابة نظیر ما ورد فی عدم البأس بماء الاستنجاء أو بما وقع فیه فی عدم دلالته علی عدم البأس به و لو کان الاستنجاء فی عین موضع التغوط و البول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جمیع ما تقدم أن المرجع مع عدم تمام الدلیل علی نجاسة الغسالة فی مورد عموم ما دلّ علی أنه کلما غلب کثرة الماء فهو طاهر، و علی تقدیر عدم تمام هذا العموم لوقوع التعبیر عن طهارة الماء مع عدم تغیّره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 منه و 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الجاری فی الغسالة حیث تقدم عدم جواز الوضوء منها، و أن الماء فیما ذکر لا یعم غیر ما ذکر فی السؤال و هو الکر فی الماء أو للمناقشة فی سندها یؤخذ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یعلم أنه قذر</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 هو أنه یمکن أن یدعی بأنه یستفاد من موثقة عمار الواردة فی کیفیة تطهیر الکوز و الإناء بتنجس الماء القلیل الوارد علی النجس و المتنجس، و لو لم نقل بدلالتها علی نجاسة الغسالة أصلاً و وجهه أن المفروض فیها تنجس السطح الداخل من الإناء و أن هذا التنجس یوجب تنجس ما یوضع فی الإناء و الکوز قبل غسله، و الکوز و الإناء یعم ما یوضع فیه الماء أو غیره من المائعات؛ و لذا سئل الامام علیه السلام عن کیفیة تطهیره و لکن الجواب أن منجسیته داخل الإناء و الکوز فی الجملة کانت مفروغاً عنها و لکن حتی بالإضافة إلی الماء أیضاً فهذا غیر ظاهر منها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القطرات التی تقع فی الإناء عند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القطرات التی تقع فی الإناء عند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بعدم جواز استعمال غسالة الحدث الأکبر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الکلام فیما دلّ علی عدم البأس بما یقع فی الإناء من القطرات المنتضحة من الأرض عند الاغتسال و أنها لا توجب تنجس الماء و لا عدم جواز الاغتسال به، و دعوی أن المستفاد منها خصوص طهارة الماء لا جواز الاغتسال به یدفعها ظهورها، ففی صحیحة شهاب بن عبد ربه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الجنب یغتسل فیقطر الماء عن جسده فی الإناء و ینتضح الماء من الأرض فیصیر فی الإناء أنه لا بأس بهذا کلّه</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و فی مصححة عمر بن یزید قلت لأبی عبد اللّه علیه السلام اغتسل فی مغتسل یبال فیه و یغتسل من الجنابة فیقع فی الإناء ما ینزو من الأرض؟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کبعض الروایات ناظرة إلی طهارة القطرة و ماء الإناء کموثقة برید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اغتسل من الجنابة فیقع الماء علی الصفا فینزو فیقع علی الثوب؟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ثمّ إنه لو قیل بعدم جواز الاغتسال أو الوضوء من غسالة غسل الجنابة و نحوها و لکن لا بأس بالقطرة أو القطرات الیسیرة الواقعة فی الماء للروایات فهل یحکم بجواز الاغتسال فیما کان الواقع علی الماء جزء غیر یسیر فلا یبعد ذلک أخذاً بما فی ذیل صحیحة علی بن جعفر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مکان واحد و هو قلیل لا یکفیه لغسله فلا علیه أن یغتسل و یرجع الماء فیه فإن ذلک یجزیه</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أضف إلی ذلک إلی أن</w:t>
      </w:r>
      <w:bookmarkStart w:id="431" w:name="pg12453_142828"/>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 فی طهارة ماء الاستنجاء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طهارة ماء الاستنجاء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تغیره فی أحد الأوصاف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المنع و هی مصححة عبد اللّه بن سنان المتقدمة ظاهرها الوضوء بغسالة الاغتسال من الجنابة و لا یعم ما إذا کان الوضوء أو الاغتسال بالمخلوط من الغسالة و غیرها من الماء فإن ذلک مقتضی عموم ما دل علی کون الماء طهوراً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ذکرنا فی البحث عن انفعال الماء القلیل بملاقاة النجاسة لا دلالة لمثل مصححة عمر بن یزید علی عدم انفعال الماء القلیل مع عدم استقراره الماء مع المتنجس أو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توصیف الموضع بأنه یبال فیه و یغتسل فیه من الجنابة لا یلازم تنجس السطح الظاهر من ذلک الموضع الذی تحصل الطفرة عنه و أن مقتضی الارتکاز عدم الفرق بین استقرار الماء مع المتنجس بعد الملاقاة أو انفصاله عنه و إنما المحتمل الفرق بین صبّ الماء علی المتنجس مما یحصل به غسله و بین غیره فی جمیع الغسلات أو فی الغسلة التی یعقبها طهارة المحل علی ما تقدم، و لو نوقش فی الارتکاز المشار إلیه و فی الغسلة المزیلة أیضاً فلا ریب فی أنّ مثلهما مورد الاحتیاط</w:t>
      </w:r>
      <w:r>
        <w:rPr>
          <w:rFonts w:eastAsia="IRNazanin" w:cs="IRNazanin"/>
          <w:color w:val="111111"/>
          <w:sz w:val="28"/>
          <w:szCs w:val="28"/>
          <w:rtl w:val="true"/>
          <w:lang w:bidi="fa-IR"/>
        </w:rPr>
        <w:t>.</w:t>
      </w:r>
    </w:p>
    <w:p>
      <w:pPr>
        <w:pStyle w:val="Heading4"/>
        <w:numPr>
          <w:ilvl w:val="3"/>
          <w:numId w:val="1"/>
        </w:numPr>
        <w:rPr/>
      </w:pPr>
      <w:bookmarkStart w:id="432" w:name="__RefHeading___Toc78898_77815467"/>
      <w:bookmarkStart w:id="433" w:name="_Toc149"/>
      <w:bookmarkEnd w:id="432"/>
      <w:r>
        <w:rPr>
          <w:rtl w:val="true"/>
        </w:rPr>
        <w:t>شروط طهارة ماء الاستنجاء</w:t>
      </w:r>
      <w:bookmarkEnd w:id="433"/>
    </w:p>
    <w:p>
      <w:pPr>
        <w:pStyle w:val="BookText"/>
        <w:rPr/>
      </w:pPr>
      <w:r>
        <w:rPr>
          <w:rFonts w:ascii="IRNazanin" w:hAnsi="IRNazanin" w:eastAsia="IRNazanin"/>
          <w:color w:val="111111"/>
          <w:sz w:val="28"/>
          <w:sz w:val="28"/>
          <w:szCs w:val="28"/>
          <w:rtl w:val="true"/>
          <w:lang w:bidi="fa-IR"/>
        </w:rPr>
        <w:t xml:space="preserve">یعتبر فی طهارة ماء الاستنجاء عدم تغیره بالاستنجاء بلا خلاف ظاهر و عن غیر واحد دعوی الإجماع علیه و منهم الشیخ قدس سره فی طهارته </w:t>
      </w:r>
      <w:r>
        <w:rPr>
          <w:rStyle w:val="FootnoteAnchor"/>
          <w:rtl w:val="true"/>
        </w:rPr>
        <w:footnoteReference w:id="684"/>
      </w:r>
      <w:r>
        <w:rPr>
          <w:rFonts w:ascii="IRNazanin" w:hAnsi="IRNazanin" w:eastAsia="IRNazanin"/>
          <w:color w:val="111111"/>
          <w:sz w:val="28"/>
          <w:sz w:val="28"/>
          <w:szCs w:val="28"/>
          <w:rtl w:val="true"/>
          <w:lang w:bidi="fa-IR"/>
        </w:rPr>
        <w:t>و یقال إن نجاسته مع تغیره مقتضی ما دل علی انفعال الماء بالتغیر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الحکم إجماعی و إلّا لأمکن المناقشة إذ الرّوایات الدالة علی نجاسة المتغیر عامة و هذه الروایات خاصة</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و لکن لا یخفی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فیه فإن النسبة بین ما دلّ علی انفعال الماء بالتغیر و بین ما دل علی طهارة ماء الاستنجاء عموم من وجه؛ لاجتماعهما فی ماء الاستنجاء المتغیر و یفترقان فی ماء الاستنجاء غیر المتغیر و فی المتغیر من سائر المیاه، و مع ذلک قیل بتقدیم ما دلّ علی انفعال الماء بالتغیر؛ لأن ما دل علی تنجس الماء بالتغیر عمومه بالوضع، و ما دل علی طهارة الاستنجاء بالإطلاق و من المقرر فی محله أن مع العموم الوضعی لا یتم الإطلاق فی الخطاب الآخر أضف إلی ذلک عدم الإطلاق فی ما دل علی ماء الاستنجاء فإنه ناظر إلی عدم انفعاله بالملاقاة فی موضع النجو و مخرج البول علی ما هو الحال فی سائر الغسالة المزیلة للعین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العموم فی ناحیة ما دل علی انفعال الماء بالتغیر وضعیاً لا یمکن المساعدة علیه فإن العموم الوضعی فی ناحیة طهارة الماء مع عدم تغیره لا تنجسه بتغیره فإنه لا یخرج عن الدلالة بالإطلاق فراجع و دعوی ما دل علی طهارة ماء الاستنجاء ناظراً إلی عدم تنجسه بملاقاة موضع النجو و مخرج البول مع تنجسهما أو وجود العین علیهما و لا ینظر إلی صورة تغیر الماء لا بأس بها فیما إذا استقر ماء الاستنجاء فی مصبها متغیراً حیث إن هذا مع کونه الفرد النادر لا یحتمل عادة تنجس الماء المتغیر فی أحد أوصافه من الجاری و الکر و المطر و لا یتنجس الماء القلیل من ماء الاستنجاء و یدل علی ذلک أو یشیر إلیه التعلیل الوارد فی روایة الأحول حیث تقدم أن ظاهره أن الوجه فی عدم تنجس ماء الاستنجاء کثرته أی غلبته علی القذر، و أما بالإضافة إلی ماء الاستنجاء الذی یزول عنه التغیر قبل استقراره فی المصب بأن حصل فیه التغیر فیما یصل إلی موضع النجو فی أول وصوله إلیه و یزول عنه التغیر باستمرار صبّ الماء بحیث یسقط علی المصب غیر متغیر فدعوی الانصراف عن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وصول نجاسة إلیه من خارج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الصورة و عدم کون الروایات ناظرة إلی هذه الصورة أیضاً لا تخلو عن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یکون مقتضی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تغیر الماء و تغیر الطعم فلا توضأ منه و لا تشرب</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تنجس الماء بالاستنجاء المزبور و عدم طهارته بزوال تغیّره و مقتضی ما ورد فی ماء الاستنجاء طهارته و بعد تعارضهما یرجع إلی أصالة الطهارة حیث إن الإجماع علی اعتبار التغیر علی تقدیر کونه تعبدیاً لا یحرز فی الفرض و مع ذلک طریق الاحتیاط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طهارة ماء الاستنجاء عدم وصول نجاسة خارجیة إلی الماء المزبور کما إذا کانت یده عند الاستنجاء متنجسة بدم أو غیره و الوجه فی هذا الاشتراط ظاهر؛ لأن ما دل علی طهارة ماء الاستنجاء ناظر إلی عدم تنجسه بموضع النجو، و غسل غیر موضع النجو و مخرج البول لا یعمه الاستنجاء کما تقدم ذلک فی الاستنجاء مع تنجس مخرج البول بالمنی،بل الفرض أی اعتبار عدم وصول نجاسة خارجیة أوضح مما تقدم حیث یمکن لأحد دعوی أن الاستنجاء هو غسل موضع النجو سواء کان من غائط أو بول أو غیرهما کما یفصح عن ذلک مثل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یخرج منه الریح أ علیه أن یستنجی؟ قال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و لکن کما أن أخبار طهارة ماء الاستنجاء منصرفة عما إذا کان غسل موضع النجو من نجاسة اخری فقط کذلک منصرفة عما إذا کان مع النجو نجاسة اخری غیر ما یأتی ذکرها فی المسألة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التعدی الفاحش علی وجه لا یصدق معه الاستنجاء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یخرج مع البول أو الغائط نجاسة اخری مثل الدم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الدم الذی یعد جزءاً من البول أو الغائط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فیه الأجزاء من الغائط بحیث یتمیز، و أما إذا کان معه</w:t>
      </w:r>
    </w:p>
    <w:p>
      <w:pPr>
        <w:pStyle w:val="BookText"/>
        <w:rPr/>
      </w:pPr>
      <w:r>
        <w:rPr>
          <w:rFonts w:ascii="IRNazanin" w:hAnsi="IRNazanin" w:eastAsia="IRNazanin"/>
          <w:color w:val="111111"/>
          <w:sz w:val="28"/>
          <w:sz w:val="28"/>
          <w:szCs w:val="28"/>
          <w:rtl w:val="true"/>
          <w:lang w:bidi="fa-IR"/>
        </w:rPr>
        <w:t>یشترط فی طهارة ماء الاستنجاء عدم التعدی الفاحش عن أطراف المخرج بحیث لا یصدق علی غسل تلک الأطراف عنوان الاستنجاء حیث إن الاستنجاء کما تقدم غسل موضع النجو و لو کان مبتلی بالإسهال و أصاب الغائط فخذه فلا یقال إن غسله استنجاء،بل یدخل الفرض فی فحوی موثقة عمار الواردة فی غسل الإناء الظاهرة فی تنجس الغسلة غیر المزیلة للعین فضلاً عن المزیلة لها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دم البواسیر و الوجه أن خروج نجاسة اخری مع الغائط و البول لیس أمراً عادیاً لیقال إن حکمه علیه السلام فی الجواب عن ملاقی ماء الاستنجاء بطهارة ذلک الماء أو بطهارة ملاقیه بلا استفصال من خروج نجاسة اخری دلیل علی عدم الفرق بین الصورتین بحسب الحکم و ما ذکر الماتن قدس سره نعم الدم الذی یعد جزءاً من البول أو الغائط لا بأس به فإن ارید الدم المستهلک فی أحدهما بحیث لا یکون متمیز فلا موضوع لنجاسة اخری، و إن ارید الدم الیسیر المتمیز و فرض عدم مماسته بظاهر المخرج فالأمر کما ذکر قدس سره حیث إن غسل المخرج فی الفرض إنما هو من الغائط خاصة بخلاف فرض مماسته فإن الفرض لا یدخل فی أخبار الباب لما تقدم من أن ظاهرها غسله من مماسة الغائط خاصة، و إذا شک فی مماسة ظاهر المخرج بذلک الدم الیسیر فلا یبعد أن یحکم بطهارة ماء الاستنجاء فإن الأصل عدم نجاسة اخری مماسة لظاهر المخرج أو مماسة لما یکون علی الموضع من أجزاء الغائط هذا، و لکن تصویر عدم المماسة فی الجزء من الدم الخارج مع البول لا یبعد کونه مجرد فرض</w:t>
      </w:r>
      <w:r>
        <w:rPr>
          <w:rFonts w:eastAsia="IRNazanin" w:cs="IRNazanin"/>
          <w:color w:val="111111"/>
          <w:sz w:val="28"/>
          <w:szCs w:val="28"/>
          <w:rtl w:val="true"/>
          <w:lang w:bidi="fa-IR"/>
        </w:rPr>
        <w:t>.</w:t>
      </w:r>
      <w:bookmarkStart w:id="434" w:name="pg12453_142832"/>
    </w:p>
    <w:p>
      <w:pPr>
        <w:pStyle w:val="BookText"/>
        <w:rPr/>
      </w:pPr>
      <w:bookmarkEnd w:id="434"/>
      <w:r>
        <w:rPr>
          <w:rFonts w:ascii="IRNazanin" w:hAnsi="IRNazanin" w:eastAsia="IRNazanin"/>
          <w:color w:val="111111"/>
          <w:sz w:val="28"/>
          <w:sz w:val="28"/>
          <w:szCs w:val="28"/>
          <w:rtl w:val="true"/>
          <w:lang w:bidi="fa-IR"/>
        </w:rPr>
        <w:t>دود أو جزء غیر منهضم من الغذاء أو شیء آخر لا یصدق علیه الغائط فلا بأس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طهارة ماء الاستنجاء سبق الماء علی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طهارة ماء الاستنجاء سبق الماء علی الید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أحوط</w:t>
      </w:r>
      <w:r>
        <w:rPr>
          <w:rFonts w:eastAsia="IRNazanin" w:cs="IRNazanin"/>
          <w:color w:val="111111"/>
          <w:sz w:val="28"/>
          <w:szCs w:val="28"/>
          <w:rtl w:val="true"/>
          <w:lang w:bidi="fa-IR"/>
        </w:rPr>
        <w:t>.</w:t>
      </w:r>
    </w:p>
    <w:p>
      <w:pPr>
        <w:pStyle w:val="Heading4"/>
        <w:numPr>
          <w:ilvl w:val="3"/>
          <w:numId w:val="1"/>
        </w:numPr>
        <w:rPr/>
      </w:pPr>
      <w:bookmarkStart w:id="435" w:name="__RefHeading___Toc78900_77815467"/>
      <w:bookmarkStart w:id="436" w:name="_Toc150"/>
      <w:bookmarkEnd w:id="435"/>
      <w:r>
        <w:rPr>
          <w:rtl w:val="true"/>
        </w:rPr>
        <w:t>أحکام ماء الاستنجاء</w:t>
      </w:r>
      <w:bookmarkEnd w:id="436"/>
    </w:p>
    <w:p>
      <w:pPr>
        <w:pStyle w:val="BookText"/>
        <w:rPr/>
      </w:pPr>
      <w:r>
        <w:rPr>
          <w:rFonts w:ascii="IRNazanin" w:hAnsi="IRNazanin" w:eastAsia="IRNazanin"/>
          <w:color w:val="111111"/>
          <w:sz w:val="28"/>
          <w:sz w:val="28"/>
          <w:szCs w:val="28"/>
          <w:rtl w:val="true"/>
          <w:lang w:bidi="fa-IR"/>
        </w:rPr>
        <w:t>إن کان المراد عدم وجود أجزاء من الغائط متمیزة فی الغسالة عند استقرارها علی الأرض فالاشتراط ظاهر حیث لا یحتمل أن یکون الماء القلیل علی الأرض متنجس مع وجود عین النجسة فیه فعلاً، و أما إذا کان ذلک عند بدء الاستنجاء بأن کان فی أول إصابة الماء علی الموضع جزء متمیز من الغائط بحیث استهلک فی الماء المنصب قبل قراره علی الأرض فلا یبعد دخولها فی أخبار الباب کما تقدم نظیر ذلک فی اشتراط عدم تغیر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الأجزاء غیر المنهضمة من الطعام و الدود فخروجهما مع الغائط لا یضر بطهارة الغسالة فإن خروج ذلک أمر متعارف لا یمنع عن صدق الاستنجاء علی غسل الموضع، نعم إذا کانا فی الغسالة المنصبة علی الأرض بأن استهلک فی الماء المنصب الغائط الملزق بالدود أو الجزء الغیر المنهضم و سقطا علی الغسالة بحیث کانتا علی ظاهر المخرج قبل غسله ملزقة بأجزاء الغائط ففی طهارة الغسالة تأمل فإن الغسالة علی الأرض من الماء القلیل الواقع فیه القذر لتنجس غیر المنهضم من الطعام بعد خروجه بما لزقه من أجزاء الغائط اللهم إلّا أن یقال إن زوال الإجزاء الیسیرة من الغائط بصب الماء علی المخرج عن غیر المنهضم قبل سقوطه علی الغسالة المستقرة علی الأرض غسل لذلک الجزء فلا یوجب تنجس الغسالة، و الأمر فی الدود المستخرج أوضح لعدم الدلیل علی تنجسه فیکفی فی طهارته زوال العین عنه قبل سقوطه فی الغسالة المستقرة علی الأرض</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الوجه فیه أن مع سبق الید یغسل المخرج و الید بخلاف ما إذا 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سبق بیده بقصد الاستنجاء ثمّ أعرض ثمّ عاد لا بأس إلّا إذا عاد بعد مدة ینتفی معها صدق التنجس بالاستنجاء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سبق بیده بقصد الاستنجاء ثمّ أعرض ثمّ عاد لا بأس إلّا إذا عاد بعد مدة ینتفی معها صدق التنجس بالاستنجاء فینتفی حینئذ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ماء الاستنجاء بین الغسلة الاُولی و الثانیة فی البول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ماء الاستنجاء بین الغسلة الاُولی و الثانیة فی البول الذی یعتبر فیه التعدد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الغائط من غیر المخرج الطبیعی فمع الاعتیاد کالطبیعی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الغائط من غیر المخرج الطبیعی فمع الاعتیاد</w:t>
      </w:r>
    </w:p>
    <w:p>
      <w:pPr>
        <w:pStyle w:val="BookText"/>
        <w:rPr/>
      </w:pPr>
      <w:r>
        <w:rPr>
          <w:rFonts w:ascii="IRNazanin" w:hAnsi="IRNazanin" w:eastAsia="IRNazanin"/>
          <w:color w:val="111111"/>
          <w:sz w:val="28"/>
          <w:sz w:val="28"/>
          <w:szCs w:val="28"/>
          <w:rtl w:val="true"/>
          <w:lang w:bidi="fa-IR"/>
        </w:rPr>
        <w:t>تسبق المخرج فإن الید تتنجس بغسل المخرج فقط، و بتعبیر آخر مع سبق الید یکون الماء المزبور مما یغسل به موضع النجو و الید النجسة،بخلاف ما إذا تنجس الید بعد صب الماء علی المخرج أولاً فإن غسالة الید المتنجسة لا یدخل فی ماء الاستنجاء، و فیه ما لا یخفی فإن سبق الماء لکل من الید و المخرج أمر متعارف فی الاستنجاء و عدم تفصیل الإمام علیه السلام فی الجواب بنفی البأس عن ملاقی ماء الاستنجاء أو مائه مقتضاه عدم الفرق بین الصورتین، و من هنا یظهر أنه لو وضع یده علی المخرج قبل صب الماء بحیث تنجس الید بملاقاة الموضع ثمّ عدل عن الاستنجاء بالماء فإن عاد و غسل المخرج یحکم بطهارة غسالة الاستنجاء، نعم إذا کان غسله بعد مضی مدة طویلة لا یکون غسل الید المتنجسة من قبل مع غسل موضع النجو داخلاً فی ماء الاستنجاء کما تعرض لذلک فی المسألة الرابعة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عدم الفرق أنه استظهر سابقاً أن ماء الاستنجاء یعم غسالة غسل موضع النجو و مخرج البول فالإطلاق فی الروایات یعم غسالة الغسلة الاُولی و الثانیة، و لو قیل بأن ماء الاستنجاء لا یعم غسالة غسل مخرج البول فبما أن غسل موضع النجو لا ینفک عن غسل مخرج البول عادة و تجتمع غسالتهما فی موضع واحد فنفی البأس عن غسالة الأول یلازم نفی البأس عن الغسالة الثانیة التی لا تنفک غسالة غسلته الاُولی عن الثانیة فی مصبّها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کالطبیعی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ماء أنه غسالة الاستنجاء أو غسالة سائر النجاسات یحکم علیه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ماء أنه غسالة الاستنجاء أو غسالة سائر النجاسات یحکم علیه بالطهارة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کأن مراده قدس سره أن مع خروج الغائط من غیر المخرج الطبیعی فإن کان خروجه عنه متکرراً و معتاداً فیصدق علی غسل ذلک المخرج أنه استنجاء حیث إنه غسل الموضع المعد لخروجه سواء کان طبیعیاً أو عرضیاً،بخلاف ما إذا کان الخروج عنه اتفاقیاً فإن غسله لا یدخل فی الاستنجاء، و لکن لا یخفی ما فیه فإنه لم یحرز أن غسل غیر الموضع الطبیعی لخروج الغائط یدخل فی عنوان الاستنجاء فإن الاستنجاء غسل الموضع المعهود لخروج الغائط أو الریح مع أن الروایات قد ورد فیها الحکم بعد السؤال عن وقوع الثوب فی الماء الذی استنجی به </w:t>
      </w:r>
      <w:r>
        <w:rPr>
          <w:rStyle w:val="FootnoteAnchor"/>
          <w:rtl w:val="true"/>
        </w:rPr>
        <w:footnoteReference w:id="688"/>
      </w:r>
      <w:r>
        <w:rPr>
          <w:rFonts w:ascii="IRNazanin" w:hAnsi="IRNazanin" w:eastAsia="IRNazanin"/>
          <w:color w:val="111111"/>
          <w:sz w:val="28"/>
          <w:sz w:val="28"/>
          <w:szCs w:val="28"/>
          <w:rtl w:val="true"/>
          <w:lang w:bidi="fa-IR"/>
        </w:rPr>
        <w:t>و انصرافها إلی الاستنجاء المعهود ظاهر، نعم التعلیل فی بعضها یعمّ غیره أیضاً، و لکنها لضعف سندها لا یمکن الاعتماد علیها، و مع الغمض فلا فرق فی مقتضی التعلیل من طهارة الغسالة کون الخروج عن غیر الموضع الأصلی معتاداً أم لا و کیف کان فالأحوط لو لم یکن أظهر جریان سائر الغسالات فیما کان الخروج من غیر الموضع الطبیعی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الحکم بطهارة المشکوک لقاعدة الطهارة أو استصحاب طهارته السابقة علی الاستعمال و لکن لا یخفی أن الرجوع إلی قاعدة الطهارة یصح فیما لو کان الموضوع للنجاسة غسالة سائر المتنجسات و الموضوع للطهارة غسالة الاستنجاء حیث یمکن معه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تعارض استصحاب عدم کون المشکوک غسالة سائر المتنجسات معارض مع استصحاب عدم کونها غسالة الاستنجاء فیرجع إلی قاعدة الطهارة أو إلی استصحاب طهارته السابقة علی الاستعمال و أما لو کان الموضوع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فی کر أو استنجی فیه لا یصدق علیه غسالة الحدث الأکبر أو غسالة الاستنجاء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فی کر کخزانة الحمام أو استنجی فیه لا یصدق علیه غسالة الحدث الأکبر أو غسالة الاستنجاء أو الخبث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للتنجس الماء القلیل الملاقی للنجس إلّا ماء الاستنجاء فیحکم بتنجس المشکوک بضمیمة الوجدان إلی الاستصحاب؛ لأنه ماء قلیل لاقی النجاسة و لم یکن بماء الاستنجاء قبل الملاقاة، و کذا حالها علی ما هو المقرر فی محله من أنه إذا خرج عنوان وجودی من العام و جری الأصل فی ناحیة عدم ذلک الأمر الوجودی فی مورد یحرز دخوله تحت العام، و لیس هذا فی المقام من قبیل الاستصحاب فی العدم الأزلی لیقال بالمناقشة فی جریان الاستصحاب فیه فإن للمشکوک حالة سابقة بعدم کونه ماء الاستنجاء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تم ما ذکر النائینی قدس سره من أن استثناء عنوان وجود من العام المحکوم بحکم الزامی أو بما یلزمه یوجب ثبوت ذلک الحکم إلّا فی موارد إحراز العنوان الوجودی یحکم فی الفرض بالنجاسة، و لکن ما ذکر من القاعدة غیر ثابت کما تقدم فی السابق</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قدس سره أنه لو اغتسل فی الماء الکثیر کخزانة الحمام أو استنجی فیه أو غسل فیه المتنجس من الخبث لا یصدق علی ذلک الماء الکثیر غسالة غسل الجنابة أو الاستنجاء أو غسالة المتنجس، و قد صرّح بذلک جمع من الأصحاب و ذکر بعضهم أنه لو کان الماء الکثیر غسالة لزم عدم جواز الوضوء أو الاغتسال من ماء البحر فیما إذا اغتسل فیه جنب أو استنجی أو غسل متنجساً فیه و لأن العمدة فی عدم جواز الوضوء أو الاغتسال بالغسالة روایة عبد اللّه بن سنان المتقدمة </w:t>
      </w:r>
      <w:r>
        <w:rPr>
          <w:rStyle w:val="FootnoteAnchor"/>
          <w:rtl w:val="true"/>
        </w:rPr>
        <w:footnoteReference w:id="689"/>
      </w:r>
      <w:r>
        <w:rPr>
          <w:rFonts w:ascii="IRNazanin" w:hAnsi="IRNazanin" w:eastAsia="IRNazanin"/>
          <w:color w:val="111111"/>
          <w:sz w:val="28"/>
          <w:sz w:val="28"/>
          <w:szCs w:val="28"/>
          <w:rtl w:val="true"/>
          <w:lang w:bidi="fa-IR"/>
        </w:rPr>
        <w:t>و الواردة فیها عدم جواز الوضوء بما غسل به الثوب أو اغتسل به من الجنابة فلا یعم التوضؤ بما 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الثوب المتنجس أو اغتسل فیه من الجنابة من الکثیر و الجاری و نحوهما، و یجاب عن ذلک بأن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به الثوب أو یغتسل به الرجل من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الاستعانة فیعم ما إذا اغتسل فی الکر أو غسل فیه ثوباً متنجساً و إلّا لزم علی المستدل الالتزام بجواز الوضوء فیما إذا اغتسل الجنب الطاهر بدنه فی ماء قلیل بالارتماس، و بعدم الجواز فیما إذا اغتسل من الجنابة بصبّ کر من الماء علی بدنه، و أما ماء البحر و نحوه فهو خارج عن منصرف روایة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ظهور روایة عبد اللّه بن سنان فی خصوص القلیل الذی یکون المأخوذ مارّاً ببدن الجنب أو الثوب المتنجس بقرینة ما فی ذیلها، و أما الذی یتوضأ الرجل به فیغسل به وجهه و یده فی شیء نظیف فلا بأس أن یأخذه و یتوضأ به و لو سلم ظهورها فی الإطلاق فیکفی فی تقییده صحیحة صفوان بن مهران الجمال قال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الحیاض التی ما بین مکة إلی المدینة تردها السباع و تلغ فیها الکلاب و تشرب منها الحمیر و یغتسل فیها الجنب و یتوضأ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قدر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نصف الساق و إلی الرکبة،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منها</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حیث إن مقتضاها عدم الباس بالوضوء من الماء الذی یغتسل فیه الجنب و الاستفصال عن مقدار الماء لکون الماء قلیلاً یتنجس بولوغ الکلب و غیره أم لا، و فی صحیحة محمد بن إسماعیل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من یسأله عن الغدیر یجتمع فیه ماء السماء و یستقی فیه من بئر فیستنجی فیه الإنسان من بول أو یغتسل فیه الجنب ما حده الذی لا یجوز؟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توضأ من مثل هذا إلّا من ضرورة إلیه</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فإنه لو کان الکثیر أیضاً</w:t>
      </w:r>
      <w:bookmarkStart w:id="437" w:name="pg12453_142837"/>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وصول نجاسة من الخارج أو مع الغائط یبنی علی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وصول نجاسة من الخارج أو مع الغائط یبنی علی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الطهارة أو الطهوریة عن الماء المستعمل فی رفع الحدث الأکبر أو الخبث إنما یجری فی الماء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الطهارة أو الطهوریة عن الماء المستعمل فی رفع الحدث الأکبر أو الخبث استنجاءً أو غیره إنما یجری فی الماء القلیل دون الکر فما زاد کخزانة الحمام و نحوها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المتخلف فی الثوب بعد العصر من الماء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المتخلف فی الثوب بعد العصر من الماء طاهر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اخرج بعد ذلک لا یلحقه حکم الغسالة، و کذا ما یبقی فی الإناء بعد إهراق ماء غسالته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یجوز الوضوء به و لم یکن فرق بین الضرورة و عدمها، نعم لا بأس بالالتزام بکراهة الوضوء و الاغتسال من الکثیر الذی یرده القذر المتنجس لهذه الصحیحة و غیرها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فإن ماء الاستنجاء مع عدم إصابة نجاسة اخری محکوم بالنجاسة و الماء المستعمل فی الاستنجاء المفروض فی المقام لم تکن أصابته النجاسة الاُخری فی السابق و یشک فی بقائه علی ما کان عند الاستنجاء فالأصل بقاؤه علی ما کان و قد أشرنا سابقاً إلی أن هذا الاستصحاب لا یحتاج إلی اعتبار الاستصحاب فی العدم الأزلی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ذلک فی 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إعادته تکراراً بحسب المضمون</w:t>
      </w:r>
      <w:r>
        <w:rPr>
          <w:rFonts w:eastAsia="IRNazanin" w:cs="IRNazanin"/>
          <w:color w:val="111111"/>
          <w:sz w:val="28"/>
          <w:szCs w:val="28"/>
          <w:rtl w:val="true"/>
          <w:lang w:bidi="fa-IR"/>
        </w:rPr>
        <w:t>.</w:t>
      </w:r>
    </w:p>
    <w:p>
      <w:pPr>
        <w:pStyle w:val="Heading4"/>
        <w:numPr>
          <w:ilvl w:val="3"/>
          <w:numId w:val="1"/>
        </w:numPr>
        <w:rPr/>
      </w:pPr>
      <w:bookmarkStart w:id="438" w:name="__RefHeading___Toc78902_77815467"/>
      <w:bookmarkStart w:id="439" w:name="_Toc151"/>
      <w:bookmarkEnd w:id="438"/>
      <w:r>
        <w:rPr>
          <w:rtl w:val="true"/>
        </w:rPr>
        <w:t>فی الغسالة</w:t>
      </w:r>
      <w:bookmarkEnd w:id="43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 المغسول بعد عصره المتعارف محکوم بالطهارة و یلزمه الحکم بطهارة ما یتخلف فیه من الماء، و إذا اخرج ذلک المتخلف بعد ذلک فلا موجب لتنجسه بالإخراج حیث لم یلاق نجساً، و هذا بناءً علی تنجس الماء القلیل و لو بصبّه علی المتنجس للغسل، و أما بناء علی عدم تنجسه فلا خصوصیة للمتخلف فتعم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الید تبعاً بعد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 الید تبعاً بعد التطهیر فلا حاجة إلی غسلها، و کذا الظرف الذی یغسل فیه الثوب و 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الطهارة الغسالة أیضاً، و بهذا یظهر أن تفریع الماتن عدم لحوق حکم الغسالة علی طهارة المتخلف غیر صحیح فإن عدم جواز الوضوء و الغسل بالغسالة یعم الغسالة الطاهرة کماء الاستنجاء و غیرها فلا بد فی الالتزام بجواز الوضوء و الاغتسال بالماء المتخلف فی الثوب من وجه آخر، و لا یبعد أن یقال بأن المتخلف لا یدخل فی عنوان الغسالة أصلاً حیث إن الغسالة ما غسل به الشیء ، و بما أن صدق الغسل فی مثل الثوب یتحقق بعصره فلا یتصف بالغسالة إلّا المنفصل عنه أوّلاً بعصره المتعارف، و بتعبیر آخر الغسالة ما غسل به الشیء و ما غسل به الثوب المتنجس أو الإناء هو ما انفصل عنهما بالعصر المتعارف أو بالإهراق أولاً فإن ظاهر الغسالة ما تحقق به الغسل المطهر و لو لم یکن هذا ظاهر الغسالة فلا ریب فی أن صدقها بما یخرج عن المغسول بعد ذلک مشکوک فیبقی المخرج ثانیاً فی إطلاق ما دل علی کون الماء مطهراً من الحدث و الخبث و الموضوع لعدم جواز الوضوء و الاغتسال هی غسالة غسل المتنجس، سواء کانت الغسالة طاهرة أم لا کما ذکرنا عند التعرض لمصححة عبد اللّه بن سنان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یظهر وجه لطهارة الید بالتبعیة فإنها تغسل مع المخرج و لا یعتبر فی طهارة متنجس بغسله انفراده بالغسل،بل یکفی غسل متنجسات متعددة معاً، غایة الأمر بما أن غسل الید المتنجسة لا ینفک عن غسل موضع النجو یکون الدلیل علی طهارة ماء الاستنجاء دلیلاً علی طهارة غسالة الید أیضاً، نعم ربما تتوجه الطهارة بالتبعیة فی الظرف الذی یغسل فیه الثوب و نحو بصحیحة محمد بن مسلم الدالة علی کفایة غسل المتنجس بالبول فی المرکن بالمرتین حیث إن ظاهرها طهارة نفس المرکن أیضاً بالغسلتین المزبورتین، و لو لم تکن طهارته بالتبعیة لزم غسله ثلاث 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اجری الماء علی المحلّ النجس زائداً علی مقدار یکفی فی 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اجری الماء علی المحلّ النجس زائداً علی مقدار یکفی فی طهارته فالمقدار الزائد بعد حصول الطهارة طاهر، و إن عدّ تمامه غسلة واحدة، و لو کان بمقدار ساعة، و لکن مراعاة الاحتیاط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تقدم و یأتی تفصیله فی غسل الإناء المتنجس، و لکن لا یخفی أنه لو کانت طهارة الظرف بالتبعیة لزم عدم اعتبار إفراغ مائه فی طهارته، و لو جعل فیه متنجس لا یحتاج فی تطهیره إلی الغسل مرتین وصب علی ذلک المتنجس الماء ثمّ اخرج و عصر فیطهر ذلک المتنجس فلا بد أن یحکم بطهارة الظرف أیضاً و إن لم یفرغ عنه ذلک الماء مع أن ظاهره قدس سره اعتبار الإفراغ علی ما یأتی فی مسائل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طهارته أیضاً لیست بالتبعیة، و ما دلّ علی اعتبار التثلیث فی تطهیر الإناء لا یعم المقام إما؛ لأن الإناء لا یرادف مطلق الظرف و إنما یطلق علی ما یعد للأکل و الشرب به أو ما هو مقدمتهما کالقدور، و إما إن ما دلّ علی اعتبار التثلیث فی تطهیره فیما إذا کان تنجسه بغیر الغسل فیه و أما فیکفی فی طهارته غسله و لو مرة مع المتنجس أخذاً بظاهر ما ورد فی غسل المتنجس فیه کالصحیحة فتدبر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فرض أن المتنجس مما یقبل العصر کالثوب و کان اللازم فی غسله مرّة کما فی غیر تنجسه بالبول أو مرتین کالمتنجس به، و کان صب الماء و إجراؤه علیه مستمراً فیحکم بمجموع الماء بالتنجس أو بعدم کونه رافعاً للحدث؛ لأن المتنجس ما دام لم یعصر لم یطهر و کانت غسالته من غسالة غسل شیء غیر نظیف بخلاف ما إذا لم یقبل العصر و یکفی فی طهارته صب الماء مرة أو کان اللازم غسله مرتین فإنه لا یجری علی الماء المصبوب الزائد عنوان غسالة المتنجس،بل ذلک المقدار مما غسل به شیء نظیف، و قد تقدم جواز استعماله فی رفع الحدث فی ذیل مصححة عبد اللّه بن سنان، و لا ینافی ذلک صدق الغسلة الواحدة علی تمام الأجزاء المزبورة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ما یحتاج إلی تعدّد الغسل إذا لاقت شیئاً لا یعتبر فیها التعدّد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ما یحتاج إلی تعدّد الغسل کالبول مثلاً إذا لاقت شیئاً لا یعتبر فیها التعدّد، و إن کان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المحکوم بالنجاسة أو عدم جواز رفع الحدث به غسالة غسل المتنجس، و إذا اخذت الغسالة فی استمرار الغسل فلا یکون ذلک المقدار من غسل المتنجس فی شیء و علی ما ذکر فما ذکره من الاحتیاط الاستحبابی لم یعرف له وجه أصلاً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المذکور فی کلمات الأصحاب فی بحث الغسالة أن ملاقی الغسالة بناءً علی تنجسها حکم المحل قبل الغسل فیلزم علی ذلک فی الثوب الذی أصابه غسالة غسله من البول أن یغسل مرتین أو أن ملاقیها حکم المحل قبل الغسلة فإن إصابته غسالة الغسلة الاُولی فیلزم غسله مرتین و إن أصابته غسالة الغسلة الثانیة یغسل مرة واحدة أو أن لملاقیها حکم المحل بعد تلک الغسلة فإن کانت من الغسلة الاُولی فیما یلزم غسله مرتین فیغسل ملاقیها مرة واحدة، و إن کان من غسالة الغسلة الثانیة لا یجب غسل الملاقی أصلاً، و لعل مرجع هذا إلی عدم نجاسة الغسالة من الغسلة التی یتعقبها طهارة المحل و حیث إن هذا النحو من تحریر المسألة لا یرجع إلّا إلی الحدس و التخمین عنون المسألة فی کلمات من قارب عصرنا بأنه إن ورد فی تنجس غسله بعدد خاص کغسل مثل الثوب المتنجس بالبول بالقلیل أو البدن المتنجس به أو کغسل الإناء المتنجس بأی تنجس فیؤخذ بظاهر ما ورد، و إن لم یرد فیه خبر خاص فهل مقتضی الأصل العملی أو اللفظی الاکتفاء فی غسله و تطهیره بالمرّة أو لا بد من رعایة الأکثر و یدخل ملاقی الغسالة فی هذا العنوان حیث لم یرد فی تطهیره بالغسل بعدد خاص روایة، و الأصل العملی بناءً علی اعتبار الاستصحاب فی الشبهات الحکمیة لزوم رعایة الأکثر و بناءً علی عدم اعتبارها حتی فیما کان الشک فی المزیل و الرافع هو الاکتفاء بغسله مرة واحدة حیث یرجع بعده إلی قاعدة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الطهارة، و أما الأصل اللفظی فقد ذکر فی المستمسک أن مقتضی الأخذ بالإطلاق فی مطهریة الماء و لحاظ أن کیفیة التطهیر عند العرف هو الغسل مرة هو الاکتفاء بها و لکن فیه ما لا یخفی، إن الشک فی المقام لیس فی مطهریة ماء و إنما الکلام فی کیفیة التطهیر بالماء بعد الفراغ عن مطهریته و لیس فی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و نحوه دلالة و بیان للکیفیة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الإطلاق بروایات منها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غیره أو شیء من منی فعلمت أثره إلی أن اصیب له من الماء فاصبت و حضرت الصلاة و نسیت أن بثوبی شیئاً و صلیت ثمّ إنی ذکرت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 و تغسله،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لم أکن رأیت موضعه و علمت أنه قد أصابه فطلبته فلم أقدر علیه فلما صلیت وجدته؟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تعید</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و کان الأمر بالغسل من غیر تقییده بالمرتین مطلقاً أو فی إصابة بعض النجاسة مقتضاه کفایة المرة مطلقاً و یرفع عن الإطلاق فی بعض الموارد لدلیل خاص کإصابة البول و تنجس الثوب به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رجوع الضمیر فی غیره إلی الرعاف فلا ظهور لها فی غیر التنجس بالدم و المنی مع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بیان کیفیة تطهیر الثوب حیث إن ظاهر الحدیث أنّ زرارة کان یعلم بتنجس الثوب و کیفیة تطهیره من قبل، و إنما کان یسأل عن حکم الصلاة فی الثوب المتنجس نسیاناً، و جوابه علیه ناظر إلی أن نسیان تنجس الثوب لا یوجب سقوط مانعیته للصلاة لا بالإضافة إلی الصلاة التی صلاها قبل النسیان، و لا بالإضافة إلی الصلاة التی یأتی بها بعد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موثقة عمار الساباطی أن أبا عبد اللّه علیه السلام أنّه سئل عن رجل لیس علیه إلّا ثوب و لا تحل الصلاة فیه و لیس یجد ماءً یغسله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یصلی فإذا أصاب ماءً غسله و أعاد الصلاة</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بدعوی أن ظاهر أن الثوب الذی لا یجوز الصلاة فیه لنجاسته لا لمانع آخر بقرینة قوله فی السؤال و لیس یجد ماءً یغسله یطهر بمطلق غسله من غیر تقییده بالمرة أو المرتین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أن مفادها عدم سقوط تدارک الصلاة التی صلاها مع الثوب المتنجس اضطراراً بل یتعین أو یستحب تدارکها مع التمکن من تطهیر الثوب بوجدان الماء، و أما کیفیة تطهیره فظاهر أن السائل کان یعرفه و إنما لم یغسله لعدم وجدان الماء، و علی الجملة فالروایة لیست واردة لبیان تطهیر الثوب المتنجس،بل لبیان تقید الصلاة به حال الاضطرار کما لا یخفی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مرسلة ابن بزیع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المطر أنه لا بأس به أن یصیب الثوب ثلاثة أیام إلّا أن تعلم أنه قد نجّسه شیء بعد المطر فإن أصابه بعد ثلاثة أیام فاغسله و إن کان الطریق نظیفاً لم تغسله</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و ظاهرها تنجس الثوب و غیره بإصابة الطین المتنجس بأی نجاسة و أن مطهرهما غسلهما و لکن هذا لا یکفی إلّا بعد الإلزام بأنه لا یحتمل عادة الفرق بین إصابة الثوب أو نحوه بالطین المتنجس بأی نجاسة أو إصابتهما بأی نجس أو متنجس مع أن الروایة لإرسالها ضعیفة سنداً و الظاهر أنهم لم یلتزموا بمضمونها فی التفصیل فی إصابة طین المطر قبل ثلاثة أیام أو بعدها و أنه مع إحراز تنجس الطین یحکم بتنجس ما أصابه و إلّا فلا فرق بین قبل 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الغسلة الاحتیاطیة استحباباً یستحب الاجتناب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الغسلة الاحتیاطیة استحباباً یستحب الاجتناب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أیام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الأظهر أن یقال الغسالة بناءً علی تنجسها ماء قلیل متنجس و لیس لکونها غسالة حکم خاص غیر حکم الماء القلیل المتنجس، و قد ذکر سلام اللّٰه علیه فی موثقة عمار الواردة فی الماء القلیل المتنجس بموت الفأرة و تسلخها فیه بأن ذلک الماء ینجّس ما یصیبه و أنه مطهره الغسل </w:t>
      </w:r>
      <w:r>
        <w:rPr>
          <w:rStyle w:val="FootnoteAnchor"/>
          <w:rtl w:val="true"/>
        </w:rPr>
        <w:footnoteReference w:id="696"/>
      </w:r>
      <w:r>
        <w:rPr>
          <w:rFonts w:ascii="IRNazanin" w:hAnsi="IRNazanin" w:eastAsia="IRNazanin"/>
          <w:color w:val="111111"/>
          <w:sz w:val="28"/>
          <w:sz w:val="28"/>
          <w:szCs w:val="28"/>
          <w:rtl w:val="true"/>
          <w:lang w:bidi="fa-IR"/>
        </w:rPr>
        <w:t>بلا تقیید بکونه مرتین، و لا یحتمل الفرق بین الماء القلیل المتنجس بموت الفأرة و تسلخها فیه بأن یکفی فی غسل المتنجس به مرة، و لا یکفی فی المتنجس بالماء القلیل المتنجس بنجاسة اخری و ما ورد فی غسل الثوب المتنجس بالبول من غسله فی المرکن مرتین لا یعم الثوب المتنجس بالماء القلیل المتنجس بالبول کما لا یعم ما ورد فی تعفیر الإناء من ولوغ الکلب تعفیر کل ما أصابه المتنجس بولوغ الکلب و تفصیل الکلام فی بحث المطهرات إنشاء اللّٰه تعالی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احتمال بقاء تنجس المغسول واقعاً و إن کان محکوماً بارتفاع تنجسه بحسب موازین الاجتهاد کافٍ فی استحباب غسله بغسلة اخری و الاجتناب عن غسالته حیث یحتمل تنجّس تلک الغسالة بتلک الغسلة و الاستحباب فی کل منهما بعنوان الاحتیاط</w:t>
      </w:r>
      <w:r>
        <w:rPr>
          <w:rFonts w:eastAsia="IRNazanin" w:cs="IRNazanin"/>
          <w:color w:val="111111"/>
          <w:sz w:val="28"/>
          <w:szCs w:val="28"/>
          <w:rtl w:val="true"/>
          <w:lang w:bidi="fa-IR"/>
        </w:rPr>
        <w:t>.</w:t>
      </w:r>
      <w:bookmarkStart w:id="440" w:name="pg12453_142844"/>
    </w:p>
    <w:p>
      <w:pPr>
        <w:pStyle w:val="Heading3"/>
        <w:numPr>
          <w:ilvl w:val="2"/>
          <w:numId w:val="1"/>
        </w:numPr>
        <w:rPr/>
      </w:pPr>
      <w:bookmarkStart w:id="441" w:name="__RefHeading___Toc78904_77815467"/>
      <w:bookmarkStart w:id="442" w:name="_Toc152"/>
      <w:bookmarkEnd w:id="440"/>
      <w:bookmarkEnd w:id="441"/>
      <w:r>
        <w:rPr>
          <w:rtl w:val="true"/>
        </w:rPr>
        <w:t xml:space="preserve">فصل </w:t>
      </w:r>
      <w:r>
        <w:rPr>
          <w:rtl w:val="true"/>
        </w:rPr>
        <w:t>[</w:t>
      </w:r>
      <w:r>
        <w:rPr>
          <w:rtl w:val="true"/>
        </w:rPr>
        <w:t>فی الماء المشکوک</w:t>
      </w:r>
      <w:r>
        <w:rPr>
          <w:rtl w:val="true"/>
        </w:rPr>
        <w:t>]</w:t>
      </w:r>
      <w:bookmarkEnd w:id="442"/>
    </w:p>
    <w:p>
      <w:pPr>
        <w:pStyle w:val="Heading4"/>
        <w:numPr>
          <w:ilvl w:val="3"/>
          <w:numId w:val="1"/>
        </w:numPr>
        <w:rPr/>
      </w:pPr>
      <w:bookmarkStart w:id="443" w:name="__RefHeading___Toc78906_77815467"/>
      <w:bookmarkStart w:id="444" w:name="_Toc153"/>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الماء المشکوک نجاسته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 العلم بنجاسته سابقاً، و المشکوک إطلاقه لا یجری علیه حکم المطلق إلّا</w:t>
      </w:r>
    </w:p>
    <w:p>
      <w:pPr>
        <w:pStyle w:val="BookText"/>
        <w:rPr/>
      </w:pPr>
      <w:r>
        <w:rPr>
          <w:rFonts w:ascii="IRNazanin" w:hAnsi="IRNazanin" w:eastAsia="IRNazanin"/>
          <w:color w:val="111111"/>
          <w:sz w:val="28"/>
          <w:sz w:val="28"/>
          <w:szCs w:val="28"/>
          <w:rtl w:val="true"/>
          <w:lang w:bidi="fa-IR"/>
        </w:rPr>
        <w:t>الماء المشکوک نجاسته</w:t>
      </w:r>
    </w:p>
    <w:p>
      <w:pPr>
        <w:pStyle w:val="BookText"/>
        <w:rPr/>
      </w:pPr>
      <w:r>
        <w:rPr>
          <w:rFonts w:ascii="IRNazanin" w:hAnsi="IRNazanin" w:eastAsia="IRNazanin"/>
          <w:color w:val="111111"/>
          <w:sz w:val="28"/>
          <w:sz w:val="28"/>
          <w:szCs w:val="28"/>
          <w:rtl w:val="true"/>
          <w:lang w:bidi="fa-IR"/>
        </w:rPr>
        <w:t>الماء المشکوک طهارته بالشبهة الخارجیة محکوم بالطهارة حیث إن الماء بحسب أصله طاهر و یطرأ التنجس علیه بإصابته النجاسة أو وقوع النجاسة فیه، و مقتضی الاستصحاب عدم الإصابة و عدم وقوع القذر فیه، و لا تصل النوبة فی مثل ذلک إلی قاعدة الطهارة فی الأشیاء المستفادة من قوله علیه السلام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 فإذا علمت فقد قذر، و ما لم تعلم فلیس علیک</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أو فی خصوص الماء علی ما فی روایة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أنه قذر</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فإن مع جریان الاستصحاب فی ناحیة عدم إصابة النجاسة یحرز تمام الموضوع لطهارته فلا تکون طهارته مشکوکة لیرجع إلی قاعدتها، نعم فی موارد توارد الحالتین للماء أو غیره من الأشیاء یحتاج إلی تلک القاعدة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أنه لو کانت الحالة السابقة للماء النجاسة فالشک فی طهارته یکون باجتماع وقوع المطهر علیه من الاتصال بالجاری أو الکر أو وقوع المطر، و مقتضی الاستصحاب عدم وقوع شیء من المطهر فیحکم بنجاسته فلا یکون لقاعدة الطهارة موضوع، نعم یحکم بطهارته لقاعدتها فیما إذا علم طریان الحالتین للماء أو لشیء آخر و شک فی المتقدم و المتأخر منهما کما أشرنا إلیه</w:t>
      </w:r>
      <w:r>
        <w:rPr>
          <w:rFonts w:eastAsia="IRNazanin" w:cs="IRNazanin"/>
          <w:color w:val="111111"/>
          <w:sz w:val="28"/>
          <w:szCs w:val="28"/>
          <w:rtl w:val="true"/>
          <w:lang w:bidi="fa-IR"/>
        </w:rPr>
        <w:t>.</w:t>
      </w:r>
      <w:bookmarkStart w:id="445" w:name="pg12453_142845"/>
    </w:p>
    <w:p>
      <w:pPr>
        <w:pStyle w:val="BookText"/>
        <w:rPr/>
      </w:pPr>
      <w:bookmarkEnd w:id="445"/>
      <w:r>
        <w:rPr>
          <w:rFonts w:ascii="IRNazanin" w:hAnsi="IRNazanin" w:eastAsia="IRNazanin"/>
          <w:color w:val="111111"/>
          <w:sz w:val="28"/>
          <w:sz w:val="28"/>
          <w:szCs w:val="28"/>
          <w:rtl w:val="true"/>
          <w:lang w:bidi="fa-IR"/>
        </w:rPr>
        <w:t>مع سبق إطلاقه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المشکوک إباحته محکوم بالإباحة إلّا مع سبق ملکیة الغیر أو کونه فی ید الغیر المحتمل کونه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الشک فی إطلاق الماء و إضافته بالشبهة الخارجیة فلا یجری علی المشکوک ما یترتب علی الماء من کونه رافعاً للحدث أو الخبث؛ لأنه یستصحب بقاؤهما بعد استعماله فیهما،بل یحکم بتنجسه بملاقاة النجاسة و لو کان بمقدار الکر؛ لما تقدم من استصحاب عدم کونه ماءً بناءً علی اعتبار الاستصحاب فی العدم الأزلی هذا فیما إذا لم یکن مسبوقاً بالإطلاق، و إلّا یحرز بالاستصحاب کونه ماءً و مع تعاقب الحالتین و الشک فی المتقدم و المتأخر یحکم بعدم انفعاله مع کرّیته لقاعدتها، و لا یجری علیه رفع الحدث و لا الخبث علی ما تقدم سابقاً فی بحث الماء المضاف</w:t>
      </w:r>
      <w:r>
        <w:rPr>
          <w:rFonts w:eastAsia="IRNazanin" w:cs="IRNazanin"/>
          <w:color w:val="111111"/>
          <w:sz w:val="28"/>
          <w:szCs w:val="28"/>
          <w:rtl w:val="true"/>
          <w:lang w:bidi="fa-IR"/>
        </w:rPr>
        <w:t>.</w:t>
      </w:r>
    </w:p>
    <w:p>
      <w:pPr>
        <w:pStyle w:val="Heading4"/>
        <w:numPr>
          <w:ilvl w:val="3"/>
          <w:numId w:val="1"/>
        </w:numPr>
        <w:rPr/>
      </w:pPr>
      <w:bookmarkStart w:id="446" w:name="__RefHeading___Toc78908_77815467"/>
      <w:bookmarkStart w:id="447" w:name="_Toc154"/>
      <w:bookmarkEnd w:id="446"/>
      <w:r>
        <w:rPr>
          <w:rtl w:val="true"/>
        </w:rPr>
        <w:t>الماء المشکوک إباحته</w:t>
      </w:r>
      <w:bookmarkEnd w:id="447"/>
    </w:p>
    <w:p>
      <w:pPr>
        <w:pStyle w:val="BookText"/>
        <w:rPr/>
      </w:pPr>
      <w:r>
        <w:rPr>
          <w:rFonts w:ascii="IRNazanin" w:hAnsi="IRNazanin" w:eastAsia="IRNazanin"/>
          <w:color w:val="111111"/>
          <w:sz w:val="28"/>
          <w:sz w:val="28"/>
          <w:szCs w:val="28"/>
          <w:rtl w:val="true"/>
          <w:lang w:bidi="fa-IR"/>
        </w:rPr>
        <w:t>الماء المشکوک إباحته لاحتمال کونه ملک الغیر أو تعلق حقه به محکوم بإباحة التصرف کما هو مقتضی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بل یجری فی الماء المشکوک عدم کونه ملک الغیر أو تعلق حقه به فینتفی موضوع عدم جواز التصرف و الاستعمال، و لا مجال مع هذا الاستصحاب لأصالة الحلیة و البراءة حیث إن الموضوع لها الشک فی الحلیة و احتمال الحرمة و مع الاستصحاب المزبور لا شک فی الحلیة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المشکوک مالاً فلا یجوز التصرف فیه للإجماع و لروایة</w:t>
      </w:r>
      <w:bookmarkStart w:id="448" w:name="pg12453_142846"/>
    </w:p>
    <w:p>
      <w:pPr>
        <w:pStyle w:val="BookText"/>
        <w:rPr/>
      </w:pPr>
      <w:bookmarkEnd w:id="4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زید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مال إلّا من وجه أحلّه اللّٰه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الإجماع و علی تقدیر معقده عدم أصالة الحلیة و البراءة فی الأموال لا عدم جریان الاستصحاب فیها، و أما الرّوایة فمع عدم صلاحها للاعتماد علیها؛ لضعفها لا ینافی جواز التصرف فی المشکوک فإن الاستصحاب المزبور وجه محل له حیث إن الموضوع لعدم الجواز مال الغیر بلا طیب نفسه أو ما إذا کان التصرف فیه لکونه ملک الغیر و متعلق حقه ظلماً و عدواناً علی المالک أو ذی الحق</w:t>
      </w:r>
      <w:r>
        <w:rPr>
          <w:rFonts w:eastAsia="IRNazanin" w:cs="IRNazanin"/>
          <w:color w:val="111111"/>
          <w:sz w:val="28"/>
          <w:szCs w:val="28"/>
          <w:rtl w:val="true"/>
          <w:lang w:bidi="fa-IR"/>
        </w:rPr>
        <w:t>.</w:t>
      </w:r>
    </w:p>
    <w:p>
      <w:pPr>
        <w:pStyle w:val="Heading4"/>
        <w:numPr>
          <w:ilvl w:val="3"/>
          <w:numId w:val="1"/>
        </w:numPr>
        <w:rPr/>
      </w:pPr>
      <w:bookmarkStart w:id="449" w:name="__RefHeading___Toc78910_77815467"/>
      <w:bookmarkStart w:id="450" w:name="_Toc155"/>
      <w:bookmarkEnd w:id="449"/>
      <w:r>
        <w:rPr>
          <w:rtl w:val="true"/>
        </w:rPr>
        <w:t>فی صور الشک فی کون المال له أو لغیره</w:t>
      </w:r>
      <w:bookmarkEnd w:id="450"/>
    </w:p>
    <w:p>
      <w:pPr>
        <w:pStyle w:val="BookText"/>
        <w:rPr/>
      </w:pPr>
      <w:r>
        <w:rPr>
          <w:rFonts w:ascii="IRNazanin" w:hAnsi="IRNazanin" w:eastAsia="IRNazanin"/>
          <w:color w:val="111111"/>
          <w:sz w:val="28"/>
          <w:sz w:val="28"/>
          <w:szCs w:val="28"/>
          <w:rtl w:val="true"/>
          <w:lang w:bidi="fa-IR"/>
        </w:rPr>
        <w:t>هذا کله بالإضافة إلی التصرف فی الماء المشکوک بالانتفاع و الاستعمال، و أما بالإضافة إلی التصرف فیه بالمعاملة علیه فلا بأس بالتعرض لصور الشک فی المال الذی یقع مورد المعاملة، حیث یقع الماء المشکوک فیها أو فی بعضها، فنقول للمال المشکوک صور أربع</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المباح بالأصل و یتملک بالحیازة و وضع الید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علم أنه صار ملکاً له بحیازة نفسه أو صار ملکاً للغیر بحیازة ذلک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الفرض مع وضع یده علیه فعلاً یحکم بکونه ملکاً له، فیجوز له المعاملة علیه؛ و ذلک فإن الموضوع لتملک المباح هو وضع الید علیه مع عدم حیازة الغیر و سبقه إلیه، و وضع الید علیه فی المفروض وجدانی، و مقتضی الاستصحاب عدم سبق الغیر و حیازته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الفرض الاستصحاب فی ناحیة عدم وضع یده علیه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لا أثر له و لا یثبت أنه لیس بملک له فعلاً إلّا أن یثبت أن الغیر قد حازه و وضع یده علیه، و لا مثبت له فی البین،بل مقتضی الاستصحاب کما تقدم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 فعلاً علی المال المفروض لیس بمملک قطعاً و المملک له علی تقدیره وضع یده علیه سابقاً و هو منفی بالاستصحاب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الغرض من ضم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وضع یده علیه فعلاً إلی استصحاب عدم وضع الغیر یده علیه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أنّ هذه الید الفعلیة مملک لیقال المعلوم تفصیلاً عدم حدوث الملک به،بل إثبات أنَّ المفروض ملک لواضع الید فعلاً، و أما حدوث الملک من الآن أو من قبل فلا مهمّ فیه، و قد جرت سیرة العقلاء فی المباح الأصل فیما کان من المنقول أنه ملک لمن وضع یده علیه و لم یسبق الغیر إلیه فی وضع الید و لم یردع عنه الشرع،بل ورد فی بعض الموارد ما یدل علیه أو یؤیده کالروایات الدالة علی کون الحیوان المباح بالأصل کالطیر یصیر ملکاً لآخذه، و کذا فیما کان المنقول مما أعرض عنه مالکه و فی صحیحة عبد اللّه 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مالاً أو بعیراً فی فلاة من الأرض قد کلّت و قامت و سیبها صاحبها مما لم یتبعه فأخذها غیره فأقام علیها و أنفق نفقة حتی أحیاها من الکلال و من الموت فهی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سبیل له علیها و إنما هی مثل الشیء المباح</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فإن ظاهرها أن المال المعرض عنه مالکه و المباح یصیر ملکاً لآخذه، نعم لا دلیل علی کون الحیازة مملکةً فی غیر المنقول کالأراضی،بل ظاهر الروایات أن المملک فیها الإحیاء، و للکلام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یدور أمر المال من الأول بین کونه له أو لغیره بأن لا یکون من المباح بالأصل کالبیضة الدائرة بین کونها لدجاجته أو دجاجة غیره، و کالصوف المردد بین کونه لغنمه أو غنم غیره مع عدم کونه فعلاً بید أحدهما، حیث إن مع ید أحدهما یحکم بأنه له لقاعدة الید، و فی هذا الفرض یستصحب عدم السبب المملک له فلا یجوز له بیعه أو غیره من المعاملة، و لا یعارض ذلک مع استصحاب عدم السبب المملک لغیره، فإن عدم کونه لغیره لا یثبت أنّه ملک له لیتم بیعه و لا تعارض بین الاستصحابین، حیث لا یلزم منهما مخالفة عملیة، و علی تقدیره تصل النوبة إلی استصحاب عدم دخوله فی ملک مشتریه و انتقال الثمن إلیه، و یحکم بجواز تصرفه فیه بالانتفاع و الاستعمال لقاعدة الحلیة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المال ملکاً لغیره سابقاً و یشک فی أنه انتقل إلیه أو إلی آخر، و فی هذه الصورة أیضاً لا یجوز معاملته علیه، لاستصحاب عدم دخوله فی ملکه، و قد تقدم أن استصحاب عدم انتقاله إلی الآخر لا یثبت انتقاله إلیه لیتم بیعه علیه، و أنه علی تقدیر التعارض یرجع إلی استصحاب عدم انتقاله إلی مشتریه و عدم انتقال الثمن إلیه، و هل یجوز له فی هذه الصورة التصرف فیه بالانتفاع و الاستعمال؟ فقد یقال بعدم الجواز إما لاستصحاب بقاء المال علی ملک الغیر بنحو الاستصحاب فی القسم 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الکلی، فیدخل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بطیبة نفسه</w:t>
      </w:r>
      <w:r>
        <w:rPr>
          <w:rFonts w:eastAsia="IRNazanin" w:cs="IRNazanin"/>
          <w:color w:val="111111"/>
          <w:sz w:val="28"/>
          <w:szCs w:val="28"/>
          <w:rtl w:val="true"/>
          <w:lang w:bidi="fa-IR"/>
        </w:rPr>
        <w:t xml:space="preserve">» </w:t>
      </w:r>
      <w:r>
        <w:rPr>
          <w:rStyle w:val="FootnoteAnchor"/>
          <w:rtl w:val="true"/>
        </w:rPr>
        <w:footnoteReference w:id="702"/>
      </w:r>
      <w:r>
        <w:rPr>
          <w:rFonts w:ascii="Amiri" w:hAnsi="Amiri" w:eastAsia="Amiri" w:cs="Amiri"/>
          <w:color w:val="111111"/>
          <w:sz w:val="28"/>
          <w:sz w:val="28"/>
          <w:szCs w:val="28"/>
          <w:rtl w:val="true"/>
          <w:lang w:bidi="ar-SA"/>
        </w:rPr>
        <w:t>أو لدلالة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فإن مدلول الآیة أن مال الغیر لا یحل لآخر إلّا بسب من التجارة أو غیرها من التراضی، و المفروض فی المقام أنّ المال کان للغیر و یشک فی حصول السبب المجوز للأکل و التصرف فیه، و مقتضی الاستصحاب عدم حصول ذلک السبب، و لا تقاس الصورة بالصورتین السابقتین حیث إنه لم یفرض کون المشکوک مالاً لأحد من قبل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یمکن الجواب بأن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لا یعم غیر تملک المال و وضع الید علیه و الإمساک به کوضع الملاک و إمساکهم، حیث إن الأکل لیس بمعنی الازدراد،بل التملک و وضع الید، و الإمساک کما ذکر علی ما ذکرنا فی توضیح معنی الآیة فی بحث المکاسب المحرمة، فأخذ ماء من إناء، أو الجلوس علی حصیر مفروش للغیر لا یدخل فی أکل المال،بل یجری فی المفروض فی هذه الصورة عدم دخول المال فی ملک الآخر و عدم کونه مالاً له فینتفی به موضوع عدم حل التصرف فیه، و مما ذکر یظهر أنه لو کان المشکوک مالاً لآخر و احتمل بقاءه علی ملکه أو انتقاله إلی الشاک فلا یجوز له المعاملة علیه و لا التصرف فیه أخذاً باستصحاب بقاء المال علی ملک مالکه السابق، و هذا هو المستثنی فی کلام الماتن من الحکم بالحلیة فی المشکوک إباحته، و أما مع العلم بزوال ملکیته و عدم الاعتبار بالاستصحاب فی القسم الثالث من الکلی فلا یحرز أن المشکوک مال آخر لیحرز طیبة نفسه،بل مقتضی الاستصحاب عدم کونه له و لا أقل من الرجوع إلی أصالة الحلیة</w:t>
      </w:r>
      <w:r>
        <w:rPr>
          <w:rFonts w:eastAsia="IRNazanin" w:cs="IRNazanin"/>
          <w:color w:val="111111"/>
          <w:sz w:val="28"/>
          <w:szCs w:val="28"/>
          <w:rtl w:val="true"/>
          <w:lang w:bidi="fa-IR"/>
        </w:rPr>
        <w:t>.</w:t>
      </w:r>
      <w:bookmarkStart w:id="451" w:name="pg12453_142850"/>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اشتبه نجس أو مغصوب فی محصور یجب الاجتناب عن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اشتبه نجس أو مغصوب فی محصور کإناء فی عشرة یجب الاجتناب عن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اشتبه فی غیر المحصور کواحد فی ألف مثلاً لا یجب</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المال مسبوقاً بملکیتین بأن علم أنه کان ملکه فی زمان و ملک غیره فی زمان آخر، و اشتبه المتقدم من الزمانیین بالمتأخر، ففی هذه الصورة یجری الاستصحاب فی کل من الملکیتین و یتساقطان بالمعارضة أو لا یجریان أصلاً لعدم الاتصال فی زمان الشک فیهما بزمان الیقین علی ما ذهب إلیه صاحب الکفایة </w:t>
      </w:r>
      <w:r>
        <w:rPr>
          <w:rStyle w:val="FootnoteAnchor"/>
          <w:rtl w:val="true"/>
        </w:rPr>
        <w:footnoteReference w:id="705"/>
      </w:r>
      <w:r>
        <w:rPr>
          <w:rFonts w:ascii="IRNazanin" w:hAnsi="IRNazanin" w:eastAsia="IRNazanin"/>
          <w:color w:val="111111"/>
          <w:sz w:val="28"/>
          <w:sz w:val="28"/>
          <w:szCs w:val="28"/>
          <w:rtl w:val="true"/>
          <w:lang w:bidi="fa-IR"/>
        </w:rPr>
        <w:t>و من تبعه، فلا أصل یحرز ملکیة الشاک لتجوز معاملته علیه، و أما بالإضافة إلی سائر التصرفات فلا بأس بالحکم بجوازها لأصالة الحلیة</w:t>
      </w:r>
      <w:r>
        <w:rPr>
          <w:rFonts w:eastAsia="IRNazanin" w:cs="IRNazanin"/>
          <w:color w:val="111111"/>
          <w:sz w:val="28"/>
          <w:szCs w:val="28"/>
          <w:rtl w:val="true"/>
          <w:lang w:bidi="fa-IR"/>
        </w:rPr>
        <w:t>.</w:t>
      </w:r>
    </w:p>
    <w:p>
      <w:pPr>
        <w:pStyle w:val="Heading4"/>
        <w:numPr>
          <w:ilvl w:val="3"/>
          <w:numId w:val="1"/>
        </w:numPr>
        <w:rPr/>
      </w:pPr>
      <w:bookmarkStart w:id="452" w:name="__RefHeading___Toc78912_77815467"/>
      <w:bookmarkStart w:id="453" w:name="_Toc156"/>
      <w:bookmarkEnd w:id="452"/>
      <w:r>
        <w:rPr>
          <w:rtl w:val="true"/>
        </w:rPr>
        <w:t>إذا اشتبه نجس أو مغصوب فی محصور</w:t>
      </w:r>
      <w:bookmarkEnd w:id="453"/>
    </w:p>
    <w:p>
      <w:pPr>
        <w:pStyle w:val="BookText"/>
        <w:rPr/>
      </w:pPr>
      <w:r>
        <w:rPr>
          <w:rFonts w:ascii="IRNazanin" w:hAnsi="IRNazanin" w:eastAsia="IRNazanin"/>
          <w:color w:val="111111"/>
          <w:sz w:val="28"/>
          <w:sz w:val="28"/>
          <w:szCs w:val="28"/>
          <w:rtl w:val="true"/>
          <w:lang w:bidi="fa-IR"/>
        </w:rPr>
        <w:t>رعایة المعلوم بالإجمال فی کل واحد من أطراف العلم الإجمالی لازم بحکم العقل، و هذا معنی کون العلم الإجمالی کالتفصیلی فی المنجزیة، و بما أن الماء النجس أو المغصوب لا یجوز استعماله فی الأکل و الشرب و لا یرفع الحدث، و لا یجوز استعماله فی رفع الخبث وضعاً فی النجس، و تکلیفاً فی المغصوب، فلا یجوز استعمال شیء من أطراف العلم فی ذلک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بالإضافة إلی الاستعمال فی الأکل و الشرب کما ذکر بلا فرق بین کون المعلوم بالإجمال غصب أحد الأطراف أو نجاسته، و کذا فی رفع الحدث و الخبث فیما کان المعلوم بالإجمال غصب أحدها، و أما إذا کان المعلوم بالإجمال نجاسة أحدها یتعین علی المکلف غسل ثوبه المتنجس باثنین منها، فإنَّ مع غسله بکل من الاثنین یعلم قطعاً بطهارة الثوب من النجاسة المحرزة سابقاً، و احتمال تنجسه الجدید مدفوع</w:t>
      </w:r>
      <w:bookmarkStart w:id="454" w:name="pg12453_142851"/>
    </w:p>
    <w:p>
      <w:pPr>
        <w:pStyle w:val="BookText"/>
        <w:rPr/>
      </w:pPr>
      <w:bookmarkEnd w:id="454"/>
      <w:r>
        <w:rPr>
          <w:rFonts w:ascii="IRNazanin" w:hAnsi="IRNazanin" w:eastAsia="IRNazanin"/>
          <w:color w:val="111111"/>
          <w:sz w:val="28"/>
          <w:sz w:val="28"/>
          <w:szCs w:val="28"/>
          <w:rtl w:val="true"/>
          <w:lang w:bidi="fa-IR"/>
        </w:rPr>
        <w:t>الاجتناب عن شیء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بالأصل،بل لا حاجة إلی إحراز طهارته و لو بالأصل؛ لأن الموجب لبطلان الصلاة النجاسة المحرزة لا التنجس الواقعی غیر المحرز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التوضؤ و الاغتسال بکل من الاثنین بأن توضأ أو اغتسل بأحدهما أوّلاً، ثمّ طهّر بالثانی مواضع الوضوء أو الغسل، و یتوضأ و یغتسل به أو بغیره فسیأتی الکلام فیه فی محله</w:t>
      </w:r>
      <w:r>
        <w:rPr>
          <w:rFonts w:eastAsia="IRNazanin" w:cs="IRNazanin"/>
          <w:color w:val="111111"/>
          <w:sz w:val="28"/>
          <w:szCs w:val="28"/>
          <w:rtl w:val="true"/>
          <w:lang w:bidi="fa-IR"/>
        </w:rPr>
        <w:t>.</w:t>
      </w:r>
    </w:p>
    <w:p>
      <w:pPr>
        <w:pStyle w:val="Heading4"/>
        <w:numPr>
          <w:ilvl w:val="3"/>
          <w:numId w:val="1"/>
        </w:numPr>
        <w:rPr/>
      </w:pPr>
      <w:bookmarkStart w:id="455" w:name="__RefHeading___Toc78914_77815467"/>
      <w:bookmarkStart w:id="456" w:name="_Toc157"/>
      <w:bookmarkEnd w:id="455"/>
      <w:r>
        <w:rPr>
          <w:rtl w:val="true"/>
        </w:rPr>
        <w:t>إذا اشتبه نجس أو مغصوب فی غیر المحصور</w:t>
      </w:r>
      <w:bookmarkEnd w:id="456"/>
    </w:p>
    <w:p>
      <w:pPr>
        <w:pStyle w:val="BookText"/>
        <w:rPr/>
      </w:pPr>
      <w:r>
        <w:rPr>
          <w:rFonts w:ascii="IRNazanin" w:hAnsi="IRNazanin" w:eastAsia="IRNazanin"/>
          <w:color w:val="111111"/>
          <w:sz w:val="28"/>
          <w:sz w:val="28"/>
          <w:szCs w:val="28"/>
          <w:rtl w:val="true"/>
          <w:lang w:bidi="fa-IR"/>
        </w:rPr>
        <w:t>ذکر قدس سره فی المقام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المتنجس أو المغصوب المشتبه فی غیر المحصور لا یجب رعایته،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المشتبه فی ألف من غیر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فقد یقال إنه إذا کانت أطراف العلم الإجمالی من الکثرة بحیث یکون ثبوت المعلوم بالإجمال فی کل منها مع لحاظه منفرداً موهوماً،بحیث لا یُعتنی به عند العقلاء باحتماله بمعنی أنهم لا یذمون علی ترک رعایته، ففی مثل ذلک لا بأس بالأخذ بإطلاق أدلة الأُصول فی تلک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قبح فی الترخیص فیها بالترخیص الظاهری حتی ما لو کانت سائر شرائط التنجیز موجودة،بأن لا یکون بعض الأطراف خارجاً عن تمکن المکلف أو ابتلائه و لم یکن بعض أطرافه مورد الاُصول المثبتة، و لم یکن رعایة التکلیف فی الأطراف حرجیاً أو کان مضطراً إلی ارتکاب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کثرة الأطراف کما ذکر لا یتمکن المکلف علی المخالفة القطعیة للتکلیف المعلوم بالإجمال، و معه لا یکون العلم منجزاً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بحث الأُصول أنه لا یعتبر فی تنجز العلم الإجمالی التمکن من المخالفة القطعیة، کما إذا علم إجمالاً بوجوب أحد الفعلین المتضادین و کان لهما</w:t>
      </w:r>
      <w:bookmarkStart w:id="457" w:name="pg12453_142852"/>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اشتبه مضاف فی محصور یجوز أن یکرّر الوضوء أو الغسل إلی عدد یعلم استعمال مطلق فی ضمنه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اشتبه مضاف فی محصور یجوز أن یکرّر الوضوء أو الغسل إلی عدد یعلم استعمال مطلق فی ضمنه، فإذا کانا اثنین یتوضّأ بهما، و إن کانت ثلاثة أو أزید یکفی التوضؤ باثنین إذا کان المضاف واحداً، و إن کان المضاف اثنین فی الثلاثة یجب استعمال الکل، و إن کان اثنین فی أربعة تکفی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المعیار أن یزاد علی عدد المضاف المعلوم بواحد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اشتبه فی غیر المحصور جاز استعمال</w:t>
      </w:r>
    </w:p>
    <w:p>
      <w:pPr>
        <w:pStyle w:val="BookText"/>
        <w:rPr/>
      </w:pPr>
      <w:r>
        <w:rPr>
          <w:rFonts w:ascii="IRNazanin" w:hAnsi="IRNazanin" w:eastAsia="IRNazanin"/>
          <w:color w:val="111111"/>
          <w:sz w:val="28"/>
          <w:sz w:val="28"/>
          <w:szCs w:val="28"/>
          <w:rtl w:val="true"/>
          <w:lang w:bidi="fa-IR"/>
        </w:rPr>
        <w:t>ثالث مع أنه لا یعتبر فی الشبهة غیر المحصورة عدم التمکن من ارتکاب تمام الأطراف و لو تدریجاً،بل الظاهر أن القائلین بعدم تنجیز العلم فی تلک الشبهة یلتزمون بجواز الارتکاب و لو تدریجاً بشرط أن یحتمل بعد ارتکاب البعض أن المعلوم بالإجمال لعله کان فی ضمن الأطراف التی ارتکبها إلی الآن، و أما إذا أُحرز بقاؤه فی الباقی الساقط عن الکثرة الموجبة لما تقدم یتعین رعایة العلم الإجمالی الصغیر بالإضافة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فالظاهر أن مراده أن الماء المتنجس أو المغصوب فی إناء واحد المشتبه فی ألف إناء من الشبهة غیر المحصورة، و لکن لا یخفی أنه محل تأمل،بل منع فی بعض الموارد قطعاً، کما إذا کان مطعم یستعمل فیه فی کل یوم و لیلة ألف إناء طعام أو أکثر، و قد علم صاحبه أن واحداً من تلک الإناءات نجس، ینجس ما یصب فیه من الغذاء، فکیف یلتزم بأنه لا یجب علیه تطهیر تلک الإناءات قبل صب الغذاء فیها، أضف إلی ذلک أن ما ذکر فی الأمر الأول لا یخرج عن مجرد الدعوی مع وجود سائر شرائط تنجیز العلم کما هو الفرض</w:t>
      </w:r>
      <w:r>
        <w:rPr>
          <w:rFonts w:eastAsia="IRNazanin" w:cs="IRNazanin"/>
          <w:color w:val="111111"/>
          <w:sz w:val="28"/>
          <w:szCs w:val="28"/>
          <w:rtl w:val="true"/>
          <w:lang w:bidi="fa-IR"/>
        </w:rPr>
        <w:t>.</w:t>
      </w:r>
    </w:p>
    <w:p>
      <w:pPr>
        <w:pStyle w:val="Heading4"/>
        <w:numPr>
          <w:ilvl w:val="3"/>
          <w:numId w:val="1"/>
        </w:numPr>
        <w:rPr/>
      </w:pPr>
      <w:bookmarkStart w:id="458" w:name="__RefHeading___Toc78916_77815467"/>
      <w:bookmarkStart w:id="459" w:name="_Toc158"/>
      <w:bookmarkEnd w:id="458"/>
      <w:r>
        <w:rPr>
          <w:rtl w:val="true"/>
        </w:rPr>
        <w:t>إذا اشتبه مضاف فی محصور</w:t>
      </w:r>
      <w:bookmarkEnd w:id="45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لم یکن فی البین مضاف مشکوک زائداً علی المقدار المعلوم، کما إذا علم أن أحد الإناءین مضاف و الآخر مطلق، و أما إذا کان فی البین مشکوک أیضاً کما إذا علم أن واحداً من الأوانی مضاف و الآخر مطلق و یشک فی الثالث فمع عدم</w:t>
      </w:r>
      <w:bookmarkStart w:id="460" w:name="pg12453_142853"/>
    </w:p>
    <w:p>
      <w:pPr>
        <w:pStyle w:val="BookText"/>
        <w:rPr/>
      </w:pPr>
      <w:bookmarkEnd w:id="460"/>
      <w:r>
        <w:rPr>
          <w:rFonts w:ascii="IRNazanin" w:hAnsi="IRNazanin" w:eastAsia="IRNazanin"/>
          <w:color w:val="111111"/>
          <w:sz w:val="28"/>
          <w:sz w:val="28"/>
          <w:szCs w:val="28"/>
          <w:rtl w:val="true"/>
          <w:lang w:bidi="fa-IR"/>
        </w:rPr>
        <w:t>کل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کان المضاف واحداً فی ألف، و المعیار أن لا یعد العلم الإجمالی علماً، و یجعل المضاف المشتبه بحکم العدم فلا یجری علیه حکم الشبهة البدویة أیضاً، و لکن الاحتیاط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عنده إلّا ماء مشکوک إطلاقه و إضافته یتیمم للصلاة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عنده إلّا ماء مشکوک إطلاقه و إضافته و لم یتیقن أنه کان فی السابق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للصلاة و نحوها، و الأولی الجمع بین التیمم</w:t>
      </w:r>
    </w:p>
    <w:p>
      <w:pPr>
        <w:pStyle w:val="BookText"/>
        <w:rPr/>
      </w:pPr>
      <w:r>
        <w:rPr>
          <w:rFonts w:ascii="IRNazanin" w:hAnsi="IRNazanin" w:eastAsia="IRNazanin"/>
          <w:color w:val="111111"/>
          <w:sz w:val="28"/>
          <w:sz w:val="28"/>
          <w:szCs w:val="28"/>
          <w:rtl w:val="true"/>
          <w:lang w:bidi="fa-IR"/>
        </w:rPr>
        <w:t>تعین کل من المضاف و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الفرض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التوضؤ بکل منهما لیحرز التوضؤ بالماء المطلق</w:t>
      </w:r>
      <w:r>
        <w:rPr>
          <w:rFonts w:eastAsia="IRNazanin" w:cs="IRNazanin"/>
          <w:color w:val="111111"/>
          <w:sz w:val="28"/>
          <w:szCs w:val="28"/>
          <w:rtl w:val="true"/>
          <w:lang w:bidi="fa-IR"/>
        </w:rPr>
        <w:t>.</w:t>
      </w:r>
    </w:p>
    <w:p>
      <w:pPr>
        <w:pStyle w:val="Heading4"/>
        <w:numPr>
          <w:ilvl w:val="3"/>
          <w:numId w:val="1"/>
        </w:numPr>
        <w:rPr/>
      </w:pPr>
      <w:bookmarkStart w:id="461" w:name="__RefHeading___Toc78918_77815467"/>
      <w:bookmarkStart w:id="462" w:name="_Toc159"/>
      <w:bookmarkEnd w:id="461"/>
      <w:r>
        <w:rPr>
          <w:rtl w:val="true"/>
        </w:rPr>
        <w:t>إذا اشتبه مضاف فی غیر المحصور</w:t>
      </w:r>
      <w:bookmarkEnd w:id="462"/>
    </w:p>
    <w:p>
      <w:pPr>
        <w:pStyle w:val="BookText"/>
        <w:rPr/>
      </w:pPr>
      <w:r>
        <w:rPr>
          <w:rFonts w:ascii="IRNazanin" w:hAnsi="IRNazanin" w:eastAsia="IRNazanin"/>
          <w:color w:val="111111"/>
          <w:sz w:val="28"/>
          <w:sz w:val="28"/>
          <w:szCs w:val="28"/>
          <w:rtl w:val="true"/>
          <w:lang w:bidi="fa-IR"/>
        </w:rPr>
        <w:t>إذا کانت أطراف العلم من الکثرة بحیث لا یعتبر العلم الإجمالی الموجود علماً بمعنی أنه لا قبح فی الترخیص فی الارتکاب فی کل من تلک الأطراف، فیؤخذ بإطلاق أدلة الأُصول المرخصة فیها کما أشرنا إلیه سابقاً، فلا یجوز حینئذٍ الاکتفاء بالوضوء الواحد فی الفرض، لاحتمال عدم کون ما توضأ به ماءً، و استصحاب عدم الوضوء بالماء بعد التوضؤ به مقتضاه عدم الاکتفاء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الوجه فی عدم اعتبار العلم الإجمالی فی الشبهة غیر المحصورة أن کثرة الأطراف توجب أن یکون کل واحد من تلک الأطراف مع لحاظه منفرداً مما یطمئن بعدم المعلوم بالإجمال فیه،بأن یطمئن فی المقام أنه ماء مطلق فلا بأس بالاکتفاء بالوضوء به، و لکن کلتا الدعویین خصوصاً الثانیة مشکلة، فالمتعین التوضؤ باثنین من الأطراف حتی فیما کان بعض الأطراف غیر الممیز خارجاً عن ابتلاء المکلف و تمکنه فتدبر</w:t>
      </w:r>
      <w:r>
        <w:rPr>
          <w:rFonts w:eastAsia="IRNazanin" w:cs="IRNazanin"/>
          <w:color w:val="111111"/>
          <w:sz w:val="28"/>
          <w:szCs w:val="28"/>
          <w:rtl w:val="true"/>
          <w:lang w:bidi="fa-IR"/>
        </w:rPr>
        <w:t>.</w:t>
      </w:r>
    </w:p>
    <w:p>
      <w:pPr>
        <w:pStyle w:val="Heading4"/>
        <w:numPr>
          <w:ilvl w:val="3"/>
          <w:numId w:val="1"/>
        </w:numPr>
        <w:rPr/>
      </w:pPr>
      <w:bookmarkStart w:id="463" w:name="__RefHeading___Toc78920_77815467"/>
      <w:bookmarkStart w:id="464" w:name="_Toc160"/>
      <w:bookmarkEnd w:id="463"/>
      <w:r>
        <w:rPr>
          <w:rtl w:val="true"/>
        </w:rPr>
        <w:t>فی الماء المشکوک إطلاقه و إضافته</w:t>
      </w:r>
      <w:bookmarkEnd w:id="46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مع استصحاب کونه ماءً یکون المکلف واجد الماء فیتعین الوضوء أو</w:t>
      </w:r>
    </w:p>
    <w:p>
      <w:pPr>
        <w:pStyle w:val="BookText"/>
        <w:rPr/>
      </w:pPr>
      <w:r>
        <w:rPr>
          <w:rFonts w:ascii="IRNazanin" w:hAnsi="IRNazanin" w:eastAsia="IRNazanin"/>
          <w:color w:val="111111"/>
          <w:sz w:val="28"/>
          <w:sz w:val="28"/>
          <w:szCs w:val="28"/>
          <w:rtl w:val="true"/>
          <w:lang w:bidi="fa-IR"/>
        </w:rPr>
        <w:t>و الوضوء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الاغتسال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مع انحصار الماء بالمشکوک یعلم إجمالاً بوجوب الوضوء به أو بلزوم التیمم، و لو لم یجر الاستصحاب فی ناحیة عدم کونه ماءً، کما لو قیل بعدم اعتبار الاستصحاب فی الأعدام الأزلیة یتعین الجمع بین الوضوء به و التیمم بمقتضی العلم الإجمالی بوجوب الصلاة مع الوضوء أو مع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جریانه فی الأعدام الأزلیة یستصحب عدم کون المشکوک ماءً فیتعین علیه التیمّم، و ربما یقال إنه علی هذا التقدیر أیضاً یتعین الجمع، فإن عدم وجدان الماء و إن کان شرطاً فی وجوب الصلاة مع التیمّم، إلّا أن وجوب الوضوء غیر مشروط بوجدانه،بل مشروط بالتمکن من الوضوء و استصحاب عدم کون المائع المزبور ماءً و إن یثبت وجوب التیمّم و عدم کونه واجد الماء، إلّا أنه لا یثبت عدم تمکنه من الوضوء و الشک فی التمکن من امتثال التکلیف مورد الاشتغال فی حکم العقل، و بتعبیر آخر لو کان وجوب الوضوء مشروطاً بوجدان الماء یحرز عدم وجدانه بالاستصحاب، و لکن وجوبه بالإضافة إلیه مطلق، و إنما یکون مشروطاً بالتمکن من الوضوء علی حدّ اشتراط سائر التکالیف بالتمکن عقلاً، و موارد الشک فی القدرة داخلة فی قاعدة الاشتغال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تعین التیمّم علی هذا أیضاً، فإن الموضوع لوجوب الصلاة مع التیمّم عدم کون المکلف واجداً للماء، و استصحاب عدم کون المائع المفروض ماءً یثبت عدم وجدانه الماء سواءً قیل بأن الموضوع لوجوب الصلاة مع الوضوء وجدان الماء أو کونه مشروطاً بالتمکن علی الصلاة مع الوضوء، و بتعبیر آخر کما أن استصحاب کون المائع ماءً یثبت أنه واجداً للماء، کذلک استصحاب عدم کونه ماءً ینفی الوجدان، و إذا ثبت کونه مکلفاً بالصلاة مع التیمّم تکون الصلاة معه مجزیة، فإن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مشروعیة البدل کما هو الفرض لا یعاقب المکلف علی ترک المبدل فلا موضوع لقاعدة الاشتغال فی ناحیة الوضوء بالمائع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یتعین فی الفرض التیمم و لا یجب الجمع بینه و بین الوضوء سواء قیل باعتبار الاستصحاب فی الأعدام الأزلیة أم بعدم اعتباره فیه، و ذلک فإن الموضوع لوجوب الصلاة مع التیمم عدم التمکن علی الوضوء أو الغسل، لا عدم الماء بقرینة داخلیة و خارجیة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الداخلیة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مَرْضیٰ أَوْ عَلیٰ سَفَرٍ</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 فإن الماء و إن لا یوجد فی السفر غالباً إلّا أن ذکر المرضی قرینة جلیة علی أن المراد بعدم الوجدان عدم التمکن من 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الخارجیة فهی الروایات الدالة علی لزوم التیمّم علی المریض و من یضره استعمال الماء،بخلاف وجوب الوضوء فإن موضوع وجوبه التمکن من استعمال الماء فیهما و لا یکفی مجرد التمکن من استعمال الماء، و لذا لو کان الماء للغیر و أُذن له فی غسل وجهه أو غیره، أو تصرف آخر و منعه عن التوضؤ و الاغتسال منه، یتعین علیه التیمم، و علی ذلک فإذا فرض استصحاب الحدث إلی ما بعد الاغتسال أو الوضوء بالمائع المشکوک کما هو مقتضی اعتباره فی الأُمور المستقبلیة کالأُمور الحالیة و الماضیة یثبت به عدم تمکنه علی الوضوء أو الاغتسال فیتعین علیه التیمّم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الحکم فعلاً ببقاء الحدث و لو بعد وضوئه بالمائع المشکوک یثبت عدم تمکنه علی الوضوء أو الغسل المعتبر فی الصلاة، کذلک استصحاب حدثه إلی ما</w:t>
      </w:r>
      <w:bookmarkStart w:id="465" w:name="pg12453_142856"/>
    </w:p>
    <w:p>
      <w:pPr>
        <w:pStyle w:val="BookText"/>
        <w:rPr/>
      </w:pPr>
      <w:bookmarkEnd w:id="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إجمالاً أن هذا الماء إما نجس أو مضاف یجوز شربه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إجمالاً أن هذا الماء إما نجس أو مضاف یجوز شربه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لا یجوز التوضؤ به، و کذا إذا علم أنه إما مضاف أو مغصوب، و إذا علم أنه إما نجس أو مغصوب فلا یجوز شربه أیضاً کما لا یجوز التوضؤ به و القول بأنه یجوز التوضؤ به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تیممه یثبت عدم تمکنه من التیمم المعتبر فی الصلاة و بعد تساقط الاستصحابین یبقی العلم الإجمالی بوجوب الوضوء به أو التیمّم و مقتضاه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ثبوت ما ذکر و إحراز کون المکلف غیر متمکن علی استعمال الماء فی الوضوء أو الغسل و وجوب التیمم لصلاته یحرز ارتفاع حدثه بالتیمّم، حیث لا معنی لارتفاع الحدث بالتیمّم إلّا وجوب الصلاة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 یظهر أن الوظیفة فی الفرض الصلاة مع التیمّم سواء کان المکلف قبل الظفر بالماء المشکوک فاقداً للماء أو کان واجداً له، حیث لا یجری استصحاب وجدان الماء فی الثانی؛ لأنه من قبیل الاستصحاب فی القسم الثالث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إذا کان العلم الإجمالی متعلقاً بوجوب أحد فعلین یکون الموضوع للوجوب فی الثانی عدم وجوب الفعل الأول، فلا یکون العلم الإجمالی منجزاً،بل ینحل العلم باستصحاب عدم تعلق الوجوب بالأول حیث یثبت به وجوب الثانی و ما نحن فیه من هذا القبیل فتدبر</w:t>
      </w:r>
      <w:r>
        <w:rPr>
          <w:rFonts w:eastAsia="IRNazanin" w:cs="IRNazanin"/>
          <w:color w:val="111111"/>
          <w:sz w:val="28"/>
          <w:szCs w:val="28"/>
          <w:rtl w:val="true"/>
          <w:lang w:bidi="fa-IR"/>
        </w:rPr>
        <w:t>.</w:t>
      </w:r>
    </w:p>
    <w:p>
      <w:pPr>
        <w:pStyle w:val="Heading4"/>
        <w:numPr>
          <w:ilvl w:val="3"/>
          <w:numId w:val="1"/>
        </w:numPr>
        <w:rPr/>
      </w:pPr>
      <w:bookmarkStart w:id="466" w:name="__RefHeading___Toc78922_77815467"/>
      <w:bookmarkStart w:id="467" w:name="_Toc161"/>
      <w:bookmarkEnd w:id="466"/>
      <w:r>
        <w:rPr>
          <w:rtl w:val="true"/>
        </w:rPr>
        <w:t>إذا علم أن هذا الماء إما نجس أو مضاف</w:t>
      </w:r>
      <w:bookmarkEnd w:id="46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الطهارة و الحلیة و مقتضاهما جواز شربه، و أما الوضوء أو غیره من رفع الحدث أو الخبث فلا یجوز للعلم التفصیلی بأنه غیر رافع لهما؛ لنجاسته أو کونه مضافاً، و کذا ما إذا علم أنه إما مضاف أو مغصوب فإنه یجوز شربه لأصالة الحلیة أو عدم کونه مغصوباً، و لکن لا یجوز الوضوء أو الغسل أو رفع الحدث به فإنه یجری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الفرض أصالة عدم الغسل أو الوضوء بالماء،بل لا مجال لهذا الأصل أیضاً للعلم التفصیلی ببطلان الوضوء أو الغسل، إما لکون ما اغتسل به مضافاً أو مغصوباً، و أما إذا علم بأن المائع المزبور إما نجس أو مغصوب فلا یجوز شربه للعلم بحرمته تفصیلاً، و لکن قیل بجواز الوضوء به، و ربّما یقال فی وجه الجواز إنه قد تقرر فی بحث اجتماع الأمر و النهی أن حرمة المجمع بناءً علی الامتناع و تقدیم جانب النهی تکون مانعة عن صحة العمل مع إحرازها، و أما مع عدم إحرازها کما إذا توضأ بالماء المغصوب جهلاً أو نسیاناً یحکم بصحته، و علیه فالعلم الإجمالی بنجاسة الماء أو کونه غصباً لا یکون علماً بالحرمة لا تفصیلاً و لا إجمالاً، فإنه علی تقدیر نجاسة الماء لا یکون الوضوء به مجزیاً، لا محرماً تکلیفاً، و علی تقدیر طهارته فالوضوء به لعدم إحراز کونه غصباً لا تفصیلاً و لا إجمالاً، یکون محکوماً بالصحة، فقاعدة الطهارة فی الماء المزبور جاریة بلا معارض، لما تقدم من أن أصالة الحلیة فی التصرف فی الماء المزبور لا نحتاج إلیها؛ لعدم کون الحرمة الواقعیة مانعة عن صحة الوضوء، و لا یقاس الفرض بما إذا علم إما بکون الماء أو الثوب غصباً فإن مغصوبیة الماء لإحرازها إجمالاً تکون مانعة، و أصالة الحلیة فیه معارضة بأصالة الحلیة فی الثوب</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فیه، فإنه قد ذکرنا فی باب الاجتماع أن تحریم المجمع مانع عن صحته و وقوعه عبادة و لا تتوقف المانعیة علی إحرازه، حیث إن نفس تحریمه ینافی الترخیص فی تطبیق طبیعی المأمور به علیه، و علی تقدیر الالتزام به فی ذلک الباب فلا یکون مفیداً للمقام،بأن تجری أصالة الطهارة فی الماء بلا معارض، و ذلک فإن الماء علی تقدیر کونه مال الغیر یحرم استعماله فی الأکل و الشرب و سائر استعمالاته من رشه و سقیه للحیوان و غیر ذلک من التصرف فی مال الغیر بلا رضا صاحبه، و علی</w:t>
      </w:r>
      <w:bookmarkStart w:id="468" w:name="pg12453_142858"/>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أُریق أحد الإناءین المشتبهین من حیث النجاسة أو الغصبیة لا یجوز التوضؤ بالآخر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أُریق أحد الإناءین المشتبهین من حیث النجاسة أو الغصبیة لا یجوز التوضؤ بالآخر و إن زال العلم الإجمالی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w:t>
      </w:r>
    </w:p>
    <w:p>
      <w:pPr>
        <w:pStyle w:val="BookText"/>
        <w:rPr/>
      </w:pPr>
      <w:r>
        <w:rPr>
          <w:rFonts w:ascii="IRNazanin" w:hAnsi="IRNazanin" w:eastAsia="IRNazanin"/>
          <w:color w:val="111111"/>
          <w:sz w:val="28"/>
          <w:sz w:val="28"/>
          <w:szCs w:val="28"/>
          <w:rtl w:val="true"/>
          <w:lang w:bidi="fa-IR"/>
        </w:rPr>
        <w:t>نجاسته لا یجوز الوضوء به فأصالة الحلیة فی سائر التصرفات معارضة بأصالة طهارته و بعد سقوط أصالة الطهارة فلا یحکم بصحة الوضوء به لعدم إحراز غسل الأعضاء بماء طاهر،بل الأصل عدم حصوله و بقاء الحدث بعده</w:t>
      </w:r>
      <w:r>
        <w:rPr>
          <w:rFonts w:eastAsia="IRNazanin" w:cs="IRNazanin"/>
          <w:color w:val="111111"/>
          <w:sz w:val="28"/>
          <w:szCs w:val="28"/>
          <w:rtl w:val="true"/>
          <w:lang w:bidi="fa-IR"/>
        </w:rPr>
        <w:t>.</w:t>
      </w:r>
    </w:p>
    <w:p>
      <w:pPr>
        <w:pStyle w:val="Heading4"/>
        <w:numPr>
          <w:ilvl w:val="3"/>
          <w:numId w:val="1"/>
        </w:numPr>
        <w:rPr/>
      </w:pPr>
      <w:bookmarkStart w:id="469" w:name="__RefHeading___Toc78924_77815467"/>
      <w:bookmarkStart w:id="470" w:name="_Toc162"/>
      <w:bookmarkEnd w:id="469"/>
      <w:r>
        <w:rPr>
          <w:rtl w:val="true"/>
        </w:rPr>
        <w:t>لو أُریق أحد المشتبهین بالنجاسة أو الغصبیة</w:t>
      </w:r>
      <w:bookmarkEnd w:id="470"/>
    </w:p>
    <w:p>
      <w:pPr>
        <w:pStyle w:val="BookText"/>
        <w:rPr/>
      </w:pPr>
      <w:r>
        <w:rPr>
          <w:rFonts w:ascii="IRNazanin" w:hAnsi="IRNazanin" w:eastAsia="IRNazanin"/>
          <w:color w:val="111111"/>
          <w:sz w:val="28"/>
          <w:sz w:val="28"/>
          <w:szCs w:val="28"/>
          <w:rtl w:val="true"/>
          <w:lang w:bidi="fa-IR"/>
        </w:rPr>
        <w:t>ذکر فی المستمسک أن بإراقة أحدهما لا یزول العلم بنجاسة الباقی أو غصبیته أو نجاسة الذی أُریق أو غصبیته و بعدم زوال العلم یتنجز المعلوم بالإجمال به، نظیر ما إذا علم المکلف بصوم أحد یومین من الخمیس أو الجمعة، فإذا انتهی الخمیس بالصوم فیه أم بغیره، فلا تجری أصالة البراءة عن وجوب صوم یوم الجمعة، و ذکر أن ما فی عبارة الماتن من زوال العلم الإجمالی بعد إراقة أحدهما غیر صحیح، فإن العلم الحادث لم یزل باقیاً، و لو زال لم یجب الاحتیاط فی الباقی لارتفاع المنجز للمعلوم بالإجمال المحتمل الانطباق علی الباقی، کما فی فرض الشک الساری، نعم العلم بالتکلیف الموجود قبل إراقة أحدهما غیر باق بعد الإراقة،بل بقاؤه محتمل،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تنجیز العلم الإجمالی بعد إراقة أحد الإناءین یصحّ علی تقدیر کونه مانعاً عن جریان الأُصول فی أطرافه مع قطع النظر عن معارضتها بحیث لو لم تکن بینها معارضة لم تجر أیضاً </w:t>
      </w:r>
      <w:r>
        <w:rPr>
          <w:rStyle w:val="FootnoteAnchor"/>
          <w:rtl w:val="true"/>
        </w:rPr>
        <w:footnoteReference w:id="707"/>
      </w:r>
      <w:r>
        <w:rPr>
          <w:rFonts w:ascii="IRNazanin" w:hAnsi="IRNazanin" w:eastAsia="IRNazanin"/>
          <w:color w:val="111111"/>
          <w:sz w:val="28"/>
          <w:sz w:val="28"/>
          <w:szCs w:val="28"/>
          <w:rtl w:val="true"/>
          <w:lang w:bidi="fa-IR"/>
        </w:rPr>
        <w:t>، کما إذا کان کل من الإناءین المعلوم طهارة أحدهما کانا فی السابق متنجسین للزوم التناقض و نقض الغرض</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أن المانع عن جریان الأُصول فی الأطراف معارضتها، فیشکل</w:t>
      </w:r>
      <w:bookmarkStart w:id="471" w:name="pg12453_142859"/>
    </w:p>
    <w:p>
      <w:pPr>
        <w:pStyle w:val="BookText"/>
        <w:rPr/>
      </w:pPr>
      <w:bookmarkEnd w:id="471"/>
      <w:r>
        <w:rPr>
          <w:rFonts w:ascii="IRNazanin" w:hAnsi="IRNazanin" w:eastAsia="IRNazanin"/>
          <w:color w:val="111111"/>
          <w:sz w:val="28"/>
          <w:sz w:val="28"/>
          <w:szCs w:val="28"/>
          <w:rtl w:val="true"/>
          <w:lang w:bidi="fa-IR"/>
        </w:rPr>
        <w:t>و لو أُریق أحد المشتبهین من حیث الإضافة لا یکفی الوضوء بالآخر،بل الأحوط الجمع بینه و بین التیمم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الاجتناب عن الباقی، لعدم المعارضة بعد الإراقة و المعارضة قبلها لا توجب سقوط الأصل فی الفرد الباقی إلی الأبد، إذ لا دلیل علیه و هو خلاف إطلاق أدلتها، و لعل المرتکز العقلائی فی مثل المورد من وجوب الاحتیاط بالاجتناب عن الباقی و عدم الرجوع إلی الأصل، مما یدل علی ضعف القول بأن الموجب لتنجیز العلم الإجمالی تساقط الأُصول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لتنجیز العلم الإجمالی سقوط الأُصول فی أطرافه بالمعارضة، و إلّا فلزوم التناقض لا مجال له حتی فی مثل أخبار الاستصحاب الوارد فیها نقض الیقین بالیقین، و ما ذکره من أنه لو کان الموجب للتنجیز تعارضها لما وجب رعایة العلم بعد إراقة أحد الإناءین لا یمکن المساعدة علیه، فإنه کما إن الحکم الواقعی فعلیته ما دام الموضوع، کذلک الحکم الظاهری ما دام وجود المشکوک بما هو مشکوک، فأصالة الطهارة فی کل من المشتبهین ما دام وجود کل منهما معارض بأصالة الطهارة ما دام وجود الآخر، حیث یلزم من جریانهما الترخیص القطعی فی المخالفة القطعیة للتکلیف الواقعی، و ما فی کلامه من تنظیر المقام بما إذا علم وجوب صوم أحد الیومین یصح فیما إذا کان الوجوب علی کل من التقدیرین یحصل فی زمان واحد، کما إذا نذر صوم یوم معین فتردد بین الیومین، فإن التکلیف بالصوم یحصل من حین فعلیة النذر، و أما إذا کان الوجوب علی تقدیر یحصل فی زمان و علی تقدیر یحصل فی زمان آخر فهذا یدخل فی المعلوم بالإجمال فی التدریجیات و الکلام فعلاً فی غیرها</w:t>
      </w:r>
      <w:r>
        <w:rPr>
          <w:rFonts w:eastAsia="IRNazanin" w:cs="IRNazanin"/>
          <w:color w:val="111111"/>
          <w:sz w:val="28"/>
          <w:szCs w:val="28"/>
          <w:rtl w:val="true"/>
          <w:lang w:bidi="fa-IR"/>
        </w:rPr>
        <w:t>.</w:t>
      </w:r>
    </w:p>
    <w:p>
      <w:pPr>
        <w:pStyle w:val="Heading4"/>
        <w:numPr>
          <w:ilvl w:val="3"/>
          <w:numId w:val="1"/>
        </w:numPr>
        <w:rPr/>
      </w:pPr>
      <w:bookmarkStart w:id="472" w:name="__RefHeading___Toc78926_77815467"/>
      <w:bookmarkStart w:id="473" w:name="_Toc163"/>
      <w:bookmarkEnd w:id="472"/>
      <w:r>
        <w:rPr>
          <w:rtl w:val="true"/>
        </w:rPr>
        <w:t>لو أُریق أحد المشتبهین بالإطلاق و الإضافة</w:t>
      </w:r>
      <w:bookmarkEnd w:id="47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الاحتمالات فی الفرض ثلاثة</w:t>
      </w:r>
      <w:r>
        <w:rPr>
          <w:rFonts w:eastAsia="IRNazanin" w:cs="IRNazanin"/>
          <w:color w:val="111111"/>
          <w:sz w:val="28"/>
          <w:szCs w:val="28"/>
          <w:rtl w:val="true"/>
          <w:lang w:bidi="fa-IR"/>
        </w:rPr>
        <w:t>:</w:t>
      </w:r>
      <w:bookmarkStart w:id="474" w:name="pg12453_142860"/>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الشبهة المحصورة لا یحکم علیه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الشبهة المحصورة لا یحکم علیه بالنجاسة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بالوضوء بالباقی أخذاً باستصحاب وجدان الماء فإن هذا الاستصحاب من قبیل الاستصحاب فی القسم الثانی من الکلی، فیتعین علیه الوضوء لصلاته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الاستصحاب المزبور لا یثبت کون غسل الأعضاء بالمائع الباقی بقصد الوضوء وضوءاً و حیث إن الصلاة لا تکون إلّا بطهارة، فلا بد فی إحرازها من کون غسلها بالمائع المزبور وضوءاً بالماء لیحرز وقوع الصلاة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بالتیمم کما اختاره فی التنقیح </w:t>
      </w:r>
      <w:r>
        <w:rPr>
          <w:rStyle w:val="FootnoteAnchor"/>
          <w:rtl w:val="true"/>
        </w:rPr>
        <w:footnoteReference w:id="708"/>
      </w:r>
      <w:r>
        <w:rPr>
          <w:rFonts w:ascii="IRNazanin" w:hAnsi="IRNazanin" w:eastAsia="IRNazanin"/>
          <w:color w:val="111111"/>
          <w:sz w:val="28"/>
          <w:sz w:val="28"/>
          <w:szCs w:val="28"/>
          <w:rtl w:val="true"/>
          <w:lang w:bidi="fa-IR"/>
        </w:rPr>
        <w:t>، فإن استصحاب بقاء الحدث إلی ما بعد غسل الأعضاء بالمائع المزبور یثبت عدم تمکنه من الوضوء و قد تقدم فی المسألة الثالثة أن عدم التمکن من الوضوء موضوع لوجوب الصلاة مع التیمم، و فیه ما لا یخفی، فإن استصحاب الحدث بعد التوضؤ به قد سقط من قبل بالمعارضة باستصحاب بقاء الحدث بعد غسل الأعضاء بالمائع المراق، و کذا سائر الأُصول النافیة للوضوء بالباقی، و علیه فیتعین فی الفرض الجمع بین الوضوء بالباقی و التیمّم کما ذکر فی المتن</w:t>
      </w:r>
      <w:r>
        <w:rPr>
          <w:rFonts w:eastAsia="IRNazanin" w:cs="IRNazanin"/>
          <w:color w:val="111111"/>
          <w:sz w:val="28"/>
          <w:szCs w:val="28"/>
          <w:rtl w:val="true"/>
          <w:lang w:bidi="fa-IR"/>
        </w:rPr>
        <w:t>.</w:t>
      </w:r>
    </w:p>
    <w:p>
      <w:pPr>
        <w:pStyle w:val="Heading4"/>
        <w:numPr>
          <w:ilvl w:val="3"/>
          <w:numId w:val="1"/>
        </w:numPr>
        <w:rPr/>
      </w:pPr>
      <w:bookmarkStart w:id="475" w:name="__RefHeading___Toc78928_77815467"/>
      <w:bookmarkStart w:id="476" w:name="_Toc164"/>
      <w:bookmarkEnd w:id="475"/>
      <w:r>
        <w:rPr>
          <w:rtl w:val="true"/>
        </w:rPr>
        <w:t>فی ملاقی طرف الشبهة المحصورة</w:t>
      </w:r>
      <w:bookmarkEnd w:id="47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قدس سره أن ملاقی أطراف الشبهة لا یحکم بنجاسته و إن کان الأحوط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بعدم الحکم بنجاسته، عدم وجوب الاجتناب عنه، نظیر وجوب الاجتناب عن نفس الأطراف، لا أن المراد محکوم بالنجاسة، حیث إن النجاسة ثابتة لبعضها کإناء واحد، کما إذا علم بنجاسة أحد الإناءین أو الأکثر، و الحاصل النجاسة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تثبت للمعلوم بالإجمال لا لجمیع الأطراف و لکن یلزم الاجتناب عن جمیعها بحکم العقل بعد سقوط الأُصول النافیة فیها بالمعارضة، نعم قد یحکم بنجاسة الجمیع کما إذا کان کل من الأطراف فی السابق نجساً و علم إجمالاً بطهارة بعضها، فإنه فی الفرض یجری استصحاب النجاسة فی کل منها و یحکم بتنجس ملاقی البعض أیضاً، و لا بأس بذلک؛ لأن مخالفة الحکم الظاهری مع الواقعی إذا کان بمفاد الأصل لا محذور فیه، إلّا إذا استلزمت الترخیص فی المخالفة القطعیة للتکلیف الواقعی أو کان مفاد أحد الأصلین مناقضاً لمفاد الآخر، ثمّ إن ملاقاة طاهر لبعض الأطراف لها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حصلت الملاقاة بعد العلم الإجمالی بحدوث النجاسة لبعض الأطراف ثمّ أصاب شیء طاهر بعضها،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هذه الصورة فرضان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یختص غیر الملاقیٰ بالفتح من سائر الأطراف بأصل و لو طولی بأن تکون الأُصول الجاریة فی کل من الأطراف معارضة بالأُصول الجاریة فی سایرها بلا فرق بین الأصل الطولی و العرضی کما فی مثل العلم بنجاسة أحد الإناءین ثمّ لاقی شیء طاهر لأحدهما ففی هذا الفرض لا یجب الاجتناب عن الملاقی بالکسر، فإن استصحاب عدم ملاقاته النجاسة جار بلا معارض، فإن نجاسة الملاقی بالکسر علی تقدیرها نجاسة أُخریٰ لم یعلم حدوثها، و دعوی العلم الإجمالی الآخر بعد الملاقاة بمتعلق بنجاسة الملاقی بالکسر أو الطرف الآخر لا یمکن المساعدة علیها، فإن هذا العلم الحادث لا یؤثر شیئاً لتنجز أحد طرفیه من قبل بسقوط الأُصول النافیة فیه، فیبقی الأصل النافی فی الملاقیٰ بالفتح بلا معارض، نعم لو قیل بأن نجاسة المعلوم بالإجمال و وجوب الاجتناب عنه، کما أنه نجاسة له و إیجاب للاجتناب عنه کذلک تنجیس لملاقیه و إیجاب للاجتناب عن ملاقیه،بأن لا یحدث بالملاقاة له حکم آخر أصلاً، کما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باستفادة ذلک من روایة جابر </w:t>
      </w:r>
      <w:r>
        <w:rPr>
          <w:rStyle w:val="FootnoteAnchor"/>
          <w:rtl w:val="true"/>
        </w:rPr>
        <w:footnoteReference w:id="709"/>
      </w:r>
      <w:r>
        <w:rPr>
          <w:rFonts w:ascii="IRNazanin" w:hAnsi="IRNazanin" w:eastAsia="IRNazanin"/>
          <w:color w:val="111111"/>
          <w:sz w:val="28"/>
          <w:sz w:val="28"/>
          <w:szCs w:val="28"/>
          <w:rtl w:val="true"/>
          <w:lang w:bidi="fa-IR"/>
        </w:rPr>
        <w:t xml:space="preserve">لزم الاجتناب عن ملاقی بعض الأطراف أیضاً؛ لأنّ وجوب الاجتناب عنه قد علم بحدوث العلم الإجمالی، و لکن الروایة ضعیفة سنداً و دلالة حیث إن المراد من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المیتة 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الحکم بنجاستها فتکون منجسة للمرق</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اختص بعض الأطراف بأصل غیر معارض کما إذا علم نجاسة الماء أو الثوب فإن أصالة الطهارة فی کل من الماء و الثوب معارضة بأصالة الطهارة فی الآخر، و لکن أصالة الحلیة الجاریة فی الماء من حیث الأکل و الشرب لا معارض لها فی ناحیة الثوب؛ لأنه علی تقدیر نجاسته لا یحرم لبسه و سائر استعماله، و إذا لاقیٰ شیء طاهر الثوب فاستصحاب الطهارة أو قاعدتها أو أصالة الحلیة فیه تعارض أصالة الحلیة الجاریة فی الماء المعلوم إجمالاً نجاسته أو نجاسة الثوب، فیجب الاجتناب عن ملاقی الثوب لسقوط الأُصول النافیة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الملاقی للثوب فی الفرض أیضاً لا یجب الاجتناب عنه، و ذلک فإن أصالة الطهارة و أصالة الحلیة فی الماء و کذا أصالة الطهارة و الحلیة فی الثوب قد سقطت من قبل بالمعارضة، حیث إن أصالة الحلیة کما تعم موارد الحرمة التکلیفیة کذلک تعم موارد احتمال الحرمة الوضعیة، و الصلاة فی الثوب المتنجس أو غیر المأکول حرام وضعاً، و یشهد لهذا التعمیم ملاحظة استعمال الحرام و الحلال فی الروایات فی موارد المانعیة و عدمها، و فی صحیحة محمد بن عبد الجبار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هل یصلّی فی قلنسوة علیها وبر ما لا یؤکل لحمه، أو تکة حریر محض أو تکة من وبر الأرانب؟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الحریر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المحض و إن کان الوبر ذکیّاً حلّت الصلاة فیه إن شاء اللّٰه</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و فی روایة أبی بصیر سألت أبا عبد اللّه علیه السلام عن الصلاة فی الفراء،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یسأل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العراق یستحلون لباس الجلود المیتة، و یزعمون أن دباغه ذکاته</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و فی معتبرة الوشاء المرویة فی أبواب الانتفاع بالمیتة سألت أبا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الجبل تثقل عندهم ألیات الغنم، فیقطعونها؟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فنصطبح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 أنه یصیب الید و الثوب، و هو حرام</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 و إن تستعمل فی الوضعیة إلّا أنه خلاف ظهورها فإن ظهورها فی الحلیة التکلیفیة؛ و لذا حکم الفقهاء بأصالة الفساد عند الشک فی المعاملات بشبهة حکمیة أو موضوعیة، و لو کان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یعم الوضعیة لکان الأصل فیها الصحة، و بتعبیر آخر عند الشک فی مانعیة شیء للمعاملة أو شرطیة شیء لها مع فرض عدم إطلاق أو عموم یقتضی صحتها أو فسادها لا یمکن رفع المانعیة أو الشرطیة بحدیث الرفع؛ لأنّ الحکم بصحة المعاملة و لزوم الوفاء بها خلاف الامتنان و کل شیء حلال منصرف عن الحلیة الوضعیة، و لذا یحکم بفسادها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لبس ثوب فیه عرق الجنب من الحرام فی الصلاة، و الحلیة فی مثله ظاهرة فی الوضعیة، و إن کان فی مثل شرب التتن ظاهرها الحلیة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انحلالیة تکون ظاهرة فی مثل ما 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الوضع و أصالة الفساد للمعاملات باعتبار أن دلیل الإمضاء فیها انحلالی، و الإمضاء ثبوتها فی الواجد للشرط المحتمل أو الفاقد للمانع المحتمل یقینی و غیرهما مشکوک، و مقتضی الاستصحاب عدم تعلق الإمضاء به و عدم جعل الأثر له، و هذا الاستصحاب غیر مبتل بالمعارض کما فی استصحاب سائر الأحکام فی الشبهات الحکمیة، و معه لا تصل النوبة لا إلی حدیث الرفع و لا إلی أصالة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أصالة الطهارة و الحلیة و نحوهما من الأُصول النافیة فی ناحیة ملاقی الثوب فی الفرض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ما ذکر فی بعض الموارد کما إذا علم بوقوع النجاسة فی الإناء أو فی الثوب مما لا یؤکل لحمه، فإن أصالة عدم إصابة النجاسة للماء معارضة بأصالة عدم وقوعها فی الثوب، و کذلک أصالة الطهارة فی کل منهما معارضة بأصالة الطهارة فی الآخر، فتبقی أصالة الحلیة فی الماء بلا معارض لها فی ناحیة الثوب، و إذا لاقی شیء طاهر الثوب أو وقع ذلک الثوب فی ماء طاهر آخر لکانت أصالة الطهارة و الحلیة فی ذلک الملاقی معارضة بأصالة الحلیة فی الماء المفروض العلم الإجمالی بتنجسه أو تنجس الثوب</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وقعت نجاسة فی أحد الإناءین ثمّ لاقیٰ شیءٌ طاهر لأحدهما ثمّ علم بوقوع تلک النجاسة فلزوم الاجتناب عن طرفی العلم الإجمالی أی الماءین مقتضی تنجیز العلم الإجمالی بلا ریب و لا کلام، و إنما الکلام فی لزوم الاجتناب عن الملاقی بالکسر،بمعنی أن الاجتناب عنه أیضاً مقتضی العلم الإجمالی کما علیه صاحب الکفایة </w:t>
      </w:r>
      <w:r>
        <w:rPr>
          <w:rStyle w:val="FootnoteAnchor"/>
          <w:rtl w:val="true"/>
        </w:rPr>
        <w:footnoteReference w:id="714"/>
      </w:r>
      <w:r>
        <w:rPr>
          <w:rFonts w:ascii="IRNazanin" w:hAnsi="IRNazanin" w:eastAsia="IRNazanin"/>
          <w:color w:val="111111"/>
          <w:sz w:val="28"/>
          <w:sz w:val="28"/>
          <w:szCs w:val="28"/>
          <w:rtl w:val="true"/>
          <w:lang w:bidi="fa-IR"/>
        </w:rPr>
        <w:t>،بدعوی أن المعلوم بالإجمال هو الاجتناب عن الطرف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الآخر أو وجوب الاجتناب عن کلّ من الملاقی بالفتح و الملاقی بالکسر، نظیر ما إذا علم المکلف باللیل إما بفوت صلاة الفجر من یومه السابق أو فوت صلاتی الظهر و العصر، أو علم إما بنجاسة هذا المائع أو المائعین الآخرین من غیر أن تکون نجاسة أحدهما مترتبة علی نجاسة الآخر بحسب الجعل الشرعی، و الحاصل أن نسبة العلم الإجمالی فی الفرض إلی تنجس کل من الملاقیٰ بالفتح و الملاقی بالکسر أو الطرف الآخر علی حد سواء، و لو فرض أن فی البین علمان أحدهما نجاسة الملاقیٰ بالفتح أو الطرف الآخر و ثانیهما نجاسة الطرف الآخر أو نجاسة الملاقی بالکسر، و أن العلم الثانی مترتب علی العلم الآخر فلا یوجب ذلک تقدم العلم الأول علی الثانی زماناً لیوجب عدم استناد تنجز التکلیف فی الطرف الآخر علی تقدیره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أنه بعد حصول الملاقاة یتبدل العلم الإجمالی إلی العلم بنجاسة الطرف الآخر أو کل من الملاقی بالکسر و الملاقی بالفتح فیکون لزوم الاجتناب عن کل من الطرف الآخر و الملاقی بالکسر و الملاقی بالفتح للعلم الإجمالی الفعلی لا یمکن المساعدة علیها، فإنه إن أُرید من التبدل، التبدل بالإضافة إلی حدوث النجاسة أولاً، و أنه لا علم فعلاً بحدوث النجاسة کما کان یعتقد، فهو خلاف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تبدله بالإضافة إلی بقاء تلک النجاسة و أنه علی تقدیر حدوثها فی الملاقیٰ بالفتح قد تعدّت إلی الملاقی بالکسر فهذا لا یوجب عدم سقوط الأصل فی الطرف الآخر، و الملاقی بالفتح بالتعارض سابقاً لیبقی الأصل النافی فی الملاقی بالکسر بلا معارض، و الحاصل التعبیر عن الحالة بقاءً بالعلم الإجمالی الآخر أو تبدل العلم الأول إلی العلم الإجمالی الآخر لا یوجب عدم کون الثانی مُنجزاً، حیث إن حصول کل من العلمین فی زمان واحد و إنّما التقدم و التأخر فی الرتبة فقط، و قیاس هذه الصورة بالصورة السابقة التی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فیها علمان أحدهما سابق زماناً و الآخر لاحق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نجاسة الملاقی بالکسر مسبب من الشک فی نجاسة الملاقیٰ بالفتح فمع الأصل فی الملاقیٰ بالفتح لا تصل النوبة إلی الأصل فی ناحیة الملاقی بالکسر، ففی مرتبة شمول خطاب الأصل العملی للملاقیٰ بالفتح لا أصل فی ناحیة الملاقی بالکسر، و الأصل الجاری فی الطرف الآخر یسقط فی مرتبة الأصل فی ناحیة الملاقیٰ بالفتح بالمعارضة و تصل النوبة إلی الأصل فی الملاقیٰ بالفتح من غیر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أنه لا یقاس المقام بما إذا علم فوت صلاة الفجر أو الظهرین من یومه الماضی؛ لأنّ قاعدة الحیلولة شمولها لکل من صلاة الفجر و صلاتی الظهرین علی حدٍّ سواء من غیر ترتب شرعی فی الفوت و وجوب القضاء، و لا بما إذا حصل العلم بتنجس الإناء فی هذا الجانب أو الإناءین فی جانب آخر من غیر أن تکون نجاسة أحدهما مترتبة علی ملاقاة أحدهما للآخر، و قد ظهر أن مقتضی ذلک أنه لو حصل تنجس أحد الإناءین و الملاقاة فی زمان واحد،بأن کان الثوب واقعاً فی أحد الماءین و وقع نجس فی أحدهما ثمّ علم هذا الوقوع فیجب الاجتناب عن الإناءین دون الملاقی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فرق فی الحکم بطهارة الملاقی بین أن تتوسط الملاقاة بین وقوع النجاسة بین الإناءین و بین العلم بهذا الوقوع أو کانت الملاقاة و وقوع النجاسة فی زمان واحد، و هذا ملخص ما أفاده النائینی قدس سره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یثمر کون أحد الأصلین سببیاً و الآخر مسببیاً فیما إذا جری الأصل السببی، فإن مع جریانه لا تصل النوبة إلی الأصل المسببی، سواء کان الأصل المسببی منافیاً للأصل السببی أو مُوافقاً له، و أما مع عدم جریانه لمعارضته بالأصل الجاری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الطرف الآخر، یکون الأصل فی ناحیة المسبب أیضاً طرف المعارضة للأصل الجاری فی الطرف الآخر، حیث إن الأصل المسببی لا یتأخر عن الأصل فی الطرف الآخر، و توهم أن المساوی للرتبة للمتقدم متقدم فاسد؛ لأنّ الموجب لتقدم الأصل السببی کونه أصلاً فی ناحیة الموضوع و الأصل فی المسبب من الأصل فی ناحیة الحکم لذلک الموضوع،بخلاف الأصل فی الطرف الآخر، فإنه لا یکون بالموضوع لحکم الملاقی بالکسر کما لا یخفی، و قد یفصل فی هذه الصورة بین ما کان حدوث النجاسة فی کل من الملاقیٰ بالفتح و الملاقی بالکسر فی زمان واحد،بأن کان شیء طاهر ملاقیاً لأحد الطرفین و وقعت النجاسة فی أحدهما فی تلک الحالة، فیجب الاجتناب عن کل من الملاقیٰ بالفتح و الملاقی بالکسر و الطرف الآخر،بخلاف ما إذا توسطت الملاقاة بین زمان وقوع النجاسة فی أحد الطرفین و بین زمان العلم بذلک الوقوع، کما إذا حصلت الملاقاة یوم الخمیس و علم یوم الجمعة بوقوع النجاسة یوم الأربعاء، أما فی الملاقیٰ بالفتح أو الطرف الآخر ففی مثل ذلک لا یجب الاجتناب عن الملاقی بالکسر؛ لأنّ حدوث نجاسة أُخری غیر ما علم حدوثها یوم الأربعاء مشکوکةٌ فالأصل عدمها، و بتعبیر آخر العبرة فی جریان الأُصول و تعارضها بزمان حدوث المعلوم بالإجمال لا زمان حصول العلم، و لکن لا یخفی أن موضوع الأُصول و هو الشک یتحقق زمان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مفاد الأصل فی کل من الطرف الآخر و الملاقی بالفتح طهارتهما یوم الأربعاء، و مفاده فی الملاقی طهارته یوم الخمیس و ذلک لا یوجب عدم وقوع المعارضة بین الأصل الجاری فیه و بین الأصل الجاری فی الطرف الآخر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العلم بالملاقاة متأخراً عن العلم بوقوع النجاسة فی أحد الطرفین،بأن علم یوم الخمیس بوقوع النجاسة فی أحد الإناءین من أول یوم الأربعاء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علم یوم الجمعة ملاقاة الثوب أو شیء طاهر آخر لأحد الإناءین من أوائل یوم الأربعاء أو من أواخره فإنه یجب فی هذه الصورة الاجتناب عن کلا الإناءین، و لا یجب الاجتناب عن الملاقی بالکسر، حیث إن بالعلم بوقوع النجاسة فی أحد الإناءین یحصل الشک بالإضافة إلی طهارة کل من الإناءین من یوم الأربعاء، و بتعارض الأُصول النافیة یخرج کل منهما عن مدلول خطابات الأُصول النافیة، و إذا حصل یوم الجمعة العلم بالملاقاة من قبل یحصل مشکوک آخر من حیث طهارته و حلیته، و لا موجب لخروجه عن مدلول تلک الخطابات، و دعوی تبدل العلم الإجمالی الأول إلی العلم الإجمالی الثانی فی صورة مقارنة وقوع النجاسة مع الملاقاة ما لا یخفی ما فیها، فإن العلم الإجمالی لا یزول بالعلم الثانی،بل یحصل التبدل بضم العلم الإجمالی الثانی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بملاقاة شیء طاهر لأحد الشیئین ثمّ تلف الملاقیٰ بالفتح أو خرج عن الابتلاء ثمّ علم أنه کان قد وقع فی أحد الإناءین النجاسة قبل تلف الملاقیٰ بالفتح أو خروجه عن الابتلاء، و فی هذه الصورة یجب الاجتناب عن الملاقی بالکسر و الطرف الآخر للعلم بتنجس أحدهما، و ذکر فی الکفایة أنه لو دخل الملاقیٰ بالفتح بعد ذلک تحت القدرة و الابتلاء لا یجب الاجتناب عنه، و فیه أن استصحاب الطهارة و قاعدتها قد سقطت قبل ذلک بالمعارضة مع الطرف الآخر؛ لأن خروجه عن الابتلاء أو القدرة لا یوجب عدم جریانهما فیه، حیث إن أثر طهارته بالاستصحاب أو قاعدتها طهارة ملاقیه بالکسر، نعم یجوز بعد دخوله تحت القدرة و الابتلاء استعماله فی الأکل و الشرب بناءً علی عدم المورد لأصالة الحلیة فیه حال خروجه عن القدرة و الابتلاء</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الطرف الآخر تالفاً عند حصول العلم بوقوع النجاسة فیه أو فی الملاقیٰ بالفتح، و فی هذه الصورة لا یجب الاجتناب لا عن الملاقی بالکسر</w:t>
      </w:r>
      <w:bookmarkStart w:id="477" w:name="pg12453_142869"/>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 الماء فی المشتبهین تعین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انحصر الماء فی المشتبهین تعین التیمّم، و هل یجب إراقتهما أو لا؟ الأحوط ذلک، و إن کان الأقوی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الملاقیٰ بالفتح، سواء کانت الملاقاة قبل تلف الطرف الآخر أو بعده؛ لأنه تجری فی ناحیة الملاقیٰ بالفتح الأُصول النافیة و تثبت بها طهارة الملاقی بالکسر أیضاً، و لا یخفی أن الأشهر من هذه الصور الصورة الأُولی، و لعل عبارة الماتن ناظرة إلیها و أن الاحتیاط فی الاجتناب عن الملاقی استحبابیة أیضاً؛ لأن مراده من عدم الحکم بنجاسة الملاقی بالکسر عدم وجوب الاجتناب عنه کما أشرنا إلیه سابقاً، و إلّا فالحکم بالنجاسة غیر ثابت فی طرفی العلم الإجمالی أیضاً،بل الثابت احتمال انطباق النجس المعلوم بالإجمال کما أشرنا إلیه سابقاً</w:t>
      </w:r>
      <w:r>
        <w:rPr>
          <w:rFonts w:eastAsia="IRNazanin" w:cs="IRNazanin"/>
          <w:color w:val="111111"/>
          <w:sz w:val="28"/>
          <w:szCs w:val="28"/>
          <w:rtl w:val="true"/>
          <w:lang w:bidi="fa-IR"/>
        </w:rPr>
        <w:t>.</w:t>
      </w:r>
    </w:p>
    <w:p>
      <w:pPr>
        <w:pStyle w:val="Heading4"/>
        <w:numPr>
          <w:ilvl w:val="3"/>
          <w:numId w:val="1"/>
        </w:numPr>
        <w:rPr/>
      </w:pPr>
      <w:bookmarkStart w:id="478" w:name="__RefHeading___Toc78930_77815467"/>
      <w:bookmarkStart w:id="479" w:name="_Toc165"/>
      <w:bookmarkEnd w:id="478"/>
      <w:r>
        <w:rPr>
          <w:rtl w:val="true"/>
        </w:rPr>
        <w:t>إذا انحصر الماء فی المشتبهین</w:t>
      </w:r>
      <w:bookmarkEnd w:id="479"/>
    </w:p>
    <w:p>
      <w:pPr>
        <w:pStyle w:val="BookText"/>
        <w:rPr/>
      </w:pPr>
      <w:r>
        <w:rPr>
          <w:rFonts w:ascii="IRNazanin" w:hAnsi="IRNazanin" w:eastAsia="IRNazanin"/>
          <w:color w:val="111111"/>
          <w:sz w:val="28"/>
          <w:sz w:val="28"/>
          <w:szCs w:val="28"/>
          <w:rtl w:val="true"/>
          <w:lang w:bidi="fa-IR"/>
        </w:rPr>
        <w:t>ظاهر الماتن رحمه الله فی هذه المسألة تعیّن التیمّم و عدم جواز الوضوء بهما بما یأتی بیانه، مع أنه یذکر فی المسألة العاشرة جواز الوضوء بهما بما یأتی بلا حاجة إلی التیمّم و إن کان ضمه أحوط، و کیف ما کان یقع الکلام فی مقامین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ترک الوضوء بهما و اختیار التیمم للصلاة و نحوها مما هو مشروط بالطهارة و جواز الاختیار مما لا ینبغی التأمل فیه، لموثقة سماعة بن مهران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معه إناءان فیهما ماء، وقع فی أحدهما قذر لا یدری أیهما هو، و لیس یقدر علی ماء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 جمیعاً و یتیمّم</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و نحوها موثقة عمار بن موسی الساباطی </w:t>
      </w:r>
      <w:r>
        <w:rPr>
          <w:rStyle w:val="FootnoteAnchor"/>
          <w:rtl w:val="true"/>
        </w:rPr>
        <w:footnoteReference w:id="716"/>
      </w:r>
      <w:r>
        <w:rPr>
          <w:rFonts w:ascii="IRNazanin" w:hAnsi="IRNazanin" w:eastAsia="IRNazanin"/>
          <w:color w:val="111111"/>
          <w:sz w:val="28"/>
          <w:sz w:val="28"/>
          <w:szCs w:val="28"/>
          <w:rtl w:val="true"/>
          <w:lang w:bidi="fa-IR"/>
        </w:rPr>
        <w:t>، و ظاهر الأمر بإهراقهما، الإرشاد إلی عدم استعمال شیء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منهما فی الوضوء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الأمر بإهراقهما تعین الإهراق لیصیر المکلف بالإهراق فاقد الماء لیتعین علیه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المکلف قبل إراقتهما فاقد الماء فلا معنی لإیجاب إراقتهما لجواز الصلاة مع التیمم بدون إراقتهما، و إن کان واجد الماء لصحة الوضوء أو الاغتسال بما یأتی فلا معنی لإیجاب الإهراق أیضاً لجواز الصلاة مع ذلک الوضوء أو الغسل فیکون الأمر بالإهراق إما إرشاد إلی عدم استعمال شیء منهما فی الوضوء أو الغسل نظیر الأمر به فی صحیحة البزنطی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یدخل یده فی الإناء و هی قذرة؟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یکفئ الإناء</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و ما 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أصاب یده فأدخل یده فی الماء قبل أن یفرغ علی کفّیه فلیهرق الماء کلّه</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إلی غیر ذلک أو لکونه ترخیصاً فی الإهراق بناءً علی جواز الوضوء بما یأتی، و الترخیص لکون الأمر فی مقام توهم الحظر أو تعین الوضوء بأحدهما، و کیف کان فلا یستفاد من الروایة أن مشروعیة التیمم مشروطة بإهراقهما کما هو المدعی المعبر عنه بالوجوب الشرطی حیث إن ذلک خلاف ظاهرهما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الوضوء أو الاغتسال بکل من الماءین فنقول الوضوء أو الغسل یتصور علی أنحاء</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یتوضأ أو یغتسل بأحدهما ثمّ یصلی ثمّ غسل مواضع أو الغسل بالماء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و یتوضأ أو اغتسل بباقیه ثمّ یعید صلاته، فإنه فی هذا النحو یحرز وقوع الصلاة مع الطهارة من الحدث و الخبث، و یجوز هذا النحو من الامتثال مع التمکن من الصلاة بالوضوء بماء طاهر محرز طهارته، فکیف یحتمل عدم الجواز مع عدم التمکن علی الامتثال التفصیلی، نعم لا یجب علی المکلف مع عدم التمکن علی غیر المشتبهین ذلک،بل یجوز التیمم و الصلاة به، و هذا ترخیص من الشارع حیث إن هذا النحو من الامتثال فیه صعوبة خصوصاً بملاحظة القطرات المترشحة عند الوضوء و الاغتسال بهما علی سائر جسده و ثیابه و جعل المکلف بدنه من مستصحب النجاسة بالإضافة إلی الصلوات الآتیة لا محذور فیه لعدم دخول وقتها، فالتنجیس الخارجی لا بأس به فضلاً عن جعل العصر مستصحب النجاسة، و بتعبیر آخر و إن کان المکلف مع المشتبهین واجد الماء إلّا أن عدم جواز التیمم لواجد الماء هو مقتضی الأدلة الأولیة، فیرفع الید عن إطلاقه فی بعض الموارد لدلیل خاص، کما رفع الید عنه فی موارد کون الوضوء أو الغسل حرجیاً، و قد تقدم أن الأمر بالتیمم فی الموثقتین إرشاد إلی مشروعیة الصلاة مع التیمم، و أنه لا یتعین الوضوء أو الاغتسال و الصلاة بعدهما، کما هو المفروض فی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یتوضأ بأحد الماءین أوّلاً، ثُمَّ یتوضأ بالماء الثانی من غیر أن یغسل مواضع غسله و مسحه بالماء الثانی أوّلاً و یصلی بعدهما، و فی هذا الفرض یحکم ببطلان الصلاة لاحتمال بطلان کلا الوضوءین، لاحتمال تنجس الماء الأوّل و تنجس الماء الثانی بوصوله إلی بعض المتنجس بالوضوء الأول من مواضع مسحه بل غسله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یتوضأ بأحد الماءین أوّلاً، ثمّ یغسل مواضع الغسل و المسح فی الوضوء الأول بالماء الثانی و یتوضأ بعده و یصلی بعدهما و هذا النحو من الوضوء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یحرز وقوع الصلاة مع الوضوء الصحیح، إلّا أنه یوجب عدم إحراز وقوعها مع طهارة البدن أو الثوب و لو کانت تلک الطهارة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 فی هذا النحو صاحب الکفایة رحمه الله فی حواشیه علی الرسائل، و أنه لو کان الماءان من القلیلین تکون الصلاة مع الوضوء و لکن مع الخبث، و بما أنه کلما دار الأمر بین رعایة الوضوء أو الغسل أو رعایة الطهارة من الخبث تراعی الطهارة من الخبث؛ لأن الوضوء و الغسل لهما بدل و هو التیمم، یتعین ترک هذا النحو، و بین وقوعها فی الخبث،بأن بوصول الماء الثانی بالعضو یُعلم تنجس ذلک العضو تفصیلاً؛ لأنه لو کان المتنجس الماء الثانی فظاهر، و لو کان هو الأول فإنه بمجرد الوصول لا یتحقق الغسل،بل یتوقف جریان الماء عن ذلک المحل، و بعد جریانه عن ذلک المحل یشک فی زوال نجاسته لاحتمال تنجس الماء الثانی، و لا یعارض ذلک باستصحاب طهارة العضو فی زمان جریان الماء الطاهر علیه؛ لأن تلک الطهارة إن کانت هی الحاصلة للعضو قبل التوضؤ بالماء الأول فقد ارتفعت تلک الطهارة یقیناً، و یشک فی حدوث طهارة أُخری، و علی تقدیر التنزل و تقریب أن ثبوت الطهارة عند جریان الماء الأول هو المستصحب، فهو من قبیل الاستصحاب فی مجهول التاریخ، و علی کل فلا یجری فی الفرض أصالة الطهارة فی الأعضاء لحکومة استصحاب بقاء الخبث علیها فلو لم یکن فی البین روایة قلنا أیضاً بعدم جواز هذا النحو من الوضوء و الصلاة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المشتبهین کُرّاً أو کان ما یغسل به مواضع غسله أو مسحه کُرّاً لا یجری الاستصحاب فی شیء من الخبث، و الطهارة منه لطهارة العضو فی الفرض بمجرد وصوله إلی الماء فیجری فی الأعضاء قاعدة الطهارة، فلا بأس بالتوضؤ أو الاغتسال بهما کما ذکر، و الصلاة بعدهما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غیر داخل فی مدلول الموثقتین؛ لأن ظاهرهما الماءان القلیلان بقرینة الإناء الغالب فیه ما لا یحتوی الماء الکثیر، و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أحدهما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فرض تنجس الماء بمجرد وقوعه و هذا لا یجری فی الکثیر، و لکن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وجه لجریان الاستصحاب و لا لقاعدة الطهارة فی القلیلین و لا فی الکثیرین فضلاً عن کون الثانی کُرّاً، و ذلک فإن استصحاب نجاسة العضو معارض باستصحاب طهارة العضو لعدم الفرق فی جریانه بین معلوم التاریخ أو مجهوله علی ما هو المقرر فی محله، و أما قاعدة الطهارة فإنه إذا غسل بعض أعضائه بالماء الثانی أو أوصل بعض أعضائه إلی الکر الثانی یعلم إجمالاً إما بنجاسة ذلک العضو أو سائر أعضائه التی لم یغسلها به، فأصالة الطهارة فی المغسول أو المصیب الماء معارضة بأصالة الطهارة فی غیر ذلک العضو فلا بد من إحراز الطهارة فی کل من طرفی العلم الإجمالی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فعدم جواز الوضوء و الصلاة بالنحو الثالث علی طبق القاعدة، فلا یحتاج إلی النص لیقال إن ظاهر الموثقتین صورة کون الماءین قلیلین فلا یتعدی إلی غیرهما، و لو قلنا بأنه یتعین علی المکلف إما الصلاة بالنحو الأول أو ترک الماءین المشتبهین و التیمم للصلاة و أنه لا یجوز تکلیفاً تعجیز نفسه عن الصلاة مع الطهارة من الخبث أو مع عدم إحراز الطهارة منه، فهل تکون الصلاة بالنحو الثالث مجزیة، و إن لم یکن اختیار هذا النحو فلا یبعد الإجزاء؛ لأنه مع التوضؤ کما ذکر لا یتمکن من إحراز طهارته من الخبث بلا فرق بین أن یتیمم لصلاته أم لا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التوضؤ کما ذکر یوجب الابتلاء بالخبث فیکون منهیاً عنه، و النهی عن العبادة یوجب فسادها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إناءان أحدهما المعین نجس و الآخر طاهر فأُریق أحدهما فالباقی محکوم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إناءان أحدهما المعین نجس و الآخر طاهر فأُریق أحدهما و لم یعلم أنه أیهما فالباقی محکوم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بخلاف ما لو کانا مشتبهین و أُریق أحدهما، فإنه یجب الاجتناب عن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الشبهة فی هذه الصورة بالنسبة إلی الباقی بدویة بخلاف الصورة الثانیة فإن الماء الباقی کان طرفاً للشبهة من الأول و قد حکم علیه بوجوب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إناء لا یعلم أنه لزید أو لعمرو و المفروض أنه مأذون من قبل زید لا یجوز له استعماله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إناء لا یعلم أنه لزید أو لعمرو و المفروض أنه مأذون من قبل زید فقط فی التصرف فی ماله، لا یجوز له استعماله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إذا علم أنه</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المنهی عنه ترک الصلاة بعد الوضوء بالماء الأول فإن ترکها بعده أوجب عدم إحراز الطهارة عن الخبث فی فریضة الوقت، و لعل مراد المصنف فی المسألة العاشرة الإجزاء لا جواز الاختیار لینافی ما ذکره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قبل الإراقة کانت نجاسة أحدهما معلومةً بالتفصیل، و کذلک طهارة الآخر، و العلم الإجمالی حصل بعد إراقة أحدهما و بما أن طرفیه مفقودان فیجری استصحاب عدم وقوع النجاسة فی الإناء الباقی ماؤه، و لا أقل من أصالة الطهارة، نعم لو کان نفس الإناء المراق ماؤه موجوداً أو کان موضع الإراقة من الأرض قابلاً للسجود علیه، یکون العلم الإجمالی مُنجزاً بعد حصول الملاقی لذلک الإناء أو مطلقاً فإنه یعلم بتنجس الملاقی بالکسر أو الإناء الباقی و مائه أو عدم جواز السجود علی ذلک الموضع أو نجاسة غیر المراق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الفرق بین الفرض و بین ما إذا علم نجاسة أحد الماءین إجمالاً ثمّ فقد أحدهما، فإن أصالة الطهارة فی الماء الباقی المقتضیة لطهارته ما دام بقاؤه کانت خارجة عن مدلول خطاب الأصل بخروج طهارة المشکوک المفقود ما دام بقاؤه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لاستصحاب عدم کون الإناء المزبور لزید و لا یعارض باستصحاب عدم</w:t>
      </w:r>
    </w:p>
    <w:p>
      <w:pPr>
        <w:pStyle w:val="BookText"/>
        <w:rPr/>
      </w:pPr>
      <w:r>
        <w:rPr>
          <w:rFonts w:ascii="IRNazanin" w:hAnsi="IRNazanin" w:eastAsia="IRNazanin"/>
          <w:color w:val="111111"/>
          <w:sz w:val="28"/>
          <w:sz w:val="28"/>
          <w:szCs w:val="28"/>
          <w:rtl w:val="true"/>
          <w:lang w:bidi="fa-IR"/>
        </w:rPr>
        <w:t>لزید مثلاً لکن لا یعلم أنه مأذون من قبله أو قبل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توضأ أو اغتسل بأحد المشتبهین و غسل بدنه من الآخر ثمّ توضأ به أو اغتسل صحّ وضوؤه أو غسله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الماءین المشتبهین إذا توضأ بأحدهما أو اغتسل و غسل بدنه من الآخر ثمّ توضأ به أو اغتسل صحّ وضوؤه أو غسله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ترک هذا النحو مع وجدان ماء معلوم الطهارة و مع الانحصار الأحوط ضمّ التیمّم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ماءان توضأ بأحدهما أو اغتسل و بعد الفراغ حصل له العلم بأن أحدهما کان نجساً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ماءان توضأ بأحدهما أو اغتسل و بعد الفراغ حصل له العلم بأن أحدهما کان نجساً و لا یدری أنه هو الذی توضأ به أو غیره ففی صحة وضوئه أو غسله إشکال، إذ جریان قاعدة الفراغ هنا محل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لعمرو،بل حیث یکفی فی حرمة التصرف فی مال عدم إذن مالکه فیه، فالأصل عدم کونه مأذوناً من مالک الإناء فی التصرف فیه، و احتمال کون الإناء لزید یوجب احتمال ارتفاع عدم إذن المالک الثابت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أنه لزید و لم یعلم أنه مأذون من قبله فی التصرف فی ماله أو من عمرو فأصالة عدم کونه مأذوناً من زید جاریة بلا معارض، حیث إن استصحاب عدم کونه مأذوناً من عمرو لا یثبت کونه مأذوناً من زید،بل بما أن کلاً من الاستصحابین یثبت التکلیف لا یجوز التصرف فی الإناء المزبور، و لا فی مال یعلم أنه لعمرو علی ما تقرر فی محله من أن التعارض یجری فی الأُصول النافیة فی أطراف العلم لا بین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الوجه فی المسألة السابقة فلا نعید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الماتن قدس سره ناظر إلی جریان قاعدة الفراغ فی الوضوء أو الاغتسال بالماء المعلوم بعدهما تنجسهُ أو تنجس الماء الآخر من قبل، و هذا الخلاف مبنی علی الاختلاف فی اعتبار احتمال التذکر بحال العمل فی جریانها، فمع العلم بعدم التذکر بحاله و احتمال صحته اتفاقاً لا مجری لها أو عدم اعتبار ذلک،بل یکفی فی جریانها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الصحة فی العمل المفروغ عنه و لو کانت صحته اتفاقیة کما فی المفروض فی هذه المسألة، حیث إن صحة الوضوء أو الغسل لطهارة الماء المتوضأ به أو المغتسل به أو بطلانهما لتنجسه أمر اتفاقی کان المکلف عند العمل غافلاً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ربما یقال بعدم جریان قاعدة الفراغ فی هذه المسألة بلا فرق بین اعتبار احتمال التذکر فی جریانها و بین عدم اعتباره؛ لأن قاعدة الفراغ فی الوضوء أو الغسل و عدم لزوم إعادتهما معارضة بأصالة الطهارة و استصحابها فی الماء الآخر، و فی الحقیقة الوضوء أو الغسل فی الفرض یدخل فی ملاقی بعض أطراف العلم، و قد تقدم أن العلم الإجمالی بالتنجس بعد حصول العلم بالملاقاة یوجب تنجیز العلم بالإضافة إلی کل من الملاقیٰ بالفتح و الملاقی بالکسر و الطرف الآخر إلّا علی مسلک الشیخ و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الإجمالی المزبور غیر منجز بالإضافة إلی الملاقی؛ لأن الأصل الجاری فیه طولی و مع تعارض أصالة الطهارة فی الماء الذی توضأ منه بأصالة الطهارة فی الطرف الآخر تصل النوبة إلی قاعدة الفراغ فی نفس الوضوء و أصالة الطهارة فی أعضاء الوضوء أو الغسل بلا فرق بین أن یجمع الغسالة فی إناء أو نحوه، أو تکون الغسالة مفقودة، فإن تلک الغسالة مع بقائها و إن یجب الاجتناب عنها؛ لأنها من تفریق أحد طرفی العلم الإجمالی فی إناءین، فلا یوجب عدم تنجیز العلم، إلّا أن ذلک لا دخل له فی جریان قاعدة الطهارة فی الأعضاء أو قاعدة الفراغ فی الوضوء أو الغسل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الملاقی بالکسر و إن دخل فی أطراف العلم فی الصورة الثانیة من صور ملاقی بعض أطراف العلم و منه المقام، إلّا أنه قد ذکرنا سابقاً أنه لو اختص بعض أطراف العلم بسنخ أصل لا مجری لذلک السنخ فی الطرف الآخر، فیجری ذلک الأصل بلا معارض، و قاعدة الفراغ فی الوضوء من هذا القبیل فإن الساقط فی جمیع الأطراف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الطهارة، و لذا لا یحکم بطهارة أعضاء الوضوء و الغسل للمعارضة فلا بد فی صورة التمکن من ماء آخر من تطهیرها قبل الصلاة من غیر إعادة الوضوء أو الغسل، نعم لو کان حصول العلم بالنجاسة بعد الصلاة یحکم بصحة تلک الصلاة لقاعدة الفراغ الجاریة فیها أیضاً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ینبغی التکلم فیه فی المقام هو اعتبار احتمال التذکر عند العمل فی جریان قاعدة الفراغ أم لا، کما هو المنظور إلیه فی عبارة الماتن فنقول الإطلاق فی بعض روایات قاعدة الفراغ نوقش فیه،بأن اعتبار القاعدة وقع علی الارتکاز من أن الفاعل العارف بصحة العمل و فساده إذا أراده فلا یتعمّد الخلل فیه، و لو وقع فیه خلل یقع بطریق الغفلة و الاشتباه، و احتمال الغفلة و الاشتباه مدفوع بقاعدة الفراغ، و إن مفادها حصول الذکر حال العمل فلا خلل فیه، فالروایات المدعی إطلاقها منصرفة إلی ما ذکر، و لو لم یتم الانصراف فیها ففی البین ما یوجب رفع الید عن إطلاقها کموثقة بکیر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فإن ظاهرها التعبد بالذکر حال العمل، و لا یتم هذا التعبد إلّا فی مورد احتمال عدم الغفلة عند العمل، و الوجه فی اعتبارها أن ابن إدریس نقلها من نسخة بخط الشیخ الطوسی قدس سره و للشیخ قدس سره إلی تلک النسخة طریق صحیح علی ما فی المشیخة و الفهرست، و معتبرة محمد بن مسلم المرویة فی الفقیه و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الرجل بعد ما صلی فلم یدر أ ثلاثاً صلی أم أربعاً و کان یقینه حین انصرف أنه کان قد أتمّ لم یعد الصلاة، و کان حین انصرف أقرب إلی الحقّ منه بعد ذلک</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فإنه لو کان المکلف غافلاً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 العمل فلا یکون عنده أقرب إلی الحق مما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التعبد بالذکر فی موارد الخلل فی العمل لاحتمال الغفلة حین العمل و بین التعبد بصحة العمل و لو کانت تلک الصحة اتفاقیة، و بتعبیر آخر المقرر فی بحث الإطلاق و التقیید عدم المنافاة بین المطلق و المقید المثبتین مع عدم وحدة الحکم،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السؤال عن الشک فی صحة الوضوء الشامل للشک فی الصحة الاتفاقیة الحکم فی الجواب بحصول الذکر حین ما یتوضأ، شاهد علی اختصاص التعبد بالصحة بموارد احتمال الذکر و قوله علیه السلام فی معتبرة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حین ما انصرف أقرب إلی الحق منه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التعلیل للحکم بعدم إعادة الصلاة، و هذا یوجب رفع الید عن الإطلاق فی بعض الروایات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إنه یظهر من حسنة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الخاتم إذا اغتسلت؟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من مکانه، و قال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تدیره فإن نسیت حتی تقوم فی الصلاة فلا آمرک أن تعید الصلاة</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و لکن قد یجاب بأنه لم یظهر من الروایة أن الأمر بالإدارة و تحویل الخاتم لإیصال الماء تحته،بل یحتمل کونه أمراً مندوباً فی الوضوء، و لذا فصّل بین الوضوء و الغسل و لو کان ذلک لإیصال الماء لم یکن الوجه فی التفرقة بین الوضوء و الغسل،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الأمر بالإدارة و التحویل حکم استحبابی، و قد ورد هذا التفصیل بین الوضوء و الغسل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 الرجل خاتم فلیدوّره فی الوضوء و یحوِّله عند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نسیت حتی تقوم من الصلاة فلا آمرک أن تعید</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هذا الحکم یثبت و لو مع إحراز وصول الماء تحت الخاتم لو لا الإدارة أو التحریک، و یؤید ذلک الأمر بإخراج الخاتم الضیق إذا کان مانعاً عن وصول الماء إلی ما تحته کما فی صحیحة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علیها السوار و الدملج فی بعض ذراعها، لا تدری یجری الماء تحته أم لا، کیف تصنع إذا توضأت أو اغتسلت؟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تحرکه حتی یدخل الماء تحته أو تنزعه، و عن الخاتم الضیق لا یدری هل یجری الماء تحته إذا توضأ أم لا،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أن الماء لا یدخله فلیخرجه إذا توضأ</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و الظاهر بعد ما ذکر علیه السلام فی صدر الروایة من لزوم إحراز إیصال الماء إلی تحت مثل الخاتم 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أن الماء لا یدخله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الخاتم ضیقاً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لا یبعد دعوی أن الأمر فی الوضوء بالإدارة و فی الغسل الأمر بالتحویل لا شهادة فیه علی أن الإدارة و التحویل لیس لإحراز دخول الماء تحت الخاتم حیث یحتمل أن یکون ذکرهما فی الروایة من قبیل الجمع فی المرویّین کما یشیر إلیه تکرار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ما یتوضأ أذکر منه حین ما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کونه قول الإمام علیه السلام ، و لعله قول أحد أصحابه حیث إن الروایة مضمرة مع أن التعبد بالذکر باعتبار أن الشک فی الوضوء مع إحراز أصل وجوده یکون فی الغالب فی نفس</w:t>
      </w:r>
      <w:bookmarkStart w:id="480" w:name="pg12453_142880"/>
    </w:p>
    <w:p>
      <w:pPr>
        <w:pStyle w:val="BookText"/>
        <w:rPr/>
      </w:pPr>
      <w:bookmarkEnd w:id="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 أحد المشتبهین بالغصبیّة لا یحکم علیه بالضمان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 أحد المشتبهین بالغصبیّة لا یحکم علیه بالضمان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تبین أن المستعمل هو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أفعاله التی لا یحتمل الخلل فیها إلّا مع الغفلة حال العمل، و کذلک الشک فی رکعات الصلاة فلا ینافی التعبد بالصحة فیها، و التعبیر عنها بحصول الذکر و الإطلاق فی بعض الروایات خصوصاً بملاحظة أن الارتکاز العقلائی علی عدم الاعتناء باحتمال الخلل فی الأفعال الماضیة التی وقع الشک فیها بعد مضی زمان غیر قصیر، و لو کان احتمال الخلل فیها لحصول أمر اتفاقی مع أنه یمکن أن یکون المراد بالأقربیة إلی الحق اعتبار العلم بالتمام الحاصل عند الفراغ کما لا یخفی</w:t>
      </w:r>
      <w:r>
        <w:rPr>
          <w:rFonts w:eastAsia="IRNazanin" w:cs="IRNazanin"/>
          <w:color w:val="111111"/>
          <w:sz w:val="28"/>
          <w:szCs w:val="28"/>
          <w:rtl w:val="true"/>
          <w:lang w:bidi="fa-IR"/>
        </w:rPr>
        <w:t>.</w:t>
      </w:r>
    </w:p>
    <w:p>
      <w:pPr>
        <w:pStyle w:val="Heading4"/>
        <w:numPr>
          <w:ilvl w:val="3"/>
          <w:numId w:val="1"/>
        </w:numPr>
        <w:rPr/>
      </w:pPr>
      <w:bookmarkStart w:id="481" w:name="__RefHeading___Toc78932_77815467"/>
      <w:bookmarkStart w:id="482" w:name="_Toc166"/>
      <w:bookmarkEnd w:id="481"/>
      <w:r>
        <w:rPr>
          <w:rtl w:val="true"/>
        </w:rPr>
        <w:t>الماء المشتبه بالغصبیة</w:t>
      </w:r>
      <w:bookmarkEnd w:id="482"/>
    </w:p>
    <w:p>
      <w:pPr>
        <w:pStyle w:val="BookText"/>
        <w:rPr/>
      </w:pPr>
      <w:r>
        <w:rPr>
          <w:rFonts w:ascii="IRNazanin" w:hAnsi="IRNazanin" w:eastAsia="IRNazanin"/>
          <w:color w:val="111111"/>
          <w:sz w:val="28"/>
          <w:sz w:val="28"/>
          <w:szCs w:val="28"/>
          <w:rtl w:val="true"/>
          <w:lang w:bidi="fa-IR"/>
        </w:rPr>
        <w:t>و ذلک فإن الموضوع للضمان إتلاف مال الغیر أو الاستیلاء علیه، و المعلوم بالإجمال کون أحد المائعین للغیر من غیر أن یأذن فی التصرف فیه و اللازم الاجتناب عن کل منهما، و إذا استعمل أحدهما، و إن یستحق العقاب علی ذلک الاستعمال علی تقدیر انطباق المعلوم بالإجمال علیه، إلّا أنه لا یحرز أنه أتلف مال الغیر أو استولی علیه فیضمنه،بل مقتضی الأصل عدم کون الاستعمال إتلافاً لمال الغیر أو استیلاءً علیه، نظیر ما إذا علم أحد المیتین شهید لا یجب تجهیزه بالغسل و الکفن و لا یوجب مسّه غسل المسّ، و الآخر غیر شهید یجب تجهیزه فإنه و إن یجب تغسیل کل منهما و تکفینه بناءً علی أن عدم الوجوب بالإضافة إلی الشهید رخصته أو حرمته تشریعیة، إلّا أن تغسیل کل منهما و تکفینه لا یوجب کون مسّ أحدهما فقط موجباً لوجوب الغسل علی من مسّه، فإن الأصل عدم مسّ المیت غیر الشهید إلّا أن یجری استصحاب عدم کون المیت المزبور شهیداً علی ما یأتی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یجری فی الفرض استصحاب عدم الضمان،بل عدم کون الاستعمال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المزبور إتلاف مال الغیر بلا إذنه و عدم کونه استیلاءً علیه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المستمسک </w:t>
      </w:r>
      <w:r>
        <w:rPr>
          <w:rStyle w:val="FootnoteAnchor"/>
          <w:rtl w:val="true"/>
        </w:rPr>
        <w:footnoteReference w:id="724"/>
      </w:r>
      <w:r>
        <w:rPr>
          <w:rFonts w:ascii="IRNazanin" w:hAnsi="IRNazanin" w:eastAsia="IRNazanin"/>
          <w:color w:val="111111"/>
          <w:sz w:val="28"/>
          <w:sz w:val="28"/>
          <w:szCs w:val="28"/>
          <w:rtl w:val="true"/>
          <w:lang w:bidi="fa-IR"/>
        </w:rPr>
        <w:t>أن ما ذکره قدس سره من عدم الضمان باستعمال أحد المشتبهین یتم فیما إذا کان الاستعمال بعد حصول العلم بکون أحدهما مغصوباً، فإن الضمان فی الفرض نظیر تنجس الملاقی بالکسر فیما إذا حدثت الملاقاة بعد العلم بتنجس أحد الماءین و لو حصل العلم بعد الاستعمال لزم الضمان للعلم الإجمالی إمّا باشتغال ذمته ببدل المتلف أو حرمة التصرف فی المال الآخر، و قد تقدم لزوم الاجتناب عن الملاقی بالکسر لو حصل العلم الإجمالی بنجاسة أحد الماءین بعد الملاقاة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 ذلک فی التنقیح </w:t>
      </w:r>
      <w:r>
        <w:rPr>
          <w:rStyle w:val="FootnoteAnchor"/>
          <w:rtl w:val="true"/>
        </w:rPr>
        <w:footnoteReference w:id="725"/>
      </w:r>
      <w:r>
        <w:rPr>
          <w:rFonts w:ascii="IRNazanin" w:hAnsi="IRNazanin" w:eastAsia="IRNazanin"/>
          <w:color w:val="111111"/>
          <w:sz w:val="28"/>
          <w:sz w:val="28"/>
          <w:szCs w:val="28"/>
          <w:rtl w:val="true"/>
          <w:lang w:bidi="fa-IR"/>
        </w:rPr>
        <w:t>بأنه لا فرق فی الحکم بعدم الضمان بین حصول العلم بالغصب قبل الاستعمال أو بعده، فإن العلم الإجمالی لا یکون بنفسه منجزاً،بل الموجب لتنجیزه سقوط الأُصول النافیة فی أطرافه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فمع کون الأصل فی بعض أطراف العلم مثبتاً للتکلیف و نافیاً فی بعضه الآخر، فینحل العلم الإجمالی المعبر عنه بالانحلال الحکمی، کما إذا علم بنجاسة أحد المائعین فی السابق و طهارة الآخر، ثمّ علم بطرو حالة إما طهارة المتنجس السابق أو تنجس الطاهر السابق، ففی الفرض یجری الاستصحاب فی بقاء کل من النجاسة السابقة و الطهارة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المقام کذلک، حیث إن التصرف فی الأموال الموجودة یحتاج إلی إذن مالکه و رضاه أو الهبة و الوقف و نحو ذلک، و الأصل عدم حدوث کل ذلک فی المشتبه الباقی، فتجری أصالة عدم اشتغال الذمة بالإضافة إلی بدل المتلف بالاستعمال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لکل من المشتبهین مالکاً و بقی أحدهما علی ملک مالکه و الآخر انتقل إلی المتصرف أو خرج عن ملک مالکه الأول بإعراضه أو جعله وقفاً علی من یدخل فی عنوانه المتصرف و نحو ذلک، ففی مثل ذلک لا یحکم بالضمان حیث إن الموضوع للضمان الاستیلاء علی مال الغیر، أو إتلاف مال الغیر علی مالکه، و بقاء المستعمل عند استعماله علی ملک مالکه، لا یثبت أن وضع الید علیه استیلاء علی مال الغیر أو إتلاف مال الغیر علی مالکه بلا إذن منه،بل الأصل عدم ذلک بلا فرق بین العلم بغصبیة أحدهما بعد الاستعمال أو کان ذلک قبل الاستعمال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فرض أن الماءین لهما مالک بالفعل و إذن فی التصرف فی أحدهما دون الآخر، أو أن لکل منهما مالک و أذن أحدهما فی التصرف فی مملوکه و لم یأذن الآخر، فلا یبعد الحکم بالضمان بلا فرق بین کون العلم بذلک و الاشتباه قبل الاستعمال أو کان ذلک بعده؛ لأنه قد استولی علی مال الغیر و أتلفه علی مالکه، و مقتضی الاستصحاب عدم إذنه فی الإتلاف المزبور فیتم موضوع الضمان</w:t>
      </w:r>
      <w:r>
        <w:rPr>
          <w:rFonts w:eastAsia="IRNazanin" w:cs="IRNazanin"/>
          <w:color w:val="111111"/>
          <w:sz w:val="28"/>
          <w:szCs w:val="28"/>
          <w:rtl w:val="true"/>
          <w:lang w:bidi="fa-IR"/>
        </w:rPr>
        <w:t>.</w:t>
      </w:r>
      <w:bookmarkStart w:id="483" w:name="pg12453_142884"/>
    </w:p>
    <w:p>
      <w:pPr>
        <w:pStyle w:val="Heading3"/>
        <w:numPr>
          <w:ilvl w:val="2"/>
          <w:numId w:val="1"/>
        </w:numPr>
        <w:rPr/>
      </w:pPr>
      <w:bookmarkStart w:id="484" w:name="__RefHeading___Toc78934_77815467"/>
      <w:bookmarkStart w:id="485" w:name="_Toc167"/>
      <w:bookmarkEnd w:id="483"/>
      <w:bookmarkEnd w:id="484"/>
      <w:r>
        <w:rPr>
          <w:rtl w:val="true"/>
        </w:rPr>
        <w:t xml:space="preserve">فصل </w:t>
      </w:r>
      <w:r>
        <w:rPr>
          <w:rtl w:val="true"/>
        </w:rPr>
        <w:t>[</w:t>
      </w:r>
      <w:r>
        <w:rPr>
          <w:rtl w:val="true"/>
        </w:rPr>
        <w:t>فی الأسآر</w:t>
      </w:r>
      <w:r>
        <w:rPr>
          <w:rtl w:val="true"/>
        </w:rPr>
        <w:t>]</w:t>
      </w:r>
      <w:bookmarkEnd w:id="485"/>
    </w:p>
    <w:p>
      <w:pPr>
        <w:pStyle w:val="Heading4"/>
        <w:numPr>
          <w:ilvl w:val="3"/>
          <w:numId w:val="1"/>
        </w:numPr>
        <w:rPr/>
      </w:pPr>
      <w:bookmarkStart w:id="486" w:name="__RefHeading___Toc78936_77815467"/>
      <w:bookmarkStart w:id="487" w:name="_Toc168"/>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سؤر نجس العین کالکلب و الخنزیر و الکافر نجس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سؤر طاهر العین طاهر و إن کان حرام اللحم</w:t>
      </w:r>
    </w:p>
    <w:p>
      <w:pPr>
        <w:pStyle w:val="BookText"/>
        <w:rPr/>
      </w:pPr>
      <w:r>
        <w:rPr>
          <w:rFonts w:ascii="IRNazanin" w:hAnsi="IRNazanin" w:eastAsia="IRNazanin"/>
          <w:color w:val="111111"/>
          <w:sz w:val="28"/>
          <w:sz w:val="28"/>
          <w:szCs w:val="28"/>
          <w:rtl w:val="true"/>
          <w:lang w:bidi="fa-IR"/>
        </w:rPr>
        <w:t>فصل فی الأسآر</w:t>
      </w:r>
    </w:p>
    <w:p>
      <w:pPr>
        <w:pStyle w:val="BookText"/>
        <w:rPr/>
      </w:pPr>
      <w:r>
        <w:rPr>
          <w:rFonts w:ascii="IRNazanin" w:hAnsi="IRNazanin" w:eastAsia="IRNazanin"/>
          <w:color w:val="111111"/>
          <w:sz w:val="28"/>
          <w:sz w:val="28"/>
          <w:szCs w:val="28"/>
          <w:rtl w:val="true"/>
          <w:lang w:bidi="fa-IR"/>
        </w:rPr>
        <w:t xml:space="preserve">المشهور بین الأصحاب قدیماً و حدیثاً أن سؤر الآدمی و الحیوان تابع للآدمی و الحیوان فی الطهارة و النجاسة، فیحکم بنجاسة سؤر الکلب و الخنزیر و الکافر مطلقاً أو غیر الکتابی علی ما یأتی من نجاسة الکافر مطلقاً أو غیر الکتابی، و أما سؤر غیر الکفار من الآدمی أو سؤر غیر الکلب و الخنزیر من الحیوان فهو محکوم بالطهارة، و عن بعض الأصحاب کالشیخ فی المبسوط </w:t>
      </w:r>
      <w:r>
        <w:rPr>
          <w:rStyle w:val="FootnoteAnchor"/>
          <w:rtl w:val="true"/>
        </w:rPr>
        <w:footnoteReference w:id="726"/>
      </w:r>
      <w:r>
        <w:rPr>
          <w:rFonts w:ascii="IRNazanin" w:hAnsi="IRNazanin" w:eastAsia="IRNazanin"/>
          <w:color w:val="111111"/>
          <w:sz w:val="28"/>
          <w:sz w:val="28"/>
          <w:szCs w:val="28"/>
          <w:rtl w:val="true"/>
          <w:lang w:bidi="fa-IR"/>
        </w:rPr>
        <w:t>وجوب الاجتناب عن سؤر غیر ما یؤکل لحمه إلّا الطیر، و ما لا یمکن الاحتراز عنه کسؤر الفأرة و الهرة و الحیة فإنه لا یجب الاجتناب عن ذلک،بل عن ابن إدریس نجاسة سؤر غیر مأکول اللحم إلّا الطیر و ما لا یمکن الاحتراز عنه، و أنه لا یبعد أن تکون ملاقاة طاهر بطاهر موجبة لتنجس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علی لزوم الاجتناب عما ذکر بموثقة عمار بن موسی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عما تشرب منه الحمامة؟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أکل لحمه فتوضأ من سؤره و اشرب، و عن ماء شرب منه باز أو صقر أو عقاب؟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من الطیر یتوضأ مما یشرب منه، إلّا أن تری فی منقاره دماً</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بصحیحة عبد اللّه بن سنان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تتوضأ مما شرب منه ما یؤکل لحمه</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و وجه الاستدلال أن تعلیق نفی البأس بسؤر ما یؤکل لحمه فی 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 السؤر الطاهر، أو ما لیس فیه منع مقتضاه عدم الطهارة أو نفی البأس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فإن ورودهما فی مقام تحدید السؤر الطاهر أو ما لیس به بأس غیر ظاهر، و لو کان فیهما سؤال عن سؤر الحیوان أو مطلق السؤر فأجاب الإمام علیه السلام بنفی البأس عن سؤر ما یؤکل لحمه أو أمر بالوضوء و الشرب منه، لأمکن دعوی ظهور الجواب أن فی سؤر غیر مأکول اللحم لا یجری نفی البأس أو تجویز الشرب و الوضوء منه، و أما إذا لم یسبق القول المزبور بالسؤال أصلاً کما فی الصحیحة، أو سبق السؤال عن سؤر حیوان خاص کما فی الموثقة فأجاب علیه السلام بنفی البأس أو تجویز الوضوء و الشرب من سؤر کل ما یؤکل لحمه،بحیث یدخل فیه مورد السؤال فلا دلالة فیه علی حکم سؤر غیر مأکول اللحم نفیاً و إثباتاً، حیث یحتمل أن یکون التعلیق المزبور باعتبار عدم التفصیل فی سؤر ما یؤکل لحمه،بخلاف ما لا یؤکل لحمه فإنه فی سؤره تفصیلاً من حیث نجاسة الحیوان و عدمه، و لیس الإمام علیه السلام فی مقام بیانه و مع الإغماض عن ذلک و فرض ظهور الموثقة و الصحیحة فی المنع عن سؤر ما لا یؤکل لحمه و ثبوت البأس فیه، فلا بد من رفع الید عن الظهور المزبور بصراحة صحیحة البقباق بنفی البأس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فضل الهرة و الشاة و البقرة و الإبل و الحمار و الخیل و البغال و الوحش و السباع فلم أترک شیئاً إلّا سألته عنه؟ فقال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به حتی انتهیت إلی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نجس لا تتوضأ بفضله و اصبب ذلک الماء و اغسله بالتراب أول مرّة ثمّ بالماء</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من المسوخ أو کان جلّالاً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یکره سؤر حرام اللحم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المؤمن بل و الهرة</w:t>
      </w:r>
    </w:p>
    <w:p>
      <w:pPr>
        <w:pStyle w:val="BookText"/>
        <w:rPr/>
      </w:pPr>
      <w:r>
        <w:rPr>
          <w:rFonts w:ascii="IRNazanin" w:hAnsi="IRNazanin" w:eastAsia="IRNazanin"/>
          <w:color w:val="111111"/>
          <w:sz w:val="28"/>
          <w:sz w:val="28"/>
          <w:szCs w:val="28"/>
          <w:rtl w:val="true"/>
          <w:lang w:bidi="fa-IR"/>
        </w:rPr>
        <w:t>طهارة سؤر المسوخ و کذا الجلال لکونهما من الحیوان الطاهر و إن لا یؤکل لحمهما، نعم بناءً علی نجاسة المسوخ و الجلال یدخل سؤرهما فی الماء القلیل أو المضاف الملاقی للنجاسة، فیحکم بنجاسته و یأتی الکلام فی طهارتهما و نجاستهما فی مسائل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ریق فم الجلال و آکل الجیف یتنجس بأکل المیتة أو العذرة فیتنجس الماء القلیل أو المضاف بإصابته لا یمکن المساعدة علیه، فإنه لم یدل دلیل علی تنجس الریق، و علی تقدیر تنجسه یطهر بزوال العین عنه و عن أطراف فمه فیحکم بطهارة الماء القلیل و المضاف لعدم ملاقاة عین النجاسة لهما، أو عدم إحراز ذلک و استصحاب بقاء عین النجاسة فی فمه أو أطراف فمه لا یثبت ملاقاة تلک العین للماء أو المضاف، نعم بناءً علی تنجس الحیوان و کون زوال العین مطهراً لهذا الاستصحاب وجه، و لکن کما أشرنا أن التنجس مدفوع لعدم الدلیل علیه، فإن تنجس الشیء یستفاد من الأمر بغسل ذلک الشیء من الملاقاة، و هذا مفقود بالإضافة إلی الحیوان و یأتی التفصیل فی باب تنجس الأشیاء، نعم فی صحیحة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لحوم الجلالة، فإن أصابک من عرقها فاغسله</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و لکن الضمیر للمفعول یرجع إلی نفس العرق لا ما أصاب العرق و غسله؛ لکونه مما لا یؤکل فیکون مانعاً عن الصلاة، و مع الإغماض عن ذلک فتذکر الروایة دلیلاً علی کون الجلال نجس العین، و لا ترتبط بتنجس الحیوان بإصابة النجاسة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یستدل علی الکراهة بالمفهوم فی صحیحة عبد اللّه بن سنان المتقدمة الوارد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فیها عدم البأس بسؤر ما یؤکل لحمه، حیث إن المفهوم منه بقرینة الورود فی مقام التحدید ثبوت البأس فی سؤر ما لا یؤکل لحمه، و کذلک المفهوم من موثقة عمار المتقدمة الوارد فیها جواز الشرب و الوضوء بسؤر ما یؤکل لحمه، و بضمیمة صحیحة البقباق الدالة علی جواز الوضوء بسؤر طاهر العین من غیر فرق بین ما یؤکل لحمه و ما لا یؤکل لحمه بحمل البأس أو المنع المستفاد من الصحیحة و الموثقة علی الکراهة، و فی مرسلة الوشاء عمن ذکره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یکره سؤر کل شیء لا یؤکل لحمه</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و فیه أنه لا مفهوم لهما کما تقدم، و المرسلة لا تصلح للاستدلال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 فی المعروف بموثقة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هل یشرب سؤر شیء من الدواب و یتوضأ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الإبل و البقر و الغنم فلا بأس</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فإن الاقتصار بنفی البأس بسؤر الثلاثة فی مقام الجواب عن سؤر جمیع الدواب ظاهره ثبوت البأس فی غیرها، و بضمیمة صحیحة البقباق یکون البأس بنحو الکراهة، و إذا ثبتت الکراهة فی سؤر الدواب تثبت فی سؤر السباع و الوحش و غیرهما مما لا یؤکل من حیوان البر بالفحوی، و لکن رواها الکلینی قدس سره عن أبی داود، و لم یعلم أنه من هو، نعم ذکر المجلسی قدس سره فی مرآة العقول أنه سلیمان بن سفیان المسترق و کان له کتاب </w:t>
      </w:r>
      <w:r>
        <w:rPr>
          <w:rStyle w:val="FootnoteAnchor"/>
          <w:rtl w:val="true"/>
        </w:rPr>
        <w:footnoteReference w:id="733"/>
      </w:r>
      <w:r>
        <w:rPr>
          <w:rFonts w:ascii="IRNazanin" w:hAnsi="IRNazanin" w:eastAsia="IRNazanin"/>
          <w:color w:val="111111"/>
          <w:sz w:val="28"/>
          <w:sz w:val="28"/>
          <w:szCs w:val="28"/>
          <w:rtl w:val="true"/>
          <w:lang w:bidi="fa-IR"/>
        </w:rPr>
        <w:t>، و لما کان الکتاب معلوماً فربما یقول فی بدء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فالخبر لیس فیه إرسال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فی المعجم أن الکلینی قدس سره یذکر السند هکذا، عدة من أصحابنا عن أحمد بن محمد و أبی داود جمیعاً، فیعطف أبا داود علی أحمد بن محمد فالراوی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السند العدة، و قد یقول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أحمد بن محمد و أبو داود فیعطف أبا داود علی العدة، فلولا روایة الکلینی عن أبی داود بلا واسطة فی الثانی لما کان وجه لعطف أبی داود علی العدة </w:t>
      </w:r>
      <w:r>
        <w:rPr>
          <w:rStyle w:val="FootnoteAnchor"/>
          <w:rtl w:val="true"/>
        </w:rPr>
        <w:footnoteReference w:id="734"/>
      </w:r>
      <w:r>
        <w:rPr>
          <w:rFonts w:ascii="IRNazanin" w:hAnsi="IRNazanin" w:eastAsia="IRNazanin"/>
          <w:color w:val="111111"/>
          <w:sz w:val="28"/>
          <w:sz w:val="28"/>
          <w:szCs w:val="28"/>
          <w:rtl w:val="true"/>
          <w:lang w:bidi="fa-IR"/>
        </w:rPr>
        <w:t>،بل کان المتعین عطفه علی أحمد بن محمد کما فی السند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المتحصل أن أبا داود الذی یبدأ السند به تارةً، و أُخری یروی عنه بواسطة العدة مجهول، کما ذکر المجلسی الثانی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یقال إن الکلینی فی هذه الموارد یروی عن کتاب الحسین بن سعید و کتاب أبی داود المنشد معاً و حیث إن مشایخه إلی کتاب أبی داود تلک العدة خاصة أو غیرهم أیضاً، فیعطف أبا داود علی أحمد بن محمد فی بعض الموارد، و یعطف علی العدة فی بعضها الآخر لما تقدم من عدم حاجة النقل عن کتاب أبی داود إلی ذکر الواسطة، و یؤید ذلک أنه لم یعهد من الکلینی قدس سره الروایة عن الحسین بن سعید بواسطة واحدة فی غیر بعض موارد بدء السند بأحمد بن محمد و لنا فی تلک الموارد کلام یأتی فی الموضع المناسب</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فإثبات أن أبا داود الذی قد یبدأ الکلینی قدس سره السند به و قد یعطفه علی العدة و علی أحمد بن محمد هو أبو داود المنشد الذی وثقه علی بن الحسن بن فضال مشکل، و لکنه محتمل و لکن لا یضر باعتبار الروایة فإنه رواها الشیخ فی التهذیب فتدخل فی روایات الحسین بن سعید و التی لجمیع روایاته و کتبه له سند صحیح، و کیف ما کان یستثنی عن الکراهة سؤر المؤمن فإن مقتضی صحیحة</w:t>
      </w:r>
      <w:bookmarkStart w:id="488" w:name="pg12453_142889"/>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سؤر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یکره سؤر مکروه اللحم کالخیل و البغال و الحمیر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سؤر الحائض المتّهمة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 المتهم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التی رواها فی ثواب الأعمال استحباب شربه و أکله، قال،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سؤر المؤمن شفاء من سبعین داء</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و فی مرفوعة محمد بن إسماعیل المرویة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سؤر المؤمن تبرکاً به خلق اللّٰه بینهما ملکاً یستغفر لهما حتی تقوم الساعة</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و فی الخصال عن علی علیه السلام فی حدیث الأربعمائة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المؤمن شفاء</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و کذلک قالوا باستثناء سؤر الهرة، و فی صحیحة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الهر سبع، و لا بأس بسؤره و إنی لاستحیی من اللّٰه أن أدع طعاماً لأن الهر أکل منه</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و فی صحیحة معاویة بن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الهرة أنها من أهل البیت و یتوضّأ من سؤرها</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فإنه لو کانت الکراهة فی سؤرها لما کان وجه لعدها من أهل البیت و الاستحیاء فی اجتنابه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إلی الشهرة و قد تقدم أنه لا یبعد استظهارها من موثقة سماعة التی ذکرنا التأمل فی سندها، فیشکل الحکم بالکراهة إلّا بناءً علی التسامح فی أدلة السنن و أن المقام منها</w:t>
      </w:r>
      <w:r>
        <w:rPr>
          <w:rFonts w:eastAsia="IRNazanin" w:cs="IRNazanin"/>
          <w:color w:val="111111"/>
          <w:sz w:val="28"/>
          <w:szCs w:val="28"/>
          <w:rtl w:val="true"/>
          <w:lang w:bidi="fa-IR"/>
        </w:rPr>
        <w:t>.</w:t>
      </w:r>
    </w:p>
    <w:p>
      <w:pPr>
        <w:pStyle w:val="Heading4"/>
        <w:numPr>
          <w:ilvl w:val="3"/>
          <w:numId w:val="1"/>
        </w:numPr>
        <w:rPr/>
      </w:pPr>
      <w:bookmarkStart w:id="489" w:name="__RefHeading___Toc78938_77815467"/>
      <w:bookmarkStart w:id="490" w:name="_Toc169"/>
      <w:bookmarkEnd w:id="489"/>
      <w:r>
        <w:rPr>
          <w:rtl w:val="true"/>
        </w:rPr>
        <w:t>فی سؤر الحائض</w:t>
      </w:r>
      <w:bookmarkEnd w:id="49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الحدائق کراهة سؤر الحائض عن جماعة و مقیداً بالمتهمة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w:t>
      </w:r>
      <w:r>
        <w:rPr>
          <w:rStyle w:val="FootnoteAnchor"/>
          <w:rtl w:val="true"/>
        </w:rPr>
        <w:footnoteReference w:id="741"/>
      </w:r>
      <w:r>
        <w:rPr>
          <w:rFonts w:ascii="IRNazanin" w:hAnsi="IRNazanin" w:eastAsia="IRNazanin"/>
          <w:color w:val="111111"/>
          <w:sz w:val="28"/>
          <w:sz w:val="28"/>
          <w:szCs w:val="28"/>
          <w:rtl w:val="true"/>
          <w:lang w:bidi="fa-IR"/>
        </w:rPr>
        <w:t>، و یستدل علی الأول بروایة عنبسة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من سؤر الحائض و لا تتوضّ منه</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و فی حسنه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الحائض یشرب من سؤرها؟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لا تتوضّ منه</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و فی معتبرة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أ یتوضأ الرجل من فضل المرأة؟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تعرف الوضوء و لا تتوضّ من سؤر الحائض</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و ظاهر الروایات کلها کراهة التوضؤ بسؤر الحائض لا مطلق استعماله و لو فی الأکل و الشرب، و موثقة علی بن یقطین عن أبی عبد اللّه علیه السلام فی الرجل یتوضأ بفضل الحائض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مأمونة فلا بأس</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التقیید ثبوت الکراهة فی سؤر غیر المأمونة لا خصوص المتهمة، حیث إن غیر المأمونة تعم المتهمة و المجهول حالها، و علی الجملة فلم یثبت الکراهة فی سؤر الحائض المتهمة بل الثابت کراهة التوضؤ من سؤر الحائض غیر المأمونة، و إذا لم تثبت الکراهة فی سؤر المتهمة فکیف تتعدی إلی کل متهم، و فی مقابل ما ذکر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سؤر الحائض؟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تتوضأ منه، و توضأ من سؤر الجنب إذا کانت مأمونة ثمّ تغسل یدیها قبل أن تدخلهما الإناء</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و مقتضاها کراهة الوضوء عن سؤر الحائض بلا فرق بین کونهما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مأمونة أم لا، و أن الفرق بین المأمونة و غیرها فی سؤر المرأة الجنب فلا بأس بالوضوء و الغسل منه فیما إذا کانت مأمونة، و هذا علی نسخة الکافی، و فی روایة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منه و توضأ من سؤر الجنب إذا کانت مأمونة</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فیکون الشرط إذا کانت مأمونة راجع إلی التوضؤ من سؤر الحائض و التوضؤ من سؤر الجنب معاً، و لکن قیل إن الظاهر تقدیم نسخة الکافی لکون الکلینی قدس سره أضبط فی نقل الروایة و بقرینة إفراد الشرط، و لو کان راجعاً إلی التوضؤ من سؤر الحائض و التوضؤ من سؤر الجنب لکان المناسب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کانتا مأمونتین، و علی ذلک فلا بد فی الجمع بینها و بین موثقة علی بن یقطین من الالتزام بأن لکراهة التوضؤ من سؤر الحائض مرتبتین،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شدیدة تثبت مع عدم کون المرأة مأمونة، و غیر شدیدة تثبت مع کونها مأمونة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بأن مجرد کون الکلینی قدس سره أضبط لا یوجب إلّا الظن بأن الروایة علی نقله، و یمکن إفراد الشرط بکون الموصوف بالحائض و الجنب هی المرأة، فیکون مفاد الروایة علی نقل الشیخ توضأ من سؤر الحائض و الجنب إذا کانت المرأة مأمونة، و بعد سقوطها عن الاعتبار تتعین الکراهة فی الروایات بما إذا لم تکن المرأة مأمونة، و هذا کله ملخص کلمات الأعیان فی المقام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المتقدمة الدالة علی النهی عن التوضؤ بسؤر الحائض و الترخیص فی شربه،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الحائض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 من سؤرها و لا تتوضأ منه</w:t>
      </w:r>
      <w:r>
        <w:rPr>
          <w:rFonts w:eastAsia="IRNazanin" w:cs="IRNazanin"/>
          <w:color w:val="111111"/>
          <w:sz w:val="28"/>
          <w:szCs w:val="28"/>
          <w:rtl w:val="true"/>
          <w:lang w:bidi="fa-IR"/>
        </w:rPr>
        <w:t xml:space="preserve">» </w:t>
      </w:r>
      <w:r>
        <w:rPr>
          <w:rStyle w:val="FootnoteAnchor"/>
          <w:rtl w:val="true"/>
        </w:rPr>
        <w:footnoteReference w:id="748"/>
      </w:r>
      <w:r>
        <w:rPr>
          <w:rFonts w:ascii="Amiri" w:hAnsi="Amiri" w:eastAsia="Amiri" w:cs="Amiri"/>
          <w:color w:val="111111"/>
          <w:sz w:val="28"/>
          <w:sz w:val="28"/>
          <w:szCs w:val="28"/>
          <w:rtl w:val="true"/>
          <w:lang w:bidi="ar-SA"/>
        </w:rPr>
        <w:t>فإن ظاهرها الإنشاء بالجملة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الإخباریة لا إنکار التفصیل بین تجویز الشرب و النهی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غایة مدلول الروایات النهی عن الوضوء بسؤر الحائض لا سائر استعمالاته، و حملها علی کراهة التوضؤ من سؤر الحائض غیر المأمونة یحتاج إلی اعتبار روایة علی بن یقطین، و فی اعتبارها سنداً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رواها الشیخ بإسناده عن علی بن الحسن بن فضال </w:t>
      </w:r>
      <w:r>
        <w:rPr>
          <w:rStyle w:val="FootnoteAnchor"/>
          <w:rtl w:val="true"/>
        </w:rPr>
        <w:footnoteReference w:id="749"/>
      </w:r>
      <w:r>
        <w:rPr>
          <w:rFonts w:ascii="IRNazanin" w:hAnsi="IRNazanin" w:eastAsia="IRNazanin"/>
          <w:color w:val="111111"/>
          <w:sz w:val="28"/>
          <w:sz w:val="28"/>
          <w:szCs w:val="28"/>
          <w:rtl w:val="true"/>
          <w:lang w:bidi="fa-IR"/>
        </w:rPr>
        <w:t>و فی سنده إلیه علی بن محمد بن الزبیر، و لو فرض دلالة صحیحة العیص علی النهی عن التوضؤ بسؤر الحائض بلا فرق بین کونها مأمونة أم لا، فلا موجب للالتزام بالمرتبتین من الکراهة،بل یؤخذ بمدلولها و مدلول الأخبار المتقدمة من کراهة الوضوء من سؤر الحائض ککراهة الوضوء بالماء المشمس و نحوه و لو بنی علی العمل بروایة علی بن یقطین تکون الکراهة فی سؤر المتهمة خاصة لا غیر المأمونة علی الإطلاق، فإن المفروض فی الروایات و هو کون المرأة حائضاً لا یتفق إحرازه إلّا لمثل الزوج و سائر أهل البیت، و الحائض عندهم تکون مأمونة أم متّهمة و مقتضی، مناسبة الحکم و الموضوع التعدی إلی کل متهم و غیر المبالی للنجاسة و کراهة التوضؤ بسؤرها أو سؤر کل متهم أیضاً دون الشرب؛ لأن الاجتناب عن سائر التصرفات یوجب غالباً العسر علی الناس؛ لأن سؤرها مطلق ما تباشره الحائض، و الاجتناب عن سؤرها فی البیوت یوجب الصعوبة علیهم فی مطعمهم و مشربهم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یظهر من بعض الروایات عدم اختصاص المراد بالسؤر فی المقام بالماء الذی شرب منه آدمی أو حیوان،بل یعم مطلق مباشرة الإنسان أو الحیوان بجسمه کما یظهر ذلک من استشهاده علیه السلام بعدم الوضوء بسؤر الجنب بأنه کان رسول اللّٰه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یغتسل هو و عائشة فی إناء واحد </w:t>
      </w:r>
      <w:r>
        <w:rPr>
          <w:rStyle w:val="FootnoteAnchor"/>
          <w:rtl w:val="true"/>
        </w:rPr>
        <w:footnoteReference w:id="750"/>
      </w:r>
      <w:r>
        <w:rPr>
          <w:rFonts w:ascii="IRNazanin" w:hAnsi="IRNazanin" w:eastAsia="IRNazanin"/>
          <w:color w:val="111111"/>
          <w:sz w:val="28"/>
          <w:sz w:val="28"/>
          <w:szCs w:val="28"/>
          <w:rtl w:val="true"/>
          <w:lang w:bidi="fa-IR"/>
        </w:rPr>
        <w:t>،بل یعم السؤر غیر الماء لقوله علیه السلام فی نفی کراهة سؤر الهرة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لأستحیی من اللّٰه أن أدع طعاماً لأن الهر أکل منه</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الباب الأول من أبواب أفعال الصلاة، الحدیث الأول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الأُصول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27:151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 الأول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إرشاد الساری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البیت علیهم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الأُصول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الشهادات،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 لا یحضره الفقیه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 لا یحضره الفقیه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البیت علیهم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السید الخوئی انظر التنقیح فی شرح العروة الوثقی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تقریر بحث النائینی للکاظمی، طبعة مؤسسة النشر الاسلامی، الاُولی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الحدیث الأول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الحدیث الأول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 الأول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الحدیث الأول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له علیه السلام کتبه للأشتر النخعی، الکتاب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و فیه حدیث واحد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9:510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قسمة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المدارک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قبل قلیل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 الفضة، الحدیث الأول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الحدیث الأول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للمیرزا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البحرانی فی الحدائق الناضرة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مکتبة الهدی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 الأول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الأول و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التیمم أحد الطهورین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الباب الأول من أبواب الماء المطلق، الحدیث الأول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 الأول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فی الحدائق الناضرة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الباب الأول،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الأول، و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الباب الأول من أبواب الماء المطلق، الحدیث الأول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الأول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،باب المیاه و طهرها،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تحقیق مؤسسة الامام الهادی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البعثة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البحرانی فی الحدائق الناضرة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حکم المضاف و الأسآر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الباب الأول من أبواب الماء المضاف، الحدیث الأول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بلحاظ أن الإمام الصادق علیه السلام مما لا یمکن أن یروی عن حریز عادة لتأخر طبقته فإن حریزاً ممن یروی عن أصحاب الصادق علیه السلام غالباً فکیف یروی الصادق علیه السلام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و المضاف، الحدیث الأول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الاسلامیة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،باب المیاه و طهرها، ذیل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البحرانی فی الحدائق الناضرة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فیه حدیث واحد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البحرانی فی الحدائق الناضرة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البحرانی فی الحدائق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موثقة عمار فی الوسائل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الإجماع المصنف فی المعتبر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الشهید فی الذکریٰ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العلامة فی المنتهی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بیننا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کلام المحقق الهمدانی، انظر مصباح الفقیه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الجسمیة و إن کانت واسطة فی ثبوت النجاسة لهذه الأشیاء إلّا أن المستفاد من الخطابات کون موضوع الانفعال و التنجس هو الملاقی للقذر و الملاقی للقذر عرفاً هو الثوب و البدن و الخشب و نحو ذلک فمع استحالتها و زوال العنوان لا یصدق عرفاً أن هذا الموجود هو الملاقی للقذر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الحدیث الأول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التنقیح فی شرح العروة الوثقی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البحرانی فی الحدائق الناضرة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المختلف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الحکیم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الحکیم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المبسوط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العلامة فی القواعد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محصلاً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العلامة فی التذکرة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الطباطبائی فی الریاض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منقولاً و صاحب الجواهر فی الجواهر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محصلاً و منقولاً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للأهوازی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 العروة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المبسوط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البحرانی فی الحدائق الناضرة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ذلک السید الحکیم فی مستمسک العروة الوثقی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غوالی اللآلی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الفقه الرضوی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دعائم الاسلام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الوافی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العاملی فی مفتاح الکرامة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السید الحکیم فی مستمسک العروة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الوسائل الشیعة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الشیخ الانصاری فی کتاب الطهارة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العاملی فی مفتاح الکرامة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الاستبصار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الخوئی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أبوال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الفقیه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مختلف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آثار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فی المختلف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الثانی فی جامع المقاصد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إلیهما فی جواهر الکلام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ولده فی مرآة العقول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السید الحکیم فی المستمسک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السید الحکیم فی المستمسک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،باب المیاه و أحکامها، ذیل الحدیث الأول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کنز العمال </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8:467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الحدیث الأول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التنقیح فی شرح العروة الوثقی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کتاب الطهارة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الخوئی فی التنقیح فی شرح العروة الوثقی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الحدیث الأول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الحکیم فی المستمسک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الشریف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العلامة إلی الشافعی، انظر التذکرة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ریاض المسائل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تذکرة الفقهاء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فیه حدیث واحد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تکررت هذه العبارة فی کلامه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المدارک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کالمختلف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و غیره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المستمسک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ذکری الشیعة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الشیعة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حزم فی المحلی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 الأول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الحدیث الأول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الوکالة، الحدیث الأول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الاشربة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 الأول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الوکالة، الحدیث الأول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الحکیم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نقلها فی الهامش عن الحلی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المحلی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الباب الأول من أبواب الماء المطلق، الحدیث الأول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الباب الأول من أبواب النجاسات، الحدیث الأول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الشیخ الأنصاری فی کتاب الطهارة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وزارة الثقافة و الإرشاد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الوصیة لأهل الضلال،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یجوز شهادة النساء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مکتبة الصدوق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الوصیة لأهل الضلال،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الحدیث الأول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المعتبر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منتهی المطلب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نشر الفقاهة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آنفاً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ذیل الحدیث الأوّل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الانصاری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الکلام للمحقق الخوانساری فی مشارق الشموس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محمد بن الحسن و علی بن محمد جمیعاً عن سهل عن أحمد بن المثنی عن محمد بن زید الطبری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رجل من تجار فارس من بعض موالی أبی الحسن الرضا علیه السلام یسأله الإذن فی الخمس فکتب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إن اللّٰه واسع کریم ضمن علی العمل الثواب، و علی الضیق الهمّ، لا یحل مال إلّا من وجهٍ أحله اللّٰه، إن الخمس عوننا علی دیننا و علی عیالاتنا و علی موالینا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نبذله و نشتری من أعراضنا ممن نخاف سطوته فلا تزووه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السند سهل بن زیاد ضعیف، و أحمد بن المثنی مهمل، و محمد بن زید الطبری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موردها الخمس الذی له مالک و لو بالعنوان فلا یجری فی مورد یحتمل عدم المالک للمال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 الحدیث الأول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24:178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الأطعمة و الأشربة، الحدیث الأول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الفقیه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أحکام السهو فی الصلاة، الحدیث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21:148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مرکز نشر آثار الشیعة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الخصال، و لم نعثر علیه فیه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 الحدیث الأول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131637</Words>
  <Characters>547043</Characters>
  <CharactersWithSpaces>675900</CharactersWithSpaces>
  <Paragraphs>2782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2026-08-23T15:16:02Z</dcterms:created>
  <dc:creator>ghaemiyeh.com</dc:creator>
  <dc:description/>
  <dc:language>en-US</dc:language>
  <cp:lastModifiedBy/>
  <dcterms:modified xsi:type="dcterms:W3CDTF">2026-08-23T18:46:16Z</dcterms:modified>
  <cp:revision>1</cp:revision>
  <dc:subject/>
  <dc:title>تنقیح مبانی العروه الاجتهاد والتقلید و الطهاره جلد 1</dc:title>
</cp:coreProperties>
</file>

<file path=docProps/custom.xml><?xml version="1.0" encoding="utf-8"?>
<Properties xmlns="http://schemas.openxmlformats.org/officeDocument/2006/custom-properties" xmlns:vt="http://schemas.openxmlformats.org/officeDocument/2006/docPropsVTypes"/>
</file>