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5362_417432637">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025364_41743263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025366_417432637">
            <w:r>
              <w:rPr>
                <w:webHidden/>
                <w:rStyle w:val="IndexLink"/>
                <w:rtl w:val="true"/>
              </w:rPr>
              <w:t>المقدمه</w:t>
            </w:r>
            <w:r>
              <w:rPr>
                <w:rStyle w:val="IndexLink"/>
                <w:rtl w:val="true"/>
              </w:rPr>
              <w:tab/>
            </w:r>
            <w:r>
              <w:rPr>
                <w:rStyle w:val="IndexLink"/>
              </w:rPr>
              <w:t>17</w:t>
            </w:r>
          </w:hyperlink>
        </w:p>
        <w:p>
          <w:pPr>
            <w:pStyle w:val="Contents2"/>
            <w:tabs>
              <w:tab w:val="clear" w:pos="8743"/>
              <w:tab w:val="right" w:pos="9026" w:leader="dot"/>
            </w:tabs>
            <w:rPr/>
          </w:pPr>
          <w:hyperlink w:anchor="__RefHeading___Toc6025368_417432637">
            <w:r>
              <w:rPr>
                <w:webHidden/>
                <w:rStyle w:val="IndexLink"/>
                <w:rtl w:val="true"/>
              </w:rPr>
              <w:t>كتاب الصوم</w:t>
            </w:r>
            <w:r>
              <w:rPr>
                <w:rStyle w:val="IndexLink"/>
                <w:rtl w:val="true"/>
              </w:rPr>
              <w:tab/>
            </w:r>
            <w:r>
              <w:rPr>
                <w:rStyle w:val="IndexLink"/>
              </w:rPr>
              <w:t>19</w:t>
            </w:r>
          </w:hyperlink>
        </w:p>
        <w:p>
          <w:pPr>
            <w:pStyle w:val="Contents3"/>
            <w:tabs>
              <w:tab w:val="clear" w:pos="8459"/>
              <w:tab w:val="right" w:pos="9026" w:leader="dot"/>
            </w:tabs>
            <w:rPr/>
          </w:pPr>
          <w:hyperlink w:anchor="__RefHeading___Toc6025370_41743263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025372_417432637">
            <w:r>
              <w:rPr>
                <w:webHidden/>
                <w:rStyle w:val="IndexLink"/>
                <w:rtl w:val="true"/>
              </w:rPr>
              <w:t>فصل في أنواع الصوم</w:t>
            </w:r>
            <w:r>
              <w:rPr>
                <w:rStyle w:val="IndexLink"/>
                <w:rtl w:val="true"/>
              </w:rPr>
              <w:tab/>
            </w:r>
            <w:r>
              <w:rPr>
                <w:rStyle w:val="IndexLink"/>
              </w:rPr>
              <w:t>19</w:t>
            </w:r>
          </w:hyperlink>
        </w:p>
        <w:p>
          <w:pPr>
            <w:pStyle w:val="Contents4"/>
            <w:tabs>
              <w:tab w:val="clear" w:pos="8176"/>
              <w:tab w:val="right" w:pos="9026" w:leader="dot"/>
            </w:tabs>
            <w:rPr/>
          </w:pPr>
          <w:hyperlink w:anchor="__RefHeading___Toc6025374_41743263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025376_417432637">
            <w:r>
              <w:rPr>
                <w:webHidden/>
                <w:rStyle w:val="IndexLink"/>
                <w:rtl w:val="true"/>
              </w:rPr>
              <w:t>و الواجب منه ثمانية</w:t>
            </w:r>
            <w:r>
              <w:rPr>
                <w:rStyle w:val="IndexLink"/>
                <w:rtl w:val="true"/>
              </w:rPr>
              <w:tab/>
            </w:r>
            <w:r>
              <w:rPr>
                <w:rStyle w:val="IndexLink"/>
              </w:rPr>
              <w:t>19</w:t>
            </w:r>
          </w:hyperlink>
        </w:p>
        <w:p>
          <w:pPr>
            <w:pStyle w:val="Contents3"/>
            <w:tabs>
              <w:tab w:val="clear" w:pos="8459"/>
              <w:tab w:val="right" w:pos="9026" w:leader="dot"/>
            </w:tabs>
            <w:rPr/>
          </w:pPr>
          <w:hyperlink w:anchor="__RefHeading___Toc6025378_417432637">
            <w:r>
              <w:rPr>
                <w:webHidden/>
                <w:rStyle w:val="IndexLink"/>
                <w:rtl w:val="true"/>
              </w:rPr>
              <w:t>فصل في النية</w:t>
            </w:r>
            <w:r>
              <w:rPr>
                <w:rStyle w:val="IndexLink"/>
                <w:rtl w:val="true"/>
              </w:rPr>
              <w:tab/>
            </w:r>
            <w:r>
              <w:rPr>
                <w:rStyle w:val="IndexLink"/>
              </w:rPr>
              <w:t>23</w:t>
            </w:r>
          </w:hyperlink>
        </w:p>
        <w:p>
          <w:pPr>
            <w:pStyle w:val="Contents4"/>
            <w:tabs>
              <w:tab w:val="clear" w:pos="8176"/>
              <w:tab w:val="right" w:pos="9026" w:leader="dot"/>
            </w:tabs>
            <w:rPr/>
          </w:pPr>
          <w:hyperlink w:anchor="__RefHeading___Toc6025380_41743263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02538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التعرض للأداء و القضاء</w:t>
            </w:r>
            <w:r>
              <w:rPr>
                <w:rStyle w:val="IndexLink"/>
                <w:rtl w:val="true"/>
              </w:rPr>
              <w:tab/>
            </w:r>
            <w:r>
              <w:rPr>
                <w:rStyle w:val="IndexLink"/>
              </w:rPr>
              <w:t>32</w:t>
            </w:r>
          </w:hyperlink>
        </w:p>
        <w:p>
          <w:pPr>
            <w:pStyle w:val="Contents4"/>
            <w:tabs>
              <w:tab w:val="clear" w:pos="8176"/>
              <w:tab w:val="right" w:pos="9026" w:leader="dot"/>
            </w:tabs>
            <w:rPr/>
          </w:pPr>
          <w:hyperlink w:anchor="__RefHeading___Toc6025384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قصد صوم اليوم الأول من شهر رمضان فبان أنّه اليوم الثاني مثلا، أو العكس، صح</w:t>
            </w:r>
            <w:r>
              <w:rPr>
                <w:rStyle w:val="IndexLink"/>
                <w:rtl w:val="true"/>
              </w:rPr>
              <w:tab/>
            </w:r>
            <w:r>
              <w:rPr>
                <w:rStyle w:val="IndexLink"/>
              </w:rPr>
              <w:t>34</w:t>
            </w:r>
          </w:hyperlink>
        </w:p>
        <w:p>
          <w:pPr>
            <w:pStyle w:val="Contents4"/>
            <w:tabs>
              <w:tab w:val="clear" w:pos="8176"/>
              <w:tab w:val="right" w:pos="9026" w:leader="dot"/>
            </w:tabs>
            <w:rPr/>
          </w:pPr>
          <w:hyperlink w:anchor="__RefHeading___Toc602538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يجب العلم بالمفطرات على التفصيل</w:t>
            </w:r>
            <w:r>
              <w:rPr>
                <w:rStyle w:val="IndexLink"/>
                <w:rtl w:val="true"/>
              </w:rPr>
              <w:tab/>
            </w:r>
            <w:r>
              <w:rPr>
                <w:rStyle w:val="IndexLink"/>
              </w:rPr>
              <w:t>34</w:t>
            </w:r>
          </w:hyperlink>
        </w:p>
        <w:p>
          <w:pPr>
            <w:pStyle w:val="Contents4"/>
            <w:tabs>
              <w:tab w:val="clear" w:pos="8176"/>
              <w:tab w:val="right" w:pos="9026" w:leader="dot"/>
            </w:tabs>
            <w:rPr/>
          </w:pPr>
          <w:hyperlink w:anchor="__RefHeading___Toc602538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نوى الإمساك عن جميع المفطرات</w:t>
            </w:r>
            <w:r>
              <w:rPr>
                <w:rStyle w:val="IndexLink"/>
                <w:rtl w:val="true"/>
              </w:rPr>
              <w:tab/>
            </w:r>
            <w:r>
              <w:rPr>
                <w:rStyle w:val="IndexLink"/>
              </w:rPr>
              <w:t>34</w:t>
            </w:r>
          </w:hyperlink>
        </w:p>
        <w:p>
          <w:pPr>
            <w:pStyle w:val="Contents4"/>
            <w:tabs>
              <w:tab w:val="clear" w:pos="8176"/>
              <w:tab w:val="right" w:pos="9026" w:leader="dot"/>
            </w:tabs>
            <w:rPr/>
          </w:pPr>
          <w:hyperlink w:anchor="__RefHeading___Toc6025390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النائب عن الغير لا يكفيه قصد الصوم بدون نية النيابة</w:t>
            </w:r>
            <w:r>
              <w:rPr>
                <w:rStyle w:val="IndexLink"/>
                <w:rtl w:val="true"/>
              </w:rPr>
              <w:tab/>
            </w:r>
            <w:r>
              <w:rPr>
                <w:rStyle w:val="IndexLink"/>
              </w:rPr>
              <w:t>35</w:t>
            </w:r>
          </w:hyperlink>
        </w:p>
        <w:p>
          <w:pPr>
            <w:pStyle w:val="Contents4"/>
            <w:tabs>
              <w:tab w:val="clear" w:pos="8176"/>
              <w:tab w:val="right" w:pos="9026" w:leader="dot"/>
            </w:tabs>
            <w:rPr/>
          </w:pPr>
          <w:hyperlink w:anchor="__RefHeading___Toc602539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يصلح شهر رمضان لصوم غيره</w:t>
            </w:r>
            <w:r>
              <w:rPr>
                <w:rStyle w:val="IndexLink"/>
                <w:rtl w:val="true"/>
              </w:rPr>
              <w:tab/>
            </w:r>
            <w:r>
              <w:rPr>
                <w:rStyle w:val="IndexLink"/>
              </w:rPr>
              <w:t>35</w:t>
            </w:r>
          </w:hyperlink>
        </w:p>
        <w:p>
          <w:pPr>
            <w:pStyle w:val="Contents4"/>
            <w:tabs>
              <w:tab w:val="clear" w:pos="8176"/>
              <w:tab w:val="right" w:pos="9026" w:leader="dot"/>
            </w:tabs>
            <w:rPr/>
          </w:pPr>
          <w:hyperlink w:anchor="__RefHeading___Toc602539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نذر صوم يوم بعينه لا تجزيه نية الصوم بدون تعيين أنّه للنذر</w:t>
            </w:r>
            <w:r>
              <w:rPr>
                <w:rStyle w:val="IndexLink"/>
                <w:rtl w:val="true"/>
              </w:rPr>
              <w:tab/>
            </w:r>
            <w:r>
              <w:rPr>
                <w:rStyle w:val="IndexLink"/>
              </w:rPr>
              <w:t>36</w:t>
            </w:r>
          </w:hyperlink>
        </w:p>
        <w:p>
          <w:pPr>
            <w:pStyle w:val="Contents4"/>
            <w:tabs>
              <w:tab w:val="clear" w:pos="8176"/>
              <w:tab w:val="right" w:pos="9026" w:leader="dot"/>
            </w:tabs>
            <w:rPr/>
          </w:pPr>
          <w:hyperlink w:anchor="__RefHeading___Toc602539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عليه قضاء رمضان السنة التي هو فيها و قضاء رمضان السنة الماضية</w:t>
            </w:r>
            <w:r>
              <w:rPr>
                <w:rStyle w:val="IndexLink"/>
                <w:rtl w:val="true"/>
              </w:rPr>
              <w:tab/>
            </w:r>
            <w:r>
              <w:rPr>
                <w:rStyle w:val="IndexLink"/>
              </w:rPr>
              <w:t>37</w:t>
            </w:r>
          </w:hyperlink>
        </w:p>
        <w:p>
          <w:pPr>
            <w:pStyle w:val="Contents4"/>
            <w:tabs>
              <w:tab w:val="clear" w:pos="8176"/>
              <w:tab w:val="right" w:pos="9026" w:leader="dot"/>
            </w:tabs>
            <w:rPr/>
          </w:pPr>
          <w:hyperlink w:anchor="__RefHeading___Toc6025398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نذر صوم يوم خميس معيّن، و نذر صوم يوم معيّن من شهر معيّن</w:t>
            </w:r>
            <w:r>
              <w:rPr>
                <w:rStyle w:val="IndexLink"/>
                <w:rtl w:val="true"/>
              </w:rPr>
              <w:tab/>
            </w:r>
            <w:r>
              <w:rPr>
                <w:rStyle w:val="IndexLink"/>
              </w:rPr>
              <w:t>38</w:t>
            </w:r>
          </w:hyperlink>
        </w:p>
        <w:p>
          <w:pPr>
            <w:pStyle w:val="Contents4"/>
            <w:tabs>
              <w:tab w:val="clear" w:pos="8176"/>
              <w:tab w:val="right" w:pos="9026" w:leader="dot"/>
            </w:tabs>
            <w:rPr/>
          </w:pPr>
          <w:hyperlink w:anchor="__RefHeading___Toc602540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نذر صوم يوم معيّن، فاتفق ذلك اليوم في أيّام البيض مثلا</w:t>
            </w:r>
            <w:r>
              <w:rPr>
                <w:rStyle w:val="IndexLink"/>
                <w:rtl w:val="true"/>
              </w:rPr>
              <w:tab/>
            </w:r>
            <w:r>
              <w:rPr>
                <w:rStyle w:val="IndexLink"/>
              </w:rPr>
              <w:t>39</w:t>
            </w:r>
          </w:hyperlink>
        </w:p>
        <w:p>
          <w:pPr>
            <w:pStyle w:val="Contents4"/>
            <w:tabs>
              <w:tab w:val="clear" w:pos="8176"/>
              <w:tab w:val="right" w:pos="9026" w:leader="dot"/>
            </w:tabs>
            <w:rPr/>
          </w:pPr>
          <w:hyperlink w:anchor="__RefHeading___Toc602540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تعدّد في يوم واحد جهات من الوجوب أو جهات من الاستحباب</w:t>
            </w:r>
            <w:r>
              <w:rPr>
                <w:rStyle w:val="IndexLink"/>
                <w:rtl w:val="true"/>
              </w:rPr>
              <w:tab/>
            </w:r>
            <w:r>
              <w:rPr>
                <w:rStyle w:val="IndexLink"/>
              </w:rPr>
              <w:t>39</w:t>
            </w:r>
          </w:hyperlink>
        </w:p>
        <w:p>
          <w:pPr>
            <w:pStyle w:val="Contents4"/>
            <w:tabs>
              <w:tab w:val="clear" w:pos="8176"/>
              <w:tab w:val="right" w:pos="9026" w:leader="dot"/>
            </w:tabs>
            <w:rPr/>
          </w:pPr>
          <w:hyperlink w:anchor="__RefHeading___Toc602540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آخر وقت النية في الواجب المعيّن</w:t>
            </w:r>
            <w:r>
              <w:rPr>
                <w:rStyle w:val="IndexLink"/>
                <w:rtl w:val="true"/>
              </w:rPr>
              <w:t xml:space="preserve">- </w:t>
            </w:r>
            <w:r>
              <w:rPr>
                <w:rStyle w:val="IndexLink"/>
                <w:rtl w:val="true"/>
              </w:rPr>
              <w:t>رمضانا كان أو غيره</w:t>
            </w:r>
            <w:r>
              <w:rPr>
                <w:rStyle w:val="IndexLink"/>
                <w:rtl w:val="true"/>
              </w:rPr>
              <w:t xml:space="preserve">- </w:t>
            </w:r>
            <w:r>
              <w:rPr>
                <w:rStyle w:val="IndexLink"/>
                <w:rtl w:val="true"/>
              </w:rPr>
              <w:t>عند طلوع الفجر الصادق</w:t>
            </w:r>
            <w:r>
              <w:rPr>
                <w:rStyle w:val="IndexLink"/>
                <w:rtl w:val="true"/>
              </w:rPr>
              <w:tab/>
            </w:r>
            <w:r>
              <w:rPr>
                <w:rStyle w:val="IndexLink"/>
              </w:rPr>
              <w:t>40</w:t>
            </w:r>
          </w:hyperlink>
        </w:p>
        <w:p>
          <w:pPr>
            <w:pStyle w:val="Contents4"/>
            <w:tabs>
              <w:tab w:val="clear" w:pos="8176"/>
              <w:tab w:val="right" w:pos="9026" w:leader="dot"/>
            </w:tabs>
            <w:rPr/>
          </w:pPr>
          <w:hyperlink w:anchor="__RefHeading___Toc602540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نوى الصوم ليلا ثمَّ نوى الإفطار</w:t>
            </w:r>
            <w:r>
              <w:rPr>
                <w:rStyle w:val="IndexLink"/>
                <w:rtl w:val="true"/>
              </w:rPr>
              <w:tab/>
            </w:r>
            <w:r>
              <w:rPr>
                <w:rStyle w:val="IndexLink"/>
              </w:rPr>
              <w:t>46</w:t>
            </w:r>
          </w:hyperlink>
        </w:p>
        <w:p>
          <w:pPr>
            <w:pStyle w:val="Contents4"/>
            <w:tabs>
              <w:tab w:val="clear" w:pos="8176"/>
              <w:tab w:val="right" w:pos="9026" w:leader="dot"/>
            </w:tabs>
            <w:rPr/>
          </w:pPr>
          <w:hyperlink w:anchor="__RefHeading___Toc602540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نوى الصوم ليلا لا يضرّه الإتيان بالمفطر بعده قبل الفجر</w:t>
            </w:r>
            <w:r>
              <w:rPr>
                <w:rStyle w:val="IndexLink"/>
                <w:rtl w:val="true"/>
              </w:rPr>
              <w:tab/>
            </w:r>
            <w:r>
              <w:rPr>
                <w:rStyle w:val="IndexLink"/>
              </w:rPr>
              <w:t>48</w:t>
            </w:r>
          </w:hyperlink>
        </w:p>
        <w:p>
          <w:pPr>
            <w:pStyle w:val="Contents4"/>
            <w:tabs>
              <w:tab w:val="clear" w:pos="8176"/>
              <w:tab w:val="right" w:pos="9026" w:leader="dot"/>
            </w:tabs>
            <w:rPr/>
          </w:pPr>
          <w:hyperlink w:anchor="__RefHeading___Toc602541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في شهر رمضان أن ينوي لكل يوم نية على حدة</w:t>
            </w:r>
            <w:r>
              <w:rPr>
                <w:rStyle w:val="IndexLink"/>
                <w:rtl w:val="true"/>
              </w:rPr>
              <w:tab/>
            </w:r>
            <w:r>
              <w:rPr>
                <w:rStyle w:val="IndexLink"/>
              </w:rPr>
              <w:t>48</w:t>
            </w:r>
          </w:hyperlink>
        </w:p>
        <w:p>
          <w:pPr>
            <w:pStyle w:val="Contents4"/>
            <w:tabs>
              <w:tab w:val="clear" w:pos="8176"/>
              <w:tab w:val="right" w:pos="9026" w:leader="dot"/>
            </w:tabs>
            <w:rPr/>
          </w:pPr>
          <w:hyperlink w:anchor="__RefHeading___Toc602541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يوم الشك في أنّه من شعبان أو رمضان يبني على أنّه من شعبان</w:t>
            </w:r>
            <w:r>
              <w:rPr>
                <w:rStyle w:val="IndexLink"/>
                <w:rtl w:val="true"/>
              </w:rPr>
              <w:tab/>
            </w:r>
            <w:r>
              <w:rPr>
                <w:rStyle w:val="IndexLink"/>
              </w:rPr>
              <w:t>50</w:t>
            </w:r>
          </w:hyperlink>
        </w:p>
        <w:p>
          <w:pPr>
            <w:pStyle w:val="Contents4"/>
            <w:tabs>
              <w:tab w:val="clear" w:pos="8176"/>
              <w:tab w:val="right" w:pos="9026" w:leader="dot"/>
            </w:tabs>
            <w:rPr/>
          </w:pPr>
          <w:hyperlink w:anchor="__RefHeading___Toc6025414_417432637">
            <w:r>
              <w:rPr>
                <w:webHidden/>
                <w:rStyle w:val="IndexLink"/>
                <w:rtl w:val="true"/>
              </w:rPr>
              <w:t xml:space="preserve">مسألة </w:t>
            </w:r>
            <w:r>
              <w:rPr>
                <w:rStyle w:val="IndexLink"/>
              </w:rPr>
              <w:t>17</w:t>
            </w:r>
            <w:r>
              <w:rPr>
                <w:rStyle w:val="IndexLink"/>
                <w:rtl w:val="true"/>
              </w:rPr>
              <w:t xml:space="preserve">: </w:t>
            </w:r>
            <w:r>
              <w:rPr>
                <w:rStyle w:val="IndexLink"/>
                <w:rtl w:val="true"/>
              </w:rPr>
              <w:t>صوم يوم الشك يتصوّر على وجوه</w:t>
            </w:r>
            <w:r>
              <w:rPr>
                <w:rStyle w:val="IndexLink"/>
                <w:rtl w:val="true"/>
              </w:rPr>
              <w:tab/>
            </w:r>
            <w:r>
              <w:rPr>
                <w:rStyle w:val="IndexLink"/>
              </w:rPr>
              <w:t>53</w:t>
            </w:r>
          </w:hyperlink>
        </w:p>
        <w:p>
          <w:pPr>
            <w:pStyle w:val="Contents5"/>
            <w:tabs>
              <w:tab w:val="clear" w:pos="7892"/>
              <w:tab w:val="right" w:pos="9026" w:leader="dot"/>
            </w:tabs>
            <w:rPr/>
          </w:pPr>
          <w:hyperlink w:anchor="__RefHeading___Toc6025416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025418_417432637">
            <w:r>
              <w:rPr>
                <w:webHidden/>
                <w:rStyle w:val="IndexLink"/>
                <w:rtl w:val="true"/>
              </w:rPr>
              <w:t>الأول</w:t>
            </w:r>
            <w:r>
              <w:rPr>
                <w:rStyle w:val="IndexLink"/>
                <w:rtl w:val="true"/>
              </w:rPr>
              <w:t xml:space="preserve">: </w:t>
            </w:r>
            <w:r>
              <w:rPr>
                <w:rStyle w:val="IndexLink"/>
                <w:rtl w:val="true"/>
              </w:rPr>
              <w:t>أن يصوم على أنّه من شعبان</w:t>
            </w:r>
            <w:r>
              <w:rPr>
                <w:rStyle w:val="IndexLink"/>
                <w:rtl w:val="true"/>
              </w:rPr>
              <w:tab/>
            </w:r>
            <w:r>
              <w:rPr>
                <w:rStyle w:val="IndexLink"/>
              </w:rPr>
              <w:t>53</w:t>
            </w:r>
          </w:hyperlink>
        </w:p>
        <w:p>
          <w:pPr>
            <w:pStyle w:val="Contents5"/>
            <w:tabs>
              <w:tab w:val="clear" w:pos="7892"/>
              <w:tab w:val="right" w:pos="9026" w:leader="dot"/>
            </w:tabs>
            <w:rPr/>
          </w:pPr>
          <w:hyperlink w:anchor="__RefHeading___Toc6025420_417432637">
            <w:r>
              <w:rPr>
                <w:webHidden/>
                <w:rStyle w:val="IndexLink"/>
                <w:rtl w:val="true"/>
              </w:rPr>
              <w:t>الثاني</w:t>
            </w:r>
            <w:r>
              <w:rPr>
                <w:rStyle w:val="IndexLink"/>
                <w:rtl w:val="true"/>
              </w:rPr>
              <w:t xml:space="preserve">: </w:t>
            </w:r>
            <w:r>
              <w:rPr>
                <w:rStyle w:val="IndexLink"/>
                <w:rtl w:val="true"/>
              </w:rPr>
              <w:t>أن يصومه بنية أنّه من رمضان</w:t>
            </w:r>
            <w:r>
              <w:rPr>
                <w:rStyle w:val="IndexLink"/>
                <w:rtl w:val="true"/>
              </w:rPr>
              <w:tab/>
            </w:r>
            <w:r>
              <w:rPr>
                <w:rStyle w:val="IndexLink"/>
              </w:rPr>
              <w:t>54</w:t>
            </w:r>
          </w:hyperlink>
        </w:p>
        <w:p>
          <w:pPr>
            <w:pStyle w:val="Contents5"/>
            <w:tabs>
              <w:tab w:val="clear" w:pos="7892"/>
              <w:tab w:val="right" w:pos="9026" w:leader="dot"/>
            </w:tabs>
            <w:rPr/>
          </w:pPr>
          <w:hyperlink w:anchor="__RefHeading___Toc6025422_417432637">
            <w:r>
              <w:rPr>
                <w:webHidden/>
                <w:rStyle w:val="IndexLink"/>
                <w:rtl w:val="true"/>
              </w:rPr>
              <w:t>الثالث</w:t>
            </w:r>
            <w:r>
              <w:rPr>
                <w:rStyle w:val="IndexLink"/>
                <w:rtl w:val="true"/>
              </w:rPr>
              <w:t xml:space="preserve">: </w:t>
            </w:r>
            <w:r>
              <w:rPr>
                <w:rStyle w:val="IndexLink"/>
                <w:rtl w:val="true"/>
              </w:rPr>
              <w:t>أن يصومه على أنّه إن كان من شعبان كان ندبا أو قضاء مثلا</w:t>
            </w:r>
            <w:r>
              <w:rPr>
                <w:rStyle w:val="IndexLink"/>
                <w:rtl w:val="true"/>
              </w:rPr>
              <w:tab/>
            </w:r>
            <w:r>
              <w:rPr>
                <w:rStyle w:val="IndexLink"/>
              </w:rPr>
              <w:t>54</w:t>
            </w:r>
          </w:hyperlink>
        </w:p>
        <w:p>
          <w:pPr>
            <w:pStyle w:val="Contents5"/>
            <w:tabs>
              <w:tab w:val="clear" w:pos="7892"/>
              <w:tab w:val="right" w:pos="9026" w:leader="dot"/>
            </w:tabs>
            <w:rPr/>
          </w:pPr>
          <w:hyperlink w:anchor="__RefHeading___Toc6025424_417432637">
            <w:r>
              <w:rPr>
                <w:webHidden/>
                <w:rStyle w:val="IndexLink"/>
                <w:rtl w:val="true"/>
              </w:rPr>
              <w:t>الرابع</w:t>
            </w:r>
            <w:r>
              <w:rPr>
                <w:rStyle w:val="IndexLink"/>
                <w:rtl w:val="true"/>
              </w:rPr>
              <w:t xml:space="preserve">: </w:t>
            </w:r>
            <w:r>
              <w:rPr>
                <w:rStyle w:val="IndexLink"/>
                <w:rtl w:val="true"/>
              </w:rPr>
              <w:t>أن يصومه بنية القربة المطلقة</w:t>
            </w:r>
            <w:r>
              <w:rPr>
                <w:rStyle w:val="IndexLink"/>
                <w:rtl w:val="true"/>
              </w:rPr>
              <w:tab/>
            </w:r>
            <w:r>
              <w:rPr>
                <w:rStyle w:val="IndexLink"/>
              </w:rPr>
              <w:t>56</w:t>
            </w:r>
          </w:hyperlink>
        </w:p>
        <w:p>
          <w:pPr>
            <w:pStyle w:val="Contents4"/>
            <w:tabs>
              <w:tab w:val="clear" w:pos="8176"/>
              <w:tab w:val="right" w:pos="9026" w:leader="dot"/>
            </w:tabs>
            <w:rPr/>
          </w:pPr>
          <w:hyperlink w:anchor="__RefHeading___Toc602542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أصبح يوم الشك بنية الإفطار</w:t>
            </w:r>
            <w:r>
              <w:rPr>
                <w:rStyle w:val="IndexLink"/>
                <w:rtl w:val="true"/>
              </w:rPr>
              <w:tab/>
            </w:r>
            <w:r>
              <w:rPr>
                <w:rStyle w:val="IndexLink"/>
              </w:rPr>
              <w:t>56</w:t>
            </w:r>
          </w:hyperlink>
        </w:p>
        <w:p>
          <w:pPr>
            <w:pStyle w:val="Contents4"/>
            <w:tabs>
              <w:tab w:val="clear" w:pos="8176"/>
              <w:tab w:val="right" w:pos="9026" w:leader="dot"/>
            </w:tabs>
            <w:rPr/>
          </w:pPr>
          <w:hyperlink w:anchor="__RefHeading___Toc602542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صام يوم الشك بنية أنّه من شعبان</w:t>
            </w:r>
            <w:r>
              <w:rPr>
                <w:rStyle w:val="IndexLink"/>
                <w:rtl w:val="true"/>
              </w:rPr>
              <w:tab/>
            </w:r>
            <w:r>
              <w:rPr>
                <w:rStyle w:val="IndexLink"/>
              </w:rPr>
              <w:t>57</w:t>
            </w:r>
          </w:hyperlink>
        </w:p>
        <w:p>
          <w:pPr>
            <w:pStyle w:val="Contents4"/>
            <w:tabs>
              <w:tab w:val="clear" w:pos="8176"/>
              <w:tab w:val="right" w:pos="9026" w:leader="dot"/>
            </w:tabs>
            <w:rPr/>
          </w:pPr>
          <w:hyperlink w:anchor="__RefHeading___Toc602543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صام بنية شعبان، ثمَّ أفسد صومه</w:t>
            </w:r>
            <w:r>
              <w:rPr>
                <w:rStyle w:val="IndexLink"/>
                <w:rtl w:val="true"/>
              </w:rPr>
              <w:t xml:space="preserve">- </w:t>
            </w:r>
            <w:r>
              <w:rPr>
                <w:rStyle w:val="IndexLink"/>
                <w:rtl w:val="true"/>
              </w:rPr>
              <w:t>برياء و نحوه</w:t>
            </w:r>
            <w:r>
              <w:rPr>
                <w:rStyle w:val="IndexLink"/>
                <w:rtl w:val="true"/>
              </w:rPr>
              <w:tab/>
            </w:r>
            <w:r>
              <w:rPr>
                <w:rStyle w:val="IndexLink"/>
              </w:rPr>
              <w:t>57</w:t>
            </w:r>
          </w:hyperlink>
        </w:p>
        <w:p>
          <w:pPr>
            <w:pStyle w:val="Contents4"/>
            <w:tabs>
              <w:tab w:val="clear" w:pos="8176"/>
              <w:tab w:val="right" w:pos="9026" w:leader="dot"/>
            </w:tabs>
            <w:rPr/>
          </w:pPr>
          <w:hyperlink w:anchor="__RefHeading___Toc6025432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صام يوم الشك بنية شعبان</w:t>
            </w:r>
            <w:r>
              <w:rPr>
                <w:rStyle w:val="IndexLink"/>
                <w:rtl w:val="true"/>
              </w:rPr>
              <w:tab/>
            </w:r>
            <w:r>
              <w:rPr>
                <w:rStyle w:val="IndexLink"/>
              </w:rPr>
              <w:t>57</w:t>
            </w:r>
          </w:hyperlink>
        </w:p>
        <w:p>
          <w:pPr>
            <w:pStyle w:val="Contents4"/>
            <w:tabs>
              <w:tab w:val="clear" w:pos="8176"/>
              <w:tab w:val="right" w:pos="9026" w:leader="dot"/>
            </w:tabs>
            <w:rPr/>
          </w:pPr>
          <w:hyperlink w:anchor="__RefHeading___Toc602543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نوى القطع أو القاطع في الصوم الواجب المعيّن بطل صومه</w:t>
            </w:r>
            <w:r>
              <w:rPr>
                <w:rStyle w:val="IndexLink"/>
                <w:rtl w:val="true"/>
              </w:rPr>
              <w:tab/>
            </w:r>
            <w:r>
              <w:rPr>
                <w:rStyle w:val="IndexLink"/>
              </w:rPr>
              <w:t>59</w:t>
            </w:r>
          </w:hyperlink>
        </w:p>
        <w:p>
          <w:pPr>
            <w:pStyle w:val="Contents4"/>
            <w:tabs>
              <w:tab w:val="clear" w:pos="8176"/>
              <w:tab w:val="right" w:pos="9026" w:leader="dot"/>
            </w:tabs>
            <w:rPr/>
          </w:pPr>
          <w:hyperlink w:anchor="__RefHeading___Toc602543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يجب معرفة كون الصوم هو ترك المفطرات مع النية</w:t>
            </w:r>
            <w:r>
              <w:rPr>
                <w:rStyle w:val="IndexLink"/>
                <w:rtl w:val="true"/>
              </w:rPr>
              <w:tab/>
            </w:r>
            <w:r>
              <w:rPr>
                <w:rStyle w:val="IndexLink"/>
              </w:rPr>
              <w:t>60</w:t>
            </w:r>
          </w:hyperlink>
        </w:p>
        <w:p>
          <w:pPr>
            <w:pStyle w:val="Contents4"/>
            <w:tabs>
              <w:tab w:val="clear" w:pos="8176"/>
              <w:tab w:val="right" w:pos="9026" w:leader="dot"/>
            </w:tabs>
            <w:rPr/>
          </w:pPr>
          <w:hyperlink w:anchor="__RefHeading___Toc6025438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يجوز العدول من صوم إلى صوم واجبين كانا أو مستحبين</w:t>
            </w:r>
            <w:r>
              <w:rPr>
                <w:rStyle w:val="IndexLink"/>
                <w:rtl w:val="true"/>
              </w:rPr>
              <w:tab/>
            </w:r>
            <w:r>
              <w:rPr>
                <w:rStyle w:val="IndexLink"/>
              </w:rPr>
              <w:t>61</w:t>
            </w:r>
          </w:hyperlink>
        </w:p>
        <w:p>
          <w:pPr>
            <w:pStyle w:val="Contents3"/>
            <w:tabs>
              <w:tab w:val="clear" w:pos="8459"/>
              <w:tab w:val="right" w:pos="9026" w:leader="dot"/>
            </w:tabs>
            <w:rPr/>
          </w:pPr>
          <w:hyperlink w:anchor="__RefHeading___Toc6025440_417432637">
            <w:r>
              <w:rPr>
                <w:webHidden/>
                <w:rStyle w:val="IndexLink"/>
                <w:rtl w:val="true"/>
              </w:rPr>
              <w:t>فصل فيما يجب الإمساك عنه في الصوم من المفطرات</w:t>
            </w:r>
            <w:r>
              <w:rPr>
                <w:rStyle w:val="IndexLink"/>
                <w:rtl w:val="true"/>
              </w:rPr>
              <w:tab/>
            </w:r>
            <w:r>
              <w:rPr>
                <w:rStyle w:val="IndexLink"/>
              </w:rPr>
              <w:t>63</w:t>
            </w:r>
          </w:hyperlink>
        </w:p>
        <w:p>
          <w:pPr>
            <w:pStyle w:val="Contents4"/>
            <w:tabs>
              <w:tab w:val="clear" w:pos="8176"/>
              <w:tab w:val="right" w:pos="9026" w:leader="dot"/>
            </w:tabs>
            <w:rPr/>
          </w:pPr>
          <w:hyperlink w:anchor="__RefHeading___Toc6025442_41743263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6025444_417432637">
            <w:r>
              <w:rPr>
                <w:webHidden/>
                <w:rStyle w:val="IndexLink"/>
                <w:rtl w:val="true"/>
              </w:rPr>
              <w:t>الأول و الثاني</w:t>
            </w:r>
            <w:r>
              <w:rPr>
                <w:rStyle w:val="IndexLink"/>
                <w:rtl w:val="true"/>
              </w:rPr>
              <w:t xml:space="preserve">: </w:t>
            </w:r>
            <w:r>
              <w:rPr>
                <w:rStyle w:val="IndexLink"/>
                <w:rtl w:val="true"/>
              </w:rPr>
              <w:t>الأكل و الشرب</w:t>
            </w:r>
            <w:r>
              <w:rPr>
                <w:rStyle w:val="IndexLink"/>
                <w:rtl w:val="true"/>
              </w:rPr>
              <w:tab/>
            </w:r>
            <w:r>
              <w:rPr>
                <w:rStyle w:val="IndexLink"/>
              </w:rPr>
              <w:t>63</w:t>
            </w:r>
          </w:hyperlink>
        </w:p>
        <w:p>
          <w:pPr>
            <w:pStyle w:val="Contents5"/>
            <w:tabs>
              <w:tab w:val="clear" w:pos="7892"/>
              <w:tab w:val="right" w:pos="9026" w:leader="dot"/>
            </w:tabs>
            <w:rPr/>
          </w:pPr>
          <w:hyperlink w:anchor="__RefHeading___Toc6025446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02544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يجب التخليل بعد الأكل لمن يريد الصوم</w:t>
            </w:r>
            <w:r>
              <w:rPr>
                <w:rStyle w:val="IndexLink"/>
                <w:rtl w:val="true"/>
              </w:rPr>
              <w:tab/>
            </w:r>
            <w:r>
              <w:rPr>
                <w:rStyle w:val="IndexLink"/>
              </w:rPr>
              <w:t>65</w:t>
            </w:r>
          </w:hyperlink>
        </w:p>
        <w:p>
          <w:pPr>
            <w:pStyle w:val="Contents5"/>
            <w:tabs>
              <w:tab w:val="clear" w:pos="7892"/>
              <w:tab w:val="right" w:pos="9026" w:leader="dot"/>
            </w:tabs>
            <w:rPr/>
          </w:pPr>
          <w:hyperlink w:anchor="__RefHeading___Toc602545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ببلع البصاق و إن كان كثيرا مجتمعا</w:t>
            </w:r>
            <w:r>
              <w:rPr>
                <w:rStyle w:val="IndexLink"/>
                <w:rtl w:val="true"/>
              </w:rPr>
              <w:tab/>
            </w:r>
            <w:r>
              <w:rPr>
                <w:rStyle w:val="IndexLink"/>
              </w:rPr>
              <w:t>65</w:t>
            </w:r>
          </w:hyperlink>
        </w:p>
        <w:p>
          <w:pPr>
            <w:pStyle w:val="Contents5"/>
            <w:tabs>
              <w:tab w:val="clear" w:pos="7892"/>
              <w:tab w:val="right" w:pos="9026" w:leader="dot"/>
            </w:tabs>
            <w:rPr/>
          </w:pPr>
          <w:hyperlink w:anchor="__RefHeading___Toc602545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بأس بابتلاع ما يخرج من الصدر من الخلط</w:t>
            </w:r>
            <w:r>
              <w:rPr>
                <w:rStyle w:val="IndexLink"/>
                <w:rtl w:val="true"/>
              </w:rPr>
              <w:tab/>
            </w:r>
            <w:r>
              <w:rPr>
                <w:rStyle w:val="IndexLink"/>
              </w:rPr>
              <w:t>66</w:t>
            </w:r>
          </w:hyperlink>
        </w:p>
        <w:p>
          <w:pPr>
            <w:pStyle w:val="Contents5"/>
            <w:tabs>
              <w:tab w:val="clear" w:pos="7892"/>
              <w:tab w:val="right" w:pos="9026" w:leader="dot"/>
            </w:tabs>
            <w:rPr/>
          </w:pPr>
          <w:hyperlink w:anchor="__RefHeading___Toc6025454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المدار صدق الأكل و الشرب و إن كان بالنحو غير المتعارف</w:t>
            </w:r>
            <w:r>
              <w:rPr>
                <w:rStyle w:val="IndexLink"/>
                <w:rtl w:val="true"/>
              </w:rPr>
              <w:tab/>
            </w:r>
            <w:r>
              <w:rPr>
                <w:rStyle w:val="IndexLink"/>
              </w:rPr>
              <w:t>66</w:t>
            </w:r>
          </w:hyperlink>
        </w:p>
        <w:p>
          <w:pPr>
            <w:pStyle w:val="Contents5"/>
            <w:tabs>
              <w:tab w:val="clear" w:pos="7892"/>
              <w:tab w:val="right" w:pos="9026" w:leader="dot"/>
            </w:tabs>
            <w:rPr/>
          </w:pPr>
          <w:hyperlink w:anchor="__RefHeading___Toc602545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يبطل الصوم بإنفاذ الرمح أو السكين أو نحوهما</w:t>
            </w:r>
            <w:r>
              <w:rPr>
                <w:rStyle w:val="IndexLink"/>
                <w:rtl w:val="true"/>
              </w:rPr>
              <w:tab/>
            </w:r>
            <w:r>
              <w:rPr>
                <w:rStyle w:val="IndexLink"/>
              </w:rPr>
              <w:t>68</w:t>
            </w:r>
          </w:hyperlink>
        </w:p>
        <w:p>
          <w:pPr>
            <w:pStyle w:val="Contents4"/>
            <w:tabs>
              <w:tab w:val="clear" w:pos="8176"/>
              <w:tab w:val="right" w:pos="9026" w:leader="dot"/>
            </w:tabs>
            <w:rPr/>
          </w:pPr>
          <w:hyperlink w:anchor="__RefHeading___Toc6025458_417432637">
            <w:r>
              <w:rPr>
                <w:webHidden/>
                <w:rStyle w:val="IndexLink"/>
                <w:rtl w:val="true"/>
              </w:rPr>
              <w:t>الثالث</w:t>
            </w:r>
            <w:r>
              <w:rPr>
                <w:rStyle w:val="IndexLink"/>
                <w:rtl w:val="true"/>
              </w:rPr>
              <w:t xml:space="preserve">: </w:t>
            </w:r>
            <w:r>
              <w:rPr>
                <w:rStyle w:val="IndexLink"/>
                <w:rtl w:val="true"/>
              </w:rPr>
              <w:t>الجماع</w:t>
            </w:r>
            <w:r>
              <w:rPr>
                <w:rStyle w:val="IndexLink"/>
                <w:rtl w:val="true"/>
              </w:rPr>
              <w:tab/>
            </w:r>
            <w:r>
              <w:rPr>
                <w:rStyle w:val="IndexLink"/>
              </w:rPr>
              <w:t>68</w:t>
            </w:r>
          </w:hyperlink>
        </w:p>
        <w:p>
          <w:pPr>
            <w:pStyle w:val="Contents5"/>
            <w:tabs>
              <w:tab w:val="clear" w:pos="7892"/>
              <w:tab w:val="right" w:pos="9026" w:leader="dot"/>
            </w:tabs>
            <w:rPr/>
          </w:pPr>
          <w:hyperlink w:anchor="__RefHeading___Toc6025460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02546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البطلان بالجماع بين صورة قصد الإنزال به و عدمه</w:t>
            </w:r>
            <w:r>
              <w:rPr>
                <w:rStyle w:val="IndexLink"/>
                <w:rtl w:val="true"/>
              </w:rPr>
              <w:tab/>
            </w:r>
            <w:r>
              <w:rPr>
                <w:rStyle w:val="IndexLink"/>
              </w:rPr>
              <w:t>69</w:t>
            </w:r>
          </w:hyperlink>
        </w:p>
        <w:p>
          <w:pPr>
            <w:pStyle w:val="Contents5"/>
            <w:tabs>
              <w:tab w:val="clear" w:pos="7892"/>
              <w:tab w:val="right" w:pos="9026" w:leader="dot"/>
            </w:tabs>
            <w:rPr/>
          </w:pPr>
          <w:hyperlink w:anchor="__RefHeading___Toc602546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يبطل الصوم بالإيلاج في غير أحد الفرجين</w:t>
            </w:r>
            <w:r>
              <w:rPr>
                <w:rStyle w:val="IndexLink"/>
                <w:rtl w:val="true"/>
              </w:rPr>
              <w:tab/>
            </w:r>
            <w:r>
              <w:rPr>
                <w:rStyle w:val="IndexLink"/>
              </w:rPr>
              <w:t>69</w:t>
            </w:r>
          </w:hyperlink>
        </w:p>
        <w:p>
          <w:pPr>
            <w:pStyle w:val="Contents5"/>
            <w:tabs>
              <w:tab w:val="clear" w:pos="7892"/>
              <w:tab w:val="right" w:pos="9026" w:leader="dot"/>
            </w:tabs>
            <w:rPr/>
          </w:pPr>
          <w:hyperlink w:anchor="__RefHeading___Toc602546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يضرّ بإدخال الإصبع و نحوه لا بقصد الإنزال</w:t>
            </w:r>
            <w:r>
              <w:rPr>
                <w:rStyle w:val="IndexLink"/>
                <w:rtl w:val="true"/>
              </w:rPr>
              <w:tab/>
            </w:r>
            <w:r>
              <w:rPr>
                <w:rStyle w:val="IndexLink"/>
              </w:rPr>
              <w:t>70</w:t>
            </w:r>
          </w:hyperlink>
        </w:p>
        <w:p>
          <w:pPr>
            <w:pStyle w:val="Contents5"/>
            <w:tabs>
              <w:tab w:val="clear" w:pos="7892"/>
              <w:tab w:val="right" w:pos="9026" w:leader="dot"/>
            </w:tabs>
            <w:rPr/>
          </w:pPr>
          <w:hyperlink w:anchor="__RefHeading___Toc602546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يبطل الصوم بالجماع إذا كان نائما أو كان مكرها</w:t>
            </w:r>
            <w:r>
              <w:rPr>
                <w:rStyle w:val="IndexLink"/>
                <w:rtl w:val="true"/>
              </w:rPr>
              <w:tab/>
            </w:r>
            <w:r>
              <w:rPr>
                <w:rStyle w:val="IndexLink"/>
              </w:rPr>
              <w:t>70</w:t>
            </w:r>
          </w:hyperlink>
        </w:p>
        <w:p>
          <w:pPr>
            <w:pStyle w:val="Contents5"/>
            <w:tabs>
              <w:tab w:val="clear" w:pos="7892"/>
              <w:tab w:val="right" w:pos="9026" w:leader="dot"/>
            </w:tabs>
            <w:rPr/>
          </w:pPr>
          <w:hyperlink w:anchor="__RefHeading___Toc602547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قصد التفخيذ مثلا فدخل في أحد الفرجين لم يبطل</w:t>
            </w:r>
            <w:r>
              <w:rPr>
                <w:rStyle w:val="IndexLink"/>
                <w:rtl w:val="true"/>
              </w:rPr>
              <w:tab/>
            </w:r>
            <w:r>
              <w:rPr>
                <w:rStyle w:val="IndexLink"/>
              </w:rPr>
              <w:t>70</w:t>
            </w:r>
          </w:hyperlink>
        </w:p>
        <w:p>
          <w:pPr>
            <w:pStyle w:val="Contents5"/>
            <w:tabs>
              <w:tab w:val="clear" w:pos="7892"/>
              <w:tab w:val="right" w:pos="9026" w:leader="dot"/>
            </w:tabs>
            <w:rPr/>
          </w:pPr>
          <w:hyperlink w:anchor="__RefHeading___Toc602547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دخل الرجل بالخنثى قبلا لم يبطل صومه و لا صومها</w:t>
            </w:r>
            <w:r>
              <w:rPr>
                <w:rStyle w:val="IndexLink"/>
                <w:rtl w:val="true"/>
              </w:rPr>
              <w:tab/>
            </w:r>
            <w:r>
              <w:rPr>
                <w:rStyle w:val="IndexLink"/>
              </w:rPr>
              <w:t>71</w:t>
            </w:r>
          </w:hyperlink>
        </w:p>
        <w:p>
          <w:pPr>
            <w:pStyle w:val="Contents5"/>
            <w:tabs>
              <w:tab w:val="clear" w:pos="7892"/>
              <w:tab w:val="right" w:pos="9026" w:leader="dot"/>
            </w:tabs>
            <w:rPr/>
          </w:pPr>
          <w:hyperlink w:anchor="__RefHeading___Toc602547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جامع نسيانا أو من غير اختيار، ثمَّ تذكر أو ارتفع الجبر</w:t>
            </w:r>
            <w:r>
              <w:rPr>
                <w:rStyle w:val="IndexLink"/>
                <w:rtl w:val="true"/>
              </w:rPr>
              <w:tab/>
            </w:r>
            <w:r>
              <w:rPr>
                <w:rStyle w:val="IndexLink"/>
              </w:rPr>
              <w:t>71</w:t>
            </w:r>
          </w:hyperlink>
        </w:p>
        <w:p>
          <w:pPr>
            <w:pStyle w:val="Contents5"/>
            <w:tabs>
              <w:tab w:val="clear" w:pos="7892"/>
              <w:tab w:val="right" w:pos="9026" w:leader="dot"/>
            </w:tabs>
            <w:rPr/>
          </w:pPr>
          <w:hyperlink w:anchor="__RefHeading___Toc602547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شك في الدخول أو شك في بلوغ مقدار الحشفة، لم يبطل صومه</w:t>
            </w:r>
            <w:r>
              <w:rPr>
                <w:rStyle w:val="IndexLink"/>
                <w:rtl w:val="true"/>
              </w:rPr>
              <w:tab/>
            </w:r>
            <w:r>
              <w:rPr>
                <w:rStyle w:val="IndexLink"/>
              </w:rPr>
              <w:t>72</w:t>
            </w:r>
          </w:hyperlink>
        </w:p>
        <w:p>
          <w:pPr>
            <w:pStyle w:val="Contents4"/>
            <w:tabs>
              <w:tab w:val="clear" w:pos="8176"/>
              <w:tab w:val="right" w:pos="9026" w:leader="dot"/>
            </w:tabs>
            <w:rPr/>
          </w:pPr>
          <w:hyperlink w:anchor="__RefHeading___Toc6025478_417432637">
            <w:r>
              <w:rPr>
                <w:webHidden/>
                <w:rStyle w:val="IndexLink"/>
                <w:rtl w:val="true"/>
              </w:rPr>
              <w:t>الرابع</w:t>
            </w:r>
            <w:r>
              <w:rPr>
                <w:rStyle w:val="IndexLink"/>
                <w:rtl w:val="true"/>
              </w:rPr>
              <w:t xml:space="preserve">: </w:t>
            </w:r>
            <w:r>
              <w:rPr>
                <w:rStyle w:val="IndexLink"/>
                <w:rtl w:val="true"/>
              </w:rPr>
              <w:t>من المفطرات</w:t>
            </w:r>
            <w:r>
              <w:rPr>
                <w:rStyle w:val="IndexLink"/>
                <w:rtl w:val="true"/>
              </w:rPr>
              <w:t xml:space="preserve">: </w:t>
            </w:r>
            <w:r>
              <w:rPr>
                <w:rStyle w:val="IndexLink"/>
                <w:rtl w:val="true"/>
              </w:rPr>
              <w:t>الاستمناء</w:t>
            </w:r>
            <w:r>
              <w:rPr>
                <w:rStyle w:val="IndexLink"/>
                <w:rtl w:val="true"/>
              </w:rPr>
              <w:tab/>
            </w:r>
            <w:r>
              <w:rPr>
                <w:rStyle w:val="IndexLink"/>
              </w:rPr>
              <w:t>72</w:t>
            </w:r>
          </w:hyperlink>
        </w:p>
        <w:p>
          <w:pPr>
            <w:pStyle w:val="Contents5"/>
            <w:tabs>
              <w:tab w:val="clear" w:pos="7892"/>
              <w:tab w:val="right" w:pos="9026" w:leader="dot"/>
            </w:tabs>
            <w:rPr/>
          </w:pPr>
          <w:hyperlink w:anchor="__RefHeading___Toc6025480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602548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علم من نفسه أنّه لو نام في نهار رمضان يحتلم</w:t>
            </w:r>
            <w:r>
              <w:rPr>
                <w:rStyle w:val="IndexLink"/>
                <w:rtl w:val="true"/>
              </w:rPr>
              <w:tab/>
            </w:r>
            <w:r>
              <w:rPr>
                <w:rStyle w:val="IndexLink"/>
              </w:rPr>
              <w:t>73</w:t>
            </w:r>
          </w:hyperlink>
        </w:p>
        <w:p>
          <w:pPr>
            <w:pStyle w:val="Contents5"/>
            <w:tabs>
              <w:tab w:val="clear" w:pos="7892"/>
              <w:tab w:val="right" w:pos="9026" w:leader="dot"/>
            </w:tabs>
            <w:rPr/>
          </w:pPr>
          <w:hyperlink w:anchor="__RefHeading___Toc602548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للمحتلم في النهار الاستبراء بالبول أو الخرطات</w:t>
            </w:r>
            <w:r>
              <w:rPr>
                <w:rStyle w:val="IndexLink"/>
                <w:rtl w:val="true"/>
              </w:rPr>
              <w:tab/>
            </w:r>
            <w:r>
              <w:rPr>
                <w:rStyle w:val="IndexLink"/>
              </w:rPr>
              <w:t>74</w:t>
            </w:r>
          </w:hyperlink>
        </w:p>
        <w:p>
          <w:pPr>
            <w:pStyle w:val="Contents5"/>
            <w:tabs>
              <w:tab w:val="clear" w:pos="7892"/>
              <w:tab w:val="right" w:pos="9026" w:leader="dot"/>
            </w:tabs>
            <w:rPr/>
          </w:pPr>
          <w:hyperlink w:anchor="__RefHeading___Toc6025486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احتلم في النهار و أراد الاغتسال</w:t>
            </w:r>
            <w:r>
              <w:rPr>
                <w:rStyle w:val="IndexLink"/>
                <w:rtl w:val="true"/>
              </w:rPr>
              <w:tab/>
            </w:r>
            <w:r>
              <w:rPr>
                <w:rStyle w:val="IndexLink"/>
              </w:rPr>
              <w:t>74</w:t>
            </w:r>
          </w:hyperlink>
        </w:p>
        <w:p>
          <w:pPr>
            <w:pStyle w:val="Contents5"/>
            <w:tabs>
              <w:tab w:val="clear" w:pos="7892"/>
              <w:tab w:val="right" w:pos="9026" w:leader="dot"/>
            </w:tabs>
            <w:rPr/>
          </w:pPr>
          <w:hyperlink w:anchor="__RefHeading___Toc602548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قصد الإنزال بإتيان شي‌ء مما ذكر و لكن لم ينزل</w:t>
            </w:r>
            <w:r>
              <w:rPr>
                <w:rStyle w:val="IndexLink"/>
                <w:rtl w:val="true"/>
              </w:rPr>
              <w:tab/>
            </w:r>
            <w:r>
              <w:rPr>
                <w:rStyle w:val="IndexLink"/>
              </w:rPr>
              <w:t>75</w:t>
            </w:r>
          </w:hyperlink>
        </w:p>
        <w:p>
          <w:pPr>
            <w:pStyle w:val="Contents5"/>
            <w:tabs>
              <w:tab w:val="clear" w:pos="7892"/>
              <w:tab w:val="right" w:pos="9026" w:leader="dot"/>
            </w:tabs>
            <w:rPr/>
          </w:pPr>
          <w:hyperlink w:anchor="__RefHeading___Toc6025490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أوجد بعض هذه الأفعال لا بنية الإنزال لكن كان من عادته الإنزال بذلك الفعل</w:t>
            </w:r>
            <w:r>
              <w:rPr>
                <w:rStyle w:val="IndexLink"/>
                <w:rtl w:val="true"/>
              </w:rPr>
              <w:tab/>
            </w:r>
            <w:r>
              <w:rPr>
                <w:rStyle w:val="IndexLink"/>
              </w:rPr>
              <w:t>75</w:t>
            </w:r>
          </w:hyperlink>
        </w:p>
        <w:p>
          <w:pPr>
            <w:pStyle w:val="Contents4"/>
            <w:tabs>
              <w:tab w:val="clear" w:pos="8176"/>
              <w:tab w:val="right" w:pos="9026" w:leader="dot"/>
            </w:tabs>
            <w:rPr/>
          </w:pPr>
          <w:hyperlink w:anchor="__RefHeading___Toc6025492_417432637">
            <w:r>
              <w:rPr>
                <w:webHidden/>
                <w:rStyle w:val="IndexLink"/>
                <w:rtl w:val="true"/>
              </w:rPr>
              <w:t>الخامس</w:t>
            </w:r>
            <w:r>
              <w:rPr>
                <w:rStyle w:val="IndexLink"/>
                <w:rtl w:val="true"/>
              </w:rPr>
              <w:t xml:space="preserve">: </w:t>
            </w:r>
            <w:r>
              <w:rPr>
                <w:rStyle w:val="IndexLink"/>
                <w:rtl w:val="true"/>
              </w:rPr>
              <w:t>تعمد الكذب على اللّه تعالى، أو رسوله، أو الأئمة</w:t>
            </w:r>
            <w:r>
              <w:rPr>
                <w:rStyle w:val="IndexLink"/>
                <w:rtl w:val="true"/>
              </w:rPr>
              <w:t xml:space="preserve">- </w:t>
            </w:r>
            <w:r>
              <w:rPr>
                <w:rStyle w:val="IndexLink"/>
                <w:rtl w:val="true"/>
              </w:rPr>
              <w:t>صلوات اللّه عليهم</w:t>
            </w:r>
            <w:r>
              <w:rPr>
                <w:rStyle w:val="IndexLink"/>
                <w:rtl w:val="true"/>
              </w:rPr>
              <w:tab/>
            </w:r>
            <w:r>
              <w:rPr>
                <w:rStyle w:val="IndexLink"/>
              </w:rPr>
              <w:t>78</w:t>
            </w:r>
          </w:hyperlink>
        </w:p>
        <w:p>
          <w:pPr>
            <w:pStyle w:val="Contents5"/>
            <w:tabs>
              <w:tab w:val="clear" w:pos="7892"/>
              <w:tab w:val="right" w:pos="9026" w:leader="dot"/>
            </w:tabs>
            <w:rPr/>
          </w:pPr>
          <w:hyperlink w:anchor="__RefHeading___Toc6025494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025496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الأقوى إلحاق باقي الأنبياء و الأوصياء بنبينا صلّى اللّه عليه و آله</w:t>
            </w:r>
            <w:r>
              <w:rPr>
                <w:rStyle w:val="IndexLink"/>
                <w:rtl w:val="true"/>
              </w:rPr>
              <w:tab/>
            </w:r>
            <w:r>
              <w:rPr>
                <w:rStyle w:val="IndexLink"/>
              </w:rPr>
              <w:t>80</w:t>
            </w:r>
          </w:hyperlink>
        </w:p>
        <w:p>
          <w:pPr>
            <w:pStyle w:val="Contents5"/>
            <w:tabs>
              <w:tab w:val="clear" w:pos="7892"/>
              <w:tab w:val="right" w:pos="9026" w:leader="dot"/>
            </w:tabs>
            <w:rPr/>
          </w:pPr>
          <w:hyperlink w:anchor="__RefHeading___Toc602549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تكلم بالخبر غير موجه خطابه إلى أحد أو موجها إلى من لا يفهم معناه</w:t>
            </w:r>
            <w:r>
              <w:rPr>
                <w:rStyle w:val="IndexLink"/>
                <w:rtl w:val="true"/>
              </w:rPr>
              <w:tab/>
            </w:r>
            <w:r>
              <w:rPr>
                <w:rStyle w:val="IndexLink"/>
              </w:rPr>
              <w:t>80</w:t>
            </w:r>
          </w:hyperlink>
        </w:p>
        <w:p>
          <w:pPr>
            <w:pStyle w:val="Contents5"/>
            <w:tabs>
              <w:tab w:val="clear" w:pos="7892"/>
              <w:tab w:val="right" w:pos="9026" w:leader="dot"/>
            </w:tabs>
            <w:rPr/>
          </w:pPr>
          <w:hyperlink w:anchor="__RefHeading___Toc6025500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سأله سائل</w:t>
            </w:r>
            <w:r>
              <w:rPr>
                <w:rStyle w:val="IndexLink"/>
                <w:rtl w:val="true"/>
              </w:rPr>
              <w:t>: «</w:t>
            </w:r>
            <w:r>
              <w:rPr>
                <w:rStyle w:val="IndexLink"/>
                <w:rtl w:val="true"/>
              </w:rPr>
              <w:t xml:space="preserve">هل قال النبي صلّى اللّه عليه و آله كذا </w:t>
            </w:r>
            <w:r>
              <w:rPr>
                <w:rStyle w:val="IndexLink"/>
                <w:rtl w:val="true"/>
              </w:rPr>
              <w:t>..»</w:t>
              <w:tab/>
            </w:r>
            <w:r>
              <w:rPr>
                <w:rStyle w:val="IndexLink"/>
              </w:rPr>
              <w:t>81</w:t>
            </w:r>
          </w:hyperlink>
        </w:p>
        <w:p>
          <w:pPr>
            <w:pStyle w:val="Contents5"/>
            <w:tabs>
              <w:tab w:val="clear" w:pos="7892"/>
              <w:tab w:val="right" w:pos="9026" w:leader="dot"/>
            </w:tabs>
            <w:rPr/>
          </w:pPr>
          <w:hyperlink w:anchor="__RefHeading___Toc6025502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أخبر صادقا عن اللّه تعالى أو عن النبيّ صلّى اللّه عليه و آله مثلا</w:t>
            </w:r>
            <w:r>
              <w:rPr>
                <w:rStyle w:val="IndexLink"/>
                <w:rtl w:val="true"/>
              </w:rPr>
              <w:tab/>
            </w:r>
            <w:r>
              <w:rPr>
                <w:rStyle w:val="IndexLink"/>
              </w:rPr>
              <w:t>81</w:t>
            </w:r>
          </w:hyperlink>
        </w:p>
        <w:p>
          <w:pPr>
            <w:pStyle w:val="Contents5"/>
            <w:tabs>
              <w:tab w:val="clear" w:pos="7892"/>
              <w:tab w:val="right" w:pos="9026" w:leader="dot"/>
            </w:tabs>
            <w:rPr/>
          </w:pPr>
          <w:hyperlink w:anchor="__RefHeading___Toc602550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أخبر كاذبا، ثمَّ رجع عنه بلا فصل لم يرتفع عنه الأثر</w:t>
            </w:r>
            <w:r>
              <w:rPr>
                <w:rStyle w:val="IndexLink"/>
                <w:rtl w:val="true"/>
              </w:rPr>
              <w:tab/>
            </w:r>
            <w:r>
              <w:rPr>
                <w:rStyle w:val="IndexLink"/>
              </w:rPr>
              <w:t>81</w:t>
            </w:r>
          </w:hyperlink>
        </w:p>
        <w:p>
          <w:pPr>
            <w:pStyle w:val="Contents5"/>
            <w:tabs>
              <w:tab w:val="clear" w:pos="7892"/>
              <w:tab w:val="right" w:pos="9026" w:leader="dot"/>
            </w:tabs>
            <w:rPr/>
          </w:pPr>
          <w:hyperlink w:anchor="__RefHeading___Toc602550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فرق في البطلان بين أن يكون الخبر المكذوب مكتوبا في كتاب من كتب الأخبار أو لا</w:t>
            </w:r>
            <w:r>
              <w:rPr>
                <w:rStyle w:val="IndexLink"/>
                <w:rtl w:val="true"/>
              </w:rPr>
              <w:tab/>
            </w:r>
            <w:r>
              <w:rPr>
                <w:rStyle w:val="IndexLink"/>
              </w:rPr>
              <w:t>82</w:t>
            </w:r>
          </w:hyperlink>
        </w:p>
        <w:p>
          <w:pPr>
            <w:pStyle w:val="Contents5"/>
            <w:tabs>
              <w:tab w:val="clear" w:pos="7892"/>
              <w:tab w:val="right" w:pos="9026" w:leader="dot"/>
            </w:tabs>
            <w:rPr/>
          </w:pPr>
          <w:hyperlink w:anchor="__RefHeading___Toc6025508_417432637">
            <w:r>
              <w:rPr>
                <w:webHidden/>
                <w:rStyle w:val="IndexLink"/>
                <w:rtl w:val="true"/>
              </w:rPr>
              <w:t xml:space="preserve">مسألة </w:t>
            </w:r>
            <w:r>
              <w:rPr>
                <w:rStyle w:val="IndexLink"/>
              </w:rPr>
              <w:t>25</w:t>
            </w:r>
            <w:r>
              <w:rPr>
                <w:rStyle w:val="IndexLink"/>
                <w:rtl w:val="true"/>
              </w:rPr>
              <w:t xml:space="preserve">: </w:t>
            </w:r>
            <w:r>
              <w:rPr>
                <w:rStyle w:val="IndexLink"/>
                <w:rtl w:val="true"/>
              </w:rPr>
              <w:t>الكذب على الفقهاء و المجتهدين و الرواة و إن كان حراما</w:t>
            </w:r>
            <w:r>
              <w:rPr>
                <w:rStyle w:val="IndexLink"/>
                <w:rtl w:val="true"/>
              </w:rPr>
              <w:t xml:space="preserve">- </w:t>
            </w:r>
            <w:r>
              <w:rPr>
                <w:rStyle w:val="IndexLink"/>
                <w:rtl w:val="true"/>
              </w:rPr>
              <w:t>لا يوجب بطلان الصوم</w:t>
            </w:r>
            <w:r>
              <w:rPr>
                <w:rStyle w:val="IndexLink"/>
                <w:rtl w:val="true"/>
              </w:rPr>
              <w:tab/>
            </w:r>
            <w:r>
              <w:rPr>
                <w:rStyle w:val="IndexLink"/>
              </w:rPr>
              <w:t>83</w:t>
            </w:r>
          </w:hyperlink>
        </w:p>
        <w:p>
          <w:pPr>
            <w:pStyle w:val="Contents5"/>
            <w:tabs>
              <w:tab w:val="clear" w:pos="7892"/>
              <w:tab w:val="right" w:pos="9026" w:leader="dot"/>
            </w:tabs>
            <w:rPr/>
          </w:pPr>
          <w:hyperlink w:anchor="__RefHeading___Toc6025510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اضطر إلى الكذب على اللّه و رسوله صلّى اللّه عليه و آله في مقام التقية من ظالم لا يبطل صومه به</w:t>
            </w:r>
            <w:r>
              <w:rPr>
                <w:rStyle w:val="IndexLink"/>
                <w:rtl w:val="true"/>
              </w:rPr>
              <w:tab/>
            </w:r>
            <w:r>
              <w:rPr>
                <w:rStyle w:val="IndexLink"/>
              </w:rPr>
              <w:t>83</w:t>
            </w:r>
          </w:hyperlink>
        </w:p>
        <w:p>
          <w:pPr>
            <w:pStyle w:val="Contents5"/>
            <w:tabs>
              <w:tab w:val="clear" w:pos="7892"/>
              <w:tab w:val="right" w:pos="9026" w:leader="dot"/>
            </w:tabs>
            <w:rPr/>
          </w:pPr>
          <w:hyperlink w:anchor="__RefHeading___Toc6025512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قصد الكذب فبان صدقا دخل في عنوان قصد المفطر</w:t>
            </w:r>
            <w:r>
              <w:rPr>
                <w:rStyle w:val="IndexLink"/>
                <w:rtl w:val="true"/>
              </w:rPr>
              <w:tab/>
            </w:r>
            <w:r>
              <w:rPr>
                <w:rStyle w:val="IndexLink"/>
              </w:rPr>
              <w:t>84</w:t>
            </w:r>
          </w:hyperlink>
        </w:p>
        <w:p>
          <w:pPr>
            <w:pStyle w:val="Contents5"/>
            <w:tabs>
              <w:tab w:val="clear" w:pos="7892"/>
              <w:tab w:val="right" w:pos="9026" w:leader="dot"/>
            </w:tabs>
            <w:rPr/>
          </w:pPr>
          <w:hyperlink w:anchor="__RefHeading___Toc6025514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قصد الصدق فبان كذبا لم يضر</w:t>
            </w:r>
            <w:r>
              <w:rPr>
                <w:rStyle w:val="IndexLink"/>
                <w:rtl w:val="true"/>
              </w:rPr>
              <w:tab/>
            </w:r>
            <w:r>
              <w:rPr>
                <w:rStyle w:val="IndexLink"/>
              </w:rPr>
              <w:t>84</w:t>
            </w:r>
          </w:hyperlink>
        </w:p>
        <w:p>
          <w:pPr>
            <w:pStyle w:val="Contents5"/>
            <w:tabs>
              <w:tab w:val="clear" w:pos="7892"/>
              <w:tab w:val="right" w:pos="9026" w:leader="dot"/>
            </w:tabs>
            <w:rPr/>
          </w:pPr>
          <w:hyperlink w:anchor="__RefHeading___Toc6025516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أخبر بالكذب هزلا</w:t>
            </w:r>
            <w:r>
              <w:rPr>
                <w:rStyle w:val="IndexLink"/>
                <w:rtl w:val="true"/>
              </w:rPr>
              <w:tab/>
            </w:r>
            <w:r>
              <w:rPr>
                <w:rStyle w:val="IndexLink"/>
              </w:rPr>
              <w:t>84</w:t>
            </w:r>
          </w:hyperlink>
        </w:p>
        <w:p>
          <w:pPr>
            <w:pStyle w:val="Contents4"/>
            <w:tabs>
              <w:tab w:val="clear" w:pos="8176"/>
              <w:tab w:val="right" w:pos="9026" w:leader="dot"/>
            </w:tabs>
            <w:rPr/>
          </w:pPr>
          <w:hyperlink w:anchor="__RefHeading___Toc6025518_417432637">
            <w:r>
              <w:rPr>
                <w:webHidden/>
                <w:rStyle w:val="IndexLink"/>
                <w:rtl w:val="true"/>
              </w:rPr>
              <w:t>السادس</w:t>
            </w:r>
            <w:r>
              <w:rPr>
                <w:rStyle w:val="IndexLink"/>
                <w:rtl w:val="true"/>
              </w:rPr>
              <w:t xml:space="preserve">: </w:t>
            </w:r>
            <w:r>
              <w:rPr>
                <w:rStyle w:val="IndexLink"/>
                <w:rtl w:val="true"/>
              </w:rPr>
              <w:t>إيصال الغبار الغليظ إلى حلقه</w:t>
            </w:r>
            <w:r>
              <w:rPr>
                <w:rStyle w:val="IndexLink"/>
                <w:rtl w:val="true"/>
              </w:rPr>
              <w:tab/>
            </w:r>
            <w:r>
              <w:rPr>
                <w:rStyle w:val="IndexLink"/>
              </w:rPr>
              <w:t>85</w:t>
            </w:r>
          </w:hyperlink>
        </w:p>
        <w:p>
          <w:pPr>
            <w:pStyle w:val="Contents4"/>
            <w:tabs>
              <w:tab w:val="clear" w:pos="8176"/>
              <w:tab w:val="right" w:pos="9026" w:leader="dot"/>
            </w:tabs>
            <w:rPr/>
          </w:pPr>
          <w:hyperlink w:anchor="__RefHeading___Toc6025520_417432637">
            <w:r>
              <w:rPr>
                <w:webHidden/>
                <w:rStyle w:val="IndexLink"/>
                <w:rtl w:val="true"/>
              </w:rPr>
              <w:t>السابع</w:t>
            </w:r>
            <w:r>
              <w:rPr>
                <w:rStyle w:val="IndexLink"/>
                <w:rtl w:val="true"/>
              </w:rPr>
              <w:t xml:space="preserve">: </w:t>
            </w:r>
            <w:r>
              <w:rPr>
                <w:rStyle w:val="IndexLink"/>
                <w:rtl w:val="true"/>
              </w:rPr>
              <w:t>الارتماس في الماء</w:t>
            </w:r>
            <w:r>
              <w:rPr>
                <w:rStyle w:val="IndexLink"/>
                <w:rtl w:val="true"/>
              </w:rPr>
              <w:tab/>
            </w:r>
            <w:r>
              <w:rPr>
                <w:rStyle w:val="IndexLink"/>
              </w:rPr>
              <w:t>87</w:t>
            </w:r>
          </w:hyperlink>
        </w:p>
        <w:p>
          <w:pPr>
            <w:pStyle w:val="Contents5"/>
            <w:tabs>
              <w:tab w:val="clear" w:pos="7892"/>
              <w:tab w:val="right" w:pos="9026" w:leader="dot"/>
            </w:tabs>
            <w:rPr/>
          </w:pPr>
          <w:hyperlink w:anchor="__RefHeading___Toc6025522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6025524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بأس برمس الرّأس</w:t>
            </w:r>
            <w:r>
              <w:rPr>
                <w:rStyle w:val="IndexLink"/>
                <w:rtl w:val="true"/>
              </w:rPr>
              <w:tab/>
            </w:r>
            <w:r>
              <w:rPr>
                <w:rStyle w:val="IndexLink"/>
              </w:rPr>
              <w:t>89</w:t>
            </w:r>
          </w:hyperlink>
        </w:p>
        <w:p>
          <w:pPr>
            <w:pStyle w:val="Contents5"/>
            <w:tabs>
              <w:tab w:val="clear" w:pos="7892"/>
              <w:tab w:val="right" w:pos="9026" w:leader="dot"/>
            </w:tabs>
            <w:rPr/>
          </w:pPr>
          <w:hyperlink w:anchor="__RefHeading___Toc6025526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لطخ رأسه بما يمنع من وصول الماء إليه ثمَّ رمسه في الماء</w:t>
            </w:r>
            <w:r>
              <w:rPr>
                <w:rStyle w:val="IndexLink"/>
                <w:rtl w:val="true"/>
              </w:rPr>
              <w:tab/>
            </w:r>
            <w:r>
              <w:rPr>
                <w:rStyle w:val="IndexLink"/>
              </w:rPr>
              <w:t>89</w:t>
            </w:r>
          </w:hyperlink>
        </w:p>
        <w:p>
          <w:pPr>
            <w:pStyle w:val="Contents5"/>
            <w:tabs>
              <w:tab w:val="clear" w:pos="7892"/>
              <w:tab w:val="right" w:pos="9026" w:leader="dot"/>
            </w:tabs>
            <w:rPr/>
          </w:pPr>
          <w:hyperlink w:anchor="__RefHeading___Toc6025528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ارتمس في الماء بتمام بدنه إلى منافذ رأسه</w:t>
            </w:r>
            <w:r>
              <w:rPr>
                <w:rStyle w:val="IndexLink"/>
                <w:rtl w:val="true"/>
              </w:rPr>
              <w:tab/>
            </w:r>
            <w:r>
              <w:rPr>
                <w:rStyle w:val="IndexLink"/>
              </w:rPr>
              <w:t>89</w:t>
            </w:r>
          </w:hyperlink>
        </w:p>
        <w:p>
          <w:pPr>
            <w:pStyle w:val="Contents5"/>
            <w:tabs>
              <w:tab w:val="clear" w:pos="7892"/>
              <w:tab w:val="right" w:pos="9026" w:leader="dot"/>
            </w:tabs>
            <w:rPr/>
          </w:pPr>
          <w:hyperlink w:anchor="__RefHeading___Toc6025530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لا بأس بإفاضة الماء على رأسه و إن اشتمل على جميعه، ما لم يصدق الرمس في الماء</w:t>
            </w:r>
            <w:r>
              <w:rPr>
                <w:rStyle w:val="IndexLink"/>
                <w:rtl w:val="true"/>
              </w:rPr>
              <w:tab/>
            </w:r>
            <w:r>
              <w:rPr>
                <w:rStyle w:val="IndexLink"/>
              </w:rPr>
              <w:t>90</w:t>
            </w:r>
          </w:hyperlink>
        </w:p>
        <w:p>
          <w:pPr>
            <w:pStyle w:val="Contents5"/>
            <w:tabs>
              <w:tab w:val="clear" w:pos="7892"/>
              <w:tab w:val="right" w:pos="9026" w:leader="dot"/>
            </w:tabs>
            <w:rPr/>
          </w:pPr>
          <w:hyperlink w:anchor="__RefHeading___Toc6025532_417432637">
            <w:r>
              <w:rPr>
                <w:webHidden/>
                <w:rStyle w:val="IndexLink"/>
                <w:rtl w:val="true"/>
              </w:rPr>
              <w:t xml:space="preserve">مسألة </w:t>
            </w:r>
            <w:r>
              <w:rPr>
                <w:rStyle w:val="IndexLink"/>
              </w:rPr>
              <w:t>34</w:t>
            </w:r>
            <w:r>
              <w:rPr>
                <w:rStyle w:val="IndexLink"/>
                <w:rtl w:val="true"/>
              </w:rPr>
              <w:t xml:space="preserve">: </w:t>
            </w:r>
            <w:r>
              <w:rPr>
                <w:rStyle w:val="IndexLink"/>
                <w:rtl w:val="true"/>
              </w:rPr>
              <w:t>في ذي الرأسين إذا تميّز الأصليّ منهما، فالمدار عليه</w:t>
            </w:r>
            <w:r>
              <w:rPr>
                <w:rStyle w:val="IndexLink"/>
                <w:rtl w:val="true"/>
              </w:rPr>
              <w:tab/>
            </w:r>
            <w:r>
              <w:rPr>
                <w:rStyle w:val="IndexLink"/>
              </w:rPr>
              <w:t>90</w:t>
            </w:r>
          </w:hyperlink>
        </w:p>
        <w:p>
          <w:pPr>
            <w:pStyle w:val="Contents5"/>
            <w:tabs>
              <w:tab w:val="clear" w:pos="7892"/>
              <w:tab w:val="right" w:pos="9026" w:leader="dot"/>
            </w:tabs>
            <w:rPr/>
          </w:pPr>
          <w:hyperlink w:anchor="__RefHeading___Toc6025534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كان مائعان يعلم بكون أحدهما ماء يجب الاجتناب عنهما</w:t>
            </w:r>
            <w:r>
              <w:rPr>
                <w:rStyle w:val="IndexLink"/>
                <w:rtl w:val="true"/>
              </w:rPr>
              <w:tab/>
            </w:r>
            <w:r>
              <w:rPr>
                <w:rStyle w:val="IndexLink"/>
              </w:rPr>
              <w:t>91</w:t>
            </w:r>
          </w:hyperlink>
        </w:p>
        <w:p>
          <w:pPr>
            <w:pStyle w:val="Contents5"/>
            <w:tabs>
              <w:tab w:val="clear" w:pos="7892"/>
              <w:tab w:val="right" w:pos="9026" w:leader="dot"/>
            </w:tabs>
            <w:rPr/>
          </w:pPr>
          <w:hyperlink w:anchor="__RefHeading___Toc6025536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لا يبطل بالارتماس سهوا، أو قهرا</w:t>
            </w:r>
            <w:r>
              <w:rPr>
                <w:rStyle w:val="IndexLink"/>
                <w:rtl w:val="true"/>
              </w:rPr>
              <w:tab/>
            </w:r>
            <w:r>
              <w:rPr>
                <w:rStyle w:val="IndexLink"/>
              </w:rPr>
              <w:t>91</w:t>
            </w:r>
          </w:hyperlink>
        </w:p>
        <w:p>
          <w:pPr>
            <w:pStyle w:val="Contents5"/>
            <w:tabs>
              <w:tab w:val="clear" w:pos="7892"/>
              <w:tab w:val="right" w:pos="9026" w:leader="dot"/>
            </w:tabs>
            <w:rPr/>
          </w:pPr>
          <w:hyperlink w:anchor="__RefHeading___Toc6025538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ألقى نفسه من شاهق في الماء</w:t>
            </w:r>
            <w:r>
              <w:rPr>
                <w:rStyle w:val="IndexLink"/>
                <w:rtl w:val="true"/>
              </w:rPr>
              <w:tab/>
            </w:r>
            <w:r>
              <w:rPr>
                <w:rStyle w:val="IndexLink"/>
              </w:rPr>
              <w:t>91</w:t>
            </w:r>
          </w:hyperlink>
        </w:p>
        <w:p>
          <w:pPr>
            <w:pStyle w:val="Contents5"/>
            <w:tabs>
              <w:tab w:val="clear" w:pos="7892"/>
              <w:tab w:val="right" w:pos="9026" w:leader="dot"/>
            </w:tabs>
            <w:rPr/>
          </w:pPr>
          <w:hyperlink w:anchor="__RefHeading___Toc6025540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كان مائع لا يعلم أنّه ماء، أو غيره</w:t>
            </w:r>
            <w:r>
              <w:rPr>
                <w:rStyle w:val="IndexLink"/>
                <w:rtl w:val="true"/>
              </w:rPr>
              <w:tab/>
            </w:r>
            <w:r>
              <w:rPr>
                <w:rStyle w:val="IndexLink"/>
              </w:rPr>
              <w:t>91</w:t>
            </w:r>
          </w:hyperlink>
        </w:p>
        <w:p>
          <w:pPr>
            <w:pStyle w:val="Contents5"/>
            <w:tabs>
              <w:tab w:val="clear" w:pos="7892"/>
              <w:tab w:val="right" w:pos="9026" w:leader="dot"/>
            </w:tabs>
            <w:rPr/>
          </w:pPr>
          <w:hyperlink w:anchor="__RefHeading___Toc6025542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ارتمس نسيانا أو قهرا، ثمَّ تذكر</w:t>
            </w:r>
            <w:r>
              <w:rPr>
                <w:rStyle w:val="IndexLink"/>
                <w:rtl w:val="true"/>
              </w:rPr>
              <w:tab/>
            </w:r>
            <w:r>
              <w:rPr>
                <w:rStyle w:val="IndexLink"/>
              </w:rPr>
              <w:t>91</w:t>
            </w:r>
          </w:hyperlink>
        </w:p>
        <w:p>
          <w:pPr>
            <w:pStyle w:val="Contents5"/>
            <w:tabs>
              <w:tab w:val="clear" w:pos="7892"/>
              <w:tab w:val="right" w:pos="9026" w:leader="dot"/>
            </w:tabs>
            <w:rPr/>
          </w:pPr>
          <w:hyperlink w:anchor="__RefHeading___Toc6025544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كان مكرها في الارتماس لم يصح صومه</w:t>
            </w:r>
            <w:r>
              <w:rPr>
                <w:rStyle w:val="IndexLink"/>
                <w:rtl w:val="true"/>
              </w:rPr>
              <w:tab/>
            </w:r>
            <w:r>
              <w:rPr>
                <w:rStyle w:val="IndexLink"/>
              </w:rPr>
              <w:t>92</w:t>
            </w:r>
          </w:hyperlink>
        </w:p>
        <w:p>
          <w:pPr>
            <w:pStyle w:val="Contents5"/>
            <w:tabs>
              <w:tab w:val="clear" w:pos="7892"/>
              <w:tab w:val="right" w:pos="9026" w:leader="dot"/>
            </w:tabs>
            <w:rPr/>
          </w:pPr>
          <w:hyperlink w:anchor="__RefHeading___Toc6025546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ارتمس لإنقاذ غريق بطل صومه و إن كان واجبا عليه</w:t>
            </w:r>
            <w:r>
              <w:rPr>
                <w:rStyle w:val="IndexLink"/>
                <w:rtl w:val="true"/>
              </w:rPr>
              <w:tab/>
            </w:r>
            <w:r>
              <w:rPr>
                <w:rStyle w:val="IndexLink"/>
              </w:rPr>
              <w:t>92</w:t>
            </w:r>
          </w:hyperlink>
        </w:p>
        <w:p>
          <w:pPr>
            <w:pStyle w:val="Contents5"/>
            <w:tabs>
              <w:tab w:val="clear" w:pos="7892"/>
              <w:tab w:val="right" w:pos="9026" w:leader="dot"/>
            </w:tabs>
            <w:rPr/>
          </w:pPr>
          <w:hyperlink w:anchor="__RefHeading___Toc6025548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كان جنبا</w:t>
            </w:r>
            <w:r>
              <w:rPr>
                <w:rStyle w:val="IndexLink"/>
                <w:rtl w:val="true"/>
              </w:rPr>
              <w:t xml:space="preserve">. </w:t>
            </w:r>
            <w:r>
              <w:rPr>
                <w:rStyle w:val="IndexLink"/>
                <w:rtl w:val="true"/>
              </w:rPr>
              <w:t>و توقف غسله على الارتماس انتقل إلى التيمم إذا كان الصوم واجبا معينا</w:t>
            </w:r>
            <w:r>
              <w:rPr>
                <w:rStyle w:val="IndexLink"/>
                <w:rtl w:val="true"/>
              </w:rPr>
              <w:tab/>
            </w:r>
            <w:r>
              <w:rPr>
                <w:rStyle w:val="IndexLink"/>
              </w:rPr>
              <w:t>92</w:t>
            </w:r>
          </w:hyperlink>
        </w:p>
        <w:p>
          <w:pPr>
            <w:pStyle w:val="Contents5"/>
            <w:tabs>
              <w:tab w:val="clear" w:pos="7892"/>
              <w:tab w:val="right" w:pos="9026" w:leader="dot"/>
            </w:tabs>
            <w:rPr/>
          </w:pPr>
          <w:hyperlink w:anchor="__RefHeading___Toc6025550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ارتمس بقصد الاغتسال في الصوم الواجب المعيّن، بطل صومه و غسله إذا كان متعمدا</w:t>
            </w:r>
            <w:r>
              <w:rPr>
                <w:rStyle w:val="IndexLink"/>
                <w:rtl w:val="true"/>
              </w:rPr>
              <w:tab/>
            </w:r>
            <w:r>
              <w:rPr>
                <w:rStyle w:val="IndexLink"/>
              </w:rPr>
              <w:t>92</w:t>
            </w:r>
          </w:hyperlink>
        </w:p>
        <w:p>
          <w:pPr>
            <w:pStyle w:val="Contents5"/>
            <w:tabs>
              <w:tab w:val="clear" w:pos="7892"/>
              <w:tab w:val="right" w:pos="9026" w:leader="dot"/>
            </w:tabs>
            <w:rPr/>
          </w:pPr>
          <w:hyperlink w:anchor="__RefHeading___Toc6025552_417432637">
            <w:r>
              <w:rPr>
                <w:webHidden/>
                <w:rStyle w:val="IndexLink"/>
                <w:rtl w:val="true"/>
              </w:rPr>
              <w:t xml:space="preserve">مسألة </w:t>
            </w:r>
            <w:r>
              <w:rPr>
                <w:rStyle w:val="IndexLink"/>
              </w:rPr>
              <w:t>44</w:t>
            </w:r>
            <w:r>
              <w:rPr>
                <w:rStyle w:val="IndexLink"/>
                <w:rtl w:val="true"/>
              </w:rPr>
              <w:t xml:space="preserve">: </w:t>
            </w:r>
            <w:r>
              <w:rPr>
                <w:rStyle w:val="IndexLink"/>
                <w:rtl w:val="true"/>
              </w:rPr>
              <w:t>إذا أبطل صومه بالارتماس العمدي</w:t>
            </w:r>
            <w:r>
              <w:rPr>
                <w:rStyle w:val="IndexLink"/>
                <w:rtl w:val="true"/>
              </w:rPr>
              <w:tab/>
            </w:r>
            <w:r>
              <w:rPr>
                <w:rStyle w:val="IndexLink"/>
              </w:rPr>
              <w:t>93</w:t>
            </w:r>
          </w:hyperlink>
        </w:p>
        <w:p>
          <w:pPr>
            <w:pStyle w:val="Contents5"/>
            <w:tabs>
              <w:tab w:val="clear" w:pos="7892"/>
              <w:tab w:val="right" w:pos="9026" w:leader="dot"/>
            </w:tabs>
            <w:rPr/>
          </w:pPr>
          <w:hyperlink w:anchor="__RefHeading___Toc6025554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ارتمس الصائم في الماء المغصوب فإن كان ناسيا للصوم و للغصب صح صومه و غسله</w:t>
            </w:r>
            <w:r>
              <w:rPr>
                <w:rStyle w:val="IndexLink"/>
                <w:rtl w:val="true"/>
              </w:rPr>
              <w:tab/>
            </w:r>
            <w:r>
              <w:rPr>
                <w:rStyle w:val="IndexLink"/>
              </w:rPr>
              <w:t>95</w:t>
            </w:r>
          </w:hyperlink>
        </w:p>
        <w:p>
          <w:pPr>
            <w:pStyle w:val="Contents5"/>
            <w:tabs>
              <w:tab w:val="clear" w:pos="7892"/>
              <w:tab w:val="right" w:pos="9026" w:leader="dot"/>
            </w:tabs>
            <w:rPr/>
          </w:pPr>
          <w:hyperlink w:anchor="__RefHeading___Toc6025556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لا فرق في بطلان الصوم بالارتماس</w:t>
            </w:r>
            <w:r>
              <w:rPr>
                <w:rStyle w:val="IndexLink"/>
                <w:rtl w:val="true"/>
              </w:rPr>
              <w:tab/>
            </w:r>
            <w:r>
              <w:rPr>
                <w:rStyle w:val="IndexLink"/>
              </w:rPr>
              <w:t>96</w:t>
            </w:r>
          </w:hyperlink>
        </w:p>
        <w:p>
          <w:pPr>
            <w:pStyle w:val="Contents5"/>
            <w:tabs>
              <w:tab w:val="clear" w:pos="7892"/>
              <w:tab w:val="right" w:pos="9026" w:leader="dot"/>
            </w:tabs>
            <w:rPr/>
          </w:pPr>
          <w:hyperlink w:anchor="__RefHeading___Toc6025558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لا يبطل الصوم بالارتماس في الوحل</w:t>
            </w:r>
            <w:r>
              <w:rPr>
                <w:rStyle w:val="IndexLink"/>
                <w:rtl w:val="true"/>
              </w:rPr>
              <w:tab/>
            </w:r>
            <w:r>
              <w:rPr>
                <w:rStyle w:val="IndexLink"/>
              </w:rPr>
              <w:t>96</w:t>
            </w:r>
          </w:hyperlink>
        </w:p>
        <w:p>
          <w:pPr>
            <w:pStyle w:val="Contents5"/>
            <w:tabs>
              <w:tab w:val="clear" w:pos="7892"/>
              <w:tab w:val="right" w:pos="9026" w:leader="dot"/>
            </w:tabs>
            <w:rPr/>
          </w:pPr>
          <w:hyperlink w:anchor="__RefHeading___Toc6025560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شك في تحقق الارتماس بنى على عدمه</w:t>
            </w:r>
            <w:r>
              <w:rPr>
                <w:rStyle w:val="IndexLink"/>
                <w:rtl w:val="true"/>
              </w:rPr>
              <w:tab/>
            </w:r>
            <w:r>
              <w:rPr>
                <w:rStyle w:val="IndexLink"/>
              </w:rPr>
              <w:t>96</w:t>
            </w:r>
          </w:hyperlink>
        </w:p>
        <w:p>
          <w:pPr>
            <w:pStyle w:val="Contents4"/>
            <w:tabs>
              <w:tab w:val="clear" w:pos="8176"/>
              <w:tab w:val="right" w:pos="9026" w:leader="dot"/>
            </w:tabs>
            <w:rPr/>
          </w:pPr>
          <w:hyperlink w:anchor="__RefHeading___Toc6025562_417432637">
            <w:r>
              <w:rPr>
                <w:webHidden/>
                <w:rStyle w:val="IndexLink"/>
                <w:rtl w:val="true"/>
              </w:rPr>
              <w:t>الثامن</w:t>
            </w:r>
            <w:r>
              <w:rPr>
                <w:rStyle w:val="IndexLink"/>
                <w:rtl w:val="true"/>
              </w:rPr>
              <w:t xml:space="preserve">: </w:t>
            </w:r>
            <w:r>
              <w:rPr>
                <w:rStyle w:val="IndexLink"/>
                <w:rtl w:val="true"/>
              </w:rPr>
              <w:t>البقاء على الجنابة عمدا إلى الفجر الصادق، في صوم شهر رمضان</w:t>
            </w:r>
            <w:r>
              <w:rPr>
                <w:rStyle w:val="IndexLink"/>
                <w:rtl w:val="true"/>
              </w:rPr>
              <w:tab/>
            </w:r>
            <w:r>
              <w:rPr>
                <w:rStyle w:val="IndexLink"/>
              </w:rPr>
              <w:t>96</w:t>
            </w:r>
          </w:hyperlink>
        </w:p>
        <w:p>
          <w:pPr>
            <w:pStyle w:val="Contents5"/>
            <w:tabs>
              <w:tab w:val="clear" w:pos="7892"/>
              <w:tab w:val="right" w:pos="9026" w:leader="dot"/>
            </w:tabs>
            <w:rPr/>
          </w:pPr>
          <w:hyperlink w:anchor="__RefHeading___Toc6025564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6025566_417432637">
            <w:r>
              <w:rPr>
                <w:webHidden/>
                <w:rStyle w:val="IndexLink"/>
                <w:rtl w:val="true"/>
              </w:rPr>
              <w:t xml:space="preserve">مسألة </w:t>
            </w:r>
            <w:r>
              <w:rPr>
                <w:rStyle w:val="IndexLink"/>
              </w:rPr>
              <w:t>49</w:t>
            </w:r>
            <w:r>
              <w:rPr>
                <w:rStyle w:val="IndexLink"/>
                <w:rtl w:val="true"/>
              </w:rPr>
              <w:t xml:space="preserve">: </w:t>
            </w:r>
            <w:r>
              <w:rPr>
                <w:rStyle w:val="IndexLink"/>
                <w:rtl w:val="true"/>
              </w:rPr>
              <w:t>يشترط في صحة صوم المستحاضة</w:t>
            </w:r>
            <w:r>
              <w:rPr>
                <w:rStyle w:val="IndexLink"/>
                <w:rtl w:val="true"/>
              </w:rPr>
              <w:t xml:space="preserve">- </w:t>
            </w:r>
            <w:r>
              <w:rPr>
                <w:rStyle w:val="IndexLink"/>
                <w:rtl w:val="true"/>
              </w:rPr>
              <w:t>على الأحوط</w:t>
            </w:r>
            <w:r>
              <w:rPr>
                <w:rStyle w:val="IndexLink"/>
                <w:rtl w:val="true"/>
              </w:rPr>
              <w:t xml:space="preserve">- </w:t>
            </w:r>
            <w:r>
              <w:rPr>
                <w:rStyle w:val="IndexLink"/>
                <w:rtl w:val="true"/>
              </w:rPr>
              <w:t>الأغسال النهارية التي للصلاة</w:t>
            </w:r>
            <w:r>
              <w:rPr>
                <w:rStyle w:val="IndexLink"/>
                <w:rtl w:val="true"/>
              </w:rPr>
              <w:tab/>
            </w:r>
            <w:r>
              <w:rPr>
                <w:rStyle w:val="IndexLink"/>
              </w:rPr>
              <w:t>104</w:t>
            </w:r>
          </w:hyperlink>
        </w:p>
        <w:p>
          <w:pPr>
            <w:pStyle w:val="Contents5"/>
            <w:tabs>
              <w:tab w:val="clear" w:pos="7892"/>
              <w:tab w:val="right" w:pos="9026" w:leader="dot"/>
            </w:tabs>
            <w:rPr/>
          </w:pPr>
          <w:hyperlink w:anchor="__RefHeading___Toc6025568_417432637">
            <w:r>
              <w:rPr>
                <w:webHidden/>
                <w:rStyle w:val="IndexLink"/>
                <w:rtl w:val="true"/>
              </w:rPr>
              <w:t xml:space="preserve">مسألة </w:t>
            </w:r>
            <w:r>
              <w:rPr>
                <w:rStyle w:val="IndexLink"/>
              </w:rPr>
              <w:t>50</w:t>
            </w:r>
            <w:r>
              <w:rPr>
                <w:rStyle w:val="IndexLink"/>
                <w:rtl w:val="true"/>
              </w:rPr>
              <w:t xml:space="preserve">: </w:t>
            </w:r>
            <w:r>
              <w:rPr>
                <w:rStyle w:val="IndexLink"/>
                <w:rtl w:val="true"/>
              </w:rPr>
              <w:t>الأقوى بطلان صوم شهر رمضان بنسيان غسل الجنابة ليلا قبل الفجر</w:t>
            </w:r>
            <w:r>
              <w:rPr>
                <w:rStyle w:val="IndexLink"/>
                <w:rtl w:val="true"/>
              </w:rPr>
              <w:tab/>
            </w:r>
            <w:r>
              <w:rPr>
                <w:rStyle w:val="IndexLink"/>
              </w:rPr>
              <w:t>108</w:t>
            </w:r>
          </w:hyperlink>
        </w:p>
        <w:p>
          <w:pPr>
            <w:pStyle w:val="Contents5"/>
            <w:tabs>
              <w:tab w:val="clear" w:pos="7892"/>
              <w:tab w:val="right" w:pos="9026" w:leader="dot"/>
            </w:tabs>
            <w:rPr/>
          </w:pPr>
          <w:hyperlink w:anchor="__RefHeading___Toc6025570_417432637">
            <w:r>
              <w:rPr>
                <w:webHidden/>
                <w:rStyle w:val="IndexLink"/>
                <w:rtl w:val="true"/>
              </w:rPr>
              <w:t xml:space="preserve">مسألة </w:t>
            </w:r>
            <w:r>
              <w:rPr>
                <w:rStyle w:val="IndexLink"/>
              </w:rPr>
              <w:t>51</w:t>
            </w:r>
            <w:r>
              <w:rPr>
                <w:rStyle w:val="IndexLink"/>
                <w:rtl w:val="true"/>
              </w:rPr>
              <w:t xml:space="preserve">: </w:t>
            </w:r>
            <w:r>
              <w:rPr>
                <w:rStyle w:val="IndexLink"/>
                <w:rtl w:val="true"/>
              </w:rPr>
              <w:t>إذا كان المجنب ممن لا يتمكن من الغسل لفقد الماء، أو لغيره من أسباب التيمم</w:t>
            </w:r>
            <w:r>
              <w:rPr>
                <w:rStyle w:val="IndexLink"/>
                <w:rtl w:val="true"/>
              </w:rPr>
              <w:t xml:space="preserve">- </w:t>
            </w:r>
            <w:r>
              <w:rPr>
                <w:rStyle w:val="IndexLink"/>
                <w:rtl w:val="true"/>
              </w:rPr>
              <w:t>وجب عليه التيمم</w:t>
            </w:r>
            <w:r>
              <w:rPr>
                <w:rStyle w:val="IndexLink"/>
                <w:rtl w:val="true"/>
              </w:rPr>
              <w:tab/>
            </w:r>
            <w:r>
              <w:rPr>
                <w:rStyle w:val="IndexLink"/>
              </w:rPr>
              <w:t>110</w:t>
            </w:r>
          </w:hyperlink>
        </w:p>
        <w:p>
          <w:pPr>
            <w:pStyle w:val="Contents5"/>
            <w:tabs>
              <w:tab w:val="clear" w:pos="7892"/>
              <w:tab w:val="right" w:pos="9026" w:leader="dot"/>
            </w:tabs>
            <w:rPr/>
          </w:pPr>
          <w:hyperlink w:anchor="__RefHeading___Toc6025572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لا يجب على من تيمم بدلا عن الغسل أن يبقى مستيقظا حتّى يطلع الفجر</w:t>
            </w:r>
            <w:r>
              <w:rPr>
                <w:rStyle w:val="IndexLink"/>
                <w:rtl w:val="true"/>
              </w:rPr>
              <w:tab/>
            </w:r>
            <w:r>
              <w:rPr>
                <w:rStyle w:val="IndexLink"/>
              </w:rPr>
              <w:t>110</w:t>
            </w:r>
          </w:hyperlink>
        </w:p>
        <w:p>
          <w:pPr>
            <w:pStyle w:val="Contents5"/>
            <w:tabs>
              <w:tab w:val="clear" w:pos="7892"/>
              <w:tab w:val="right" w:pos="9026" w:leader="dot"/>
            </w:tabs>
            <w:rPr/>
          </w:pPr>
          <w:hyperlink w:anchor="__RefHeading___Toc6025574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لا يجب على من أجنب في النهار بالاحتلام أو نحوه من الأعذار أن يبادر إلى الغسل فورا</w:t>
            </w:r>
            <w:r>
              <w:rPr>
                <w:rStyle w:val="IndexLink"/>
                <w:rtl w:val="true"/>
              </w:rPr>
              <w:tab/>
            </w:r>
            <w:r>
              <w:rPr>
                <w:rStyle w:val="IndexLink"/>
              </w:rPr>
              <w:t>111</w:t>
            </w:r>
          </w:hyperlink>
        </w:p>
        <w:p>
          <w:pPr>
            <w:pStyle w:val="Contents5"/>
            <w:tabs>
              <w:tab w:val="clear" w:pos="7892"/>
              <w:tab w:val="right" w:pos="9026" w:leader="dot"/>
            </w:tabs>
            <w:rPr/>
          </w:pPr>
          <w:hyperlink w:anchor="__RefHeading___Toc6025576_417432637">
            <w:r>
              <w:rPr>
                <w:webHidden/>
                <w:rStyle w:val="IndexLink"/>
                <w:rtl w:val="true"/>
              </w:rPr>
              <w:t xml:space="preserve">مسألة </w:t>
            </w:r>
            <w:r>
              <w:rPr>
                <w:rStyle w:val="IndexLink"/>
              </w:rPr>
              <w:t>54</w:t>
            </w:r>
            <w:r>
              <w:rPr>
                <w:rStyle w:val="IndexLink"/>
                <w:rtl w:val="true"/>
              </w:rPr>
              <w:t xml:space="preserve">: </w:t>
            </w:r>
            <w:r>
              <w:rPr>
                <w:rStyle w:val="IndexLink"/>
                <w:rtl w:val="true"/>
              </w:rPr>
              <w:t>لو تيقظ بعد الفجر من نومه، فرأى نفسه محتلما لم يبطل صومه</w:t>
            </w:r>
            <w:r>
              <w:rPr>
                <w:rStyle w:val="IndexLink"/>
                <w:rtl w:val="true"/>
              </w:rPr>
              <w:tab/>
            </w:r>
            <w:r>
              <w:rPr>
                <w:rStyle w:val="IndexLink"/>
              </w:rPr>
              <w:t>111</w:t>
            </w:r>
          </w:hyperlink>
        </w:p>
        <w:p>
          <w:pPr>
            <w:pStyle w:val="Contents5"/>
            <w:tabs>
              <w:tab w:val="clear" w:pos="7892"/>
              <w:tab w:val="right" w:pos="9026" w:leader="dot"/>
            </w:tabs>
            <w:rPr/>
          </w:pPr>
          <w:hyperlink w:anchor="__RefHeading___Toc6025578_417432637">
            <w:r>
              <w:rPr>
                <w:webHidden/>
                <w:rStyle w:val="IndexLink"/>
                <w:rtl w:val="true"/>
              </w:rPr>
              <w:t xml:space="preserve">مسألة </w:t>
            </w:r>
            <w:r>
              <w:rPr>
                <w:rStyle w:val="IndexLink"/>
              </w:rPr>
              <w:t>55</w:t>
            </w:r>
            <w:r>
              <w:rPr>
                <w:rStyle w:val="IndexLink"/>
                <w:rtl w:val="true"/>
              </w:rPr>
              <w:t xml:space="preserve">: </w:t>
            </w:r>
            <w:r>
              <w:rPr>
                <w:rStyle w:val="IndexLink"/>
                <w:rtl w:val="true"/>
              </w:rPr>
              <w:t>من كان جنبا في شهر رمضان في الليل لا يجوز له أن ينام قبل الاغتسال</w:t>
            </w:r>
            <w:r>
              <w:rPr>
                <w:rStyle w:val="IndexLink"/>
                <w:rtl w:val="true"/>
              </w:rPr>
              <w:tab/>
            </w:r>
            <w:r>
              <w:rPr>
                <w:rStyle w:val="IndexLink"/>
              </w:rPr>
              <w:t>112</w:t>
            </w:r>
          </w:hyperlink>
        </w:p>
        <w:p>
          <w:pPr>
            <w:pStyle w:val="Contents5"/>
            <w:tabs>
              <w:tab w:val="clear" w:pos="7892"/>
              <w:tab w:val="right" w:pos="9026" w:leader="dot"/>
            </w:tabs>
            <w:rPr/>
          </w:pPr>
          <w:hyperlink w:anchor="__RefHeading___Toc6025580_417432637">
            <w:r>
              <w:rPr>
                <w:webHidden/>
                <w:rStyle w:val="IndexLink"/>
                <w:rtl w:val="true"/>
              </w:rPr>
              <w:t xml:space="preserve">مسألة </w:t>
            </w:r>
            <w:r>
              <w:rPr>
                <w:rStyle w:val="IndexLink"/>
              </w:rPr>
              <w:t>56</w:t>
            </w:r>
            <w:r>
              <w:rPr>
                <w:rStyle w:val="IndexLink"/>
                <w:rtl w:val="true"/>
              </w:rPr>
              <w:t xml:space="preserve">: </w:t>
            </w:r>
            <w:r>
              <w:rPr>
                <w:rStyle w:val="IndexLink"/>
                <w:rtl w:val="true"/>
              </w:rPr>
              <w:t>نوم الجنب في شهر رمضان في الليل مع احتمال الاستيقاظ</w:t>
            </w:r>
            <w:r>
              <w:rPr>
                <w:rStyle w:val="IndexLink"/>
                <w:rtl w:val="true"/>
              </w:rPr>
              <w:tab/>
            </w:r>
            <w:r>
              <w:rPr>
                <w:rStyle w:val="IndexLink"/>
              </w:rPr>
              <w:t>114</w:t>
            </w:r>
          </w:hyperlink>
        </w:p>
        <w:p>
          <w:pPr>
            <w:pStyle w:val="Contents5"/>
            <w:tabs>
              <w:tab w:val="clear" w:pos="7892"/>
              <w:tab w:val="right" w:pos="9026" w:leader="dot"/>
            </w:tabs>
            <w:rPr/>
          </w:pPr>
          <w:hyperlink w:anchor="__RefHeading___Toc6025582_417432637">
            <w:r>
              <w:rPr>
                <w:webHidden/>
                <w:rStyle w:val="IndexLink"/>
                <w:rtl w:val="true"/>
              </w:rPr>
              <w:t xml:space="preserve">مسألة </w:t>
            </w:r>
            <w:r>
              <w:rPr>
                <w:rStyle w:val="IndexLink"/>
              </w:rPr>
              <w:t>57</w:t>
            </w:r>
            <w:r>
              <w:rPr>
                <w:rStyle w:val="IndexLink"/>
                <w:rtl w:val="true"/>
              </w:rPr>
              <w:t xml:space="preserve">: </w:t>
            </w:r>
            <w:r>
              <w:rPr>
                <w:rStyle w:val="IndexLink"/>
                <w:rtl w:val="true"/>
              </w:rPr>
              <w:t>الأحوط إلحاق غير شهر رمضان من الصوم المعيّن به في حكم استمرار النوم الأول</w:t>
            </w:r>
            <w:r>
              <w:rPr>
                <w:rStyle w:val="IndexLink"/>
                <w:rtl w:val="true"/>
              </w:rPr>
              <w:tab/>
            </w:r>
            <w:r>
              <w:rPr>
                <w:rStyle w:val="IndexLink"/>
              </w:rPr>
              <w:t>120</w:t>
            </w:r>
          </w:hyperlink>
        </w:p>
        <w:p>
          <w:pPr>
            <w:pStyle w:val="Contents5"/>
            <w:tabs>
              <w:tab w:val="clear" w:pos="7892"/>
              <w:tab w:val="right" w:pos="9026" w:leader="dot"/>
            </w:tabs>
            <w:rPr/>
          </w:pPr>
          <w:hyperlink w:anchor="__RefHeading___Toc6025584_417432637">
            <w:r>
              <w:rPr>
                <w:webHidden/>
                <w:rStyle w:val="IndexLink"/>
                <w:rtl w:val="true"/>
              </w:rPr>
              <w:t xml:space="preserve">مسألة </w:t>
            </w:r>
            <w:r>
              <w:rPr>
                <w:rStyle w:val="IndexLink"/>
              </w:rPr>
              <w:t>58</w:t>
            </w:r>
            <w:r>
              <w:rPr>
                <w:rStyle w:val="IndexLink"/>
                <w:rtl w:val="true"/>
              </w:rPr>
              <w:t xml:space="preserve">: </w:t>
            </w:r>
            <w:r>
              <w:rPr>
                <w:rStyle w:val="IndexLink"/>
                <w:rtl w:val="true"/>
              </w:rPr>
              <w:t>إذا استمر النوم الرابع أو الخامس</w:t>
            </w:r>
            <w:r>
              <w:rPr>
                <w:rStyle w:val="IndexLink"/>
                <w:rtl w:val="true"/>
              </w:rPr>
              <w:tab/>
            </w:r>
            <w:r>
              <w:rPr>
                <w:rStyle w:val="IndexLink"/>
              </w:rPr>
              <w:t>120</w:t>
            </w:r>
          </w:hyperlink>
        </w:p>
        <w:p>
          <w:pPr>
            <w:pStyle w:val="Contents5"/>
            <w:tabs>
              <w:tab w:val="clear" w:pos="7892"/>
              <w:tab w:val="right" w:pos="9026" w:leader="dot"/>
            </w:tabs>
            <w:rPr/>
          </w:pPr>
          <w:hyperlink w:anchor="__RefHeading___Toc6025586_417432637">
            <w:r>
              <w:rPr>
                <w:webHidden/>
                <w:rStyle w:val="IndexLink"/>
                <w:rtl w:val="true"/>
              </w:rPr>
              <w:t xml:space="preserve">مسألة </w:t>
            </w:r>
            <w:r>
              <w:rPr>
                <w:rStyle w:val="IndexLink"/>
              </w:rPr>
              <w:t>59</w:t>
            </w:r>
            <w:r>
              <w:rPr>
                <w:rStyle w:val="IndexLink"/>
                <w:rtl w:val="true"/>
              </w:rPr>
              <w:t xml:space="preserve">: </w:t>
            </w:r>
            <w:r>
              <w:rPr>
                <w:rStyle w:val="IndexLink"/>
                <w:rtl w:val="true"/>
              </w:rPr>
              <w:t>الجنابة المستصحبة كالمعلومة</w:t>
            </w:r>
            <w:r>
              <w:rPr>
                <w:rStyle w:val="IndexLink"/>
                <w:rtl w:val="true"/>
              </w:rPr>
              <w:tab/>
            </w:r>
            <w:r>
              <w:rPr>
                <w:rStyle w:val="IndexLink"/>
              </w:rPr>
              <w:t>120</w:t>
            </w:r>
          </w:hyperlink>
        </w:p>
        <w:p>
          <w:pPr>
            <w:pStyle w:val="Contents5"/>
            <w:tabs>
              <w:tab w:val="clear" w:pos="7892"/>
              <w:tab w:val="right" w:pos="9026" w:leader="dot"/>
            </w:tabs>
            <w:rPr/>
          </w:pPr>
          <w:hyperlink w:anchor="__RefHeading___Toc6025588_417432637">
            <w:r>
              <w:rPr>
                <w:webHidden/>
                <w:rStyle w:val="IndexLink"/>
                <w:rtl w:val="true"/>
              </w:rPr>
              <w:t xml:space="preserve">مسألة </w:t>
            </w:r>
            <w:r>
              <w:rPr>
                <w:rStyle w:val="IndexLink"/>
              </w:rPr>
              <w:t>60</w:t>
            </w:r>
            <w:r>
              <w:rPr>
                <w:rStyle w:val="IndexLink"/>
                <w:rtl w:val="true"/>
              </w:rPr>
              <w:t xml:space="preserve">: </w:t>
            </w:r>
            <w:r>
              <w:rPr>
                <w:rStyle w:val="IndexLink"/>
                <w:rtl w:val="true"/>
              </w:rPr>
              <w:t>ألحق بعضهم الحائض و النفساء بالجنب في حكم النومات</w:t>
            </w:r>
            <w:r>
              <w:rPr>
                <w:rStyle w:val="IndexLink"/>
                <w:rtl w:val="true"/>
              </w:rPr>
              <w:tab/>
            </w:r>
            <w:r>
              <w:rPr>
                <w:rStyle w:val="IndexLink"/>
              </w:rPr>
              <w:t>120</w:t>
            </w:r>
          </w:hyperlink>
        </w:p>
        <w:p>
          <w:pPr>
            <w:pStyle w:val="Contents5"/>
            <w:tabs>
              <w:tab w:val="clear" w:pos="7892"/>
              <w:tab w:val="right" w:pos="9026" w:leader="dot"/>
            </w:tabs>
            <w:rPr/>
          </w:pPr>
          <w:hyperlink w:anchor="__RefHeading___Toc6025590_417432637">
            <w:r>
              <w:rPr>
                <w:webHidden/>
                <w:rStyle w:val="IndexLink"/>
                <w:rtl w:val="true"/>
              </w:rPr>
              <w:t xml:space="preserve">مسألة </w:t>
            </w:r>
            <w:r>
              <w:rPr>
                <w:rStyle w:val="IndexLink"/>
              </w:rPr>
              <w:t>61</w:t>
            </w:r>
            <w:r>
              <w:rPr>
                <w:rStyle w:val="IndexLink"/>
                <w:rtl w:val="true"/>
              </w:rPr>
              <w:t xml:space="preserve">: </w:t>
            </w:r>
            <w:r>
              <w:rPr>
                <w:rStyle w:val="IndexLink"/>
                <w:rtl w:val="true"/>
              </w:rPr>
              <w:t>إذا شك في عدد النومات بنى على الأقل</w:t>
            </w:r>
            <w:r>
              <w:rPr>
                <w:rStyle w:val="IndexLink"/>
                <w:rtl w:val="true"/>
              </w:rPr>
              <w:tab/>
            </w:r>
            <w:r>
              <w:rPr>
                <w:rStyle w:val="IndexLink"/>
              </w:rPr>
              <w:t>121</w:t>
            </w:r>
          </w:hyperlink>
        </w:p>
        <w:p>
          <w:pPr>
            <w:pStyle w:val="Contents5"/>
            <w:tabs>
              <w:tab w:val="clear" w:pos="7892"/>
              <w:tab w:val="right" w:pos="9026" w:leader="dot"/>
            </w:tabs>
            <w:rPr/>
          </w:pPr>
          <w:hyperlink w:anchor="__RefHeading___Toc6025592_417432637">
            <w:r>
              <w:rPr>
                <w:webHidden/>
                <w:rStyle w:val="IndexLink"/>
                <w:rtl w:val="true"/>
              </w:rPr>
              <w:t xml:space="preserve">مسألة </w:t>
            </w:r>
            <w:r>
              <w:rPr>
                <w:rStyle w:val="IndexLink"/>
              </w:rPr>
              <w:t>62</w:t>
            </w:r>
            <w:r>
              <w:rPr>
                <w:rStyle w:val="IndexLink"/>
                <w:rtl w:val="true"/>
              </w:rPr>
              <w:t xml:space="preserve">: </w:t>
            </w:r>
            <w:r>
              <w:rPr>
                <w:rStyle w:val="IndexLink"/>
                <w:rtl w:val="true"/>
              </w:rPr>
              <w:t>إذا نسي غسل الجنابة، و مضى عليه أيام</w:t>
            </w:r>
            <w:r>
              <w:rPr>
                <w:rStyle w:val="IndexLink"/>
                <w:rtl w:val="true"/>
              </w:rPr>
              <w:tab/>
            </w:r>
            <w:r>
              <w:rPr>
                <w:rStyle w:val="IndexLink"/>
              </w:rPr>
              <w:t>121</w:t>
            </w:r>
          </w:hyperlink>
        </w:p>
        <w:p>
          <w:pPr>
            <w:pStyle w:val="Contents5"/>
            <w:tabs>
              <w:tab w:val="clear" w:pos="7892"/>
              <w:tab w:val="right" w:pos="9026" w:leader="dot"/>
            </w:tabs>
            <w:rPr/>
          </w:pPr>
          <w:hyperlink w:anchor="__RefHeading___Toc6025594_417432637">
            <w:r>
              <w:rPr>
                <w:webHidden/>
                <w:rStyle w:val="IndexLink"/>
                <w:rtl w:val="true"/>
              </w:rPr>
              <w:t xml:space="preserve">مسألة </w:t>
            </w:r>
            <w:r>
              <w:rPr>
                <w:rStyle w:val="IndexLink"/>
              </w:rPr>
              <w:t>63</w:t>
            </w:r>
            <w:r>
              <w:rPr>
                <w:rStyle w:val="IndexLink"/>
                <w:rtl w:val="true"/>
              </w:rPr>
              <w:t xml:space="preserve">: </w:t>
            </w:r>
            <w:r>
              <w:rPr>
                <w:rStyle w:val="IndexLink"/>
                <w:rtl w:val="true"/>
              </w:rPr>
              <w:t>يجوز قصد الوجوب في الغسل و إن أتى به في أول الليل</w:t>
            </w:r>
            <w:r>
              <w:rPr>
                <w:rStyle w:val="IndexLink"/>
                <w:rtl w:val="true"/>
              </w:rPr>
              <w:tab/>
            </w:r>
            <w:r>
              <w:rPr>
                <w:rStyle w:val="IndexLink"/>
              </w:rPr>
              <w:t>121</w:t>
            </w:r>
          </w:hyperlink>
        </w:p>
        <w:p>
          <w:pPr>
            <w:pStyle w:val="Contents5"/>
            <w:tabs>
              <w:tab w:val="clear" w:pos="7892"/>
              <w:tab w:val="right" w:pos="9026" w:leader="dot"/>
            </w:tabs>
            <w:rPr/>
          </w:pPr>
          <w:hyperlink w:anchor="__RefHeading___Toc6025596_417432637">
            <w:r>
              <w:rPr>
                <w:webHidden/>
                <w:rStyle w:val="IndexLink"/>
                <w:rtl w:val="true"/>
              </w:rPr>
              <w:t xml:space="preserve">مسألة </w:t>
            </w:r>
            <w:r>
              <w:rPr>
                <w:rStyle w:val="IndexLink"/>
              </w:rPr>
              <w:t>64</w:t>
            </w:r>
            <w:r>
              <w:rPr>
                <w:rStyle w:val="IndexLink"/>
                <w:rtl w:val="true"/>
              </w:rPr>
              <w:t xml:space="preserve">: </w:t>
            </w:r>
            <w:r>
              <w:rPr>
                <w:rStyle w:val="IndexLink"/>
                <w:rtl w:val="true"/>
              </w:rPr>
              <w:t>فاقد الطهورين يسقط عنه اشتراط رفع الحدث للصوم</w:t>
            </w:r>
            <w:r>
              <w:rPr>
                <w:rStyle w:val="IndexLink"/>
                <w:rtl w:val="true"/>
              </w:rPr>
              <w:tab/>
            </w:r>
            <w:r>
              <w:rPr>
                <w:rStyle w:val="IndexLink"/>
              </w:rPr>
              <w:t>122</w:t>
            </w:r>
          </w:hyperlink>
        </w:p>
        <w:p>
          <w:pPr>
            <w:pStyle w:val="Contents5"/>
            <w:tabs>
              <w:tab w:val="clear" w:pos="7892"/>
              <w:tab w:val="right" w:pos="9026" w:leader="dot"/>
            </w:tabs>
            <w:rPr/>
          </w:pPr>
          <w:hyperlink w:anchor="__RefHeading___Toc6025598_417432637">
            <w:r>
              <w:rPr>
                <w:webHidden/>
                <w:rStyle w:val="IndexLink"/>
                <w:rtl w:val="true"/>
              </w:rPr>
              <w:t xml:space="preserve">مسألة </w:t>
            </w:r>
            <w:r>
              <w:rPr>
                <w:rStyle w:val="IndexLink"/>
              </w:rPr>
              <w:t>65</w:t>
            </w:r>
            <w:r>
              <w:rPr>
                <w:rStyle w:val="IndexLink"/>
                <w:rtl w:val="true"/>
              </w:rPr>
              <w:t xml:space="preserve">: </w:t>
            </w:r>
            <w:r>
              <w:rPr>
                <w:rStyle w:val="IndexLink"/>
                <w:rtl w:val="true"/>
              </w:rPr>
              <w:t>لا يشترط في صحة الصوم الغسل لمس الميت</w:t>
            </w:r>
            <w:r>
              <w:rPr>
                <w:rStyle w:val="IndexLink"/>
                <w:rtl w:val="true"/>
              </w:rPr>
              <w:tab/>
            </w:r>
            <w:r>
              <w:rPr>
                <w:rStyle w:val="IndexLink"/>
              </w:rPr>
              <w:t>123</w:t>
            </w:r>
          </w:hyperlink>
        </w:p>
        <w:p>
          <w:pPr>
            <w:pStyle w:val="Contents5"/>
            <w:tabs>
              <w:tab w:val="clear" w:pos="7892"/>
              <w:tab w:val="right" w:pos="9026" w:leader="dot"/>
            </w:tabs>
            <w:rPr/>
          </w:pPr>
          <w:hyperlink w:anchor="__RefHeading___Toc6025600_417432637">
            <w:r>
              <w:rPr>
                <w:webHidden/>
                <w:rStyle w:val="IndexLink"/>
                <w:rtl w:val="true"/>
              </w:rPr>
              <w:t xml:space="preserve">مسألة </w:t>
            </w:r>
            <w:r>
              <w:rPr>
                <w:rStyle w:val="IndexLink"/>
              </w:rPr>
              <w:t>66</w:t>
            </w:r>
            <w:r>
              <w:rPr>
                <w:rStyle w:val="IndexLink"/>
                <w:rtl w:val="true"/>
              </w:rPr>
              <w:t xml:space="preserve">: </w:t>
            </w:r>
            <w:r>
              <w:rPr>
                <w:rStyle w:val="IndexLink"/>
                <w:rtl w:val="true"/>
              </w:rPr>
              <w:t>لا يجوز إجناب نفسه في شهر رمضان إذا ضاق الوقت عن الاغتسال أو التيمم</w:t>
            </w:r>
            <w:r>
              <w:rPr>
                <w:rStyle w:val="IndexLink"/>
                <w:rtl w:val="true"/>
              </w:rPr>
              <w:tab/>
            </w:r>
            <w:r>
              <w:rPr>
                <w:rStyle w:val="IndexLink"/>
              </w:rPr>
              <w:t>123</w:t>
            </w:r>
          </w:hyperlink>
        </w:p>
        <w:p>
          <w:pPr>
            <w:pStyle w:val="Contents4"/>
            <w:tabs>
              <w:tab w:val="clear" w:pos="8176"/>
              <w:tab w:val="right" w:pos="9026" w:leader="dot"/>
            </w:tabs>
            <w:rPr/>
          </w:pPr>
          <w:hyperlink w:anchor="__RefHeading___Toc6025602_417432637">
            <w:r>
              <w:rPr>
                <w:webHidden/>
                <w:rStyle w:val="IndexLink"/>
                <w:rtl w:val="true"/>
              </w:rPr>
              <w:t>التاسع</w:t>
            </w:r>
            <w:r>
              <w:rPr>
                <w:rStyle w:val="IndexLink"/>
                <w:rtl w:val="true"/>
              </w:rPr>
              <w:t xml:space="preserve">: </w:t>
            </w:r>
            <w:r>
              <w:rPr>
                <w:rStyle w:val="IndexLink"/>
                <w:rtl w:val="true"/>
              </w:rPr>
              <w:t>من المفطرات الحقنة بالمائع</w:t>
            </w:r>
            <w:r>
              <w:rPr>
                <w:rStyle w:val="IndexLink"/>
                <w:rtl w:val="true"/>
              </w:rPr>
              <w:tab/>
            </w:r>
            <w:r>
              <w:rPr>
                <w:rStyle w:val="IndexLink"/>
              </w:rPr>
              <w:t>124</w:t>
            </w:r>
          </w:hyperlink>
        </w:p>
        <w:p>
          <w:pPr>
            <w:pStyle w:val="Contents5"/>
            <w:tabs>
              <w:tab w:val="clear" w:pos="7892"/>
              <w:tab w:val="right" w:pos="9026" w:leader="dot"/>
            </w:tabs>
            <w:rPr/>
          </w:pPr>
          <w:hyperlink w:anchor="__RefHeading___Toc6025604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6025606_417432637">
            <w:r>
              <w:rPr>
                <w:webHidden/>
                <w:rStyle w:val="IndexLink"/>
                <w:rtl w:val="true"/>
              </w:rPr>
              <w:t xml:space="preserve">مسألة </w:t>
            </w:r>
            <w:r>
              <w:rPr>
                <w:rStyle w:val="IndexLink"/>
              </w:rPr>
              <w:t>67</w:t>
            </w:r>
            <w:r>
              <w:rPr>
                <w:rStyle w:val="IndexLink"/>
                <w:rtl w:val="true"/>
              </w:rPr>
              <w:t xml:space="preserve">: </w:t>
            </w:r>
            <w:r>
              <w:rPr>
                <w:rStyle w:val="IndexLink"/>
                <w:rtl w:val="true"/>
              </w:rPr>
              <w:t>إذا احتقن بالمائع، لكن لم يصعد إلى الجوف</w:t>
            </w:r>
            <w:r>
              <w:rPr>
                <w:rStyle w:val="IndexLink"/>
                <w:rtl w:val="true"/>
              </w:rPr>
              <w:tab/>
            </w:r>
            <w:r>
              <w:rPr>
                <w:rStyle w:val="IndexLink"/>
              </w:rPr>
              <w:t>125</w:t>
            </w:r>
          </w:hyperlink>
        </w:p>
        <w:p>
          <w:pPr>
            <w:pStyle w:val="Contents5"/>
            <w:tabs>
              <w:tab w:val="clear" w:pos="7892"/>
              <w:tab w:val="right" w:pos="9026" w:leader="dot"/>
            </w:tabs>
            <w:rPr/>
          </w:pPr>
          <w:hyperlink w:anchor="__RefHeading___Toc6025608_417432637">
            <w:r>
              <w:rPr>
                <w:webHidden/>
                <w:rStyle w:val="IndexLink"/>
                <w:rtl w:val="true"/>
              </w:rPr>
              <w:t xml:space="preserve">مسألة </w:t>
            </w:r>
            <w:r>
              <w:rPr>
                <w:rStyle w:val="IndexLink"/>
              </w:rPr>
              <w:t>68</w:t>
            </w:r>
            <w:r>
              <w:rPr>
                <w:rStyle w:val="IndexLink"/>
                <w:rtl w:val="true"/>
              </w:rPr>
              <w:t xml:space="preserve">: </w:t>
            </w:r>
            <w:r>
              <w:rPr>
                <w:rStyle w:val="IndexLink"/>
                <w:rtl w:val="true"/>
              </w:rPr>
              <w:t>الظاهر جواز الاحتقان بما يشك في كونه جامدا أو مائعا</w:t>
            </w:r>
            <w:r>
              <w:rPr>
                <w:rStyle w:val="IndexLink"/>
                <w:rtl w:val="true"/>
              </w:rPr>
              <w:tab/>
            </w:r>
            <w:r>
              <w:rPr>
                <w:rStyle w:val="IndexLink"/>
              </w:rPr>
              <w:t>125</w:t>
            </w:r>
          </w:hyperlink>
        </w:p>
        <w:p>
          <w:pPr>
            <w:pStyle w:val="Contents4"/>
            <w:tabs>
              <w:tab w:val="clear" w:pos="8176"/>
              <w:tab w:val="right" w:pos="9026" w:leader="dot"/>
            </w:tabs>
            <w:rPr/>
          </w:pPr>
          <w:hyperlink w:anchor="__RefHeading___Toc6025610_417432637">
            <w:r>
              <w:rPr>
                <w:webHidden/>
                <w:rStyle w:val="IndexLink"/>
                <w:rtl w:val="true"/>
              </w:rPr>
              <w:t>العاشر</w:t>
            </w:r>
            <w:r>
              <w:rPr>
                <w:rStyle w:val="IndexLink"/>
                <w:rtl w:val="true"/>
              </w:rPr>
              <w:t xml:space="preserve">: </w:t>
            </w:r>
            <w:r>
              <w:rPr>
                <w:rStyle w:val="IndexLink"/>
                <w:rtl w:val="true"/>
              </w:rPr>
              <w:t>تعمد القي‌ء</w:t>
            </w:r>
            <w:r>
              <w:rPr>
                <w:rStyle w:val="IndexLink"/>
                <w:rtl w:val="true"/>
              </w:rPr>
              <w:tab/>
            </w:r>
            <w:r>
              <w:rPr>
                <w:rStyle w:val="IndexLink"/>
              </w:rPr>
              <w:t>126</w:t>
            </w:r>
          </w:hyperlink>
        </w:p>
        <w:p>
          <w:pPr>
            <w:pStyle w:val="Contents5"/>
            <w:tabs>
              <w:tab w:val="clear" w:pos="7892"/>
              <w:tab w:val="right" w:pos="9026" w:leader="dot"/>
            </w:tabs>
            <w:rPr/>
          </w:pPr>
          <w:hyperlink w:anchor="__RefHeading___Toc6025612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025614_417432637">
            <w:r>
              <w:rPr>
                <w:webHidden/>
                <w:rStyle w:val="IndexLink"/>
                <w:rtl w:val="true"/>
              </w:rPr>
              <w:t xml:space="preserve">مسألة </w:t>
            </w:r>
            <w:r>
              <w:rPr>
                <w:rStyle w:val="IndexLink"/>
              </w:rPr>
              <w:t>69</w:t>
            </w:r>
            <w:r>
              <w:rPr>
                <w:rStyle w:val="IndexLink"/>
                <w:rtl w:val="true"/>
              </w:rPr>
              <w:t xml:space="preserve">: </w:t>
            </w:r>
            <w:r>
              <w:rPr>
                <w:rStyle w:val="IndexLink"/>
                <w:rtl w:val="true"/>
              </w:rPr>
              <w:t>لو خرج بالتجشّؤ شي‌ء، ثمَّ نزل من غير اختيار</w:t>
            </w:r>
            <w:r>
              <w:rPr>
                <w:rStyle w:val="IndexLink"/>
                <w:rtl w:val="true"/>
              </w:rPr>
              <w:tab/>
            </w:r>
            <w:r>
              <w:rPr>
                <w:rStyle w:val="IndexLink"/>
              </w:rPr>
              <w:t>127</w:t>
            </w:r>
          </w:hyperlink>
        </w:p>
        <w:p>
          <w:pPr>
            <w:pStyle w:val="Contents5"/>
            <w:tabs>
              <w:tab w:val="clear" w:pos="7892"/>
              <w:tab w:val="right" w:pos="9026" w:leader="dot"/>
            </w:tabs>
            <w:rPr/>
          </w:pPr>
          <w:hyperlink w:anchor="__RefHeading___Toc6025616_417432637">
            <w:r>
              <w:rPr>
                <w:webHidden/>
                <w:rStyle w:val="IndexLink"/>
                <w:rtl w:val="true"/>
              </w:rPr>
              <w:t xml:space="preserve">مسألة </w:t>
            </w:r>
            <w:r>
              <w:rPr>
                <w:rStyle w:val="IndexLink"/>
              </w:rPr>
              <w:t>70</w:t>
            </w:r>
            <w:r>
              <w:rPr>
                <w:rStyle w:val="IndexLink"/>
                <w:rtl w:val="true"/>
              </w:rPr>
              <w:t xml:space="preserve">: </w:t>
            </w:r>
            <w:r>
              <w:rPr>
                <w:rStyle w:val="IndexLink"/>
                <w:rtl w:val="true"/>
              </w:rPr>
              <w:t>لو ابتلع في الليل ما يجب عليه قيؤه في النهار فسد صومه</w:t>
            </w:r>
            <w:r>
              <w:rPr>
                <w:rStyle w:val="IndexLink"/>
                <w:rtl w:val="true"/>
              </w:rPr>
              <w:tab/>
            </w:r>
            <w:r>
              <w:rPr>
                <w:rStyle w:val="IndexLink"/>
              </w:rPr>
              <w:t>128</w:t>
            </w:r>
          </w:hyperlink>
        </w:p>
        <w:p>
          <w:pPr>
            <w:pStyle w:val="Contents5"/>
            <w:tabs>
              <w:tab w:val="clear" w:pos="7892"/>
              <w:tab w:val="right" w:pos="9026" w:leader="dot"/>
            </w:tabs>
            <w:rPr/>
          </w:pPr>
          <w:hyperlink w:anchor="__RefHeading___Toc6025618_417432637">
            <w:r>
              <w:rPr>
                <w:webHidden/>
                <w:rStyle w:val="IndexLink"/>
                <w:rtl w:val="true"/>
              </w:rPr>
              <w:t xml:space="preserve">مسألة </w:t>
            </w:r>
            <w:r>
              <w:rPr>
                <w:rStyle w:val="IndexLink"/>
              </w:rPr>
              <w:t>71</w:t>
            </w:r>
            <w:r>
              <w:rPr>
                <w:rStyle w:val="IndexLink"/>
                <w:rtl w:val="true"/>
              </w:rPr>
              <w:t xml:space="preserve">: </w:t>
            </w:r>
            <w:r>
              <w:rPr>
                <w:rStyle w:val="IndexLink"/>
                <w:rtl w:val="true"/>
              </w:rPr>
              <w:t>إذا أكل في الليل ما يعلم أنّه يوجب القي‌ء في النهار من غير اختيار</w:t>
            </w:r>
            <w:r>
              <w:rPr>
                <w:rStyle w:val="IndexLink"/>
                <w:rtl w:val="true"/>
              </w:rPr>
              <w:tab/>
            </w:r>
            <w:r>
              <w:rPr>
                <w:rStyle w:val="IndexLink"/>
              </w:rPr>
              <w:t>128</w:t>
            </w:r>
          </w:hyperlink>
        </w:p>
        <w:p>
          <w:pPr>
            <w:pStyle w:val="Contents5"/>
            <w:tabs>
              <w:tab w:val="clear" w:pos="7892"/>
              <w:tab w:val="right" w:pos="9026" w:leader="dot"/>
            </w:tabs>
            <w:rPr/>
          </w:pPr>
          <w:hyperlink w:anchor="__RefHeading___Toc6025620_417432637">
            <w:r>
              <w:rPr>
                <w:webHidden/>
                <w:rStyle w:val="IndexLink"/>
                <w:rtl w:val="true"/>
              </w:rPr>
              <w:t xml:space="preserve">مسألة </w:t>
            </w:r>
            <w:r>
              <w:rPr>
                <w:rStyle w:val="IndexLink"/>
              </w:rPr>
              <w:t>72</w:t>
            </w:r>
            <w:r>
              <w:rPr>
                <w:rStyle w:val="IndexLink"/>
                <w:rtl w:val="true"/>
              </w:rPr>
              <w:t xml:space="preserve">: </w:t>
            </w:r>
            <w:r>
              <w:rPr>
                <w:rStyle w:val="IndexLink"/>
                <w:rtl w:val="true"/>
              </w:rPr>
              <w:t>إذا ظهر أثر القي‌ء و أمكنه الحبس و المنع وجب</w:t>
            </w:r>
            <w:r>
              <w:rPr>
                <w:rStyle w:val="IndexLink"/>
                <w:rtl w:val="true"/>
              </w:rPr>
              <w:tab/>
            </w:r>
            <w:r>
              <w:rPr>
                <w:rStyle w:val="IndexLink"/>
              </w:rPr>
              <w:t>129</w:t>
            </w:r>
          </w:hyperlink>
        </w:p>
        <w:p>
          <w:pPr>
            <w:pStyle w:val="Contents5"/>
            <w:tabs>
              <w:tab w:val="clear" w:pos="7892"/>
              <w:tab w:val="right" w:pos="9026" w:leader="dot"/>
            </w:tabs>
            <w:rPr/>
          </w:pPr>
          <w:hyperlink w:anchor="__RefHeading___Toc6025622_417432637">
            <w:r>
              <w:rPr>
                <w:webHidden/>
                <w:rStyle w:val="IndexLink"/>
                <w:rtl w:val="true"/>
              </w:rPr>
              <w:t xml:space="preserve">مسألة </w:t>
            </w:r>
            <w:r>
              <w:rPr>
                <w:rStyle w:val="IndexLink"/>
              </w:rPr>
              <w:t>73</w:t>
            </w:r>
            <w:r>
              <w:rPr>
                <w:rStyle w:val="IndexLink"/>
                <w:rtl w:val="true"/>
              </w:rPr>
              <w:t xml:space="preserve">: </w:t>
            </w:r>
            <w:r>
              <w:rPr>
                <w:rStyle w:val="IndexLink"/>
                <w:rtl w:val="true"/>
              </w:rPr>
              <w:t>إذا دخل الذباب في حلقه وجب إخراجه</w:t>
            </w:r>
            <w:r>
              <w:rPr>
                <w:rStyle w:val="IndexLink"/>
                <w:rtl w:val="true"/>
              </w:rPr>
              <w:tab/>
            </w:r>
            <w:r>
              <w:rPr>
                <w:rStyle w:val="IndexLink"/>
              </w:rPr>
              <w:t>129</w:t>
            </w:r>
          </w:hyperlink>
        </w:p>
        <w:p>
          <w:pPr>
            <w:pStyle w:val="Contents5"/>
            <w:tabs>
              <w:tab w:val="clear" w:pos="7892"/>
              <w:tab w:val="right" w:pos="9026" w:leader="dot"/>
            </w:tabs>
            <w:rPr/>
          </w:pPr>
          <w:hyperlink w:anchor="__RefHeading___Toc6025624_417432637">
            <w:r>
              <w:rPr>
                <w:webHidden/>
                <w:rStyle w:val="IndexLink"/>
                <w:rtl w:val="true"/>
              </w:rPr>
              <w:t xml:space="preserve">مسألة </w:t>
            </w:r>
            <w:r>
              <w:rPr>
                <w:rStyle w:val="IndexLink"/>
              </w:rPr>
              <w:t>74</w:t>
            </w:r>
            <w:r>
              <w:rPr>
                <w:rStyle w:val="IndexLink"/>
                <w:rtl w:val="true"/>
              </w:rPr>
              <w:t xml:space="preserve">: </w:t>
            </w:r>
            <w:r>
              <w:rPr>
                <w:rStyle w:val="IndexLink"/>
                <w:rtl w:val="true"/>
              </w:rPr>
              <w:t>يجوز للصائم التجشّؤ اختيارا</w:t>
            </w:r>
            <w:r>
              <w:rPr>
                <w:rStyle w:val="IndexLink"/>
                <w:rtl w:val="true"/>
              </w:rPr>
              <w:tab/>
            </w:r>
            <w:r>
              <w:rPr>
                <w:rStyle w:val="IndexLink"/>
              </w:rPr>
              <w:t>130</w:t>
            </w:r>
          </w:hyperlink>
        </w:p>
        <w:p>
          <w:pPr>
            <w:pStyle w:val="Contents5"/>
            <w:tabs>
              <w:tab w:val="clear" w:pos="7892"/>
              <w:tab w:val="right" w:pos="9026" w:leader="dot"/>
            </w:tabs>
            <w:rPr/>
          </w:pPr>
          <w:hyperlink w:anchor="__RefHeading___Toc6025626_417432637">
            <w:r>
              <w:rPr>
                <w:webHidden/>
                <w:rStyle w:val="IndexLink"/>
                <w:rtl w:val="true"/>
              </w:rPr>
              <w:t xml:space="preserve">مسألة </w:t>
            </w:r>
            <w:r>
              <w:rPr>
                <w:rStyle w:val="IndexLink"/>
              </w:rPr>
              <w:t>75</w:t>
            </w:r>
            <w:r>
              <w:rPr>
                <w:rStyle w:val="IndexLink"/>
                <w:rtl w:val="true"/>
              </w:rPr>
              <w:t xml:space="preserve">: </w:t>
            </w:r>
            <w:r>
              <w:rPr>
                <w:rStyle w:val="IndexLink"/>
                <w:rtl w:val="true"/>
              </w:rPr>
              <w:t>إذا ابتلع شيئا سهوا</w:t>
            </w:r>
            <w:r>
              <w:rPr>
                <w:rStyle w:val="IndexLink"/>
                <w:rtl w:val="true"/>
              </w:rPr>
              <w:tab/>
            </w:r>
            <w:r>
              <w:rPr>
                <w:rStyle w:val="IndexLink"/>
              </w:rPr>
              <w:t>130</w:t>
            </w:r>
          </w:hyperlink>
        </w:p>
        <w:p>
          <w:pPr>
            <w:pStyle w:val="Contents5"/>
            <w:tabs>
              <w:tab w:val="clear" w:pos="7892"/>
              <w:tab w:val="right" w:pos="9026" w:leader="dot"/>
            </w:tabs>
            <w:rPr/>
          </w:pPr>
          <w:hyperlink w:anchor="__RefHeading___Toc6025628_417432637">
            <w:r>
              <w:rPr>
                <w:webHidden/>
                <w:rStyle w:val="IndexLink"/>
                <w:rtl w:val="true"/>
              </w:rPr>
              <w:t xml:space="preserve">مسألة </w:t>
            </w:r>
            <w:r>
              <w:rPr>
                <w:rStyle w:val="IndexLink"/>
              </w:rPr>
              <w:t>76</w:t>
            </w:r>
            <w:r>
              <w:rPr>
                <w:rStyle w:val="IndexLink"/>
                <w:rtl w:val="true"/>
              </w:rPr>
              <w:t xml:space="preserve">: </w:t>
            </w:r>
            <w:r>
              <w:rPr>
                <w:rStyle w:val="IndexLink"/>
                <w:rtl w:val="true"/>
              </w:rPr>
              <w:t>إذا كان الصائم بالواجب المعيّن مشتغلا بالصلاة الواجبة فدخل في حلقه ذباب</w:t>
            </w:r>
            <w:r>
              <w:rPr>
                <w:rStyle w:val="IndexLink"/>
                <w:rtl w:val="true"/>
              </w:rPr>
              <w:tab/>
            </w:r>
            <w:r>
              <w:rPr>
                <w:rStyle w:val="IndexLink"/>
              </w:rPr>
              <w:t>131</w:t>
            </w:r>
          </w:hyperlink>
        </w:p>
        <w:p>
          <w:pPr>
            <w:pStyle w:val="Contents5"/>
            <w:tabs>
              <w:tab w:val="clear" w:pos="7892"/>
              <w:tab w:val="right" w:pos="9026" w:leader="dot"/>
            </w:tabs>
            <w:rPr/>
          </w:pPr>
          <w:hyperlink w:anchor="__RefHeading___Toc6025630_417432637">
            <w:r>
              <w:rPr>
                <w:webHidden/>
                <w:rStyle w:val="IndexLink"/>
                <w:rtl w:val="true"/>
              </w:rPr>
              <w:t xml:space="preserve">مسألة </w:t>
            </w:r>
            <w:r>
              <w:rPr>
                <w:rStyle w:val="IndexLink"/>
              </w:rPr>
              <w:t>77</w:t>
            </w:r>
            <w:r>
              <w:rPr>
                <w:rStyle w:val="IndexLink"/>
                <w:rtl w:val="true"/>
              </w:rPr>
              <w:t xml:space="preserve">: </w:t>
            </w:r>
            <w:r>
              <w:rPr>
                <w:rStyle w:val="IndexLink"/>
                <w:rtl w:val="true"/>
              </w:rPr>
              <w:t>قيل يجوز للصائم أن يدخل إصبعه في حلقه و يخرجه عمدا و هو مشكل</w:t>
            </w:r>
            <w:r>
              <w:rPr>
                <w:rStyle w:val="IndexLink"/>
                <w:rtl w:val="true"/>
              </w:rPr>
              <w:tab/>
            </w:r>
            <w:r>
              <w:rPr>
                <w:rStyle w:val="IndexLink"/>
              </w:rPr>
              <w:t>132</w:t>
            </w:r>
          </w:hyperlink>
        </w:p>
        <w:p>
          <w:pPr>
            <w:pStyle w:val="Contents5"/>
            <w:tabs>
              <w:tab w:val="clear" w:pos="7892"/>
              <w:tab w:val="right" w:pos="9026" w:leader="dot"/>
            </w:tabs>
            <w:rPr/>
          </w:pPr>
          <w:hyperlink w:anchor="__RefHeading___Toc6025632_417432637">
            <w:r>
              <w:rPr>
                <w:webHidden/>
                <w:rStyle w:val="IndexLink"/>
                <w:rtl w:val="true"/>
              </w:rPr>
              <w:t xml:space="preserve">مسألة </w:t>
            </w:r>
            <w:r>
              <w:rPr>
                <w:rStyle w:val="IndexLink"/>
              </w:rPr>
              <w:t>78</w:t>
            </w:r>
            <w:r>
              <w:rPr>
                <w:rStyle w:val="IndexLink"/>
                <w:rtl w:val="true"/>
              </w:rPr>
              <w:t xml:space="preserve">: </w:t>
            </w:r>
            <w:r>
              <w:rPr>
                <w:rStyle w:val="IndexLink"/>
                <w:rtl w:val="true"/>
              </w:rPr>
              <w:t>لا بأس بالتجشؤ القهري</w:t>
            </w:r>
            <w:r>
              <w:rPr>
                <w:rStyle w:val="IndexLink"/>
                <w:rtl w:val="true"/>
              </w:rPr>
              <w:tab/>
            </w:r>
            <w:r>
              <w:rPr>
                <w:rStyle w:val="IndexLink"/>
              </w:rPr>
              <w:t>133</w:t>
            </w:r>
          </w:hyperlink>
        </w:p>
        <w:p>
          <w:pPr>
            <w:pStyle w:val="Contents3"/>
            <w:tabs>
              <w:tab w:val="clear" w:pos="8459"/>
              <w:tab w:val="right" w:pos="9026" w:leader="dot"/>
            </w:tabs>
            <w:rPr/>
          </w:pPr>
          <w:hyperlink w:anchor="__RefHeading___Toc6025634_417432637">
            <w:r>
              <w:rPr>
                <w:webHidden/>
                <w:rStyle w:val="IndexLink"/>
                <w:rtl w:val="true"/>
              </w:rPr>
              <w:t>فصل المفطرات المذكورة</w:t>
            </w:r>
            <w:r>
              <w:rPr>
                <w:rStyle w:val="IndexLink"/>
                <w:rtl w:val="true"/>
              </w:rPr>
              <w:t xml:space="preserve">. </w:t>
            </w:r>
            <w:r>
              <w:rPr>
                <w:rStyle w:val="IndexLink"/>
                <w:rtl w:val="true"/>
              </w:rPr>
              <w:t>ما عدا البقاء على الجنابة</w:t>
            </w:r>
            <w:r>
              <w:rPr>
                <w:rStyle w:val="IndexLink"/>
                <w:rtl w:val="true"/>
              </w:rPr>
              <w:t xml:space="preserve">- </w:t>
            </w:r>
            <w:r>
              <w:rPr>
                <w:rStyle w:val="IndexLink"/>
                <w:rtl w:val="true"/>
              </w:rPr>
              <w:t>الذي مرّ الكلام فيه</w:t>
            </w:r>
            <w:r>
              <w:rPr>
                <w:rStyle w:val="IndexLink"/>
                <w:rtl w:val="true"/>
              </w:rPr>
              <w:t xml:space="preserve">- </w:t>
            </w:r>
            <w:r>
              <w:rPr>
                <w:rStyle w:val="IndexLink"/>
                <w:rtl w:val="true"/>
              </w:rPr>
              <w:t>تفصيلا</w:t>
            </w:r>
            <w:r>
              <w:rPr>
                <w:rStyle w:val="IndexLink"/>
                <w:rtl w:val="true"/>
              </w:rPr>
              <w:t xml:space="preserve">- </w:t>
            </w:r>
            <w:r>
              <w:rPr>
                <w:rStyle w:val="IndexLink"/>
                <w:rtl w:val="true"/>
              </w:rPr>
              <w:t>إنّما توجب بطلان الصوم</w:t>
            </w:r>
            <w:r>
              <w:rPr>
                <w:rStyle w:val="IndexLink"/>
                <w:rtl w:val="true"/>
              </w:rPr>
              <w:tab/>
            </w:r>
            <w:r>
              <w:rPr>
                <w:rStyle w:val="IndexLink"/>
              </w:rPr>
              <w:t>134</w:t>
            </w:r>
          </w:hyperlink>
        </w:p>
        <w:p>
          <w:pPr>
            <w:pStyle w:val="Contents4"/>
            <w:tabs>
              <w:tab w:val="clear" w:pos="8176"/>
              <w:tab w:val="right" w:pos="9026" w:leader="dot"/>
            </w:tabs>
            <w:rPr/>
          </w:pPr>
          <w:hyperlink w:anchor="__RefHeading___Toc6025636_41743263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6025638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أكل ناسيا، فظنّ فساد صومه، فأفطر عامدا بطل صومه</w:t>
            </w:r>
            <w:r>
              <w:rPr>
                <w:rStyle w:val="IndexLink"/>
                <w:rtl w:val="true"/>
              </w:rPr>
              <w:tab/>
            </w:r>
            <w:r>
              <w:rPr>
                <w:rStyle w:val="IndexLink"/>
              </w:rPr>
              <w:t>139</w:t>
            </w:r>
          </w:hyperlink>
        </w:p>
        <w:p>
          <w:pPr>
            <w:pStyle w:val="Contents4"/>
            <w:tabs>
              <w:tab w:val="clear" w:pos="8176"/>
              <w:tab w:val="right" w:pos="9026" w:leader="dot"/>
            </w:tabs>
            <w:rPr/>
          </w:pPr>
          <w:hyperlink w:anchor="__RefHeading___Toc6025640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أفطر تقية من ظالم بطل صومه</w:t>
            </w:r>
            <w:r>
              <w:rPr>
                <w:rStyle w:val="IndexLink"/>
                <w:rtl w:val="true"/>
              </w:rPr>
              <w:tab/>
            </w:r>
            <w:r>
              <w:rPr>
                <w:rStyle w:val="IndexLink"/>
              </w:rPr>
              <w:t>139</w:t>
            </w:r>
          </w:hyperlink>
        </w:p>
        <w:p>
          <w:pPr>
            <w:pStyle w:val="Contents4"/>
            <w:tabs>
              <w:tab w:val="clear" w:pos="8176"/>
              <w:tab w:val="right" w:pos="9026" w:leader="dot"/>
            </w:tabs>
            <w:rPr/>
          </w:pPr>
          <w:hyperlink w:anchor="__RefHeading___Toc6025642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كانت اللقمة في فمه، و أراد بلعها لنسيان الصوم، فتذكر</w:t>
            </w:r>
            <w:r>
              <w:rPr>
                <w:rStyle w:val="IndexLink"/>
                <w:rtl w:val="true"/>
              </w:rPr>
              <w:tab/>
            </w:r>
            <w:r>
              <w:rPr>
                <w:rStyle w:val="IndexLink"/>
              </w:rPr>
              <w:t>143</w:t>
            </w:r>
          </w:hyperlink>
        </w:p>
        <w:p>
          <w:pPr>
            <w:pStyle w:val="Contents4"/>
            <w:tabs>
              <w:tab w:val="clear" w:pos="8176"/>
              <w:tab w:val="right" w:pos="9026" w:leader="dot"/>
            </w:tabs>
            <w:rPr/>
          </w:pPr>
          <w:hyperlink w:anchor="__RefHeading___Toc602564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دخل الذباب، أو البق، أو الدخان الغليظ، أو الغبار في حلقه من غير اختياره لم يبطل صومه</w:t>
            </w:r>
            <w:r>
              <w:rPr>
                <w:rStyle w:val="IndexLink"/>
                <w:rtl w:val="true"/>
              </w:rPr>
              <w:tab/>
            </w:r>
            <w:r>
              <w:rPr>
                <w:rStyle w:val="IndexLink"/>
              </w:rPr>
              <w:t>143</w:t>
            </w:r>
          </w:hyperlink>
        </w:p>
        <w:p>
          <w:pPr>
            <w:pStyle w:val="Contents4"/>
            <w:tabs>
              <w:tab w:val="clear" w:pos="8176"/>
              <w:tab w:val="right" w:pos="9026" w:leader="dot"/>
            </w:tabs>
            <w:rPr/>
          </w:pPr>
          <w:hyperlink w:anchor="__RefHeading___Toc602564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غلب على الصائم العطش، بحيث خاف من الهلاك، يجوز له أن يشرب الماء</w:t>
            </w:r>
            <w:r>
              <w:rPr>
                <w:rStyle w:val="IndexLink"/>
                <w:rtl w:val="true"/>
              </w:rPr>
              <w:tab/>
            </w:r>
            <w:r>
              <w:rPr>
                <w:rStyle w:val="IndexLink"/>
              </w:rPr>
              <w:t>143</w:t>
            </w:r>
          </w:hyperlink>
        </w:p>
        <w:p>
          <w:pPr>
            <w:pStyle w:val="Contents4"/>
            <w:tabs>
              <w:tab w:val="clear" w:pos="8176"/>
              <w:tab w:val="right" w:pos="9026" w:leader="dot"/>
            </w:tabs>
            <w:rPr/>
          </w:pPr>
          <w:hyperlink w:anchor="__RefHeading___Toc602564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للصائم أن يذهب إلى المكان الذي يعلم اضطراره فيه إلى الإفطار</w:t>
            </w:r>
            <w:r>
              <w:rPr>
                <w:rStyle w:val="IndexLink"/>
                <w:rtl w:val="true"/>
              </w:rPr>
              <w:tab/>
            </w:r>
            <w:r>
              <w:rPr>
                <w:rStyle w:val="IndexLink"/>
              </w:rPr>
              <w:t>144</w:t>
            </w:r>
          </w:hyperlink>
        </w:p>
        <w:p>
          <w:pPr>
            <w:pStyle w:val="Contents4"/>
            <w:tabs>
              <w:tab w:val="clear" w:pos="8176"/>
              <w:tab w:val="right" w:pos="9026" w:leader="dot"/>
            </w:tabs>
            <w:rPr/>
          </w:pPr>
          <w:hyperlink w:anchor="__RefHeading___Toc602565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نسي فجامع لم يبطل صومه</w:t>
            </w:r>
            <w:r>
              <w:rPr>
                <w:rStyle w:val="IndexLink"/>
                <w:rtl w:val="true"/>
              </w:rPr>
              <w:tab/>
            </w:r>
            <w:r>
              <w:rPr>
                <w:rStyle w:val="IndexLink"/>
              </w:rPr>
              <w:t>145</w:t>
            </w:r>
          </w:hyperlink>
        </w:p>
        <w:p>
          <w:pPr>
            <w:pStyle w:val="Contents3"/>
            <w:tabs>
              <w:tab w:val="clear" w:pos="8459"/>
              <w:tab w:val="right" w:pos="9026" w:leader="dot"/>
            </w:tabs>
            <w:rPr/>
          </w:pPr>
          <w:hyperlink w:anchor="__RefHeading___Toc6025652_417432637">
            <w:r>
              <w:rPr>
                <w:webHidden/>
                <w:rStyle w:val="IndexLink"/>
                <w:rtl w:val="true"/>
              </w:rPr>
              <w:t>فصل لا بأس للصائم بمصّ الخاتم، أو الحصى</w:t>
            </w:r>
            <w:r>
              <w:rPr>
                <w:rStyle w:val="IndexLink"/>
                <w:rtl w:val="true"/>
              </w:rPr>
              <w:tab/>
            </w:r>
            <w:r>
              <w:rPr>
                <w:rStyle w:val="IndexLink"/>
              </w:rPr>
              <w:t>146</w:t>
            </w:r>
          </w:hyperlink>
        </w:p>
        <w:p>
          <w:pPr>
            <w:pStyle w:val="Contents4"/>
            <w:tabs>
              <w:tab w:val="clear" w:pos="8176"/>
              <w:tab w:val="right" w:pos="9026" w:leader="dot"/>
            </w:tabs>
            <w:rPr/>
          </w:pPr>
          <w:hyperlink w:anchor="__RefHeading___Toc6025654_41743263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025656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امتزج بريقه دم و استهلك فيه يجوز بلعه على الأقوى</w:t>
            </w:r>
            <w:r>
              <w:rPr>
                <w:rStyle w:val="IndexLink"/>
                <w:rtl w:val="true"/>
              </w:rPr>
              <w:tab/>
            </w:r>
            <w:r>
              <w:rPr>
                <w:rStyle w:val="IndexLink"/>
              </w:rPr>
              <w:t>149</w:t>
            </w:r>
          </w:hyperlink>
        </w:p>
        <w:p>
          <w:pPr>
            <w:pStyle w:val="Contents3"/>
            <w:tabs>
              <w:tab w:val="clear" w:pos="8459"/>
              <w:tab w:val="right" w:pos="9026" w:leader="dot"/>
            </w:tabs>
            <w:rPr/>
          </w:pPr>
          <w:hyperlink w:anchor="__RefHeading___Toc6025658_417432637">
            <w:r>
              <w:rPr>
                <w:webHidden/>
                <w:rStyle w:val="IndexLink"/>
                <w:rtl w:val="true"/>
              </w:rPr>
              <w:t>فصل يكره للصائم أمور</w:t>
            </w:r>
            <w:r>
              <w:rPr>
                <w:rStyle w:val="IndexLink"/>
                <w:rtl w:val="true"/>
              </w:rPr>
              <w:tab/>
            </w:r>
            <w:r>
              <w:rPr>
                <w:rStyle w:val="IndexLink"/>
              </w:rPr>
              <w:t>150</w:t>
            </w:r>
          </w:hyperlink>
        </w:p>
        <w:p>
          <w:pPr>
            <w:pStyle w:val="Contents4"/>
            <w:tabs>
              <w:tab w:val="clear" w:pos="8176"/>
              <w:tab w:val="right" w:pos="9026" w:leader="dot"/>
            </w:tabs>
            <w:rPr/>
          </w:pPr>
          <w:hyperlink w:anchor="__RefHeading___Toc6025660_41743263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6025662_417432637">
            <w:r>
              <w:rPr>
                <w:webHidden/>
                <w:rStyle w:val="IndexLink"/>
                <w:rtl w:val="true"/>
              </w:rPr>
              <w:t>أحدهما</w:t>
            </w:r>
            <w:r>
              <w:rPr>
                <w:rStyle w:val="IndexLink"/>
                <w:rtl w:val="true"/>
              </w:rPr>
              <w:t xml:space="preserve">: </w:t>
            </w:r>
            <w:r>
              <w:rPr>
                <w:rStyle w:val="IndexLink"/>
                <w:rtl w:val="true"/>
              </w:rPr>
              <w:t>مباشرة النساء</w:t>
            </w:r>
            <w:r>
              <w:rPr>
                <w:rStyle w:val="IndexLink"/>
                <w:rtl w:val="true"/>
              </w:rPr>
              <w:tab/>
            </w:r>
            <w:r>
              <w:rPr>
                <w:rStyle w:val="IndexLink"/>
              </w:rPr>
              <w:t>150</w:t>
            </w:r>
          </w:hyperlink>
        </w:p>
        <w:p>
          <w:pPr>
            <w:pStyle w:val="Contents4"/>
            <w:tabs>
              <w:tab w:val="clear" w:pos="8176"/>
              <w:tab w:val="right" w:pos="9026" w:leader="dot"/>
            </w:tabs>
            <w:rPr/>
          </w:pPr>
          <w:hyperlink w:anchor="__RefHeading___Toc6025664_417432637">
            <w:r>
              <w:rPr>
                <w:webHidden/>
                <w:rStyle w:val="IndexLink"/>
                <w:rtl w:val="true"/>
              </w:rPr>
              <w:t>الثاني</w:t>
            </w:r>
            <w:r>
              <w:rPr>
                <w:rStyle w:val="IndexLink"/>
                <w:rtl w:val="true"/>
              </w:rPr>
              <w:t xml:space="preserve">: </w:t>
            </w:r>
            <w:r>
              <w:rPr>
                <w:rStyle w:val="IndexLink"/>
                <w:rtl w:val="true"/>
              </w:rPr>
              <w:t>الاكتحال</w:t>
            </w:r>
            <w:r>
              <w:rPr>
                <w:rStyle w:val="IndexLink"/>
                <w:rtl w:val="true"/>
              </w:rPr>
              <w:tab/>
            </w:r>
            <w:r>
              <w:rPr>
                <w:rStyle w:val="IndexLink"/>
              </w:rPr>
              <w:t>151</w:t>
            </w:r>
          </w:hyperlink>
        </w:p>
        <w:p>
          <w:pPr>
            <w:pStyle w:val="Contents4"/>
            <w:tabs>
              <w:tab w:val="clear" w:pos="8176"/>
              <w:tab w:val="right" w:pos="9026" w:leader="dot"/>
            </w:tabs>
            <w:rPr/>
          </w:pPr>
          <w:hyperlink w:anchor="__RefHeading___Toc6025666_417432637">
            <w:r>
              <w:rPr>
                <w:webHidden/>
                <w:rStyle w:val="IndexLink"/>
                <w:rtl w:val="true"/>
              </w:rPr>
              <w:t>الثالث</w:t>
            </w:r>
            <w:r>
              <w:rPr>
                <w:rStyle w:val="IndexLink"/>
                <w:rtl w:val="true"/>
              </w:rPr>
              <w:t xml:space="preserve">: </w:t>
            </w:r>
            <w:r>
              <w:rPr>
                <w:rStyle w:val="IndexLink"/>
                <w:rtl w:val="true"/>
              </w:rPr>
              <w:t>دخول الحمام</w:t>
            </w:r>
            <w:r>
              <w:rPr>
                <w:rStyle w:val="IndexLink"/>
                <w:rtl w:val="true"/>
              </w:rPr>
              <w:tab/>
            </w:r>
            <w:r>
              <w:rPr>
                <w:rStyle w:val="IndexLink"/>
              </w:rPr>
              <w:t>152</w:t>
            </w:r>
          </w:hyperlink>
        </w:p>
        <w:p>
          <w:pPr>
            <w:pStyle w:val="Contents4"/>
            <w:tabs>
              <w:tab w:val="clear" w:pos="8176"/>
              <w:tab w:val="right" w:pos="9026" w:leader="dot"/>
            </w:tabs>
            <w:rPr/>
          </w:pPr>
          <w:hyperlink w:anchor="__RefHeading___Toc6025668_417432637">
            <w:r>
              <w:rPr>
                <w:webHidden/>
                <w:rStyle w:val="IndexLink"/>
                <w:rtl w:val="true"/>
              </w:rPr>
              <w:t>الرابع</w:t>
            </w:r>
            <w:r>
              <w:rPr>
                <w:rStyle w:val="IndexLink"/>
                <w:rtl w:val="true"/>
              </w:rPr>
              <w:t xml:space="preserve">: </w:t>
            </w:r>
            <w:r>
              <w:rPr>
                <w:rStyle w:val="IndexLink"/>
                <w:rtl w:val="true"/>
              </w:rPr>
              <w:t>إخراج الدّم المضعف بحجامة أو غيرها</w:t>
            </w:r>
            <w:r>
              <w:rPr>
                <w:rStyle w:val="IndexLink"/>
                <w:rtl w:val="true"/>
              </w:rPr>
              <w:tab/>
            </w:r>
            <w:r>
              <w:rPr>
                <w:rStyle w:val="IndexLink"/>
              </w:rPr>
              <w:t>152</w:t>
            </w:r>
          </w:hyperlink>
        </w:p>
        <w:p>
          <w:pPr>
            <w:pStyle w:val="Contents4"/>
            <w:tabs>
              <w:tab w:val="clear" w:pos="8176"/>
              <w:tab w:val="right" w:pos="9026" w:leader="dot"/>
            </w:tabs>
            <w:rPr/>
          </w:pPr>
          <w:hyperlink w:anchor="__RefHeading___Toc6025670_417432637">
            <w:r>
              <w:rPr>
                <w:webHidden/>
                <w:rStyle w:val="IndexLink"/>
                <w:rtl w:val="true"/>
              </w:rPr>
              <w:t>الخامس</w:t>
            </w:r>
            <w:r>
              <w:rPr>
                <w:rStyle w:val="IndexLink"/>
                <w:rtl w:val="true"/>
              </w:rPr>
              <w:t xml:space="preserve">: </w:t>
            </w:r>
            <w:r>
              <w:rPr>
                <w:rStyle w:val="IndexLink"/>
                <w:rtl w:val="true"/>
              </w:rPr>
              <w:t>السعوط</w:t>
            </w:r>
            <w:r>
              <w:rPr>
                <w:rStyle w:val="IndexLink"/>
                <w:rtl w:val="true"/>
              </w:rPr>
              <w:tab/>
            </w:r>
            <w:r>
              <w:rPr>
                <w:rStyle w:val="IndexLink"/>
              </w:rPr>
              <w:t>153</w:t>
            </w:r>
          </w:hyperlink>
        </w:p>
        <w:p>
          <w:pPr>
            <w:pStyle w:val="Contents4"/>
            <w:tabs>
              <w:tab w:val="clear" w:pos="8176"/>
              <w:tab w:val="right" w:pos="9026" w:leader="dot"/>
            </w:tabs>
            <w:rPr/>
          </w:pPr>
          <w:hyperlink w:anchor="__RefHeading___Toc6025672_417432637">
            <w:r>
              <w:rPr>
                <w:webHidden/>
                <w:rStyle w:val="IndexLink"/>
                <w:rtl w:val="true"/>
              </w:rPr>
              <w:t>السادس</w:t>
            </w:r>
            <w:r>
              <w:rPr>
                <w:rStyle w:val="IndexLink"/>
                <w:rtl w:val="true"/>
              </w:rPr>
              <w:t xml:space="preserve">: </w:t>
            </w:r>
            <w:r>
              <w:rPr>
                <w:rStyle w:val="IndexLink"/>
                <w:rtl w:val="true"/>
              </w:rPr>
              <w:t>شمّ الرّياحين خصوصا النرجس</w:t>
            </w:r>
            <w:r>
              <w:rPr>
                <w:rStyle w:val="IndexLink"/>
                <w:rtl w:val="true"/>
              </w:rPr>
              <w:tab/>
            </w:r>
            <w:r>
              <w:rPr>
                <w:rStyle w:val="IndexLink"/>
              </w:rPr>
              <w:t>153</w:t>
            </w:r>
          </w:hyperlink>
        </w:p>
        <w:p>
          <w:pPr>
            <w:pStyle w:val="Contents4"/>
            <w:tabs>
              <w:tab w:val="clear" w:pos="8176"/>
              <w:tab w:val="right" w:pos="9026" w:leader="dot"/>
            </w:tabs>
            <w:rPr/>
          </w:pPr>
          <w:hyperlink w:anchor="__RefHeading___Toc6025674_417432637">
            <w:r>
              <w:rPr>
                <w:webHidden/>
                <w:rStyle w:val="IndexLink"/>
                <w:rtl w:val="true"/>
              </w:rPr>
              <w:t>السابع</w:t>
            </w:r>
            <w:r>
              <w:rPr>
                <w:rStyle w:val="IndexLink"/>
                <w:rtl w:val="true"/>
              </w:rPr>
              <w:t xml:space="preserve">: </w:t>
            </w:r>
            <w:r>
              <w:rPr>
                <w:rStyle w:val="IndexLink"/>
                <w:rtl w:val="true"/>
              </w:rPr>
              <w:t>بلّ الثوب على الجسد</w:t>
            </w:r>
            <w:r>
              <w:rPr>
                <w:rStyle w:val="IndexLink"/>
                <w:rtl w:val="true"/>
              </w:rPr>
              <w:tab/>
            </w:r>
            <w:r>
              <w:rPr>
                <w:rStyle w:val="IndexLink"/>
              </w:rPr>
              <w:t>154</w:t>
            </w:r>
          </w:hyperlink>
        </w:p>
        <w:p>
          <w:pPr>
            <w:pStyle w:val="Contents4"/>
            <w:tabs>
              <w:tab w:val="clear" w:pos="8176"/>
              <w:tab w:val="right" w:pos="9026" w:leader="dot"/>
            </w:tabs>
            <w:rPr/>
          </w:pPr>
          <w:hyperlink w:anchor="__RefHeading___Toc6025676_417432637">
            <w:r>
              <w:rPr>
                <w:webHidden/>
                <w:rStyle w:val="IndexLink"/>
                <w:rtl w:val="true"/>
              </w:rPr>
              <w:t>الثامن</w:t>
            </w:r>
            <w:r>
              <w:rPr>
                <w:rStyle w:val="IndexLink"/>
                <w:rtl w:val="true"/>
              </w:rPr>
              <w:t xml:space="preserve">: </w:t>
            </w:r>
            <w:r>
              <w:rPr>
                <w:rStyle w:val="IndexLink"/>
                <w:rtl w:val="true"/>
              </w:rPr>
              <w:t>جلوس المرأة في الماء</w:t>
            </w:r>
            <w:r>
              <w:rPr>
                <w:rStyle w:val="IndexLink"/>
                <w:rtl w:val="true"/>
              </w:rPr>
              <w:tab/>
            </w:r>
            <w:r>
              <w:rPr>
                <w:rStyle w:val="IndexLink"/>
              </w:rPr>
              <w:t>154</w:t>
            </w:r>
          </w:hyperlink>
        </w:p>
        <w:p>
          <w:pPr>
            <w:pStyle w:val="Contents4"/>
            <w:tabs>
              <w:tab w:val="clear" w:pos="8176"/>
              <w:tab w:val="right" w:pos="9026" w:leader="dot"/>
            </w:tabs>
            <w:rPr/>
          </w:pPr>
          <w:hyperlink w:anchor="__RefHeading___Toc6025678_417432637">
            <w:r>
              <w:rPr>
                <w:webHidden/>
                <w:rStyle w:val="IndexLink"/>
                <w:rtl w:val="true"/>
              </w:rPr>
              <w:t>التاسع</w:t>
            </w:r>
            <w:r>
              <w:rPr>
                <w:rStyle w:val="IndexLink"/>
                <w:rtl w:val="true"/>
              </w:rPr>
              <w:t xml:space="preserve">: </w:t>
            </w:r>
            <w:r>
              <w:rPr>
                <w:rStyle w:val="IndexLink"/>
                <w:rtl w:val="true"/>
              </w:rPr>
              <w:t>الحقنة بالجامد</w:t>
            </w:r>
            <w:r>
              <w:rPr>
                <w:rStyle w:val="IndexLink"/>
                <w:rtl w:val="true"/>
              </w:rPr>
              <w:tab/>
            </w:r>
            <w:r>
              <w:rPr>
                <w:rStyle w:val="IndexLink"/>
              </w:rPr>
              <w:t>155</w:t>
            </w:r>
          </w:hyperlink>
        </w:p>
        <w:p>
          <w:pPr>
            <w:pStyle w:val="Contents4"/>
            <w:tabs>
              <w:tab w:val="clear" w:pos="8176"/>
              <w:tab w:val="right" w:pos="9026" w:leader="dot"/>
            </w:tabs>
            <w:rPr/>
          </w:pPr>
          <w:hyperlink w:anchor="__RefHeading___Toc6025680_417432637">
            <w:r>
              <w:rPr>
                <w:webHidden/>
                <w:rStyle w:val="IndexLink"/>
                <w:rtl w:val="true"/>
              </w:rPr>
              <w:t>العاشر</w:t>
            </w:r>
            <w:r>
              <w:rPr>
                <w:rStyle w:val="IndexLink"/>
                <w:rtl w:val="true"/>
              </w:rPr>
              <w:t xml:space="preserve">: </w:t>
            </w:r>
            <w:r>
              <w:rPr>
                <w:rStyle w:val="IndexLink"/>
                <w:rtl w:val="true"/>
              </w:rPr>
              <w:t>قلع الضّرس</w:t>
            </w:r>
            <w:r>
              <w:rPr>
                <w:rStyle w:val="IndexLink"/>
                <w:rtl w:val="true"/>
              </w:rPr>
              <w:tab/>
            </w:r>
            <w:r>
              <w:rPr>
                <w:rStyle w:val="IndexLink"/>
              </w:rPr>
              <w:t>155</w:t>
            </w:r>
          </w:hyperlink>
        </w:p>
        <w:p>
          <w:pPr>
            <w:pStyle w:val="Contents4"/>
            <w:tabs>
              <w:tab w:val="clear" w:pos="8176"/>
              <w:tab w:val="right" w:pos="9026" w:leader="dot"/>
            </w:tabs>
            <w:rPr/>
          </w:pPr>
          <w:hyperlink w:anchor="__RefHeading___Toc6025682_417432637">
            <w:r>
              <w:rPr>
                <w:webHidden/>
                <w:rStyle w:val="IndexLink"/>
                <w:rtl w:val="true"/>
              </w:rPr>
              <w:t>الحادي عشر</w:t>
            </w:r>
            <w:r>
              <w:rPr>
                <w:rStyle w:val="IndexLink"/>
                <w:rtl w:val="true"/>
              </w:rPr>
              <w:t xml:space="preserve">: </w:t>
            </w:r>
            <w:r>
              <w:rPr>
                <w:rStyle w:val="IndexLink"/>
                <w:rtl w:val="true"/>
              </w:rPr>
              <w:t>السواك بالعود الرّطب</w:t>
            </w:r>
            <w:r>
              <w:rPr>
                <w:rStyle w:val="IndexLink"/>
                <w:rtl w:val="true"/>
              </w:rPr>
              <w:tab/>
            </w:r>
            <w:r>
              <w:rPr>
                <w:rStyle w:val="IndexLink"/>
              </w:rPr>
              <w:t>155</w:t>
            </w:r>
          </w:hyperlink>
        </w:p>
        <w:p>
          <w:pPr>
            <w:pStyle w:val="Contents4"/>
            <w:tabs>
              <w:tab w:val="clear" w:pos="8176"/>
              <w:tab w:val="right" w:pos="9026" w:leader="dot"/>
            </w:tabs>
            <w:rPr/>
          </w:pPr>
          <w:hyperlink w:anchor="__RefHeading___Toc6025684_417432637">
            <w:r>
              <w:rPr>
                <w:webHidden/>
                <w:rStyle w:val="IndexLink"/>
                <w:rtl w:val="true"/>
              </w:rPr>
              <w:t>الثاني عشر</w:t>
            </w:r>
            <w:r>
              <w:rPr>
                <w:rStyle w:val="IndexLink"/>
                <w:rtl w:val="true"/>
              </w:rPr>
              <w:t xml:space="preserve">: </w:t>
            </w:r>
            <w:r>
              <w:rPr>
                <w:rStyle w:val="IndexLink"/>
                <w:rtl w:val="true"/>
              </w:rPr>
              <w:t>المضمضة عبثا</w:t>
            </w:r>
            <w:r>
              <w:rPr>
                <w:rStyle w:val="IndexLink"/>
                <w:rtl w:val="true"/>
              </w:rPr>
              <w:tab/>
            </w:r>
            <w:r>
              <w:rPr>
                <w:rStyle w:val="IndexLink"/>
              </w:rPr>
              <w:t>155</w:t>
            </w:r>
          </w:hyperlink>
        </w:p>
        <w:p>
          <w:pPr>
            <w:pStyle w:val="Contents4"/>
            <w:tabs>
              <w:tab w:val="clear" w:pos="8176"/>
              <w:tab w:val="right" w:pos="9026" w:leader="dot"/>
            </w:tabs>
            <w:rPr/>
          </w:pPr>
          <w:hyperlink w:anchor="__RefHeading___Toc6025686_417432637">
            <w:r>
              <w:rPr>
                <w:webHidden/>
                <w:rStyle w:val="IndexLink"/>
                <w:rtl w:val="true"/>
              </w:rPr>
              <w:t>الثالث عشر</w:t>
            </w:r>
            <w:r>
              <w:rPr>
                <w:rStyle w:val="IndexLink"/>
                <w:rtl w:val="true"/>
              </w:rPr>
              <w:t xml:space="preserve">: </w:t>
            </w:r>
            <w:r>
              <w:rPr>
                <w:rStyle w:val="IndexLink"/>
                <w:rtl w:val="true"/>
              </w:rPr>
              <w:t>إنشاد الشعر</w:t>
            </w:r>
            <w:r>
              <w:rPr>
                <w:rStyle w:val="IndexLink"/>
                <w:rtl w:val="true"/>
              </w:rPr>
              <w:tab/>
            </w:r>
            <w:r>
              <w:rPr>
                <w:rStyle w:val="IndexLink"/>
              </w:rPr>
              <w:t>158</w:t>
            </w:r>
          </w:hyperlink>
        </w:p>
        <w:p>
          <w:pPr>
            <w:pStyle w:val="Contents4"/>
            <w:tabs>
              <w:tab w:val="clear" w:pos="8176"/>
              <w:tab w:val="right" w:pos="9026" w:leader="dot"/>
            </w:tabs>
            <w:rPr/>
          </w:pPr>
          <w:hyperlink w:anchor="__RefHeading___Toc6025688_417432637">
            <w:r>
              <w:rPr>
                <w:webHidden/>
                <w:rStyle w:val="IndexLink"/>
                <w:rtl w:val="true"/>
              </w:rPr>
              <w:t>الرابع عشر</w:t>
            </w:r>
            <w:r>
              <w:rPr>
                <w:rStyle w:val="IndexLink"/>
                <w:rtl w:val="true"/>
              </w:rPr>
              <w:t xml:space="preserve">: </w:t>
            </w:r>
            <w:r>
              <w:rPr>
                <w:rStyle w:val="IndexLink"/>
                <w:rtl w:val="true"/>
              </w:rPr>
              <w:t>الجدال، و المراء و أذى الخادم، و المسارعة إلى الحلف</w:t>
            </w:r>
            <w:r>
              <w:rPr>
                <w:rStyle w:val="IndexLink"/>
                <w:rtl w:val="true"/>
              </w:rPr>
              <w:tab/>
            </w:r>
            <w:r>
              <w:rPr>
                <w:rStyle w:val="IndexLink"/>
              </w:rPr>
              <w:t>159</w:t>
            </w:r>
          </w:hyperlink>
        </w:p>
        <w:p>
          <w:pPr>
            <w:pStyle w:val="Contents3"/>
            <w:tabs>
              <w:tab w:val="clear" w:pos="8459"/>
              <w:tab w:val="right" w:pos="9026" w:leader="dot"/>
            </w:tabs>
            <w:rPr/>
          </w:pPr>
          <w:hyperlink w:anchor="__RefHeading___Toc6025690_417432637">
            <w:r>
              <w:rPr>
                <w:webHidden/>
                <w:rStyle w:val="IndexLink"/>
                <w:rtl w:val="true"/>
              </w:rPr>
              <w:t>فصل فيما يوجب الكفارة</w:t>
            </w:r>
            <w:r>
              <w:rPr>
                <w:rStyle w:val="IndexLink"/>
                <w:rtl w:val="true"/>
              </w:rPr>
              <w:tab/>
            </w:r>
            <w:r>
              <w:rPr>
                <w:rStyle w:val="IndexLink"/>
              </w:rPr>
              <w:t>160</w:t>
            </w:r>
          </w:hyperlink>
        </w:p>
        <w:p>
          <w:pPr>
            <w:pStyle w:val="Contents4"/>
            <w:tabs>
              <w:tab w:val="clear" w:pos="8176"/>
              <w:tab w:val="right" w:pos="9026" w:leader="dot"/>
            </w:tabs>
            <w:rPr/>
          </w:pPr>
          <w:hyperlink w:anchor="__RefHeading___Toc6025692_41743263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025694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تجب الكفارة في أربعة أقسام من الصوم</w:t>
            </w:r>
            <w:r>
              <w:rPr>
                <w:rStyle w:val="IndexLink"/>
                <w:rtl w:val="true"/>
              </w:rPr>
              <w:tab/>
            </w:r>
            <w:r>
              <w:rPr>
                <w:rStyle w:val="IndexLink"/>
              </w:rPr>
              <w:t>164</w:t>
            </w:r>
          </w:hyperlink>
        </w:p>
        <w:p>
          <w:pPr>
            <w:pStyle w:val="Contents5"/>
            <w:tabs>
              <w:tab w:val="clear" w:pos="7892"/>
              <w:tab w:val="right" w:pos="9026" w:leader="dot"/>
            </w:tabs>
            <w:rPr/>
          </w:pPr>
          <w:hyperlink w:anchor="__RefHeading___Toc6025696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025698_417432637">
            <w:r>
              <w:rPr>
                <w:webHidden/>
                <w:rStyle w:val="IndexLink"/>
                <w:rtl w:val="true"/>
              </w:rPr>
              <w:t>الأول</w:t>
            </w:r>
            <w:r>
              <w:rPr>
                <w:rStyle w:val="IndexLink"/>
                <w:rtl w:val="true"/>
              </w:rPr>
              <w:t xml:space="preserve">: </w:t>
            </w:r>
            <w:r>
              <w:rPr>
                <w:rStyle w:val="IndexLink"/>
                <w:rtl w:val="true"/>
              </w:rPr>
              <w:t>صوم شهر رمضان</w:t>
            </w:r>
            <w:r>
              <w:rPr>
                <w:rStyle w:val="IndexLink"/>
                <w:rtl w:val="true"/>
              </w:rPr>
              <w:tab/>
            </w:r>
            <w:r>
              <w:rPr>
                <w:rStyle w:val="IndexLink"/>
              </w:rPr>
              <w:t>164</w:t>
            </w:r>
          </w:hyperlink>
        </w:p>
        <w:p>
          <w:pPr>
            <w:pStyle w:val="Contents5"/>
            <w:tabs>
              <w:tab w:val="clear" w:pos="7892"/>
              <w:tab w:val="right" w:pos="9026" w:leader="dot"/>
            </w:tabs>
            <w:rPr/>
          </w:pPr>
          <w:hyperlink w:anchor="__RefHeading___Toc6025700_417432637">
            <w:r>
              <w:rPr>
                <w:webHidden/>
                <w:rStyle w:val="IndexLink"/>
                <w:rtl w:val="true"/>
              </w:rPr>
              <w:t>الثاني</w:t>
            </w:r>
            <w:r>
              <w:rPr>
                <w:rStyle w:val="IndexLink"/>
                <w:rtl w:val="true"/>
              </w:rPr>
              <w:t xml:space="preserve">: </w:t>
            </w:r>
            <w:r>
              <w:rPr>
                <w:rStyle w:val="IndexLink"/>
                <w:rtl w:val="true"/>
              </w:rPr>
              <w:t>صوم قضاء شهر رمضان</w:t>
            </w:r>
            <w:r>
              <w:rPr>
                <w:rStyle w:val="IndexLink"/>
                <w:rtl w:val="true"/>
              </w:rPr>
              <w:tab/>
            </w:r>
            <w:r>
              <w:rPr>
                <w:rStyle w:val="IndexLink"/>
              </w:rPr>
              <w:t>167</w:t>
            </w:r>
          </w:hyperlink>
        </w:p>
        <w:p>
          <w:pPr>
            <w:pStyle w:val="Contents5"/>
            <w:tabs>
              <w:tab w:val="clear" w:pos="7892"/>
              <w:tab w:val="right" w:pos="9026" w:leader="dot"/>
            </w:tabs>
            <w:rPr/>
          </w:pPr>
          <w:hyperlink w:anchor="__RefHeading___Toc6025702_417432637">
            <w:r>
              <w:rPr>
                <w:webHidden/>
                <w:rStyle w:val="IndexLink"/>
                <w:rtl w:val="true"/>
              </w:rPr>
              <w:t>الثالث</w:t>
            </w:r>
            <w:r>
              <w:rPr>
                <w:rStyle w:val="IndexLink"/>
                <w:rtl w:val="true"/>
              </w:rPr>
              <w:t xml:space="preserve">: </w:t>
            </w:r>
            <w:r>
              <w:rPr>
                <w:rStyle w:val="IndexLink"/>
                <w:rtl w:val="true"/>
              </w:rPr>
              <w:t>صوم النذر المعيّن</w:t>
            </w:r>
            <w:r>
              <w:rPr>
                <w:rStyle w:val="IndexLink"/>
                <w:rtl w:val="true"/>
              </w:rPr>
              <w:tab/>
            </w:r>
            <w:r>
              <w:rPr>
                <w:rStyle w:val="IndexLink"/>
              </w:rPr>
              <w:t>169</w:t>
            </w:r>
          </w:hyperlink>
        </w:p>
        <w:p>
          <w:pPr>
            <w:pStyle w:val="Contents5"/>
            <w:tabs>
              <w:tab w:val="clear" w:pos="7892"/>
              <w:tab w:val="right" w:pos="9026" w:leader="dot"/>
            </w:tabs>
            <w:rPr/>
          </w:pPr>
          <w:hyperlink w:anchor="__RefHeading___Toc6025704_417432637">
            <w:r>
              <w:rPr>
                <w:webHidden/>
                <w:rStyle w:val="IndexLink"/>
                <w:rtl w:val="true"/>
              </w:rPr>
              <w:t>الرابع</w:t>
            </w:r>
            <w:r>
              <w:rPr>
                <w:rStyle w:val="IndexLink"/>
                <w:rtl w:val="true"/>
              </w:rPr>
              <w:t xml:space="preserve">: </w:t>
            </w:r>
            <w:r>
              <w:rPr>
                <w:rStyle w:val="IndexLink"/>
                <w:rtl w:val="true"/>
              </w:rPr>
              <w:t>صوم الاعتكاف</w:t>
            </w:r>
            <w:r>
              <w:rPr>
                <w:rStyle w:val="IndexLink"/>
                <w:rtl w:val="true"/>
              </w:rPr>
              <w:tab/>
            </w:r>
            <w:r>
              <w:rPr>
                <w:rStyle w:val="IndexLink"/>
              </w:rPr>
              <w:t>171</w:t>
            </w:r>
          </w:hyperlink>
        </w:p>
        <w:p>
          <w:pPr>
            <w:pStyle w:val="Contents4"/>
            <w:tabs>
              <w:tab w:val="clear" w:pos="8176"/>
              <w:tab w:val="right" w:pos="9026" w:leader="dot"/>
            </w:tabs>
            <w:rPr/>
          </w:pPr>
          <w:hyperlink w:anchor="__RefHeading___Toc6025706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تتكرّر الكفارة بتكرّر الموجب في يومين و أزيد من صوم له كفارة</w:t>
            </w:r>
            <w:r>
              <w:rPr>
                <w:rStyle w:val="IndexLink"/>
                <w:rtl w:val="true"/>
              </w:rPr>
              <w:tab/>
            </w:r>
            <w:r>
              <w:rPr>
                <w:rStyle w:val="IndexLink"/>
              </w:rPr>
              <w:t>172</w:t>
            </w:r>
          </w:hyperlink>
        </w:p>
        <w:p>
          <w:pPr>
            <w:pStyle w:val="Contents4"/>
            <w:tabs>
              <w:tab w:val="clear" w:pos="8176"/>
              <w:tab w:val="right" w:pos="9026" w:leader="dot"/>
            </w:tabs>
            <w:rPr/>
          </w:pPr>
          <w:hyperlink w:anchor="__RefHeading___Toc602570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الإفطار بالمحرّم الموجب لكفارة الجمع</w:t>
            </w:r>
            <w:r>
              <w:rPr>
                <w:rStyle w:val="IndexLink"/>
                <w:rtl w:val="true"/>
              </w:rPr>
              <w:tab/>
            </w:r>
            <w:r>
              <w:rPr>
                <w:rStyle w:val="IndexLink"/>
              </w:rPr>
              <w:t>174</w:t>
            </w:r>
          </w:hyperlink>
        </w:p>
        <w:p>
          <w:pPr>
            <w:pStyle w:val="Contents4"/>
            <w:tabs>
              <w:tab w:val="clear" w:pos="8176"/>
              <w:tab w:val="right" w:pos="9026" w:leader="dot"/>
            </w:tabs>
            <w:rPr/>
          </w:pPr>
          <w:hyperlink w:anchor="__RefHeading___Toc6025710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من الإفطار بالمحرّم الكذب على اللّه و على رسوله صلّى اللّه عليه و آله</w:t>
            </w:r>
            <w:r>
              <w:rPr>
                <w:rStyle w:val="IndexLink"/>
                <w:rtl w:val="true"/>
              </w:rPr>
              <w:tab/>
            </w:r>
            <w:r>
              <w:rPr>
                <w:rStyle w:val="IndexLink"/>
              </w:rPr>
              <w:t>174</w:t>
            </w:r>
          </w:hyperlink>
        </w:p>
        <w:p>
          <w:pPr>
            <w:pStyle w:val="Contents4"/>
            <w:tabs>
              <w:tab w:val="clear" w:pos="8176"/>
              <w:tab w:val="right" w:pos="9026" w:leader="dot"/>
            </w:tabs>
            <w:rPr/>
          </w:pPr>
          <w:hyperlink w:anchor="__RefHeading___Toc602571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تعذّر بعض الخصال في كفارة الجمع</w:t>
            </w:r>
            <w:r>
              <w:rPr>
                <w:rStyle w:val="IndexLink"/>
                <w:rtl w:val="true"/>
              </w:rPr>
              <w:tab/>
            </w:r>
            <w:r>
              <w:rPr>
                <w:rStyle w:val="IndexLink"/>
              </w:rPr>
              <w:t>175</w:t>
            </w:r>
          </w:hyperlink>
        </w:p>
        <w:p>
          <w:pPr>
            <w:pStyle w:val="Contents4"/>
            <w:tabs>
              <w:tab w:val="clear" w:pos="8176"/>
              <w:tab w:val="right" w:pos="9026" w:leader="dot"/>
            </w:tabs>
            <w:rPr/>
          </w:pPr>
          <w:hyperlink w:anchor="__RefHeading___Toc602571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جامع في يوم واحد مرّات وجب عليه كفارات بعددها</w:t>
            </w:r>
            <w:r>
              <w:rPr>
                <w:rStyle w:val="IndexLink"/>
                <w:rtl w:val="true"/>
              </w:rPr>
              <w:tab/>
            </w:r>
            <w:r>
              <w:rPr>
                <w:rStyle w:val="IndexLink"/>
              </w:rPr>
              <w:t>175</w:t>
            </w:r>
          </w:hyperlink>
        </w:p>
        <w:p>
          <w:pPr>
            <w:pStyle w:val="Contents4"/>
            <w:tabs>
              <w:tab w:val="clear" w:pos="8176"/>
              <w:tab w:val="right" w:pos="9026" w:leader="dot"/>
            </w:tabs>
            <w:rPr/>
          </w:pPr>
          <w:hyperlink w:anchor="__RefHeading___Toc6025716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الظاهر أنّ الأكل في مجلس واحد يعد إفطارا واحدا و إن تعددت اللقم</w:t>
            </w:r>
            <w:r>
              <w:rPr>
                <w:rStyle w:val="IndexLink"/>
                <w:rtl w:val="true"/>
              </w:rPr>
              <w:tab/>
            </w:r>
            <w:r>
              <w:rPr>
                <w:rStyle w:val="IndexLink"/>
              </w:rPr>
              <w:t>175</w:t>
            </w:r>
          </w:hyperlink>
        </w:p>
        <w:p>
          <w:pPr>
            <w:pStyle w:val="Contents4"/>
            <w:tabs>
              <w:tab w:val="clear" w:pos="8176"/>
              <w:tab w:val="right" w:pos="9026" w:leader="dot"/>
            </w:tabs>
            <w:rPr/>
          </w:pPr>
          <w:hyperlink w:anchor="__RefHeading___Toc6025718_417432637">
            <w:r>
              <w:rPr>
                <w:webHidden/>
                <w:rStyle w:val="IndexLink"/>
                <w:rtl w:val="true"/>
              </w:rPr>
              <w:t xml:space="preserve">مسألة </w:t>
            </w:r>
            <w:r>
              <w:rPr>
                <w:rStyle w:val="IndexLink"/>
              </w:rPr>
              <w:t>8</w:t>
            </w:r>
            <w:r>
              <w:rPr>
                <w:rStyle w:val="IndexLink"/>
                <w:rtl w:val="true"/>
              </w:rPr>
              <w:t xml:space="preserve">: </w:t>
            </w:r>
            <w:r>
              <w:rPr>
                <w:rStyle w:val="IndexLink"/>
                <w:rtl w:val="true"/>
              </w:rPr>
              <w:t>في الجماع الواحد إذا أدخل و أخرج مرّات</w:t>
            </w:r>
            <w:r>
              <w:rPr>
                <w:rStyle w:val="IndexLink"/>
                <w:rtl w:val="true"/>
              </w:rPr>
              <w:tab/>
            </w:r>
            <w:r>
              <w:rPr>
                <w:rStyle w:val="IndexLink"/>
              </w:rPr>
              <w:t>176</w:t>
            </w:r>
          </w:hyperlink>
        </w:p>
        <w:p>
          <w:pPr>
            <w:pStyle w:val="Contents4"/>
            <w:tabs>
              <w:tab w:val="clear" w:pos="8176"/>
              <w:tab w:val="right" w:pos="9026" w:leader="dot"/>
            </w:tabs>
            <w:rPr/>
          </w:pPr>
          <w:hyperlink w:anchor="__RefHeading___Toc602572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أفطر بغير الجماع، ثمَّ جامع</w:t>
            </w:r>
            <w:r>
              <w:rPr>
                <w:rStyle w:val="IndexLink"/>
                <w:rtl w:val="true"/>
              </w:rPr>
              <w:tab/>
            </w:r>
            <w:r>
              <w:rPr>
                <w:rStyle w:val="IndexLink"/>
              </w:rPr>
              <w:t>176</w:t>
            </w:r>
          </w:hyperlink>
        </w:p>
        <w:p>
          <w:pPr>
            <w:pStyle w:val="Contents4"/>
            <w:tabs>
              <w:tab w:val="clear" w:pos="8176"/>
              <w:tab w:val="right" w:pos="9026" w:leader="dot"/>
            </w:tabs>
            <w:rPr/>
          </w:pPr>
          <w:hyperlink w:anchor="__RefHeading___Toc602572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علم أنّه أتى بما يوجب فساد الصوم و تردد</w:t>
            </w:r>
            <w:r>
              <w:rPr>
                <w:rStyle w:val="IndexLink"/>
                <w:rtl w:val="true"/>
              </w:rPr>
              <w:tab/>
            </w:r>
            <w:r>
              <w:rPr>
                <w:rStyle w:val="IndexLink"/>
              </w:rPr>
              <w:t>177</w:t>
            </w:r>
          </w:hyperlink>
        </w:p>
        <w:p>
          <w:pPr>
            <w:pStyle w:val="Contents4"/>
            <w:tabs>
              <w:tab w:val="clear" w:pos="8176"/>
              <w:tab w:val="right" w:pos="9026" w:leader="dot"/>
            </w:tabs>
            <w:rPr/>
          </w:pPr>
          <w:hyperlink w:anchor="__RefHeading___Toc602572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أفطر متعمّدا ثمَّ سافر بعد الزّوال لم تسقط عنه الكفارة بلا إشكال</w:t>
            </w:r>
            <w:r>
              <w:rPr>
                <w:rStyle w:val="IndexLink"/>
                <w:rtl w:val="true"/>
              </w:rPr>
              <w:tab/>
            </w:r>
            <w:r>
              <w:rPr>
                <w:rStyle w:val="IndexLink"/>
              </w:rPr>
              <w:t>178</w:t>
            </w:r>
          </w:hyperlink>
        </w:p>
        <w:p>
          <w:pPr>
            <w:pStyle w:val="Contents4"/>
            <w:tabs>
              <w:tab w:val="clear" w:pos="8176"/>
              <w:tab w:val="right" w:pos="9026" w:leader="dot"/>
            </w:tabs>
            <w:rPr/>
          </w:pPr>
          <w:hyperlink w:anchor="__RefHeading___Toc602572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أفطر يوم الشك في آخر الشهر ثمَّ تبيّن أنّه من شوال</w:t>
            </w:r>
            <w:r>
              <w:rPr>
                <w:rStyle w:val="IndexLink"/>
                <w:rtl w:val="true"/>
              </w:rPr>
              <w:tab/>
            </w:r>
            <w:r>
              <w:rPr>
                <w:rStyle w:val="IndexLink"/>
              </w:rPr>
              <w:t>180</w:t>
            </w:r>
          </w:hyperlink>
        </w:p>
        <w:p>
          <w:pPr>
            <w:pStyle w:val="Contents4"/>
            <w:tabs>
              <w:tab w:val="clear" w:pos="8176"/>
              <w:tab w:val="right" w:pos="9026" w:leader="dot"/>
            </w:tabs>
            <w:rPr/>
          </w:pPr>
          <w:hyperlink w:anchor="__RefHeading___Toc602572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قد مر أنّ من أفطر في شهر رمضان عالما عامدا إن كان مستحلا فهو مرتد</w:t>
            </w:r>
            <w:r>
              <w:rPr>
                <w:rStyle w:val="IndexLink"/>
                <w:rtl w:val="true"/>
              </w:rPr>
              <w:tab/>
            </w:r>
            <w:r>
              <w:rPr>
                <w:rStyle w:val="IndexLink"/>
              </w:rPr>
              <w:t>181</w:t>
            </w:r>
          </w:hyperlink>
        </w:p>
        <w:p>
          <w:pPr>
            <w:pStyle w:val="Contents4"/>
            <w:tabs>
              <w:tab w:val="clear" w:pos="8176"/>
              <w:tab w:val="right" w:pos="9026" w:leader="dot"/>
            </w:tabs>
            <w:rPr/>
          </w:pPr>
          <w:hyperlink w:anchor="__RefHeading___Toc602573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جامع زوجته في شهر رمضان و هما صائمان مكرها لها كان عليه كفارتان</w:t>
            </w:r>
            <w:r>
              <w:rPr>
                <w:rStyle w:val="IndexLink"/>
                <w:rtl w:val="true"/>
              </w:rPr>
              <w:tab/>
            </w:r>
            <w:r>
              <w:rPr>
                <w:rStyle w:val="IndexLink"/>
              </w:rPr>
              <w:t>181</w:t>
            </w:r>
          </w:hyperlink>
        </w:p>
        <w:p>
          <w:pPr>
            <w:pStyle w:val="Contents4"/>
            <w:tabs>
              <w:tab w:val="clear" w:pos="8176"/>
              <w:tab w:val="right" w:pos="9026" w:leader="dot"/>
            </w:tabs>
            <w:rPr/>
          </w:pPr>
          <w:hyperlink w:anchor="__RefHeading___Toc602573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جامع زوجته الصائمة و هو صائم في النوم لا يتحمّل عنها الكفارة</w:t>
            </w:r>
            <w:r>
              <w:rPr>
                <w:rStyle w:val="IndexLink"/>
                <w:rtl w:val="true"/>
              </w:rPr>
              <w:tab/>
            </w:r>
            <w:r>
              <w:rPr>
                <w:rStyle w:val="IndexLink"/>
              </w:rPr>
              <w:t>182</w:t>
            </w:r>
          </w:hyperlink>
        </w:p>
        <w:p>
          <w:pPr>
            <w:pStyle w:val="Contents4"/>
            <w:tabs>
              <w:tab w:val="clear" w:pos="8176"/>
              <w:tab w:val="right" w:pos="9026" w:leader="dot"/>
            </w:tabs>
            <w:rPr/>
          </w:pPr>
          <w:hyperlink w:anchor="__RefHeading___Toc602573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أكرهت الزوجة زوجها لا تتحمّل عنه شيئا</w:t>
            </w:r>
            <w:r>
              <w:rPr>
                <w:rStyle w:val="IndexLink"/>
                <w:rtl w:val="true"/>
              </w:rPr>
              <w:tab/>
            </w:r>
            <w:r>
              <w:rPr>
                <w:rStyle w:val="IndexLink"/>
              </w:rPr>
              <w:t>183</w:t>
            </w:r>
          </w:hyperlink>
        </w:p>
        <w:p>
          <w:pPr>
            <w:pStyle w:val="Contents4"/>
            <w:tabs>
              <w:tab w:val="clear" w:pos="8176"/>
              <w:tab w:val="right" w:pos="9026" w:leader="dot"/>
            </w:tabs>
            <w:rPr/>
          </w:pPr>
          <w:hyperlink w:anchor="__RefHeading___Toc602573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تلحق بالزوجة الأمة إذا أكرهها على الجماع و هما صائمان</w:t>
            </w:r>
            <w:r>
              <w:rPr>
                <w:rStyle w:val="IndexLink"/>
                <w:rtl w:val="true"/>
              </w:rPr>
              <w:tab/>
            </w:r>
            <w:r>
              <w:rPr>
                <w:rStyle w:val="IndexLink"/>
              </w:rPr>
              <w:t>183</w:t>
            </w:r>
          </w:hyperlink>
        </w:p>
        <w:p>
          <w:pPr>
            <w:pStyle w:val="Contents4"/>
            <w:tabs>
              <w:tab w:val="clear" w:pos="8176"/>
              <w:tab w:val="right" w:pos="9026" w:leader="dot"/>
            </w:tabs>
            <w:rPr/>
          </w:pPr>
          <w:hyperlink w:anchor="__RefHeading___Toc602573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كان الزوج مفطرا، بسبب كونه مسافرا أو مريضا، أو نحو ذلك</w:t>
            </w:r>
            <w:r>
              <w:rPr>
                <w:rStyle w:val="IndexLink"/>
                <w:rtl w:val="true"/>
              </w:rPr>
              <w:tab/>
            </w:r>
            <w:r>
              <w:rPr>
                <w:rStyle w:val="IndexLink"/>
              </w:rPr>
              <w:t>183</w:t>
            </w:r>
          </w:hyperlink>
        </w:p>
        <w:p>
          <w:pPr>
            <w:pStyle w:val="Contents4"/>
            <w:tabs>
              <w:tab w:val="clear" w:pos="8176"/>
              <w:tab w:val="right" w:pos="9026" w:leader="dot"/>
            </w:tabs>
            <w:rPr/>
          </w:pPr>
          <w:hyperlink w:anchor="__RefHeading___Toc602574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من عجز عن الخصال الثلاث في كفارة مثل شهر رمضان</w:t>
            </w:r>
            <w:r>
              <w:rPr>
                <w:rStyle w:val="IndexLink"/>
                <w:rtl w:val="true"/>
              </w:rPr>
              <w:tab/>
            </w:r>
            <w:r>
              <w:rPr>
                <w:rStyle w:val="IndexLink"/>
              </w:rPr>
              <w:t>184</w:t>
            </w:r>
          </w:hyperlink>
        </w:p>
        <w:p>
          <w:pPr>
            <w:pStyle w:val="Contents4"/>
            <w:tabs>
              <w:tab w:val="clear" w:pos="8176"/>
              <w:tab w:val="right" w:pos="9026" w:leader="dot"/>
            </w:tabs>
            <w:rPr/>
          </w:pPr>
          <w:hyperlink w:anchor="__RefHeading___Toc602574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التبرع بالكفارة عن الميت، صوما كانت أو غيره</w:t>
            </w:r>
            <w:r>
              <w:rPr>
                <w:rStyle w:val="IndexLink"/>
                <w:rtl w:val="true"/>
              </w:rPr>
              <w:tab/>
            </w:r>
            <w:r>
              <w:rPr>
                <w:rStyle w:val="IndexLink"/>
              </w:rPr>
              <w:t>188</w:t>
            </w:r>
          </w:hyperlink>
        </w:p>
        <w:p>
          <w:pPr>
            <w:pStyle w:val="Contents4"/>
            <w:tabs>
              <w:tab w:val="clear" w:pos="8176"/>
              <w:tab w:val="right" w:pos="9026" w:leader="dot"/>
            </w:tabs>
            <w:rPr/>
          </w:pPr>
          <w:hyperlink w:anchor="__RefHeading___Toc602574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من عليه الكفارة إذا لم يؤدها حتّى مضت عليه سنين لم تتكرّر</w:t>
            </w:r>
            <w:r>
              <w:rPr>
                <w:rStyle w:val="IndexLink"/>
                <w:rtl w:val="true"/>
              </w:rPr>
              <w:tab/>
            </w:r>
            <w:r>
              <w:rPr>
                <w:rStyle w:val="IndexLink"/>
              </w:rPr>
              <w:t>190</w:t>
            </w:r>
          </w:hyperlink>
        </w:p>
        <w:p>
          <w:pPr>
            <w:pStyle w:val="Contents4"/>
            <w:tabs>
              <w:tab w:val="clear" w:pos="8176"/>
              <w:tab w:val="right" w:pos="9026" w:leader="dot"/>
            </w:tabs>
            <w:rPr/>
          </w:pPr>
          <w:hyperlink w:anchor="__RefHeading___Toc6025746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الظاهر أنّ وجوب الكفارة موسع</w:t>
            </w:r>
            <w:r>
              <w:rPr>
                <w:rStyle w:val="IndexLink"/>
                <w:rtl w:val="true"/>
              </w:rPr>
              <w:tab/>
            </w:r>
            <w:r>
              <w:rPr>
                <w:rStyle w:val="IndexLink"/>
              </w:rPr>
              <w:t>190</w:t>
            </w:r>
          </w:hyperlink>
        </w:p>
        <w:p>
          <w:pPr>
            <w:pStyle w:val="Contents4"/>
            <w:tabs>
              <w:tab w:val="clear" w:pos="8176"/>
              <w:tab w:val="right" w:pos="9026" w:leader="dot"/>
            </w:tabs>
            <w:rPr/>
          </w:pPr>
          <w:hyperlink w:anchor="__RefHeading___Toc6025748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أفطر الصّائم بعد المغرب على حرام</w:t>
            </w:r>
            <w:r>
              <w:rPr>
                <w:rStyle w:val="IndexLink"/>
                <w:rtl w:val="true"/>
              </w:rPr>
              <w:tab/>
            </w:r>
            <w:r>
              <w:rPr>
                <w:rStyle w:val="IndexLink"/>
              </w:rPr>
              <w:t>190</w:t>
            </w:r>
          </w:hyperlink>
        </w:p>
        <w:p>
          <w:pPr>
            <w:pStyle w:val="Contents4"/>
            <w:tabs>
              <w:tab w:val="clear" w:pos="8176"/>
              <w:tab w:val="right" w:pos="9026" w:leader="dot"/>
            </w:tabs>
            <w:rPr/>
          </w:pPr>
          <w:hyperlink w:anchor="__RefHeading___Toc602575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مصرف كفارة الإطعام</w:t>
            </w:r>
            <w:r>
              <w:rPr>
                <w:rStyle w:val="IndexLink"/>
                <w:rtl w:val="true"/>
              </w:rPr>
              <w:t xml:space="preserve">: </w:t>
            </w:r>
            <w:r>
              <w:rPr>
                <w:rStyle w:val="IndexLink"/>
                <w:rtl w:val="true"/>
              </w:rPr>
              <w:t>الفقراء</w:t>
            </w:r>
            <w:r>
              <w:rPr>
                <w:rStyle w:val="IndexLink"/>
                <w:rtl w:val="true"/>
              </w:rPr>
              <w:tab/>
            </w:r>
            <w:r>
              <w:rPr>
                <w:rStyle w:val="IndexLink"/>
              </w:rPr>
              <w:t>191</w:t>
            </w:r>
          </w:hyperlink>
        </w:p>
        <w:p>
          <w:pPr>
            <w:pStyle w:val="Contents4"/>
            <w:tabs>
              <w:tab w:val="clear" w:pos="8176"/>
              <w:tab w:val="right" w:pos="9026" w:leader="dot"/>
            </w:tabs>
            <w:rPr/>
          </w:pPr>
          <w:hyperlink w:anchor="__RefHeading___Toc602575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السفر في شهر رمضان لا لعذر و حاجة</w:t>
            </w:r>
            <w:r>
              <w:rPr>
                <w:rStyle w:val="IndexLink"/>
                <w:rtl w:val="true"/>
              </w:rPr>
              <w:tab/>
            </w:r>
            <w:r>
              <w:rPr>
                <w:rStyle w:val="IndexLink"/>
              </w:rPr>
              <w:t>195</w:t>
            </w:r>
          </w:hyperlink>
        </w:p>
        <w:p>
          <w:pPr>
            <w:pStyle w:val="Contents4"/>
            <w:tabs>
              <w:tab w:val="clear" w:pos="8176"/>
              <w:tab w:val="right" w:pos="9026" w:leader="dot"/>
            </w:tabs>
            <w:rPr/>
          </w:pPr>
          <w:hyperlink w:anchor="__RefHeading___Toc6025754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المدّ</w:t>
            </w:r>
            <w:r>
              <w:rPr>
                <w:rStyle w:val="IndexLink"/>
                <w:rtl w:val="true"/>
              </w:rPr>
              <w:t xml:space="preserve">: </w:t>
            </w:r>
            <w:r>
              <w:rPr>
                <w:rStyle w:val="IndexLink"/>
                <w:rtl w:val="true"/>
              </w:rPr>
              <w:t>ربع الصّاع</w:t>
            </w:r>
            <w:r>
              <w:rPr>
                <w:rStyle w:val="IndexLink"/>
                <w:rtl w:val="true"/>
              </w:rPr>
              <w:tab/>
            </w:r>
            <w:r>
              <w:rPr>
                <w:rStyle w:val="IndexLink"/>
              </w:rPr>
              <w:t>195</w:t>
            </w:r>
          </w:hyperlink>
        </w:p>
        <w:p>
          <w:pPr>
            <w:pStyle w:val="Contents3"/>
            <w:tabs>
              <w:tab w:val="clear" w:pos="8459"/>
              <w:tab w:val="right" w:pos="9026" w:leader="dot"/>
            </w:tabs>
            <w:rPr/>
          </w:pPr>
          <w:hyperlink w:anchor="__RefHeading___Toc6025756_417432637">
            <w:r>
              <w:rPr>
                <w:webHidden/>
                <w:rStyle w:val="IndexLink"/>
                <w:rtl w:val="true"/>
              </w:rPr>
              <w:t>فصل يجب القضاء دون الكفارة في موارد</w:t>
            </w:r>
            <w:r>
              <w:rPr>
                <w:rStyle w:val="IndexLink"/>
                <w:rtl w:val="true"/>
              </w:rPr>
              <w:tab/>
            </w:r>
            <w:r>
              <w:rPr>
                <w:rStyle w:val="IndexLink"/>
              </w:rPr>
              <w:t>197</w:t>
            </w:r>
          </w:hyperlink>
        </w:p>
        <w:p>
          <w:pPr>
            <w:pStyle w:val="Contents4"/>
            <w:tabs>
              <w:tab w:val="clear" w:pos="8176"/>
              <w:tab w:val="right" w:pos="9026" w:leader="dot"/>
            </w:tabs>
            <w:rPr/>
          </w:pPr>
          <w:hyperlink w:anchor="__RefHeading___Toc6025758_41743263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025760_417432637">
            <w:r>
              <w:rPr>
                <w:webHidden/>
                <w:rStyle w:val="IndexLink"/>
                <w:rtl w:val="true"/>
              </w:rPr>
              <w:t>أحدها</w:t>
            </w:r>
            <w:r>
              <w:rPr>
                <w:rStyle w:val="IndexLink"/>
                <w:rtl w:val="true"/>
              </w:rPr>
              <w:t xml:space="preserve">: </w:t>
            </w:r>
            <w:r>
              <w:rPr>
                <w:rStyle w:val="IndexLink"/>
                <w:rtl w:val="true"/>
              </w:rPr>
              <w:t>ما مرّ من النوم الثاني</w:t>
            </w:r>
            <w:r>
              <w:rPr>
                <w:rStyle w:val="IndexLink"/>
                <w:rtl w:val="true"/>
              </w:rPr>
              <w:tab/>
            </w:r>
            <w:r>
              <w:rPr>
                <w:rStyle w:val="IndexLink"/>
              </w:rPr>
              <w:t>197</w:t>
            </w:r>
          </w:hyperlink>
        </w:p>
        <w:p>
          <w:pPr>
            <w:pStyle w:val="Contents4"/>
            <w:tabs>
              <w:tab w:val="clear" w:pos="8176"/>
              <w:tab w:val="right" w:pos="9026" w:leader="dot"/>
            </w:tabs>
            <w:rPr/>
          </w:pPr>
          <w:hyperlink w:anchor="__RefHeading___Toc6025762_417432637">
            <w:r>
              <w:rPr>
                <w:webHidden/>
                <w:rStyle w:val="IndexLink"/>
                <w:rtl w:val="true"/>
              </w:rPr>
              <w:t>الثاني</w:t>
            </w:r>
            <w:r>
              <w:rPr>
                <w:rStyle w:val="IndexLink"/>
                <w:rtl w:val="true"/>
              </w:rPr>
              <w:t xml:space="preserve">: </w:t>
            </w:r>
            <w:r>
              <w:rPr>
                <w:rStyle w:val="IndexLink"/>
                <w:rtl w:val="true"/>
              </w:rPr>
              <w:t>إذا أبطل صومه بالإخلال بالنية</w:t>
            </w:r>
            <w:r>
              <w:rPr>
                <w:rStyle w:val="IndexLink"/>
                <w:rtl w:val="true"/>
              </w:rPr>
              <w:tab/>
            </w:r>
            <w:r>
              <w:rPr>
                <w:rStyle w:val="IndexLink"/>
              </w:rPr>
              <w:t>197</w:t>
            </w:r>
          </w:hyperlink>
        </w:p>
        <w:p>
          <w:pPr>
            <w:pStyle w:val="Contents4"/>
            <w:tabs>
              <w:tab w:val="clear" w:pos="8176"/>
              <w:tab w:val="right" w:pos="9026" w:leader="dot"/>
            </w:tabs>
            <w:rPr/>
          </w:pPr>
          <w:hyperlink w:anchor="__RefHeading___Toc6025764_417432637">
            <w:r>
              <w:rPr>
                <w:webHidden/>
                <w:rStyle w:val="IndexLink"/>
                <w:rtl w:val="true"/>
              </w:rPr>
              <w:t>الثالث</w:t>
            </w:r>
            <w:r>
              <w:rPr>
                <w:rStyle w:val="IndexLink"/>
                <w:rtl w:val="true"/>
              </w:rPr>
              <w:t xml:space="preserve">: </w:t>
            </w:r>
            <w:r>
              <w:rPr>
                <w:rStyle w:val="IndexLink"/>
                <w:rtl w:val="true"/>
              </w:rPr>
              <w:t>إذا نسي غسل الجنابة</w:t>
            </w:r>
            <w:r>
              <w:rPr>
                <w:rStyle w:val="IndexLink"/>
                <w:rtl w:val="true"/>
              </w:rPr>
              <w:tab/>
            </w:r>
            <w:r>
              <w:rPr>
                <w:rStyle w:val="IndexLink"/>
              </w:rPr>
              <w:t>198</w:t>
            </w:r>
          </w:hyperlink>
        </w:p>
        <w:p>
          <w:pPr>
            <w:pStyle w:val="Contents4"/>
            <w:tabs>
              <w:tab w:val="clear" w:pos="8176"/>
              <w:tab w:val="right" w:pos="9026" w:leader="dot"/>
            </w:tabs>
            <w:rPr/>
          </w:pPr>
          <w:hyperlink w:anchor="__RefHeading___Toc6025766_417432637">
            <w:r>
              <w:rPr>
                <w:webHidden/>
                <w:rStyle w:val="IndexLink"/>
                <w:rtl w:val="true"/>
              </w:rPr>
              <w:t>الرابع</w:t>
            </w:r>
            <w:r>
              <w:rPr>
                <w:rStyle w:val="IndexLink"/>
                <w:rtl w:val="true"/>
              </w:rPr>
              <w:t xml:space="preserve">: </w:t>
            </w:r>
            <w:r>
              <w:rPr>
                <w:rStyle w:val="IndexLink"/>
                <w:rtl w:val="true"/>
              </w:rPr>
              <w:t>من فعل المفطر قبل مراعاة الفجر ثمَّ ظهر سبق طلوعه</w:t>
            </w:r>
            <w:r>
              <w:rPr>
                <w:rStyle w:val="IndexLink"/>
                <w:rtl w:val="true"/>
              </w:rPr>
              <w:tab/>
            </w:r>
            <w:r>
              <w:rPr>
                <w:rStyle w:val="IndexLink"/>
              </w:rPr>
              <w:t>198</w:t>
            </w:r>
          </w:hyperlink>
        </w:p>
        <w:p>
          <w:pPr>
            <w:pStyle w:val="Contents4"/>
            <w:tabs>
              <w:tab w:val="clear" w:pos="8176"/>
              <w:tab w:val="right" w:pos="9026" w:leader="dot"/>
            </w:tabs>
            <w:rPr/>
          </w:pPr>
          <w:hyperlink w:anchor="__RefHeading___Toc6025768_417432637">
            <w:r>
              <w:rPr>
                <w:webHidden/>
                <w:rStyle w:val="IndexLink"/>
                <w:rtl w:val="true"/>
              </w:rPr>
              <w:t>الخامس</w:t>
            </w:r>
            <w:r>
              <w:rPr>
                <w:rStyle w:val="IndexLink"/>
                <w:rtl w:val="true"/>
              </w:rPr>
              <w:t xml:space="preserve">: </w:t>
            </w:r>
            <w:r>
              <w:rPr>
                <w:rStyle w:val="IndexLink"/>
                <w:rtl w:val="true"/>
              </w:rPr>
              <w:t>الأكل تعويلا على من أخبر ببقاء الليل</w:t>
            </w:r>
            <w:r>
              <w:rPr>
                <w:rStyle w:val="IndexLink"/>
                <w:rtl w:val="true"/>
              </w:rPr>
              <w:tab/>
            </w:r>
            <w:r>
              <w:rPr>
                <w:rStyle w:val="IndexLink"/>
              </w:rPr>
              <w:t>202</w:t>
            </w:r>
          </w:hyperlink>
        </w:p>
        <w:p>
          <w:pPr>
            <w:pStyle w:val="Contents4"/>
            <w:tabs>
              <w:tab w:val="clear" w:pos="8176"/>
              <w:tab w:val="right" w:pos="9026" w:leader="dot"/>
            </w:tabs>
            <w:rPr/>
          </w:pPr>
          <w:hyperlink w:anchor="__RefHeading___Toc6025770_417432637">
            <w:r>
              <w:rPr>
                <w:webHidden/>
                <w:rStyle w:val="IndexLink"/>
                <w:rtl w:val="true"/>
              </w:rPr>
              <w:t>السادس</w:t>
            </w:r>
            <w:r>
              <w:rPr>
                <w:rStyle w:val="IndexLink"/>
                <w:rtl w:val="true"/>
              </w:rPr>
              <w:t xml:space="preserve">: </w:t>
            </w:r>
            <w:r>
              <w:rPr>
                <w:rStyle w:val="IndexLink"/>
                <w:rtl w:val="true"/>
              </w:rPr>
              <w:t>الأكل إذا أخبره مخبر بطلوع الفجر لزعمه سخرية المخبر أو لعدم العلم بصدقه</w:t>
            </w:r>
            <w:r>
              <w:rPr>
                <w:rStyle w:val="IndexLink"/>
                <w:rtl w:val="true"/>
              </w:rPr>
              <w:tab/>
            </w:r>
            <w:r>
              <w:rPr>
                <w:rStyle w:val="IndexLink"/>
              </w:rPr>
              <w:t>202</w:t>
            </w:r>
          </w:hyperlink>
        </w:p>
        <w:p>
          <w:pPr>
            <w:pStyle w:val="Contents4"/>
            <w:tabs>
              <w:tab w:val="clear" w:pos="8176"/>
              <w:tab w:val="right" w:pos="9026" w:leader="dot"/>
            </w:tabs>
            <w:rPr/>
          </w:pPr>
          <w:hyperlink w:anchor="__RefHeading___Toc6025772_417432637">
            <w:r>
              <w:rPr>
                <w:webHidden/>
                <w:rStyle w:val="IndexLink"/>
                <w:rtl w:val="true"/>
              </w:rPr>
              <w:t>السابع</w:t>
            </w:r>
            <w:r>
              <w:rPr>
                <w:rStyle w:val="IndexLink"/>
                <w:rtl w:val="true"/>
              </w:rPr>
              <w:t xml:space="preserve">: </w:t>
            </w:r>
            <w:r>
              <w:rPr>
                <w:rStyle w:val="IndexLink"/>
                <w:rtl w:val="true"/>
              </w:rPr>
              <w:t>الإفطار تقليدا لمن أخبر بدخول الليل</w:t>
            </w:r>
            <w:r>
              <w:rPr>
                <w:rStyle w:val="IndexLink"/>
                <w:rtl w:val="true"/>
              </w:rPr>
              <w:tab/>
            </w:r>
            <w:r>
              <w:rPr>
                <w:rStyle w:val="IndexLink"/>
              </w:rPr>
              <w:t>202</w:t>
            </w:r>
          </w:hyperlink>
        </w:p>
        <w:p>
          <w:pPr>
            <w:pStyle w:val="Contents4"/>
            <w:tabs>
              <w:tab w:val="clear" w:pos="8176"/>
              <w:tab w:val="right" w:pos="9026" w:leader="dot"/>
            </w:tabs>
            <w:rPr/>
          </w:pPr>
          <w:hyperlink w:anchor="__RefHeading___Toc6025774_417432637">
            <w:r>
              <w:rPr>
                <w:webHidden/>
                <w:rStyle w:val="IndexLink"/>
                <w:rtl w:val="true"/>
              </w:rPr>
              <w:t>الثامن</w:t>
            </w:r>
            <w:r>
              <w:rPr>
                <w:rStyle w:val="IndexLink"/>
                <w:rtl w:val="true"/>
              </w:rPr>
              <w:t xml:space="preserve">: </w:t>
            </w:r>
            <w:r>
              <w:rPr>
                <w:rStyle w:val="IndexLink"/>
                <w:rtl w:val="true"/>
              </w:rPr>
              <w:t>الإفطار لظلمة قطع بحصول الليل منها</w:t>
            </w:r>
            <w:r>
              <w:rPr>
                <w:rStyle w:val="IndexLink"/>
                <w:rtl w:val="true"/>
              </w:rPr>
              <w:tab/>
            </w:r>
            <w:r>
              <w:rPr>
                <w:rStyle w:val="IndexLink"/>
              </w:rPr>
              <w:t>203</w:t>
            </w:r>
          </w:hyperlink>
        </w:p>
        <w:p>
          <w:pPr>
            <w:pStyle w:val="Contents5"/>
            <w:tabs>
              <w:tab w:val="clear" w:pos="7892"/>
              <w:tab w:val="right" w:pos="9026" w:leader="dot"/>
            </w:tabs>
            <w:rPr/>
          </w:pPr>
          <w:hyperlink w:anchor="__RefHeading___Toc6025776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6025778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أكل أو شرب</w:t>
            </w:r>
            <w:r>
              <w:rPr>
                <w:rStyle w:val="IndexLink"/>
                <w:rtl w:val="true"/>
              </w:rPr>
              <w:t xml:space="preserve">- </w:t>
            </w:r>
            <w:r>
              <w:rPr>
                <w:rStyle w:val="IndexLink"/>
                <w:rtl w:val="true"/>
              </w:rPr>
              <w:t>مثلا</w:t>
            </w:r>
            <w:r>
              <w:rPr>
                <w:rStyle w:val="IndexLink"/>
                <w:rtl w:val="true"/>
              </w:rPr>
              <w:t xml:space="preserve">- </w:t>
            </w:r>
            <w:r>
              <w:rPr>
                <w:rStyle w:val="IndexLink"/>
                <w:rtl w:val="true"/>
              </w:rPr>
              <w:t>مع الشك في طلوع الفجر</w:t>
            </w:r>
            <w:r>
              <w:rPr>
                <w:rStyle w:val="IndexLink"/>
                <w:rtl w:val="true"/>
              </w:rPr>
              <w:tab/>
            </w:r>
            <w:r>
              <w:rPr>
                <w:rStyle w:val="IndexLink"/>
              </w:rPr>
              <w:t>206</w:t>
            </w:r>
          </w:hyperlink>
        </w:p>
        <w:p>
          <w:pPr>
            <w:pStyle w:val="Contents5"/>
            <w:tabs>
              <w:tab w:val="clear" w:pos="7892"/>
              <w:tab w:val="right" w:pos="9026" w:leader="dot"/>
            </w:tabs>
            <w:rPr/>
          </w:pPr>
          <w:hyperlink w:anchor="__RefHeading___Toc602578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له فعل المفطر</w:t>
            </w:r>
            <w:r>
              <w:rPr>
                <w:rStyle w:val="IndexLink"/>
                <w:rtl w:val="true"/>
              </w:rPr>
              <w:t xml:space="preserve">- </w:t>
            </w:r>
            <w:r>
              <w:rPr>
                <w:rStyle w:val="IndexLink"/>
                <w:rtl w:val="true"/>
              </w:rPr>
              <w:t>و لو قبل الفحص</w:t>
            </w:r>
            <w:r>
              <w:rPr>
                <w:rStyle w:val="IndexLink"/>
                <w:rtl w:val="true"/>
              </w:rPr>
              <w:t xml:space="preserve">- </w:t>
            </w:r>
            <w:r>
              <w:rPr>
                <w:rStyle w:val="IndexLink"/>
                <w:rtl w:val="true"/>
              </w:rPr>
              <w:t>ما لم يعلم طلوع الفجر</w:t>
            </w:r>
            <w:r>
              <w:rPr>
                <w:rStyle w:val="IndexLink"/>
                <w:rtl w:val="true"/>
              </w:rPr>
              <w:tab/>
            </w:r>
            <w:r>
              <w:rPr>
                <w:rStyle w:val="IndexLink"/>
              </w:rPr>
              <w:t>206</w:t>
            </w:r>
          </w:hyperlink>
        </w:p>
        <w:p>
          <w:pPr>
            <w:pStyle w:val="Contents4"/>
            <w:tabs>
              <w:tab w:val="clear" w:pos="8176"/>
              <w:tab w:val="right" w:pos="9026" w:leader="dot"/>
            </w:tabs>
            <w:rPr/>
          </w:pPr>
          <w:hyperlink w:anchor="__RefHeading___Toc6025782_417432637">
            <w:r>
              <w:rPr>
                <w:webHidden/>
                <w:rStyle w:val="IndexLink"/>
                <w:rtl w:val="true"/>
              </w:rPr>
              <w:t>التاسع</w:t>
            </w:r>
            <w:r>
              <w:rPr>
                <w:rStyle w:val="IndexLink"/>
                <w:rtl w:val="true"/>
              </w:rPr>
              <w:t xml:space="preserve">: </w:t>
            </w:r>
            <w:r>
              <w:rPr>
                <w:rStyle w:val="IndexLink"/>
                <w:rtl w:val="true"/>
              </w:rPr>
              <w:t>إدخال الماء في الفم للتبرد بمضمضة، أو غيرها فسبقه و دخل الجوف</w:t>
            </w:r>
            <w:r>
              <w:rPr>
                <w:rStyle w:val="IndexLink"/>
                <w:rtl w:val="true"/>
              </w:rPr>
              <w:tab/>
            </w:r>
            <w:r>
              <w:rPr>
                <w:rStyle w:val="IndexLink"/>
              </w:rPr>
              <w:t>208</w:t>
            </w:r>
          </w:hyperlink>
        </w:p>
        <w:p>
          <w:pPr>
            <w:pStyle w:val="Contents5"/>
            <w:tabs>
              <w:tab w:val="clear" w:pos="7892"/>
              <w:tab w:val="right" w:pos="9026" w:leader="dot"/>
            </w:tabs>
            <w:rPr/>
          </w:pPr>
          <w:hyperlink w:anchor="__RefHeading___Toc6025784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602578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تمضمض لوضوء الصلاة، فسبقه الماء</w:t>
            </w:r>
            <w:r>
              <w:rPr>
                <w:rStyle w:val="IndexLink"/>
                <w:rtl w:val="true"/>
              </w:rPr>
              <w:tab/>
            </w:r>
            <w:r>
              <w:rPr>
                <w:rStyle w:val="IndexLink"/>
              </w:rPr>
              <w:t>210</w:t>
            </w:r>
          </w:hyperlink>
        </w:p>
        <w:p>
          <w:pPr>
            <w:pStyle w:val="Contents5"/>
            <w:tabs>
              <w:tab w:val="clear" w:pos="7892"/>
              <w:tab w:val="right" w:pos="9026" w:leader="dot"/>
            </w:tabs>
            <w:rPr/>
          </w:pPr>
          <w:hyperlink w:anchor="__RefHeading___Toc602578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يكره المبالغة في المضمضة مطلقا</w:t>
            </w:r>
            <w:r>
              <w:rPr>
                <w:rStyle w:val="IndexLink"/>
                <w:rtl w:val="true"/>
              </w:rPr>
              <w:tab/>
            </w:r>
            <w:r>
              <w:rPr>
                <w:rStyle w:val="IndexLink"/>
              </w:rPr>
              <w:t>211</w:t>
            </w:r>
          </w:hyperlink>
        </w:p>
        <w:p>
          <w:pPr>
            <w:pStyle w:val="Contents5"/>
            <w:tabs>
              <w:tab w:val="clear" w:pos="7892"/>
              <w:tab w:val="right" w:pos="9026" w:leader="dot"/>
            </w:tabs>
            <w:rPr/>
          </w:pPr>
          <w:hyperlink w:anchor="__RefHeading___Toc602579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التمضمض مطلقا مع العلم بأنّه يسبقه الماء</w:t>
            </w:r>
            <w:r>
              <w:rPr>
                <w:rStyle w:val="IndexLink"/>
                <w:rtl w:val="true"/>
              </w:rPr>
              <w:tab/>
            </w:r>
            <w:r>
              <w:rPr>
                <w:rStyle w:val="IndexLink"/>
              </w:rPr>
              <w:t>211</w:t>
            </w:r>
          </w:hyperlink>
        </w:p>
        <w:p>
          <w:pPr>
            <w:pStyle w:val="Contents4"/>
            <w:tabs>
              <w:tab w:val="clear" w:pos="8176"/>
              <w:tab w:val="right" w:pos="9026" w:leader="dot"/>
            </w:tabs>
            <w:rPr/>
          </w:pPr>
          <w:hyperlink w:anchor="__RefHeading___Toc6025792_417432637">
            <w:r>
              <w:rPr>
                <w:webHidden/>
                <w:rStyle w:val="IndexLink"/>
                <w:rtl w:val="true"/>
              </w:rPr>
              <w:t>العاشر</w:t>
            </w:r>
            <w:r>
              <w:rPr>
                <w:rStyle w:val="IndexLink"/>
                <w:rtl w:val="true"/>
              </w:rPr>
              <w:t xml:space="preserve">: </w:t>
            </w:r>
            <w:r>
              <w:rPr>
                <w:rStyle w:val="IndexLink"/>
                <w:rtl w:val="true"/>
              </w:rPr>
              <w:t>سبق المنيّ بالملاعبة أو الملامسة</w:t>
            </w:r>
            <w:r>
              <w:rPr>
                <w:rStyle w:val="IndexLink"/>
                <w:rtl w:val="true"/>
              </w:rPr>
              <w:tab/>
            </w:r>
            <w:r>
              <w:rPr>
                <w:rStyle w:val="IndexLink"/>
              </w:rPr>
              <w:t>211</w:t>
            </w:r>
          </w:hyperlink>
        </w:p>
        <w:p>
          <w:pPr>
            <w:pStyle w:val="Contents3"/>
            <w:tabs>
              <w:tab w:val="clear" w:pos="8459"/>
              <w:tab w:val="right" w:pos="9026" w:leader="dot"/>
            </w:tabs>
            <w:rPr/>
          </w:pPr>
          <w:hyperlink w:anchor="__RefHeading___Toc6025794_417432637">
            <w:r>
              <w:rPr>
                <w:webHidden/>
                <w:rStyle w:val="IndexLink"/>
                <w:rtl w:val="true"/>
              </w:rPr>
              <w:t>فصل في الزمان الذي يصح فيه الصوم</w:t>
            </w:r>
            <w:r>
              <w:rPr>
                <w:rStyle w:val="IndexLink"/>
                <w:rtl w:val="true"/>
              </w:rPr>
              <w:tab/>
            </w:r>
            <w:r>
              <w:rPr>
                <w:rStyle w:val="IndexLink"/>
              </w:rPr>
              <w:t>213</w:t>
            </w:r>
          </w:hyperlink>
        </w:p>
        <w:p>
          <w:pPr>
            <w:pStyle w:val="Contents4"/>
            <w:tabs>
              <w:tab w:val="clear" w:pos="8176"/>
              <w:tab w:val="right" w:pos="9026" w:leader="dot"/>
            </w:tabs>
            <w:rPr/>
          </w:pPr>
          <w:hyperlink w:anchor="__RefHeading___Toc6025796_41743263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602579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يشرع الصوم في الليل</w:t>
            </w:r>
            <w:r>
              <w:rPr>
                <w:rStyle w:val="IndexLink"/>
                <w:rtl w:val="true"/>
              </w:rPr>
              <w:tab/>
            </w:r>
            <w:r>
              <w:rPr>
                <w:rStyle w:val="IndexLink"/>
              </w:rPr>
              <w:t>215</w:t>
            </w:r>
          </w:hyperlink>
        </w:p>
        <w:p>
          <w:pPr>
            <w:pStyle w:val="Contents3"/>
            <w:tabs>
              <w:tab w:val="clear" w:pos="8459"/>
              <w:tab w:val="right" w:pos="9026" w:leader="dot"/>
            </w:tabs>
            <w:rPr/>
          </w:pPr>
          <w:hyperlink w:anchor="__RefHeading___Toc6025800_417432637">
            <w:r>
              <w:rPr>
                <w:webHidden/>
                <w:rStyle w:val="IndexLink"/>
                <w:rtl w:val="true"/>
              </w:rPr>
              <w:t>فصل في شرائط صحة الصوم</w:t>
            </w:r>
            <w:r>
              <w:rPr>
                <w:rStyle w:val="IndexLink"/>
                <w:rtl w:val="true"/>
              </w:rPr>
              <w:tab/>
            </w:r>
            <w:r>
              <w:rPr>
                <w:rStyle w:val="IndexLink"/>
              </w:rPr>
              <w:t>216</w:t>
            </w:r>
          </w:hyperlink>
        </w:p>
        <w:p>
          <w:pPr>
            <w:pStyle w:val="Contents4"/>
            <w:tabs>
              <w:tab w:val="clear" w:pos="8176"/>
              <w:tab w:val="right" w:pos="9026" w:leader="dot"/>
            </w:tabs>
            <w:rPr/>
          </w:pPr>
          <w:hyperlink w:anchor="__RefHeading___Toc6025802_41743263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025804_417432637">
            <w:r>
              <w:rPr>
                <w:webHidden/>
                <w:rStyle w:val="IndexLink"/>
                <w:rtl w:val="true"/>
              </w:rPr>
              <w:t>الأول</w:t>
            </w:r>
            <w:r>
              <w:rPr>
                <w:rStyle w:val="IndexLink"/>
                <w:rtl w:val="true"/>
              </w:rPr>
              <w:t xml:space="preserve">: </w:t>
            </w:r>
            <w:r>
              <w:rPr>
                <w:rStyle w:val="IndexLink"/>
                <w:rtl w:val="true"/>
              </w:rPr>
              <w:t>الإسلام</w:t>
            </w:r>
            <w:r>
              <w:rPr>
                <w:rStyle w:val="IndexLink"/>
                <w:rtl w:val="true"/>
              </w:rPr>
              <w:tab/>
            </w:r>
            <w:r>
              <w:rPr>
                <w:rStyle w:val="IndexLink"/>
              </w:rPr>
              <w:t>216</w:t>
            </w:r>
          </w:hyperlink>
        </w:p>
        <w:p>
          <w:pPr>
            <w:pStyle w:val="Contents4"/>
            <w:tabs>
              <w:tab w:val="clear" w:pos="8176"/>
              <w:tab w:val="right" w:pos="9026" w:leader="dot"/>
            </w:tabs>
            <w:rPr/>
          </w:pPr>
          <w:hyperlink w:anchor="__RefHeading___Toc6025806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219</w:t>
            </w:r>
          </w:hyperlink>
        </w:p>
        <w:p>
          <w:pPr>
            <w:pStyle w:val="Contents4"/>
            <w:tabs>
              <w:tab w:val="clear" w:pos="8176"/>
              <w:tab w:val="right" w:pos="9026" w:leader="dot"/>
            </w:tabs>
            <w:rPr/>
          </w:pPr>
          <w:hyperlink w:anchor="__RefHeading___Toc6025808_417432637">
            <w:r>
              <w:rPr>
                <w:webHidden/>
                <w:rStyle w:val="IndexLink"/>
                <w:rtl w:val="true"/>
              </w:rPr>
              <w:t>الثالث</w:t>
            </w:r>
            <w:r>
              <w:rPr>
                <w:rStyle w:val="IndexLink"/>
                <w:rtl w:val="true"/>
              </w:rPr>
              <w:t xml:space="preserve">: </w:t>
            </w:r>
            <w:r>
              <w:rPr>
                <w:rStyle w:val="IndexLink"/>
                <w:rtl w:val="true"/>
              </w:rPr>
              <w:t>عدم الإصباح جنبا</w:t>
            </w:r>
            <w:r>
              <w:rPr>
                <w:rStyle w:val="IndexLink"/>
                <w:rtl w:val="true"/>
              </w:rPr>
              <w:tab/>
            </w:r>
            <w:r>
              <w:rPr>
                <w:rStyle w:val="IndexLink"/>
              </w:rPr>
              <w:t>220</w:t>
            </w:r>
          </w:hyperlink>
        </w:p>
        <w:p>
          <w:pPr>
            <w:pStyle w:val="Contents4"/>
            <w:tabs>
              <w:tab w:val="clear" w:pos="8176"/>
              <w:tab w:val="right" w:pos="9026" w:leader="dot"/>
            </w:tabs>
            <w:rPr/>
          </w:pPr>
          <w:hyperlink w:anchor="__RefHeading___Toc6025810_417432637">
            <w:r>
              <w:rPr>
                <w:webHidden/>
                <w:rStyle w:val="IndexLink"/>
                <w:rtl w:val="true"/>
              </w:rPr>
              <w:t>الرابع</w:t>
            </w:r>
            <w:r>
              <w:rPr>
                <w:rStyle w:val="IndexLink"/>
                <w:rtl w:val="true"/>
              </w:rPr>
              <w:t xml:space="preserve">: </w:t>
            </w:r>
            <w:r>
              <w:rPr>
                <w:rStyle w:val="IndexLink"/>
                <w:rtl w:val="true"/>
              </w:rPr>
              <w:t>الخلوّ من الحيض</w:t>
            </w:r>
            <w:r>
              <w:rPr>
                <w:rStyle w:val="IndexLink"/>
                <w:rtl w:val="true"/>
              </w:rPr>
              <w:tab/>
            </w:r>
            <w:r>
              <w:rPr>
                <w:rStyle w:val="IndexLink"/>
              </w:rPr>
              <w:t>220</w:t>
            </w:r>
          </w:hyperlink>
        </w:p>
        <w:p>
          <w:pPr>
            <w:pStyle w:val="Contents4"/>
            <w:tabs>
              <w:tab w:val="clear" w:pos="8176"/>
              <w:tab w:val="right" w:pos="9026" w:leader="dot"/>
            </w:tabs>
            <w:rPr/>
          </w:pPr>
          <w:hyperlink w:anchor="__RefHeading___Toc6025812_417432637">
            <w:r>
              <w:rPr>
                <w:webHidden/>
                <w:rStyle w:val="IndexLink"/>
                <w:rtl w:val="true"/>
              </w:rPr>
              <w:t>الخامس</w:t>
            </w:r>
            <w:r>
              <w:rPr>
                <w:rStyle w:val="IndexLink"/>
                <w:rtl w:val="true"/>
              </w:rPr>
              <w:t xml:space="preserve">: </w:t>
            </w:r>
            <w:r>
              <w:rPr>
                <w:rStyle w:val="IndexLink"/>
                <w:rtl w:val="true"/>
              </w:rPr>
              <w:t>أن لا يكون مسافرا سفرا يوجب قصر الصّلاة</w:t>
            </w:r>
            <w:r>
              <w:rPr>
                <w:rStyle w:val="IndexLink"/>
                <w:rtl w:val="true"/>
              </w:rPr>
              <w:tab/>
            </w:r>
            <w:r>
              <w:rPr>
                <w:rStyle w:val="IndexLink"/>
              </w:rPr>
              <w:t>222</w:t>
            </w:r>
          </w:hyperlink>
        </w:p>
        <w:p>
          <w:pPr>
            <w:pStyle w:val="Contents4"/>
            <w:tabs>
              <w:tab w:val="clear" w:pos="8176"/>
              <w:tab w:val="right" w:pos="9026" w:leader="dot"/>
            </w:tabs>
            <w:rPr/>
          </w:pPr>
          <w:hyperlink w:anchor="__RefHeading___Toc6025814_417432637">
            <w:r>
              <w:rPr>
                <w:webHidden/>
                <w:rStyle w:val="IndexLink"/>
                <w:rtl w:val="true"/>
              </w:rPr>
              <w:t>السادس</w:t>
            </w:r>
            <w:r>
              <w:rPr>
                <w:rStyle w:val="IndexLink"/>
                <w:rtl w:val="true"/>
              </w:rPr>
              <w:t xml:space="preserve">: </w:t>
            </w:r>
            <w:r>
              <w:rPr>
                <w:rStyle w:val="IndexLink"/>
                <w:rtl w:val="true"/>
              </w:rPr>
              <w:t>عدم المرض أو الرّمد</w:t>
            </w:r>
            <w:r>
              <w:rPr>
                <w:rStyle w:val="IndexLink"/>
                <w:rtl w:val="true"/>
              </w:rPr>
              <w:tab/>
            </w:r>
            <w:r>
              <w:rPr>
                <w:rStyle w:val="IndexLink"/>
              </w:rPr>
              <w:t>234</w:t>
            </w:r>
          </w:hyperlink>
        </w:p>
        <w:p>
          <w:pPr>
            <w:pStyle w:val="Contents5"/>
            <w:tabs>
              <w:tab w:val="clear" w:pos="7892"/>
              <w:tab w:val="right" w:pos="9026" w:leader="dot"/>
            </w:tabs>
            <w:rPr/>
          </w:pPr>
          <w:hyperlink w:anchor="__RefHeading___Toc6025816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602581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يصح الصوم من النائم و لو في تمام النهار</w:t>
            </w:r>
            <w:r>
              <w:rPr>
                <w:rStyle w:val="IndexLink"/>
                <w:rtl w:val="true"/>
              </w:rPr>
              <w:tab/>
            </w:r>
            <w:r>
              <w:rPr>
                <w:rStyle w:val="IndexLink"/>
              </w:rPr>
              <w:t>237</w:t>
            </w:r>
          </w:hyperlink>
        </w:p>
        <w:p>
          <w:pPr>
            <w:pStyle w:val="Contents5"/>
            <w:tabs>
              <w:tab w:val="clear" w:pos="7892"/>
              <w:tab w:val="right" w:pos="9026" w:leader="dot"/>
            </w:tabs>
            <w:rPr/>
          </w:pPr>
          <w:hyperlink w:anchor="__RefHeading___Toc602582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يصح الصّوم و سائر العبادات من الصبيّ المميز على الأقوى</w:t>
            </w:r>
            <w:r>
              <w:rPr>
                <w:rStyle w:val="IndexLink"/>
                <w:rtl w:val="true"/>
              </w:rPr>
              <w:tab/>
            </w:r>
            <w:r>
              <w:rPr>
                <w:rStyle w:val="IndexLink"/>
              </w:rPr>
              <w:t>238</w:t>
            </w:r>
          </w:hyperlink>
        </w:p>
        <w:p>
          <w:pPr>
            <w:pStyle w:val="Contents5"/>
            <w:tabs>
              <w:tab w:val="clear" w:pos="7892"/>
              <w:tab w:val="right" w:pos="9026" w:leader="dot"/>
            </w:tabs>
            <w:rPr/>
          </w:pPr>
          <w:hyperlink w:anchor="__RefHeading___Toc602582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صحّة الصّوم المندوب</w:t>
            </w:r>
            <w:r>
              <w:rPr>
                <w:rStyle w:val="IndexLink"/>
                <w:rtl w:val="true"/>
              </w:rPr>
              <w:t xml:space="preserve">- </w:t>
            </w:r>
            <w:r>
              <w:rPr>
                <w:rStyle w:val="IndexLink"/>
                <w:rtl w:val="true"/>
              </w:rPr>
              <w:t>مضافا إلى ما ذكر</w:t>
            </w:r>
            <w:r>
              <w:rPr>
                <w:rStyle w:val="IndexLink"/>
                <w:rtl w:val="true"/>
              </w:rPr>
              <w:t xml:space="preserve">- </w:t>
            </w:r>
            <w:r>
              <w:rPr>
                <w:rStyle w:val="IndexLink"/>
                <w:rtl w:val="true"/>
              </w:rPr>
              <w:t>أن لا يكون عليه صوم واجب</w:t>
            </w:r>
            <w:r>
              <w:rPr>
                <w:rStyle w:val="IndexLink"/>
                <w:rtl w:val="true"/>
              </w:rPr>
              <w:tab/>
            </w:r>
            <w:r>
              <w:rPr>
                <w:rStyle w:val="IndexLink"/>
              </w:rPr>
              <w:t>239</w:t>
            </w:r>
          </w:hyperlink>
        </w:p>
        <w:p>
          <w:pPr>
            <w:pStyle w:val="Contents5"/>
            <w:tabs>
              <w:tab w:val="clear" w:pos="7892"/>
              <w:tab w:val="right" w:pos="9026" w:leader="dot"/>
            </w:tabs>
            <w:rPr/>
          </w:pPr>
          <w:hyperlink w:anchor="__RefHeading___Toc6025824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الظاهر جواز التطوع بالصوم إذا كان ما عليه من الصوم الواجب استيجاريا</w:t>
            </w:r>
            <w:r>
              <w:rPr>
                <w:rStyle w:val="IndexLink"/>
                <w:rtl w:val="true"/>
              </w:rPr>
              <w:tab/>
            </w:r>
            <w:r>
              <w:rPr>
                <w:rStyle w:val="IndexLink"/>
              </w:rPr>
              <w:t>242</w:t>
            </w:r>
          </w:hyperlink>
        </w:p>
        <w:p>
          <w:pPr>
            <w:pStyle w:val="Contents3"/>
            <w:tabs>
              <w:tab w:val="clear" w:pos="8459"/>
              <w:tab w:val="right" w:pos="9026" w:leader="dot"/>
            </w:tabs>
            <w:rPr/>
          </w:pPr>
          <w:hyperlink w:anchor="__RefHeading___Toc6025826_417432637">
            <w:r>
              <w:rPr>
                <w:webHidden/>
                <w:rStyle w:val="IndexLink"/>
                <w:rtl w:val="true"/>
              </w:rPr>
              <w:t>فصل في شرائط وجوب الصوم</w:t>
            </w:r>
            <w:r>
              <w:rPr>
                <w:rStyle w:val="IndexLink"/>
                <w:rtl w:val="true"/>
              </w:rPr>
              <w:tab/>
            </w:r>
            <w:r>
              <w:rPr>
                <w:rStyle w:val="IndexLink"/>
              </w:rPr>
              <w:t>243</w:t>
            </w:r>
          </w:hyperlink>
        </w:p>
        <w:p>
          <w:pPr>
            <w:pStyle w:val="Contents4"/>
            <w:tabs>
              <w:tab w:val="clear" w:pos="8176"/>
              <w:tab w:val="right" w:pos="9026" w:leader="dot"/>
            </w:tabs>
            <w:rPr/>
          </w:pPr>
          <w:hyperlink w:anchor="__RefHeading___Toc6025828_41743263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6025830_417432637">
            <w:r>
              <w:rPr>
                <w:webHidden/>
                <w:rStyle w:val="IndexLink"/>
                <w:rtl w:val="true"/>
              </w:rPr>
              <w:t>الأول و الثاني</w:t>
            </w:r>
            <w:r>
              <w:rPr>
                <w:rStyle w:val="IndexLink"/>
                <w:rtl w:val="true"/>
              </w:rPr>
              <w:t xml:space="preserve">: </w:t>
            </w:r>
            <w:r>
              <w:rPr>
                <w:rStyle w:val="IndexLink"/>
                <w:rtl w:val="true"/>
              </w:rPr>
              <w:t>البلوغ و العقل</w:t>
            </w:r>
            <w:r>
              <w:rPr>
                <w:rStyle w:val="IndexLink"/>
                <w:rtl w:val="true"/>
              </w:rPr>
              <w:tab/>
            </w:r>
            <w:r>
              <w:rPr>
                <w:rStyle w:val="IndexLink"/>
              </w:rPr>
              <w:t>243</w:t>
            </w:r>
          </w:hyperlink>
        </w:p>
        <w:p>
          <w:pPr>
            <w:pStyle w:val="Contents4"/>
            <w:tabs>
              <w:tab w:val="clear" w:pos="8176"/>
              <w:tab w:val="right" w:pos="9026" w:leader="dot"/>
            </w:tabs>
            <w:rPr/>
          </w:pPr>
          <w:hyperlink w:anchor="__RefHeading___Toc6025832_417432637">
            <w:r>
              <w:rPr>
                <w:webHidden/>
                <w:rStyle w:val="IndexLink"/>
                <w:rtl w:val="true"/>
              </w:rPr>
              <w:t>الثالث</w:t>
            </w:r>
            <w:r>
              <w:rPr>
                <w:rStyle w:val="IndexLink"/>
                <w:rtl w:val="true"/>
              </w:rPr>
              <w:t xml:space="preserve">: </w:t>
            </w:r>
            <w:r>
              <w:rPr>
                <w:rStyle w:val="IndexLink"/>
                <w:rtl w:val="true"/>
              </w:rPr>
              <w:t>عدم الإغماء</w:t>
            </w:r>
            <w:r>
              <w:rPr>
                <w:rStyle w:val="IndexLink"/>
                <w:rtl w:val="true"/>
              </w:rPr>
              <w:tab/>
            </w:r>
            <w:r>
              <w:rPr>
                <w:rStyle w:val="IndexLink"/>
              </w:rPr>
              <w:t>244</w:t>
            </w:r>
          </w:hyperlink>
        </w:p>
        <w:p>
          <w:pPr>
            <w:pStyle w:val="Contents4"/>
            <w:tabs>
              <w:tab w:val="clear" w:pos="8176"/>
              <w:tab w:val="right" w:pos="9026" w:leader="dot"/>
            </w:tabs>
            <w:rPr/>
          </w:pPr>
          <w:hyperlink w:anchor="__RefHeading___Toc6025834_417432637">
            <w:r>
              <w:rPr>
                <w:webHidden/>
                <w:rStyle w:val="IndexLink"/>
                <w:rtl w:val="true"/>
              </w:rPr>
              <w:t>الرابع</w:t>
            </w:r>
            <w:r>
              <w:rPr>
                <w:rStyle w:val="IndexLink"/>
                <w:rtl w:val="true"/>
              </w:rPr>
              <w:t xml:space="preserve">: </w:t>
            </w:r>
            <w:r>
              <w:rPr>
                <w:rStyle w:val="IndexLink"/>
                <w:rtl w:val="true"/>
              </w:rPr>
              <w:t>عدم المرض الذي يتضرّر معه الصائم</w:t>
            </w:r>
            <w:r>
              <w:rPr>
                <w:rStyle w:val="IndexLink"/>
                <w:rtl w:val="true"/>
              </w:rPr>
              <w:tab/>
            </w:r>
            <w:r>
              <w:rPr>
                <w:rStyle w:val="IndexLink"/>
              </w:rPr>
              <w:t>245</w:t>
            </w:r>
          </w:hyperlink>
        </w:p>
        <w:p>
          <w:pPr>
            <w:pStyle w:val="Contents4"/>
            <w:tabs>
              <w:tab w:val="clear" w:pos="8176"/>
              <w:tab w:val="right" w:pos="9026" w:leader="dot"/>
            </w:tabs>
            <w:rPr/>
          </w:pPr>
          <w:hyperlink w:anchor="__RefHeading___Toc6025836_417432637">
            <w:r>
              <w:rPr>
                <w:webHidden/>
                <w:rStyle w:val="IndexLink"/>
                <w:rtl w:val="true"/>
              </w:rPr>
              <w:t>الخامس</w:t>
            </w:r>
            <w:r>
              <w:rPr>
                <w:rStyle w:val="IndexLink"/>
                <w:rtl w:val="true"/>
              </w:rPr>
              <w:t xml:space="preserve">: </w:t>
            </w:r>
            <w:r>
              <w:rPr>
                <w:rStyle w:val="IndexLink"/>
                <w:rtl w:val="true"/>
              </w:rPr>
              <w:t>الخلوّ من الحيض و النفاس</w:t>
            </w:r>
            <w:r>
              <w:rPr>
                <w:rStyle w:val="IndexLink"/>
                <w:rtl w:val="true"/>
              </w:rPr>
              <w:tab/>
            </w:r>
            <w:r>
              <w:rPr>
                <w:rStyle w:val="IndexLink"/>
              </w:rPr>
              <w:t>246</w:t>
            </w:r>
          </w:hyperlink>
        </w:p>
        <w:p>
          <w:pPr>
            <w:pStyle w:val="Contents4"/>
            <w:tabs>
              <w:tab w:val="clear" w:pos="8176"/>
              <w:tab w:val="right" w:pos="9026" w:leader="dot"/>
            </w:tabs>
            <w:rPr/>
          </w:pPr>
          <w:hyperlink w:anchor="__RefHeading___Toc6025838_417432637">
            <w:r>
              <w:rPr>
                <w:webHidden/>
                <w:rStyle w:val="IndexLink"/>
                <w:rtl w:val="true"/>
              </w:rPr>
              <w:t>السادس</w:t>
            </w:r>
            <w:r>
              <w:rPr>
                <w:rStyle w:val="IndexLink"/>
                <w:rtl w:val="true"/>
              </w:rPr>
              <w:t xml:space="preserve">: </w:t>
            </w:r>
            <w:r>
              <w:rPr>
                <w:rStyle w:val="IndexLink"/>
                <w:rtl w:val="true"/>
              </w:rPr>
              <w:t>الحضر</w:t>
            </w:r>
            <w:r>
              <w:rPr>
                <w:rStyle w:val="IndexLink"/>
                <w:rtl w:val="true"/>
              </w:rPr>
              <w:tab/>
            </w:r>
            <w:r>
              <w:rPr>
                <w:rStyle w:val="IndexLink"/>
              </w:rPr>
              <w:t>246</w:t>
            </w:r>
          </w:hyperlink>
        </w:p>
        <w:p>
          <w:pPr>
            <w:pStyle w:val="Contents5"/>
            <w:tabs>
              <w:tab w:val="clear" w:pos="7892"/>
              <w:tab w:val="right" w:pos="9026" w:leader="dot"/>
            </w:tabs>
            <w:rPr/>
          </w:pPr>
          <w:hyperlink w:anchor="__RefHeading___Toc6025840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6025842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 حاضرا، فخرج إلى السفر</w:t>
            </w:r>
            <w:r>
              <w:rPr>
                <w:rStyle w:val="IndexLink"/>
                <w:rtl w:val="true"/>
              </w:rPr>
              <w:tab/>
            </w:r>
            <w:r>
              <w:rPr>
                <w:rStyle w:val="IndexLink"/>
              </w:rPr>
              <w:t>247</w:t>
            </w:r>
          </w:hyperlink>
        </w:p>
        <w:p>
          <w:pPr>
            <w:pStyle w:val="Contents5"/>
            <w:tabs>
              <w:tab w:val="clear" w:pos="7892"/>
              <w:tab w:val="right" w:pos="9026" w:leader="dot"/>
            </w:tabs>
            <w:rPr/>
          </w:pPr>
          <w:hyperlink w:anchor="__RefHeading___Toc6025844_417432637">
            <w:r>
              <w:rPr>
                <w:webHidden/>
                <w:rStyle w:val="IndexLink"/>
                <w:rtl w:val="true"/>
              </w:rPr>
              <w:t xml:space="preserve">مسألة </w:t>
            </w:r>
            <w:r>
              <w:rPr>
                <w:rStyle w:val="IndexLink"/>
              </w:rPr>
              <w:t>2</w:t>
            </w:r>
            <w:r>
              <w:rPr>
                <w:rStyle w:val="IndexLink"/>
                <w:rtl w:val="true"/>
              </w:rPr>
              <w:t xml:space="preserve">: </w:t>
            </w:r>
            <w:r>
              <w:rPr>
                <w:rStyle w:val="IndexLink"/>
                <w:rtl w:val="true"/>
              </w:rPr>
              <w:t>قد عرفت التلازم بين إتمام الصّلاة و الصوم و قصرها و الإفطار</w:t>
            </w:r>
            <w:r>
              <w:rPr>
                <w:rStyle w:val="IndexLink"/>
                <w:rtl w:val="true"/>
              </w:rPr>
              <w:tab/>
            </w:r>
            <w:r>
              <w:rPr>
                <w:rStyle w:val="IndexLink"/>
              </w:rPr>
              <w:t>251</w:t>
            </w:r>
          </w:hyperlink>
        </w:p>
        <w:p>
          <w:pPr>
            <w:pStyle w:val="Contents5"/>
            <w:tabs>
              <w:tab w:val="clear" w:pos="7892"/>
              <w:tab w:val="right" w:pos="9026" w:leader="dot"/>
            </w:tabs>
            <w:rPr/>
          </w:pPr>
          <w:hyperlink w:anchor="__RefHeading___Toc602584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خرج إلى السفر في شهر رمضان لا يجوز له الإفطار إلا بعد الوصول إلى حدّ الترخص</w:t>
            </w:r>
            <w:r>
              <w:rPr>
                <w:rStyle w:val="IndexLink"/>
                <w:rtl w:val="true"/>
              </w:rPr>
              <w:tab/>
            </w:r>
            <w:r>
              <w:rPr>
                <w:rStyle w:val="IndexLink"/>
              </w:rPr>
              <w:t>251</w:t>
            </w:r>
          </w:hyperlink>
        </w:p>
        <w:p>
          <w:pPr>
            <w:pStyle w:val="Contents5"/>
            <w:tabs>
              <w:tab w:val="clear" w:pos="7892"/>
              <w:tab w:val="right" w:pos="9026" w:leader="dot"/>
            </w:tabs>
            <w:rPr/>
          </w:pPr>
          <w:hyperlink w:anchor="__RefHeading___Toc602584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السفر اختيارا في شهر رمضان</w:t>
            </w:r>
            <w:r>
              <w:rPr>
                <w:rStyle w:val="IndexLink"/>
                <w:rtl w:val="true"/>
              </w:rPr>
              <w:tab/>
            </w:r>
            <w:r>
              <w:rPr>
                <w:rStyle w:val="IndexLink"/>
              </w:rPr>
              <w:t>252</w:t>
            </w:r>
          </w:hyperlink>
        </w:p>
        <w:p>
          <w:pPr>
            <w:pStyle w:val="Contents5"/>
            <w:tabs>
              <w:tab w:val="clear" w:pos="7892"/>
              <w:tab w:val="right" w:pos="9026" w:leader="dot"/>
            </w:tabs>
            <w:rPr/>
          </w:pPr>
          <w:hyperlink w:anchor="__RefHeading___Toc6025850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الظاهر كراهة السفر في شهر رمضان قبل أن يمضي ثلاثة و عشرون يوما</w:t>
            </w:r>
            <w:r>
              <w:rPr>
                <w:rStyle w:val="IndexLink"/>
                <w:rtl w:val="true"/>
              </w:rPr>
              <w:tab/>
            </w:r>
            <w:r>
              <w:rPr>
                <w:rStyle w:val="IndexLink"/>
              </w:rPr>
              <w:t>254</w:t>
            </w:r>
          </w:hyperlink>
        </w:p>
        <w:p>
          <w:pPr>
            <w:pStyle w:val="Contents5"/>
            <w:tabs>
              <w:tab w:val="clear" w:pos="7892"/>
              <w:tab w:val="right" w:pos="9026" w:leader="dot"/>
            </w:tabs>
            <w:rPr/>
          </w:pPr>
          <w:hyperlink w:anchor="__RefHeading___Toc602585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يكره للمسافر في شهر رمضان، بل كل من يجوز له الإفطار التملّي من الطّعام و الشراب</w:t>
            </w:r>
            <w:r>
              <w:rPr>
                <w:rStyle w:val="IndexLink"/>
                <w:rtl w:val="true"/>
              </w:rPr>
              <w:tab/>
            </w:r>
            <w:r>
              <w:rPr>
                <w:rStyle w:val="IndexLink"/>
              </w:rPr>
              <w:t>254</w:t>
            </w:r>
          </w:hyperlink>
        </w:p>
        <w:p>
          <w:pPr>
            <w:pStyle w:val="Contents3"/>
            <w:tabs>
              <w:tab w:val="clear" w:pos="8459"/>
              <w:tab w:val="right" w:pos="9026" w:leader="dot"/>
            </w:tabs>
            <w:rPr/>
          </w:pPr>
          <w:hyperlink w:anchor="__RefHeading___Toc6025854_417432637">
            <w:r>
              <w:rPr>
                <w:webHidden/>
                <w:rStyle w:val="IndexLink"/>
                <w:rtl w:val="true"/>
              </w:rPr>
              <w:t>فصل وردت الرخصة في إفطار شهر رمضان لأشخاص</w:t>
            </w:r>
            <w:r>
              <w:rPr>
                <w:rStyle w:val="IndexLink"/>
                <w:rtl w:val="true"/>
              </w:rPr>
              <w:tab/>
            </w:r>
            <w:r>
              <w:rPr>
                <w:rStyle w:val="IndexLink"/>
              </w:rPr>
              <w:t>256</w:t>
            </w:r>
          </w:hyperlink>
        </w:p>
        <w:p>
          <w:pPr>
            <w:pStyle w:val="Contents4"/>
            <w:tabs>
              <w:tab w:val="clear" w:pos="8176"/>
              <w:tab w:val="right" w:pos="9026" w:leader="dot"/>
            </w:tabs>
            <w:rPr/>
          </w:pPr>
          <w:hyperlink w:anchor="__RefHeading___Toc6025856_41743263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6025858_417432637">
            <w:r>
              <w:rPr>
                <w:webHidden/>
                <w:rStyle w:val="IndexLink"/>
                <w:rtl w:val="true"/>
              </w:rPr>
              <w:t>الأول و الثاني</w:t>
            </w:r>
            <w:r>
              <w:rPr>
                <w:rStyle w:val="IndexLink"/>
                <w:rtl w:val="true"/>
              </w:rPr>
              <w:t xml:space="preserve">: </w:t>
            </w:r>
            <w:r>
              <w:rPr>
                <w:rStyle w:val="IndexLink"/>
                <w:rtl w:val="true"/>
              </w:rPr>
              <w:t>الشيخ و الشيخة إذا تعذّر عليهما الصّوم</w:t>
            </w:r>
            <w:r>
              <w:rPr>
                <w:rStyle w:val="IndexLink"/>
                <w:rtl w:val="true"/>
              </w:rPr>
              <w:tab/>
            </w:r>
            <w:r>
              <w:rPr>
                <w:rStyle w:val="IndexLink"/>
              </w:rPr>
              <w:t>256</w:t>
            </w:r>
          </w:hyperlink>
        </w:p>
        <w:p>
          <w:pPr>
            <w:pStyle w:val="Contents4"/>
            <w:tabs>
              <w:tab w:val="clear" w:pos="8176"/>
              <w:tab w:val="right" w:pos="9026" w:leader="dot"/>
            </w:tabs>
            <w:rPr/>
          </w:pPr>
          <w:hyperlink w:anchor="__RefHeading___Toc6025860_417432637">
            <w:r>
              <w:rPr>
                <w:webHidden/>
                <w:rStyle w:val="IndexLink"/>
                <w:rtl w:val="true"/>
              </w:rPr>
              <w:t>الثالث</w:t>
            </w:r>
            <w:r>
              <w:rPr>
                <w:rStyle w:val="IndexLink"/>
                <w:rtl w:val="true"/>
              </w:rPr>
              <w:t xml:space="preserve">: </w:t>
            </w:r>
            <w:r>
              <w:rPr>
                <w:rStyle w:val="IndexLink"/>
                <w:rtl w:val="true"/>
              </w:rPr>
              <w:t>من به داء العطش</w:t>
            </w:r>
            <w:r>
              <w:rPr>
                <w:rStyle w:val="IndexLink"/>
                <w:rtl w:val="true"/>
              </w:rPr>
              <w:tab/>
            </w:r>
            <w:r>
              <w:rPr>
                <w:rStyle w:val="IndexLink"/>
              </w:rPr>
              <w:t>262</w:t>
            </w:r>
          </w:hyperlink>
        </w:p>
        <w:p>
          <w:pPr>
            <w:pStyle w:val="Contents4"/>
            <w:tabs>
              <w:tab w:val="clear" w:pos="8176"/>
              <w:tab w:val="right" w:pos="9026" w:leader="dot"/>
            </w:tabs>
            <w:rPr/>
          </w:pPr>
          <w:hyperlink w:anchor="__RefHeading___Toc6025862_417432637">
            <w:r>
              <w:rPr>
                <w:webHidden/>
                <w:rStyle w:val="IndexLink"/>
                <w:rtl w:val="true"/>
              </w:rPr>
              <w:t>الرابع</w:t>
            </w:r>
            <w:r>
              <w:rPr>
                <w:rStyle w:val="IndexLink"/>
                <w:rtl w:val="true"/>
              </w:rPr>
              <w:t xml:space="preserve">: </w:t>
            </w:r>
            <w:r>
              <w:rPr>
                <w:rStyle w:val="IndexLink"/>
                <w:rtl w:val="true"/>
              </w:rPr>
              <w:t>الحامل المقرب التي يضرّها الصّوم أو يضرّ حملها</w:t>
            </w:r>
            <w:r>
              <w:rPr>
                <w:rStyle w:val="IndexLink"/>
                <w:rtl w:val="true"/>
              </w:rPr>
              <w:tab/>
            </w:r>
            <w:r>
              <w:rPr>
                <w:rStyle w:val="IndexLink"/>
              </w:rPr>
              <w:t>263</w:t>
            </w:r>
          </w:hyperlink>
        </w:p>
        <w:p>
          <w:pPr>
            <w:pStyle w:val="Contents4"/>
            <w:tabs>
              <w:tab w:val="clear" w:pos="8176"/>
              <w:tab w:val="right" w:pos="9026" w:leader="dot"/>
            </w:tabs>
            <w:rPr/>
          </w:pPr>
          <w:hyperlink w:anchor="__RefHeading___Toc6025864_417432637">
            <w:r>
              <w:rPr>
                <w:webHidden/>
                <w:rStyle w:val="IndexLink"/>
                <w:rtl w:val="true"/>
              </w:rPr>
              <w:t>الخامس</w:t>
            </w:r>
            <w:r>
              <w:rPr>
                <w:rStyle w:val="IndexLink"/>
                <w:rtl w:val="true"/>
              </w:rPr>
              <w:t xml:space="preserve">: </w:t>
            </w:r>
            <w:r>
              <w:rPr>
                <w:rStyle w:val="IndexLink"/>
                <w:rtl w:val="true"/>
              </w:rPr>
              <w:t>المرضعة القليلة اللبن</w:t>
            </w:r>
            <w:r>
              <w:rPr>
                <w:rStyle w:val="IndexLink"/>
                <w:rtl w:val="true"/>
              </w:rPr>
              <w:tab/>
            </w:r>
            <w:r>
              <w:rPr>
                <w:rStyle w:val="IndexLink"/>
              </w:rPr>
              <w:t>264</w:t>
            </w:r>
          </w:hyperlink>
        </w:p>
        <w:p>
          <w:pPr>
            <w:pStyle w:val="Contents3"/>
            <w:tabs>
              <w:tab w:val="clear" w:pos="8459"/>
              <w:tab w:val="right" w:pos="9026" w:leader="dot"/>
            </w:tabs>
            <w:rPr/>
          </w:pPr>
          <w:hyperlink w:anchor="__RefHeading___Toc6025866_417432637">
            <w:r>
              <w:rPr>
                <w:webHidden/>
                <w:rStyle w:val="IndexLink"/>
                <w:rtl w:val="true"/>
              </w:rPr>
              <w:t>فصل في طرق ثبوت هلال رمضان و شوال للصوم و الإفطار</w:t>
            </w:r>
            <w:r>
              <w:rPr>
                <w:rStyle w:val="IndexLink"/>
                <w:rtl w:val="true"/>
              </w:rPr>
              <w:tab/>
            </w:r>
            <w:r>
              <w:rPr>
                <w:rStyle w:val="IndexLink"/>
              </w:rPr>
              <w:t>266</w:t>
            </w:r>
          </w:hyperlink>
        </w:p>
        <w:p>
          <w:pPr>
            <w:pStyle w:val="Contents4"/>
            <w:tabs>
              <w:tab w:val="clear" w:pos="8176"/>
              <w:tab w:val="right" w:pos="9026" w:leader="dot"/>
            </w:tabs>
            <w:rPr/>
          </w:pPr>
          <w:hyperlink w:anchor="__RefHeading___Toc6025868_41743263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025870_417432637">
            <w:r>
              <w:rPr>
                <w:webHidden/>
                <w:rStyle w:val="IndexLink"/>
                <w:rtl w:val="true"/>
              </w:rPr>
              <w:t>الأول</w:t>
            </w:r>
            <w:r>
              <w:rPr>
                <w:rStyle w:val="IndexLink"/>
                <w:rtl w:val="true"/>
              </w:rPr>
              <w:t xml:space="preserve">: </w:t>
            </w:r>
            <w:r>
              <w:rPr>
                <w:rStyle w:val="IndexLink"/>
                <w:rtl w:val="true"/>
              </w:rPr>
              <w:t>رؤية المكلّف نفسه</w:t>
            </w:r>
            <w:r>
              <w:rPr>
                <w:rStyle w:val="IndexLink"/>
                <w:rtl w:val="true"/>
              </w:rPr>
              <w:tab/>
            </w:r>
            <w:r>
              <w:rPr>
                <w:rStyle w:val="IndexLink"/>
              </w:rPr>
              <w:t>266</w:t>
            </w:r>
          </w:hyperlink>
        </w:p>
        <w:p>
          <w:pPr>
            <w:pStyle w:val="Contents4"/>
            <w:tabs>
              <w:tab w:val="clear" w:pos="8176"/>
              <w:tab w:val="right" w:pos="9026" w:leader="dot"/>
            </w:tabs>
            <w:rPr/>
          </w:pPr>
          <w:hyperlink w:anchor="__RefHeading___Toc6025872_417432637">
            <w:r>
              <w:rPr>
                <w:webHidden/>
                <w:rStyle w:val="IndexLink"/>
                <w:rtl w:val="true"/>
              </w:rPr>
              <w:t>الثاني</w:t>
            </w:r>
            <w:r>
              <w:rPr>
                <w:rStyle w:val="IndexLink"/>
                <w:rtl w:val="true"/>
              </w:rPr>
              <w:t xml:space="preserve">: </w:t>
            </w:r>
            <w:r>
              <w:rPr>
                <w:rStyle w:val="IndexLink"/>
                <w:rtl w:val="true"/>
              </w:rPr>
              <w:t>التواتر</w:t>
            </w:r>
            <w:r>
              <w:rPr>
                <w:rStyle w:val="IndexLink"/>
                <w:rtl w:val="true"/>
              </w:rPr>
              <w:tab/>
            </w:r>
            <w:r>
              <w:rPr>
                <w:rStyle w:val="IndexLink"/>
              </w:rPr>
              <w:t>266</w:t>
            </w:r>
          </w:hyperlink>
        </w:p>
        <w:p>
          <w:pPr>
            <w:pStyle w:val="Contents4"/>
            <w:tabs>
              <w:tab w:val="clear" w:pos="8176"/>
              <w:tab w:val="right" w:pos="9026" w:leader="dot"/>
            </w:tabs>
            <w:rPr/>
          </w:pPr>
          <w:hyperlink w:anchor="__RefHeading___Toc6025874_417432637">
            <w:r>
              <w:rPr>
                <w:webHidden/>
                <w:rStyle w:val="IndexLink"/>
                <w:rtl w:val="true"/>
              </w:rPr>
              <w:t>الثالث</w:t>
            </w:r>
            <w:r>
              <w:rPr>
                <w:rStyle w:val="IndexLink"/>
                <w:rtl w:val="true"/>
              </w:rPr>
              <w:t xml:space="preserve">: </w:t>
            </w:r>
            <w:r>
              <w:rPr>
                <w:rStyle w:val="IndexLink"/>
                <w:rtl w:val="true"/>
              </w:rPr>
              <w:t>الشياع المفيد للعلم</w:t>
            </w:r>
            <w:r>
              <w:rPr>
                <w:rStyle w:val="IndexLink"/>
                <w:rtl w:val="true"/>
              </w:rPr>
              <w:tab/>
            </w:r>
            <w:r>
              <w:rPr>
                <w:rStyle w:val="IndexLink"/>
              </w:rPr>
              <w:t>267</w:t>
            </w:r>
          </w:hyperlink>
        </w:p>
        <w:p>
          <w:pPr>
            <w:pStyle w:val="Contents4"/>
            <w:tabs>
              <w:tab w:val="clear" w:pos="8176"/>
              <w:tab w:val="right" w:pos="9026" w:leader="dot"/>
            </w:tabs>
            <w:rPr/>
          </w:pPr>
          <w:hyperlink w:anchor="__RefHeading___Toc6025876_417432637">
            <w:r>
              <w:rPr>
                <w:webHidden/>
                <w:rStyle w:val="IndexLink"/>
                <w:rtl w:val="true"/>
              </w:rPr>
              <w:t>الرابع</w:t>
            </w:r>
            <w:r>
              <w:rPr>
                <w:rStyle w:val="IndexLink"/>
                <w:rtl w:val="true"/>
              </w:rPr>
              <w:t xml:space="preserve">: </w:t>
            </w:r>
            <w:r>
              <w:rPr>
                <w:rStyle w:val="IndexLink"/>
                <w:rtl w:val="true"/>
              </w:rPr>
              <w:t>مضيّ ثلاثين يوما من هلال شعبان</w:t>
            </w:r>
            <w:r>
              <w:rPr>
                <w:rStyle w:val="IndexLink"/>
                <w:rtl w:val="true"/>
              </w:rPr>
              <w:tab/>
            </w:r>
            <w:r>
              <w:rPr>
                <w:rStyle w:val="IndexLink"/>
              </w:rPr>
              <w:t>267</w:t>
            </w:r>
          </w:hyperlink>
        </w:p>
        <w:p>
          <w:pPr>
            <w:pStyle w:val="Contents4"/>
            <w:tabs>
              <w:tab w:val="clear" w:pos="8176"/>
              <w:tab w:val="right" w:pos="9026" w:leader="dot"/>
            </w:tabs>
            <w:rPr/>
          </w:pPr>
          <w:hyperlink w:anchor="__RefHeading___Toc6025878_417432637">
            <w:r>
              <w:rPr>
                <w:webHidden/>
                <w:rStyle w:val="IndexLink"/>
                <w:rtl w:val="true"/>
              </w:rPr>
              <w:t>الخامس</w:t>
            </w:r>
            <w:r>
              <w:rPr>
                <w:rStyle w:val="IndexLink"/>
                <w:rtl w:val="true"/>
              </w:rPr>
              <w:t xml:space="preserve">: </w:t>
            </w:r>
            <w:r>
              <w:rPr>
                <w:rStyle w:val="IndexLink"/>
                <w:rtl w:val="true"/>
              </w:rPr>
              <w:t>البينة الشرعية</w:t>
            </w:r>
            <w:r>
              <w:rPr>
                <w:rStyle w:val="IndexLink"/>
                <w:rtl w:val="true"/>
              </w:rPr>
              <w:tab/>
            </w:r>
            <w:r>
              <w:rPr>
                <w:rStyle w:val="IndexLink"/>
              </w:rPr>
              <w:t>268</w:t>
            </w:r>
          </w:hyperlink>
        </w:p>
        <w:p>
          <w:pPr>
            <w:pStyle w:val="Contents4"/>
            <w:tabs>
              <w:tab w:val="clear" w:pos="8176"/>
              <w:tab w:val="right" w:pos="9026" w:leader="dot"/>
            </w:tabs>
            <w:rPr/>
          </w:pPr>
          <w:hyperlink w:anchor="__RefHeading___Toc6025880_417432637">
            <w:r>
              <w:rPr>
                <w:webHidden/>
                <w:rStyle w:val="IndexLink"/>
                <w:rtl w:val="true"/>
              </w:rPr>
              <w:t>السادس</w:t>
            </w:r>
            <w:r>
              <w:rPr>
                <w:rStyle w:val="IndexLink"/>
                <w:rtl w:val="true"/>
              </w:rPr>
              <w:t xml:space="preserve">: </w:t>
            </w:r>
            <w:r>
              <w:rPr>
                <w:rStyle w:val="IndexLink"/>
                <w:rtl w:val="true"/>
              </w:rPr>
              <w:t>حكم الحاكم</w:t>
            </w:r>
            <w:r>
              <w:rPr>
                <w:rStyle w:val="IndexLink"/>
                <w:rtl w:val="true"/>
              </w:rPr>
              <w:tab/>
            </w:r>
            <w:r>
              <w:rPr>
                <w:rStyle w:val="IndexLink"/>
              </w:rPr>
              <w:t>271</w:t>
            </w:r>
          </w:hyperlink>
        </w:p>
        <w:p>
          <w:pPr>
            <w:pStyle w:val="Contents5"/>
            <w:tabs>
              <w:tab w:val="clear" w:pos="7892"/>
              <w:tab w:val="right" w:pos="9026" w:leader="dot"/>
            </w:tabs>
            <w:rPr/>
          </w:pPr>
          <w:hyperlink w:anchor="__RefHeading___Toc6025882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602588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يثبت بشهادة العدلين إذا لم يشهدا بالرؤية</w:t>
            </w:r>
            <w:r>
              <w:rPr>
                <w:rStyle w:val="IndexLink"/>
                <w:rtl w:val="true"/>
              </w:rPr>
              <w:tab/>
            </w:r>
            <w:r>
              <w:rPr>
                <w:rStyle w:val="IndexLink"/>
              </w:rPr>
              <w:t>280</w:t>
            </w:r>
          </w:hyperlink>
        </w:p>
        <w:p>
          <w:pPr>
            <w:pStyle w:val="Contents5"/>
            <w:tabs>
              <w:tab w:val="clear" w:pos="7892"/>
              <w:tab w:val="right" w:pos="9026" w:leader="dot"/>
            </w:tabs>
            <w:rPr/>
          </w:pPr>
          <w:hyperlink w:anchor="__RefHeading___Toc602588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لم يثبت الهلال و ترك الصّوم ثمَّ شهد عدلان برؤيته يجب قضاء ذلك اليوم</w:t>
            </w:r>
            <w:r>
              <w:rPr>
                <w:rStyle w:val="IndexLink"/>
                <w:rtl w:val="true"/>
              </w:rPr>
              <w:tab/>
            </w:r>
            <w:r>
              <w:rPr>
                <w:rStyle w:val="IndexLink"/>
              </w:rPr>
              <w:t>280</w:t>
            </w:r>
          </w:hyperlink>
        </w:p>
        <w:p>
          <w:pPr>
            <w:pStyle w:val="Contents5"/>
            <w:tabs>
              <w:tab w:val="clear" w:pos="7892"/>
              <w:tab w:val="right" w:pos="9026" w:leader="dot"/>
            </w:tabs>
            <w:rPr/>
          </w:pPr>
          <w:hyperlink w:anchor="__RefHeading___Toc602588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يختص اعتبار حكم الحاكم بمقلّديه</w:t>
            </w:r>
            <w:r>
              <w:rPr>
                <w:rStyle w:val="IndexLink"/>
                <w:rtl w:val="true"/>
              </w:rPr>
              <w:tab/>
            </w:r>
            <w:r>
              <w:rPr>
                <w:rStyle w:val="IndexLink"/>
              </w:rPr>
              <w:t>281</w:t>
            </w:r>
          </w:hyperlink>
        </w:p>
        <w:p>
          <w:pPr>
            <w:pStyle w:val="Contents5"/>
            <w:tabs>
              <w:tab w:val="clear" w:pos="7892"/>
              <w:tab w:val="right" w:pos="9026" w:leader="dot"/>
            </w:tabs>
            <w:rPr/>
          </w:pPr>
          <w:hyperlink w:anchor="__RefHeading___Toc602589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ثبت رؤيته في بلد آخر و لم يثبت في بلده</w:t>
            </w:r>
            <w:r>
              <w:rPr>
                <w:rStyle w:val="IndexLink"/>
                <w:rtl w:val="true"/>
              </w:rPr>
              <w:tab/>
            </w:r>
            <w:r>
              <w:rPr>
                <w:rStyle w:val="IndexLink"/>
              </w:rPr>
              <w:t>281</w:t>
            </w:r>
          </w:hyperlink>
        </w:p>
        <w:p>
          <w:pPr>
            <w:pStyle w:val="Contents5"/>
            <w:tabs>
              <w:tab w:val="clear" w:pos="7892"/>
              <w:tab w:val="right" w:pos="9026" w:leader="dot"/>
            </w:tabs>
            <w:rPr/>
          </w:pPr>
          <w:hyperlink w:anchor="__RefHeading___Toc602589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الاعتماد على البريد البرقي المسمّى بالتلغراف</w:t>
            </w:r>
            <w:r>
              <w:rPr>
                <w:rStyle w:val="IndexLink"/>
                <w:rtl w:val="true"/>
              </w:rPr>
              <w:tab/>
            </w:r>
            <w:r>
              <w:rPr>
                <w:rStyle w:val="IndexLink"/>
              </w:rPr>
              <w:t>288</w:t>
            </w:r>
          </w:hyperlink>
        </w:p>
        <w:p>
          <w:pPr>
            <w:pStyle w:val="Contents5"/>
            <w:tabs>
              <w:tab w:val="clear" w:pos="7892"/>
              <w:tab w:val="right" w:pos="9026" w:leader="dot"/>
            </w:tabs>
            <w:rPr/>
          </w:pPr>
          <w:hyperlink w:anchor="__RefHeading___Toc6025894_417432637">
            <w:r>
              <w:rPr>
                <w:webHidden/>
                <w:rStyle w:val="IndexLink"/>
                <w:rtl w:val="true"/>
              </w:rPr>
              <w:t xml:space="preserve">مسألة </w:t>
            </w:r>
            <w:r>
              <w:rPr>
                <w:rStyle w:val="IndexLink"/>
              </w:rPr>
              <w:t>6</w:t>
            </w:r>
            <w:r>
              <w:rPr>
                <w:rStyle w:val="IndexLink"/>
                <w:rtl w:val="true"/>
              </w:rPr>
              <w:t xml:space="preserve">: </w:t>
            </w:r>
            <w:r>
              <w:rPr>
                <w:rStyle w:val="IndexLink"/>
                <w:rtl w:val="true"/>
              </w:rPr>
              <w:t>في يوم الشك في أنّه من رمضان أو شوال يجب أن يصوم</w:t>
            </w:r>
            <w:r>
              <w:rPr>
                <w:rStyle w:val="IndexLink"/>
                <w:rtl w:val="true"/>
              </w:rPr>
              <w:tab/>
            </w:r>
            <w:r>
              <w:rPr>
                <w:rStyle w:val="IndexLink"/>
              </w:rPr>
              <w:t>289</w:t>
            </w:r>
          </w:hyperlink>
        </w:p>
        <w:p>
          <w:pPr>
            <w:pStyle w:val="Contents5"/>
            <w:tabs>
              <w:tab w:val="clear" w:pos="7892"/>
              <w:tab w:val="right" w:pos="9026" w:leader="dot"/>
            </w:tabs>
            <w:rPr/>
          </w:pPr>
          <w:hyperlink w:anchor="__RefHeading___Toc602589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غمّت الشهور و لم ير الهلال في جملة منها أو في تمامها</w:t>
            </w:r>
            <w:r>
              <w:rPr>
                <w:rStyle w:val="IndexLink"/>
                <w:rtl w:val="true"/>
              </w:rPr>
              <w:tab/>
            </w:r>
            <w:r>
              <w:rPr>
                <w:rStyle w:val="IndexLink"/>
              </w:rPr>
              <w:t>290</w:t>
            </w:r>
          </w:hyperlink>
        </w:p>
        <w:p>
          <w:pPr>
            <w:pStyle w:val="Contents5"/>
            <w:tabs>
              <w:tab w:val="clear" w:pos="7892"/>
              <w:tab w:val="right" w:pos="9026" w:leader="dot"/>
            </w:tabs>
            <w:rPr/>
          </w:pPr>
          <w:hyperlink w:anchor="__RefHeading___Toc6025898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الأسير و المحبوس إذا لم يتمكنا من تحصيل العلم بالشهر عملا بالظنّ</w:t>
            </w:r>
            <w:r>
              <w:rPr>
                <w:rStyle w:val="IndexLink"/>
                <w:rtl w:val="true"/>
              </w:rPr>
              <w:tab/>
            </w:r>
            <w:r>
              <w:rPr>
                <w:rStyle w:val="IndexLink"/>
              </w:rPr>
              <w:t>291</w:t>
            </w:r>
          </w:hyperlink>
        </w:p>
        <w:p>
          <w:pPr>
            <w:pStyle w:val="Contents5"/>
            <w:tabs>
              <w:tab w:val="clear" w:pos="7892"/>
              <w:tab w:val="right" w:pos="9026" w:leader="dot"/>
            </w:tabs>
            <w:rPr/>
          </w:pPr>
          <w:hyperlink w:anchor="__RefHeading___Toc602590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اشتبه شهر رمضان بين شهرين أو ثلاثة أشهر مثلا</w:t>
            </w:r>
            <w:r>
              <w:rPr>
                <w:rStyle w:val="IndexLink"/>
                <w:rtl w:val="true"/>
              </w:rPr>
              <w:tab/>
            </w:r>
            <w:r>
              <w:rPr>
                <w:rStyle w:val="IndexLink"/>
              </w:rPr>
              <w:t>293</w:t>
            </w:r>
          </w:hyperlink>
        </w:p>
        <w:p>
          <w:pPr>
            <w:pStyle w:val="Contents5"/>
            <w:tabs>
              <w:tab w:val="clear" w:pos="7892"/>
              <w:tab w:val="right" w:pos="9026" w:leader="dot"/>
            </w:tabs>
            <w:rPr/>
          </w:pPr>
          <w:hyperlink w:anchor="__RefHeading___Toc602590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فرض كون المكلف في المكان الذي نهاره ستة أشهر و ليلة ستة أشهر</w:t>
            </w:r>
            <w:r>
              <w:rPr>
                <w:rStyle w:val="IndexLink"/>
                <w:rtl w:val="true"/>
              </w:rPr>
              <w:tab/>
            </w:r>
            <w:r>
              <w:rPr>
                <w:rStyle w:val="IndexLink"/>
              </w:rPr>
              <w:t>294</w:t>
            </w:r>
          </w:hyperlink>
        </w:p>
        <w:p>
          <w:pPr>
            <w:pStyle w:val="Contents3"/>
            <w:tabs>
              <w:tab w:val="clear" w:pos="8459"/>
              <w:tab w:val="right" w:pos="9026" w:leader="dot"/>
            </w:tabs>
            <w:rPr/>
          </w:pPr>
          <w:hyperlink w:anchor="__RefHeading___Toc6025904_417432637">
            <w:r>
              <w:rPr>
                <w:webHidden/>
                <w:rStyle w:val="IndexLink"/>
                <w:rtl w:val="true"/>
              </w:rPr>
              <w:t>فصل في أحكام القضاء</w:t>
            </w:r>
            <w:r>
              <w:rPr>
                <w:rStyle w:val="IndexLink"/>
                <w:rtl w:val="true"/>
              </w:rPr>
              <w:tab/>
            </w:r>
            <w:r>
              <w:rPr>
                <w:rStyle w:val="IndexLink"/>
              </w:rPr>
              <w:t>295</w:t>
            </w:r>
          </w:hyperlink>
        </w:p>
        <w:p>
          <w:pPr>
            <w:pStyle w:val="Contents4"/>
            <w:tabs>
              <w:tab w:val="clear" w:pos="8176"/>
              <w:tab w:val="right" w:pos="9026" w:leader="dot"/>
            </w:tabs>
            <w:rPr/>
          </w:pPr>
          <w:hyperlink w:anchor="__RefHeading___Toc6025906_41743263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602590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على المرتد قضاء ما فاته أيّام ردته</w:t>
            </w:r>
            <w:r>
              <w:rPr>
                <w:rStyle w:val="IndexLink"/>
                <w:rtl w:val="true"/>
              </w:rPr>
              <w:tab/>
            </w:r>
            <w:r>
              <w:rPr>
                <w:rStyle w:val="IndexLink"/>
              </w:rPr>
              <w:t>297</w:t>
            </w:r>
          </w:hyperlink>
        </w:p>
        <w:p>
          <w:pPr>
            <w:pStyle w:val="Contents4"/>
            <w:tabs>
              <w:tab w:val="clear" w:pos="8176"/>
              <w:tab w:val="right" w:pos="9026" w:leader="dot"/>
            </w:tabs>
            <w:rPr/>
          </w:pPr>
          <w:hyperlink w:anchor="__RefHeading___Toc602591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القضاء على من فاته لسكر</w:t>
            </w:r>
            <w:r>
              <w:rPr>
                <w:rStyle w:val="IndexLink"/>
                <w:rtl w:val="true"/>
              </w:rPr>
              <w:tab/>
            </w:r>
            <w:r>
              <w:rPr>
                <w:rStyle w:val="IndexLink"/>
              </w:rPr>
              <w:t>298</w:t>
            </w:r>
          </w:hyperlink>
        </w:p>
        <w:p>
          <w:pPr>
            <w:pStyle w:val="Contents4"/>
            <w:tabs>
              <w:tab w:val="clear" w:pos="8176"/>
              <w:tab w:val="right" w:pos="9026" w:leader="dot"/>
            </w:tabs>
            <w:rPr/>
          </w:pPr>
          <w:hyperlink w:anchor="__RefHeading___Toc602591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على الحائض، و النفساء قضاء ما فاتهما حال الحيض و النفاس</w:t>
            </w:r>
            <w:r>
              <w:rPr>
                <w:rStyle w:val="IndexLink"/>
                <w:rtl w:val="true"/>
              </w:rPr>
              <w:tab/>
            </w:r>
            <w:r>
              <w:rPr>
                <w:rStyle w:val="IndexLink"/>
              </w:rPr>
              <w:t>299</w:t>
            </w:r>
          </w:hyperlink>
        </w:p>
        <w:p>
          <w:pPr>
            <w:pStyle w:val="Contents4"/>
            <w:tabs>
              <w:tab w:val="clear" w:pos="8176"/>
              <w:tab w:val="right" w:pos="9026" w:leader="dot"/>
            </w:tabs>
            <w:rPr/>
          </w:pPr>
          <w:hyperlink w:anchor="__RefHeading___Toc6025914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المخالف إذا استبصر يجب عليه قضاء ما فاته</w:t>
            </w:r>
            <w:r>
              <w:rPr>
                <w:rStyle w:val="IndexLink"/>
                <w:rtl w:val="true"/>
              </w:rPr>
              <w:tab/>
            </w:r>
            <w:r>
              <w:rPr>
                <w:rStyle w:val="IndexLink"/>
              </w:rPr>
              <w:t>299</w:t>
            </w:r>
          </w:hyperlink>
        </w:p>
        <w:p>
          <w:pPr>
            <w:pStyle w:val="Contents4"/>
            <w:tabs>
              <w:tab w:val="clear" w:pos="8176"/>
              <w:tab w:val="right" w:pos="9026" w:leader="dot"/>
            </w:tabs>
            <w:rPr/>
          </w:pPr>
          <w:hyperlink w:anchor="__RefHeading___Toc602591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القضاء على ما فاته الصّوم للنوم</w:t>
            </w:r>
            <w:r>
              <w:rPr>
                <w:rStyle w:val="IndexLink"/>
                <w:rtl w:val="true"/>
              </w:rPr>
              <w:tab/>
            </w:r>
            <w:r>
              <w:rPr>
                <w:rStyle w:val="IndexLink"/>
              </w:rPr>
              <w:t>300</w:t>
            </w:r>
          </w:hyperlink>
        </w:p>
        <w:p>
          <w:pPr>
            <w:pStyle w:val="Contents4"/>
            <w:tabs>
              <w:tab w:val="clear" w:pos="8176"/>
              <w:tab w:val="right" w:pos="9026" w:leader="dot"/>
            </w:tabs>
            <w:rPr/>
          </w:pPr>
          <w:hyperlink w:anchor="__RefHeading___Toc602591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علم أنّه فاته أيّام من شهر رمضان و دار بين الأقلّ و الأكثر</w:t>
            </w:r>
            <w:r>
              <w:rPr>
                <w:rStyle w:val="IndexLink"/>
                <w:rtl w:val="true"/>
              </w:rPr>
              <w:tab/>
            </w:r>
            <w:r>
              <w:rPr>
                <w:rStyle w:val="IndexLink"/>
              </w:rPr>
              <w:t>300</w:t>
            </w:r>
          </w:hyperlink>
        </w:p>
        <w:p>
          <w:pPr>
            <w:pStyle w:val="Contents4"/>
            <w:tabs>
              <w:tab w:val="clear" w:pos="8176"/>
              <w:tab w:val="right" w:pos="9026" w:leader="dot"/>
            </w:tabs>
            <w:rPr/>
          </w:pPr>
          <w:hyperlink w:anchor="__RefHeading___Toc602592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يجب الفور في قضاء و لا التتابع</w:t>
            </w:r>
            <w:r>
              <w:rPr>
                <w:rStyle w:val="IndexLink"/>
                <w:rtl w:val="true"/>
              </w:rPr>
              <w:tab/>
            </w:r>
            <w:r>
              <w:rPr>
                <w:rStyle w:val="IndexLink"/>
              </w:rPr>
              <w:t>301</w:t>
            </w:r>
          </w:hyperlink>
        </w:p>
        <w:p>
          <w:pPr>
            <w:pStyle w:val="Contents4"/>
            <w:tabs>
              <w:tab w:val="clear" w:pos="8176"/>
              <w:tab w:val="right" w:pos="9026" w:leader="dot"/>
            </w:tabs>
            <w:rPr/>
          </w:pPr>
          <w:hyperlink w:anchor="__RefHeading___Toc602592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يجب تعيين الأيّام</w:t>
            </w:r>
            <w:r>
              <w:rPr>
                <w:rStyle w:val="IndexLink"/>
                <w:rtl w:val="true"/>
              </w:rPr>
              <w:tab/>
            </w:r>
            <w:r>
              <w:rPr>
                <w:rStyle w:val="IndexLink"/>
              </w:rPr>
              <w:t>302</w:t>
            </w:r>
          </w:hyperlink>
        </w:p>
        <w:p>
          <w:pPr>
            <w:pStyle w:val="Contents4"/>
            <w:tabs>
              <w:tab w:val="clear" w:pos="8176"/>
              <w:tab w:val="right" w:pos="9026" w:leader="dot"/>
            </w:tabs>
            <w:rPr/>
          </w:pPr>
          <w:hyperlink w:anchor="__RefHeading___Toc602592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عليه قضاء من رمضانين، فصاعدا</w:t>
            </w:r>
            <w:r>
              <w:rPr>
                <w:rStyle w:val="IndexLink"/>
                <w:rtl w:val="true"/>
              </w:rPr>
              <w:tab/>
            </w:r>
            <w:r>
              <w:rPr>
                <w:rStyle w:val="IndexLink"/>
              </w:rPr>
              <w:t>302</w:t>
            </w:r>
          </w:hyperlink>
        </w:p>
        <w:p>
          <w:pPr>
            <w:pStyle w:val="Contents4"/>
            <w:tabs>
              <w:tab w:val="clear" w:pos="8176"/>
              <w:tab w:val="right" w:pos="9026" w:leader="dot"/>
            </w:tabs>
            <w:rPr/>
          </w:pPr>
          <w:hyperlink w:anchor="__RefHeading___Toc602592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ترتيب بين صوم القضاء و غيره من أقسام الصّوم الواجب</w:t>
            </w:r>
            <w:r>
              <w:rPr>
                <w:rStyle w:val="IndexLink"/>
                <w:rtl w:val="true"/>
              </w:rPr>
              <w:tab/>
            </w:r>
            <w:r>
              <w:rPr>
                <w:rStyle w:val="IndexLink"/>
              </w:rPr>
              <w:t>303</w:t>
            </w:r>
          </w:hyperlink>
        </w:p>
        <w:p>
          <w:pPr>
            <w:pStyle w:val="Contents4"/>
            <w:tabs>
              <w:tab w:val="clear" w:pos="8176"/>
              <w:tab w:val="right" w:pos="9026" w:leader="dot"/>
            </w:tabs>
            <w:rPr/>
          </w:pPr>
          <w:hyperlink w:anchor="__RefHeading___Toc602592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اعتقد أنّ عليه قضاء فنواه ثمَّ تبيّن بعد الفراغ فراغ ذمته</w:t>
            </w:r>
            <w:r>
              <w:rPr>
                <w:rStyle w:val="IndexLink"/>
                <w:rtl w:val="true"/>
              </w:rPr>
              <w:tab/>
            </w:r>
            <w:r>
              <w:rPr>
                <w:rStyle w:val="IndexLink"/>
              </w:rPr>
              <w:t>303</w:t>
            </w:r>
          </w:hyperlink>
        </w:p>
        <w:p>
          <w:pPr>
            <w:pStyle w:val="Contents4"/>
            <w:tabs>
              <w:tab w:val="clear" w:pos="8176"/>
              <w:tab w:val="right" w:pos="9026" w:leader="dot"/>
            </w:tabs>
            <w:rPr/>
          </w:pPr>
          <w:hyperlink w:anchor="__RefHeading___Toc602593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فاته شهر رمضان، أو بعضه بمرض، أو حيض، أو نفاس و مات فيه لم يجب القضاء عنه</w:t>
            </w:r>
            <w:r>
              <w:rPr>
                <w:rStyle w:val="IndexLink"/>
                <w:rtl w:val="true"/>
              </w:rPr>
              <w:tab/>
            </w:r>
            <w:r>
              <w:rPr>
                <w:rStyle w:val="IndexLink"/>
              </w:rPr>
              <w:t>304</w:t>
            </w:r>
          </w:hyperlink>
        </w:p>
        <w:p>
          <w:pPr>
            <w:pStyle w:val="Contents4"/>
            <w:tabs>
              <w:tab w:val="clear" w:pos="8176"/>
              <w:tab w:val="right" w:pos="9026" w:leader="dot"/>
            </w:tabs>
            <w:rPr/>
          </w:pPr>
          <w:hyperlink w:anchor="__RefHeading___Toc602593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فاته شهر رمضان، أو بعضه لعذر و استمر إلى رمضان آخر</w:t>
            </w:r>
            <w:r>
              <w:rPr>
                <w:rStyle w:val="IndexLink"/>
                <w:rtl w:val="true"/>
              </w:rPr>
              <w:tab/>
            </w:r>
            <w:r>
              <w:rPr>
                <w:rStyle w:val="IndexLink"/>
              </w:rPr>
              <w:t>306</w:t>
            </w:r>
          </w:hyperlink>
        </w:p>
        <w:p>
          <w:pPr>
            <w:pStyle w:val="Contents4"/>
            <w:tabs>
              <w:tab w:val="clear" w:pos="8176"/>
              <w:tab w:val="right" w:pos="9026" w:leader="dot"/>
            </w:tabs>
            <w:rPr/>
          </w:pPr>
          <w:hyperlink w:anchor="__RefHeading___Toc602593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فاته شهر رمضان أو بعضه لا لعذر</w:t>
            </w:r>
            <w:r>
              <w:rPr>
                <w:rStyle w:val="IndexLink"/>
                <w:rtl w:val="true"/>
              </w:rPr>
              <w:tab/>
            </w:r>
            <w:r>
              <w:rPr>
                <w:rStyle w:val="IndexLink"/>
              </w:rPr>
              <w:t>309</w:t>
            </w:r>
          </w:hyperlink>
        </w:p>
        <w:p>
          <w:pPr>
            <w:pStyle w:val="Contents4"/>
            <w:tabs>
              <w:tab w:val="clear" w:pos="8176"/>
              <w:tab w:val="right" w:pos="9026" w:leader="dot"/>
            </w:tabs>
            <w:rPr/>
          </w:pPr>
          <w:hyperlink w:anchor="__RefHeading___Toc602593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استمر المرض إلى ثلاث سنين يعني الرمضان الثالث</w:t>
            </w:r>
            <w:r>
              <w:rPr>
                <w:rStyle w:val="IndexLink"/>
                <w:rtl w:val="true"/>
              </w:rPr>
              <w:t xml:space="preserve">- </w:t>
            </w:r>
            <w:r>
              <w:rPr>
                <w:rStyle w:val="IndexLink"/>
                <w:rtl w:val="true"/>
              </w:rPr>
              <w:t>وجبت كفّارة أخرى للأولى</w:t>
            </w:r>
            <w:r>
              <w:rPr>
                <w:rStyle w:val="IndexLink"/>
                <w:rtl w:val="true"/>
              </w:rPr>
              <w:tab/>
            </w:r>
            <w:r>
              <w:rPr>
                <w:rStyle w:val="IndexLink"/>
              </w:rPr>
              <w:t>313</w:t>
            </w:r>
          </w:hyperlink>
        </w:p>
        <w:p>
          <w:pPr>
            <w:pStyle w:val="Contents4"/>
            <w:tabs>
              <w:tab w:val="clear" w:pos="8176"/>
              <w:tab w:val="right" w:pos="9026" w:leader="dot"/>
            </w:tabs>
            <w:rPr/>
          </w:pPr>
          <w:hyperlink w:anchor="__RefHeading___Toc602593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إعطاء كفّارة أيّام عديدة من رمضان واحد أو أزيد لفقير واحد</w:t>
            </w:r>
            <w:r>
              <w:rPr>
                <w:rStyle w:val="IndexLink"/>
                <w:rtl w:val="true"/>
              </w:rPr>
              <w:tab/>
            </w:r>
            <w:r>
              <w:rPr>
                <w:rStyle w:val="IndexLink"/>
              </w:rPr>
              <w:t>313</w:t>
            </w:r>
          </w:hyperlink>
        </w:p>
        <w:p>
          <w:pPr>
            <w:pStyle w:val="Contents4"/>
            <w:tabs>
              <w:tab w:val="clear" w:pos="8176"/>
              <w:tab w:val="right" w:pos="9026" w:leader="dot"/>
            </w:tabs>
            <w:rPr/>
          </w:pPr>
          <w:hyperlink w:anchor="__RefHeading___Toc602594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تجب كفّارة العبد على سيّده</w:t>
            </w:r>
            <w:r>
              <w:rPr>
                <w:rStyle w:val="IndexLink"/>
                <w:rtl w:val="true"/>
              </w:rPr>
              <w:tab/>
            </w:r>
            <w:r>
              <w:rPr>
                <w:rStyle w:val="IndexLink"/>
              </w:rPr>
              <w:t>313</w:t>
            </w:r>
          </w:hyperlink>
        </w:p>
        <w:p>
          <w:pPr>
            <w:pStyle w:val="Contents4"/>
            <w:tabs>
              <w:tab w:val="clear" w:pos="8176"/>
              <w:tab w:val="right" w:pos="9026" w:leader="dot"/>
            </w:tabs>
            <w:rPr/>
          </w:pPr>
          <w:hyperlink w:anchor="__RefHeading___Toc602594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الأحوط عدم تأخير القضاء إلى رمضان آخر مع التمكن عمدا</w:t>
            </w:r>
            <w:r>
              <w:rPr>
                <w:rStyle w:val="IndexLink"/>
                <w:rtl w:val="true"/>
              </w:rPr>
              <w:tab/>
            </w:r>
            <w:r>
              <w:rPr>
                <w:rStyle w:val="IndexLink"/>
              </w:rPr>
              <w:t>314</w:t>
            </w:r>
          </w:hyperlink>
        </w:p>
        <w:p>
          <w:pPr>
            <w:pStyle w:val="Contents4"/>
            <w:tabs>
              <w:tab w:val="clear" w:pos="8176"/>
              <w:tab w:val="right" w:pos="9026" w:leader="dot"/>
            </w:tabs>
            <w:rPr/>
          </w:pPr>
          <w:hyperlink w:anchor="__RefHeading___Toc602594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يجب على وليّ الميت قضاء ما فاته من الصوم</w:t>
            </w:r>
            <w:r>
              <w:rPr>
                <w:rStyle w:val="IndexLink"/>
                <w:rtl w:val="true"/>
              </w:rPr>
              <w:tab/>
            </w:r>
            <w:r>
              <w:rPr>
                <w:rStyle w:val="IndexLink"/>
              </w:rPr>
              <w:t>316</w:t>
            </w:r>
          </w:hyperlink>
        </w:p>
        <w:p>
          <w:pPr>
            <w:pStyle w:val="Contents4"/>
            <w:tabs>
              <w:tab w:val="clear" w:pos="8176"/>
              <w:tab w:val="right" w:pos="9026" w:leader="dot"/>
            </w:tabs>
            <w:rPr/>
          </w:pPr>
          <w:hyperlink w:anchor="__RefHeading___Toc602594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لم يكن للميت ولد لم يجب القضاء على أحد من الورثة</w:t>
            </w:r>
            <w:r>
              <w:rPr>
                <w:rStyle w:val="IndexLink"/>
                <w:rtl w:val="true"/>
              </w:rPr>
              <w:tab/>
            </w:r>
            <w:r>
              <w:rPr>
                <w:rStyle w:val="IndexLink"/>
              </w:rPr>
              <w:t>319</w:t>
            </w:r>
          </w:hyperlink>
        </w:p>
        <w:p>
          <w:pPr>
            <w:pStyle w:val="Contents4"/>
            <w:tabs>
              <w:tab w:val="clear" w:pos="8176"/>
              <w:tab w:val="right" w:pos="9026" w:leader="dot"/>
            </w:tabs>
            <w:rPr/>
          </w:pPr>
          <w:hyperlink w:anchor="__RefHeading___Toc602594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تعدّد الوليّ اشتركا و إن تحمل أحدهما كفى عن الآخر</w:t>
            </w:r>
            <w:r>
              <w:rPr>
                <w:rStyle w:val="IndexLink"/>
                <w:rtl w:val="true"/>
              </w:rPr>
              <w:tab/>
            </w:r>
            <w:r>
              <w:rPr>
                <w:rStyle w:val="IndexLink"/>
              </w:rPr>
              <w:t>320</w:t>
            </w:r>
          </w:hyperlink>
        </w:p>
        <w:p>
          <w:pPr>
            <w:pStyle w:val="Contents4"/>
            <w:tabs>
              <w:tab w:val="clear" w:pos="8176"/>
              <w:tab w:val="right" w:pos="9026" w:leader="dot"/>
            </w:tabs>
            <w:rPr/>
          </w:pPr>
          <w:hyperlink w:anchor="__RefHeading___Toc602595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للوليّ أن يستأجر من يصوم عن الميت</w:t>
            </w:r>
            <w:r>
              <w:rPr>
                <w:rStyle w:val="IndexLink"/>
                <w:rtl w:val="true"/>
              </w:rPr>
              <w:tab/>
            </w:r>
            <w:r>
              <w:rPr>
                <w:rStyle w:val="IndexLink"/>
              </w:rPr>
              <w:t>320</w:t>
            </w:r>
          </w:hyperlink>
        </w:p>
        <w:p>
          <w:pPr>
            <w:pStyle w:val="Contents4"/>
            <w:tabs>
              <w:tab w:val="clear" w:pos="8176"/>
              <w:tab w:val="right" w:pos="9026" w:leader="dot"/>
            </w:tabs>
            <w:rPr/>
          </w:pPr>
          <w:hyperlink w:anchor="__RefHeading___Toc602595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الوليّ في اشتغال ذمة الميت و عدمه لم يجب عليه شي‌ء</w:t>
            </w:r>
            <w:r>
              <w:rPr>
                <w:rStyle w:val="IndexLink"/>
                <w:rtl w:val="true"/>
              </w:rPr>
              <w:tab/>
            </w:r>
            <w:r>
              <w:rPr>
                <w:rStyle w:val="IndexLink"/>
              </w:rPr>
              <w:t>321</w:t>
            </w:r>
          </w:hyperlink>
        </w:p>
        <w:p>
          <w:pPr>
            <w:pStyle w:val="Contents4"/>
            <w:tabs>
              <w:tab w:val="clear" w:pos="8176"/>
              <w:tab w:val="right" w:pos="9026" w:leader="dot"/>
            </w:tabs>
            <w:rPr/>
          </w:pPr>
          <w:hyperlink w:anchor="__RefHeading___Toc602595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أوصي الميت باستئجار ما عليه من الصّوم و الصّلاة سقط عن الوليّ</w:t>
            </w:r>
            <w:r>
              <w:rPr>
                <w:rStyle w:val="IndexLink"/>
                <w:rtl w:val="true"/>
              </w:rPr>
              <w:tab/>
            </w:r>
            <w:r>
              <w:rPr>
                <w:rStyle w:val="IndexLink"/>
              </w:rPr>
              <w:t>321</w:t>
            </w:r>
          </w:hyperlink>
        </w:p>
        <w:p>
          <w:pPr>
            <w:pStyle w:val="Contents4"/>
            <w:tabs>
              <w:tab w:val="clear" w:pos="8176"/>
              <w:tab w:val="right" w:pos="9026" w:leader="dot"/>
            </w:tabs>
            <w:rPr/>
          </w:pPr>
          <w:hyperlink w:anchor="__RefHeading___Toc602595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إنّما يجب على الوليّ قضاء ما علم اشتغال ذمة</w:t>
            </w:r>
            <w:r>
              <w:rPr>
                <w:rStyle w:val="IndexLink"/>
                <w:rtl w:val="true"/>
              </w:rPr>
              <w:tab/>
            </w:r>
            <w:r>
              <w:rPr>
                <w:rStyle w:val="IndexLink"/>
              </w:rPr>
              <w:t>321</w:t>
            </w:r>
          </w:hyperlink>
        </w:p>
        <w:p>
          <w:pPr>
            <w:pStyle w:val="Contents4"/>
            <w:tabs>
              <w:tab w:val="clear" w:pos="8176"/>
              <w:tab w:val="right" w:pos="9026" w:leader="dot"/>
            </w:tabs>
            <w:rPr/>
          </w:pPr>
          <w:hyperlink w:anchor="__RefHeading___Toc602595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في اختصاص ما وجب على الوليّ بقضاء شهر رمضان</w:t>
            </w:r>
            <w:r>
              <w:rPr>
                <w:rStyle w:val="IndexLink"/>
                <w:rtl w:val="true"/>
              </w:rPr>
              <w:tab/>
            </w:r>
            <w:r>
              <w:rPr>
                <w:rStyle w:val="IndexLink"/>
              </w:rPr>
              <w:t>322</w:t>
            </w:r>
          </w:hyperlink>
        </w:p>
        <w:p>
          <w:pPr>
            <w:pStyle w:val="Contents4"/>
            <w:tabs>
              <w:tab w:val="clear" w:pos="8176"/>
              <w:tab w:val="right" w:pos="9026" w:leader="dot"/>
            </w:tabs>
            <w:rPr/>
          </w:pPr>
          <w:hyperlink w:anchor="__RefHeading___Toc602596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يجوز للصائم قضاء شهر رمضان إذا كان عن نفسه</w:t>
            </w:r>
            <w:r>
              <w:rPr>
                <w:rStyle w:val="IndexLink"/>
                <w:rtl w:val="true"/>
              </w:rPr>
              <w:t xml:space="preserve">: </w:t>
            </w:r>
            <w:r>
              <w:rPr>
                <w:rStyle w:val="IndexLink"/>
                <w:rtl w:val="true"/>
              </w:rPr>
              <w:t>الإفطار بعد الزوال</w:t>
            </w:r>
            <w:r>
              <w:rPr>
                <w:rStyle w:val="IndexLink"/>
                <w:rtl w:val="true"/>
              </w:rPr>
              <w:tab/>
            </w:r>
            <w:r>
              <w:rPr>
                <w:rStyle w:val="IndexLink"/>
              </w:rPr>
              <w:t>324</w:t>
            </w:r>
          </w:hyperlink>
        </w:p>
        <w:p>
          <w:pPr>
            <w:pStyle w:val="Contents3"/>
            <w:tabs>
              <w:tab w:val="clear" w:pos="8459"/>
              <w:tab w:val="right" w:pos="9026" w:leader="dot"/>
            </w:tabs>
            <w:rPr/>
          </w:pPr>
          <w:hyperlink w:anchor="__RefHeading___Toc6025962_417432637">
            <w:r>
              <w:rPr>
                <w:webHidden/>
                <w:rStyle w:val="IndexLink"/>
                <w:rtl w:val="true"/>
              </w:rPr>
              <w:t>فصل في صوم الكفارة</w:t>
            </w:r>
            <w:r>
              <w:rPr>
                <w:rStyle w:val="IndexLink"/>
                <w:rtl w:val="true"/>
              </w:rPr>
              <w:tab/>
            </w:r>
            <w:r>
              <w:rPr>
                <w:rStyle w:val="IndexLink"/>
              </w:rPr>
              <w:t>327</w:t>
            </w:r>
          </w:hyperlink>
        </w:p>
        <w:p>
          <w:pPr>
            <w:pStyle w:val="Contents4"/>
            <w:tabs>
              <w:tab w:val="clear" w:pos="8176"/>
              <w:tab w:val="right" w:pos="9026" w:leader="dot"/>
            </w:tabs>
            <w:rPr/>
          </w:pPr>
          <w:hyperlink w:anchor="__RefHeading___Toc6025964_41743263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025966_417432637">
            <w:r>
              <w:rPr>
                <w:webHidden/>
                <w:rStyle w:val="IndexLink"/>
                <w:rtl w:val="true"/>
              </w:rPr>
              <w:t>منها</w:t>
            </w:r>
            <w:r>
              <w:rPr>
                <w:rStyle w:val="IndexLink"/>
                <w:rtl w:val="true"/>
              </w:rPr>
              <w:t xml:space="preserve">: </w:t>
            </w:r>
            <w:r>
              <w:rPr>
                <w:rStyle w:val="IndexLink"/>
                <w:rtl w:val="true"/>
              </w:rPr>
              <w:t>ما يجب فيه الصّوم مع غيره</w:t>
            </w:r>
            <w:r>
              <w:rPr>
                <w:rStyle w:val="IndexLink"/>
                <w:rtl w:val="true"/>
              </w:rPr>
              <w:tab/>
            </w:r>
            <w:r>
              <w:rPr>
                <w:rStyle w:val="IndexLink"/>
              </w:rPr>
              <w:t>327</w:t>
            </w:r>
          </w:hyperlink>
        </w:p>
        <w:p>
          <w:pPr>
            <w:pStyle w:val="Contents4"/>
            <w:tabs>
              <w:tab w:val="clear" w:pos="8176"/>
              <w:tab w:val="right" w:pos="9026" w:leader="dot"/>
            </w:tabs>
            <w:rPr/>
          </w:pPr>
          <w:hyperlink w:anchor="__RefHeading___Toc6025968_417432637">
            <w:r>
              <w:rPr>
                <w:webHidden/>
                <w:rStyle w:val="IndexLink"/>
                <w:rtl w:val="true"/>
              </w:rPr>
              <w:t>و منها</w:t>
            </w:r>
            <w:r>
              <w:rPr>
                <w:rStyle w:val="IndexLink"/>
                <w:rtl w:val="true"/>
              </w:rPr>
              <w:t xml:space="preserve">: </w:t>
            </w:r>
            <w:r>
              <w:rPr>
                <w:rStyle w:val="IndexLink"/>
                <w:rtl w:val="true"/>
              </w:rPr>
              <w:t>ما يجب فيه الصّوم بعد العجز عن غيره و هي كفارة الظهار</w:t>
            </w:r>
            <w:r>
              <w:rPr>
                <w:rStyle w:val="IndexLink"/>
                <w:rtl w:val="true"/>
              </w:rPr>
              <w:tab/>
            </w:r>
            <w:r>
              <w:rPr>
                <w:rStyle w:val="IndexLink"/>
              </w:rPr>
              <w:t>328</w:t>
            </w:r>
          </w:hyperlink>
        </w:p>
        <w:p>
          <w:pPr>
            <w:pStyle w:val="Contents4"/>
            <w:tabs>
              <w:tab w:val="clear" w:pos="8176"/>
              <w:tab w:val="right" w:pos="9026" w:leader="dot"/>
            </w:tabs>
            <w:rPr/>
          </w:pPr>
          <w:hyperlink w:anchor="__RefHeading___Toc6025970_417432637">
            <w:r>
              <w:rPr>
                <w:webHidden/>
                <w:rStyle w:val="IndexLink"/>
                <w:rtl w:val="true"/>
              </w:rPr>
              <w:t>و منها</w:t>
            </w:r>
            <w:r>
              <w:rPr>
                <w:rStyle w:val="IndexLink"/>
                <w:rtl w:val="true"/>
              </w:rPr>
              <w:t xml:space="preserve">: </w:t>
            </w:r>
            <w:r>
              <w:rPr>
                <w:rStyle w:val="IndexLink"/>
                <w:rtl w:val="true"/>
              </w:rPr>
              <w:t>ما يجب فيه الصّوم مخيّرا بينه و بين غيره</w:t>
            </w:r>
            <w:r>
              <w:rPr>
                <w:rStyle w:val="IndexLink"/>
                <w:rtl w:val="true"/>
              </w:rPr>
              <w:tab/>
            </w:r>
            <w:r>
              <w:rPr>
                <w:rStyle w:val="IndexLink"/>
              </w:rPr>
              <w:t>332</w:t>
            </w:r>
          </w:hyperlink>
        </w:p>
        <w:p>
          <w:pPr>
            <w:pStyle w:val="Contents4"/>
            <w:tabs>
              <w:tab w:val="clear" w:pos="8176"/>
              <w:tab w:val="right" w:pos="9026" w:leader="dot"/>
            </w:tabs>
            <w:rPr/>
          </w:pPr>
          <w:hyperlink w:anchor="__RefHeading___Toc6025972_417432637">
            <w:r>
              <w:rPr>
                <w:webHidden/>
                <w:rStyle w:val="IndexLink"/>
                <w:rtl w:val="true"/>
              </w:rPr>
              <w:t>و منها</w:t>
            </w:r>
            <w:r>
              <w:rPr>
                <w:rStyle w:val="IndexLink"/>
                <w:rtl w:val="true"/>
              </w:rPr>
              <w:t xml:space="preserve">: </w:t>
            </w:r>
            <w:r>
              <w:rPr>
                <w:rStyle w:val="IndexLink"/>
                <w:rtl w:val="true"/>
              </w:rPr>
              <w:t>ما يجب فيه الصّوم مرتبا على غيره مخيّرا بينه و بين غيره</w:t>
            </w:r>
            <w:r>
              <w:rPr>
                <w:rStyle w:val="IndexLink"/>
                <w:rtl w:val="true"/>
              </w:rPr>
              <w:tab/>
            </w:r>
            <w:r>
              <w:rPr>
                <w:rStyle w:val="IndexLink"/>
              </w:rPr>
              <w:t>334</w:t>
            </w:r>
          </w:hyperlink>
        </w:p>
        <w:p>
          <w:pPr>
            <w:pStyle w:val="Contents5"/>
            <w:tabs>
              <w:tab w:val="clear" w:pos="7892"/>
              <w:tab w:val="right" w:pos="9026" w:leader="dot"/>
            </w:tabs>
            <w:rPr/>
          </w:pPr>
          <w:hyperlink w:anchor="__RefHeading___Toc6025974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02597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التتابع في صوم شهرين من كفارة الجمع أو كفارة التخيير</w:t>
            </w:r>
            <w:r>
              <w:rPr>
                <w:rStyle w:val="IndexLink"/>
                <w:rtl w:val="true"/>
              </w:rPr>
              <w:tab/>
            </w:r>
            <w:r>
              <w:rPr>
                <w:rStyle w:val="IndexLink"/>
              </w:rPr>
              <w:t>334</w:t>
            </w:r>
          </w:hyperlink>
        </w:p>
        <w:p>
          <w:pPr>
            <w:pStyle w:val="Contents5"/>
            <w:tabs>
              <w:tab w:val="clear" w:pos="7892"/>
              <w:tab w:val="right" w:pos="9026" w:leader="dot"/>
            </w:tabs>
            <w:rPr/>
          </w:pPr>
          <w:hyperlink w:anchor="__RefHeading___Toc602597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نذر صوم شهر، أو أقلّ، أو أزيد لم يجب التتابع</w:t>
            </w:r>
            <w:r>
              <w:rPr>
                <w:rStyle w:val="IndexLink"/>
                <w:rtl w:val="true"/>
              </w:rPr>
              <w:tab/>
            </w:r>
            <w:r>
              <w:rPr>
                <w:rStyle w:val="IndexLink"/>
              </w:rPr>
              <w:t>336</w:t>
            </w:r>
          </w:hyperlink>
        </w:p>
        <w:p>
          <w:pPr>
            <w:pStyle w:val="Contents5"/>
            <w:tabs>
              <w:tab w:val="clear" w:pos="7892"/>
              <w:tab w:val="right" w:pos="9026" w:leader="dot"/>
            </w:tabs>
            <w:rPr/>
          </w:pPr>
          <w:hyperlink w:anchor="__RefHeading___Toc602598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فاته النذر المعيّن أو المشروط فيه التتابع</w:t>
            </w:r>
            <w:r>
              <w:rPr>
                <w:rStyle w:val="IndexLink"/>
                <w:rtl w:val="true"/>
              </w:rPr>
              <w:tab/>
            </w:r>
            <w:r>
              <w:rPr>
                <w:rStyle w:val="IndexLink"/>
              </w:rPr>
              <w:t>337</w:t>
            </w:r>
          </w:hyperlink>
        </w:p>
        <w:p>
          <w:pPr>
            <w:pStyle w:val="Contents5"/>
            <w:tabs>
              <w:tab w:val="clear" w:pos="7892"/>
              <w:tab w:val="right" w:pos="9026" w:leader="dot"/>
            </w:tabs>
            <w:rPr/>
          </w:pPr>
          <w:hyperlink w:anchor="__RefHeading___Toc6025982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من وجب عليه الصّوم اللازم فيه التتابع لا يجوز أن يشرع فيه في زمان يعلم أنّه لا يسلم له بتخلل العيد</w:t>
            </w:r>
            <w:r>
              <w:rPr>
                <w:rStyle w:val="IndexLink"/>
                <w:rtl w:val="true"/>
              </w:rPr>
              <w:tab/>
            </w:r>
            <w:r>
              <w:rPr>
                <w:rStyle w:val="IndexLink"/>
              </w:rPr>
              <w:t>338</w:t>
            </w:r>
          </w:hyperlink>
        </w:p>
        <w:p>
          <w:pPr>
            <w:pStyle w:val="Contents5"/>
            <w:tabs>
              <w:tab w:val="clear" w:pos="7892"/>
              <w:tab w:val="right" w:pos="9026" w:leader="dot"/>
            </w:tabs>
            <w:rPr/>
          </w:pPr>
          <w:hyperlink w:anchor="__RefHeading___Toc6025984_417432637">
            <w:r>
              <w:rPr>
                <w:webHidden/>
                <w:rStyle w:val="IndexLink"/>
                <w:rtl w:val="true"/>
              </w:rPr>
              <w:t xml:space="preserve">مسألة </w:t>
            </w:r>
            <w:r>
              <w:rPr>
                <w:rStyle w:val="IndexLink"/>
              </w:rPr>
              <w:t>5</w:t>
            </w:r>
            <w:r>
              <w:rPr>
                <w:rStyle w:val="IndexLink"/>
                <w:rtl w:val="true"/>
              </w:rPr>
              <w:t xml:space="preserve">: </w:t>
            </w:r>
            <w:r>
              <w:rPr>
                <w:rStyle w:val="IndexLink"/>
                <w:rtl w:val="true"/>
              </w:rPr>
              <w:t>كلّ صوم يشترط فيه التتابع إذا أفطر في أثنائه، لا لعذر اختيارا يجب استينافه</w:t>
            </w:r>
            <w:r>
              <w:rPr>
                <w:rStyle w:val="IndexLink"/>
                <w:rtl w:val="true"/>
              </w:rPr>
              <w:tab/>
            </w:r>
            <w:r>
              <w:rPr>
                <w:rStyle w:val="IndexLink"/>
              </w:rPr>
              <w:t>340</w:t>
            </w:r>
          </w:hyperlink>
        </w:p>
        <w:p>
          <w:pPr>
            <w:pStyle w:val="Contents5"/>
            <w:tabs>
              <w:tab w:val="clear" w:pos="7892"/>
              <w:tab w:val="right" w:pos="9026" w:leader="dot"/>
            </w:tabs>
            <w:rPr/>
          </w:pPr>
          <w:hyperlink w:anchor="__RefHeading___Toc6025986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أفطر في أثناء ما يشترط فيه التتابع لعذر من الأعذار</w:t>
            </w:r>
            <w:r>
              <w:rPr>
                <w:rStyle w:val="IndexLink"/>
                <w:rtl w:val="true"/>
              </w:rPr>
              <w:tab/>
            </w:r>
            <w:r>
              <w:rPr>
                <w:rStyle w:val="IndexLink"/>
              </w:rPr>
              <w:t>341</w:t>
            </w:r>
          </w:hyperlink>
        </w:p>
        <w:p>
          <w:pPr>
            <w:pStyle w:val="Contents5"/>
            <w:tabs>
              <w:tab w:val="clear" w:pos="7892"/>
              <w:tab w:val="right" w:pos="9026" w:leader="dot"/>
            </w:tabs>
            <w:rPr/>
          </w:pPr>
          <w:hyperlink w:anchor="__RefHeading___Toc6025988_417432637">
            <w:r>
              <w:rPr>
                <w:webHidden/>
                <w:rStyle w:val="IndexLink"/>
                <w:rtl w:val="true"/>
              </w:rPr>
              <w:t xml:space="preserve">مسألة </w:t>
            </w:r>
            <w:r>
              <w:rPr>
                <w:rStyle w:val="IndexLink"/>
              </w:rPr>
              <w:t>7</w:t>
            </w:r>
            <w:r>
              <w:rPr>
                <w:rStyle w:val="IndexLink"/>
                <w:rtl w:val="true"/>
              </w:rPr>
              <w:t xml:space="preserve">: </w:t>
            </w:r>
            <w:r>
              <w:rPr>
                <w:rStyle w:val="IndexLink"/>
                <w:rtl w:val="true"/>
              </w:rPr>
              <w:t>كلّ من وجب عليه شهران متتابعان</w:t>
            </w:r>
            <w:r>
              <w:rPr>
                <w:rStyle w:val="IndexLink"/>
                <w:rtl w:val="true"/>
              </w:rPr>
              <w:t xml:space="preserve">- </w:t>
            </w:r>
            <w:r>
              <w:rPr>
                <w:rStyle w:val="IndexLink"/>
                <w:rtl w:val="true"/>
              </w:rPr>
              <w:t>من كفارة معينة أو مخيّرة</w:t>
            </w:r>
            <w:r>
              <w:rPr>
                <w:rStyle w:val="IndexLink"/>
                <w:rtl w:val="true"/>
              </w:rPr>
              <w:t xml:space="preserve">- </w:t>
            </w:r>
            <w:r>
              <w:rPr>
                <w:rStyle w:val="IndexLink"/>
                <w:rtl w:val="true"/>
              </w:rPr>
              <w:t>إذا صام شهرا و يوما متتابعا</w:t>
            </w:r>
            <w:r>
              <w:rPr>
                <w:rStyle w:val="IndexLink"/>
                <w:rtl w:val="true"/>
              </w:rPr>
              <w:tab/>
            </w:r>
            <w:r>
              <w:rPr>
                <w:rStyle w:val="IndexLink"/>
              </w:rPr>
              <w:t>344</w:t>
            </w:r>
          </w:hyperlink>
        </w:p>
        <w:p>
          <w:pPr>
            <w:pStyle w:val="Contents5"/>
            <w:tabs>
              <w:tab w:val="clear" w:pos="7892"/>
              <w:tab w:val="right" w:pos="9026" w:leader="dot"/>
            </w:tabs>
            <w:rPr/>
          </w:pPr>
          <w:hyperlink w:anchor="__RefHeading___Toc602599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بطل التتابع في الأثناء لا يكشف عن بطلان الأيّام السابقة</w:t>
            </w:r>
            <w:r>
              <w:rPr>
                <w:rStyle w:val="IndexLink"/>
                <w:rtl w:val="true"/>
              </w:rPr>
              <w:tab/>
            </w:r>
            <w:r>
              <w:rPr>
                <w:rStyle w:val="IndexLink"/>
              </w:rPr>
              <w:t>346</w:t>
            </w:r>
          </w:hyperlink>
        </w:p>
        <w:p>
          <w:pPr>
            <w:pStyle w:val="Contents3"/>
            <w:tabs>
              <w:tab w:val="clear" w:pos="8459"/>
              <w:tab w:val="right" w:pos="9026" w:leader="dot"/>
            </w:tabs>
            <w:rPr/>
          </w:pPr>
          <w:hyperlink w:anchor="__RefHeading___Toc6025992_417432637">
            <w:r>
              <w:rPr>
                <w:webHidden/>
                <w:rStyle w:val="IndexLink"/>
                <w:rtl w:val="true"/>
              </w:rPr>
              <w:t>فصل أقسام الصّوم أربعة</w:t>
            </w:r>
            <w:r>
              <w:rPr>
                <w:rStyle w:val="IndexLink"/>
                <w:rtl w:val="true"/>
              </w:rPr>
              <w:tab/>
            </w:r>
            <w:r>
              <w:rPr>
                <w:rStyle w:val="IndexLink"/>
              </w:rPr>
              <w:t>347</w:t>
            </w:r>
          </w:hyperlink>
        </w:p>
        <w:p>
          <w:pPr>
            <w:pStyle w:val="Contents4"/>
            <w:tabs>
              <w:tab w:val="clear" w:pos="8176"/>
              <w:tab w:val="right" w:pos="9026" w:leader="dot"/>
            </w:tabs>
            <w:rPr/>
          </w:pPr>
          <w:hyperlink w:anchor="__RefHeading___Toc6025994_41743263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6025996_417432637">
            <w:r>
              <w:rPr>
                <w:webHidden/>
                <w:rStyle w:val="IndexLink"/>
                <w:rtl w:val="true"/>
              </w:rPr>
              <w:t>و الواجب أقسام</w:t>
            </w:r>
            <w:r>
              <w:rPr>
                <w:rStyle w:val="IndexLink"/>
                <w:rtl w:val="true"/>
              </w:rPr>
              <w:tab/>
            </w:r>
            <w:r>
              <w:rPr>
                <w:rStyle w:val="IndexLink"/>
              </w:rPr>
              <w:t>347</w:t>
            </w:r>
          </w:hyperlink>
        </w:p>
        <w:p>
          <w:pPr>
            <w:pStyle w:val="Contents4"/>
            <w:tabs>
              <w:tab w:val="clear" w:pos="8176"/>
              <w:tab w:val="right" w:pos="9026" w:leader="dot"/>
            </w:tabs>
            <w:rPr/>
          </w:pPr>
          <w:hyperlink w:anchor="__RefHeading___Toc6025998_417432637">
            <w:r>
              <w:rPr>
                <w:webHidden/>
                <w:rStyle w:val="IndexLink"/>
                <w:rtl w:val="true"/>
              </w:rPr>
              <w:t>و أما المندوب منه</w:t>
            </w:r>
            <w:r>
              <w:rPr>
                <w:rStyle w:val="IndexLink"/>
                <w:rtl w:val="true"/>
              </w:rPr>
              <w:tab/>
            </w:r>
            <w:r>
              <w:rPr>
                <w:rStyle w:val="IndexLink"/>
              </w:rPr>
              <w:t>348</w:t>
            </w:r>
          </w:hyperlink>
        </w:p>
        <w:p>
          <w:pPr>
            <w:pStyle w:val="Contents5"/>
            <w:tabs>
              <w:tab w:val="clear" w:pos="7892"/>
              <w:tab w:val="right" w:pos="9026" w:leader="dot"/>
            </w:tabs>
            <w:rPr/>
          </w:pPr>
          <w:hyperlink w:anchor="__RefHeading___Toc6026000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6026002_417432637">
            <w:r>
              <w:rPr>
                <w:webHidden/>
                <w:rStyle w:val="IndexLink"/>
                <w:rtl w:val="true"/>
              </w:rPr>
              <w:t>فأقسام</w:t>
            </w:r>
            <w:r>
              <w:rPr>
                <w:rStyle w:val="IndexLink"/>
                <w:rtl w:val="true"/>
              </w:rPr>
              <w:tab/>
            </w:r>
            <w:r>
              <w:rPr>
                <w:rStyle w:val="IndexLink"/>
              </w:rPr>
              <w:t>348</w:t>
            </w:r>
          </w:hyperlink>
        </w:p>
        <w:p>
          <w:pPr>
            <w:pStyle w:val="Contents6"/>
            <w:tabs>
              <w:tab w:val="clear" w:pos="7609"/>
              <w:tab w:val="right" w:pos="9026" w:leader="dot"/>
            </w:tabs>
            <w:rPr/>
          </w:pPr>
          <w:hyperlink w:anchor="__RefHeading___Toc6026004_41743263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6026006_417432637">
            <w:r>
              <w:rPr>
                <w:webHidden/>
                <w:rStyle w:val="IndexLink"/>
                <w:rtl w:val="true"/>
              </w:rPr>
              <w:t>منها</w:t>
            </w:r>
            <w:r>
              <w:rPr>
                <w:rStyle w:val="IndexLink"/>
                <w:rtl w:val="true"/>
              </w:rPr>
              <w:t xml:space="preserve">: </w:t>
            </w:r>
            <w:r>
              <w:rPr>
                <w:rStyle w:val="IndexLink"/>
                <w:rtl w:val="true"/>
              </w:rPr>
              <w:t>ما لا يختص بسبب مخصوص و لا زمان معيّن</w:t>
            </w:r>
            <w:r>
              <w:rPr>
                <w:rStyle w:val="IndexLink"/>
                <w:rtl w:val="true"/>
              </w:rPr>
              <w:tab/>
            </w:r>
            <w:r>
              <w:rPr>
                <w:rStyle w:val="IndexLink"/>
              </w:rPr>
              <w:t>348</w:t>
            </w:r>
          </w:hyperlink>
        </w:p>
        <w:p>
          <w:pPr>
            <w:pStyle w:val="Contents6"/>
            <w:tabs>
              <w:tab w:val="clear" w:pos="7609"/>
              <w:tab w:val="right" w:pos="9026" w:leader="dot"/>
            </w:tabs>
            <w:rPr/>
          </w:pPr>
          <w:hyperlink w:anchor="__RefHeading___Toc6026008_417432637">
            <w:r>
              <w:rPr>
                <w:webHidden/>
                <w:rStyle w:val="IndexLink"/>
                <w:rtl w:val="true"/>
              </w:rPr>
              <w:t>و منها</w:t>
            </w:r>
            <w:r>
              <w:rPr>
                <w:rStyle w:val="IndexLink"/>
                <w:rtl w:val="true"/>
              </w:rPr>
              <w:t xml:space="preserve">: </w:t>
            </w:r>
            <w:r>
              <w:rPr>
                <w:rStyle w:val="IndexLink"/>
                <w:rtl w:val="true"/>
              </w:rPr>
              <w:t>ما يختص بسبب مخصوص</w:t>
            </w:r>
            <w:r>
              <w:rPr>
                <w:rStyle w:val="IndexLink"/>
                <w:rtl w:val="true"/>
              </w:rPr>
              <w:tab/>
            </w:r>
            <w:r>
              <w:rPr>
                <w:rStyle w:val="IndexLink"/>
              </w:rPr>
              <w:t>352</w:t>
            </w:r>
          </w:hyperlink>
        </w:p>
        <w:p>
          <w:pPr>
            <w:pStyle w:val="Contents6"/>
            <w:tabs>
              <w:tab w:val="clear" w:pos="7609"/>
              <w:tab w:val="right" w:pos="9026" w:leader="dot"/>
            </w:tabs>
            <w:rPr/>
          </w:pPr>
          <w:hyperlink w:anchor="__RefHeading___Toc6026010_417432637">
            <w:r>
              <w:rPr>
                <w:webHidden/>
                <w:rStyle w:val="IndexLink"/>
                <w:rtl w:val="true"/>
              </w:rPr>
              <w:t>و منها</w:t>
            </w:r>
            <w:r>
              <w:rPr>
                <w:rStyle w:val="IndexLink"/>
                <w:rtl w:val="true"/>
              </w:rPr>
              <w:t xml:space="preserve">: </w:t>
            </w:r>
            <w:r>
              <w:rPr>
                <w:rStyle w:val="IndexLink"/>
                <w:rtl w:val="true"/>
              </w:rPr>
              <w:t>ما يختص بوقت معيّن</w:t>
            </w:r>
            <w:r>
              <w:rPr>
                <w:rStyle w:val="IndexLink"/>
                <w:rtl w:val="true"/>
              </w:rPr>
              <w:tab/>
            </w:r>
            <w:r>
              <w:rPr>
                <w:rStyle w:val="IndexLink"/>
              </w:rPr>
              <w:t>352</w:t>
            </w:r>
          </w:hyperlink>
        </w:p>
        <w:p>
          <w:pPr>
            <w:pStyle w:val="Contents6"/>
            <w:tabs>
              <w:tab w:val="clear" w:pos="7609"/>
              <w:tab w:val="right" w:pos="9026" w:leader="dot"/>
            </w:tabs>
            <w:rPr/>
          </w:pPr>
          <w:hyperlink w:anchor="__RefHeading___Toc6026012_417432637">
            <w:r>
              <w:rPr>
                <w:webHidden/>
                <w:rStyle w:val="IndexLink"/>
                <w:rtl w:val="true"/>
              </w:rPr>
              <w:t>منها</w:t>
            </w:r>
            <w:r>
              <w:rPr>
                <w:rStyle w:val="IndexLink"/>
                <w:rtl w:val="true"/>
              </w:rPr>
              <w:t xml:space="preserve">: </w:t>
            </w:r>
            <w:r>
              <w:rPr>
                <w:rStyle w:val="IndexLink"/>
                <w:rtl w:val="true"/>
              </w:rPr>
              <w:t>و هو آكدها صوم ثلاثة أيّام من كلّ شهر</w:t>
            </w:r>
            <w:r>
              <w:rPr>
                <w:rStyle w:val="IndexLink"/>
                <w:rtl w:val="true"/>
              </w:rPr>
              <w:tab/>
            </w:r>
            <w:r>
              <w:rPr>
                <w:rStyle w:val="IndexLink"/>
              </w:rPr>
              <w:t>352</w:t>
            </w:r>
          </w:hyperlink>
        </w:p>
        <w:p>
          <w:pPr>
            <w:pStyle w:val="Contents6"/>
            <w:tabs>
              <w:tab w:val="clear" w:pos="7609"/>
              <w:tab w:val="right" w:pos="9026" w:leader="dot"/>
            </w:tabs>
            <w:rPr/>
          </w:pPr>
          <w:hyperlink w:anchor="__RefHeading___Toc6026014_417432637">
            <w:r>
              <w:rPr>
                <w:webHidden/>
                <w:rStyle w:val="IndexLink"/>
                <w:rtl w:val="true"/>
              </w:rPr>
              <w:t>و منها</w:t>
            </w:r>
            <w:r>
              <w:rPr>
                <w:rStyle w:val="IndexLink"/>
                <w:rtl w:val="true"/>
              </w:rPr>
              <w:t xml:space="preserve">: </w:t>
            </w:r>
            <w:r>
              <w:rPr>
                <w:rStyle w:val="IndexLink"/>
                <w:rtl w:val="true"/>
              </w:rPr>
              <w:t>صوم أيّام البيض من كلّ شهر</w:t>
            </w:r>
            <w:r>
              <w:rPr>
                <w:rStyle w:val="IndexLink"/>
                <w:rtl w:val="true"/>
              </w:rPr>
              <w:tab/>
            </w:r>
            <w:r>
              <w:rPr>
                <w:rStyle w:val="IndexLink"/>
              </w:rPr>
              <w:t>354</w:t>
            </w:r>
          </w:hyperlink>
        </w:p>
        <w:p>
          <w:pPr>
            <w:pStyle w:val="Contents6"/>
            <w:tabs>
              <w:tab w:val="clear" w:pos="7609"/>
              <w:tab w:val="right" w:pos="9026" w:leader="dot"/>
            </w:tabs>
            <w:rPr/>
          </w:pPr>
          <w:hyperlink w:anchor="__RefHeading___Toc6026016_417432637">
            <w:r>
              <w:rPr>
                <w:webHidden/>
                <w:rStyle w:val="IndexLink"/>
                <w:rtl w:val="true"/>
              </w:rPr>
              <w:t>و منها</w:t>
            </w:r>
            <w:r>
              <w:rPr>
                <w:rStyle w:val="IndexLink"/>
                <w:rtl w:val="true"/>
              </w:rPr>
              <w:t xml:space="preserve">: </w:t>
            </w:r>
            <w:r>
              <w:rPr>
                <w:rStyle w:val="IndexLink"/>
                <w:rtl w:val="true"/>
              </w:rPr>
              <w:t>صوم يوم مولد النبيّ صلّى اللّه عليه و آله</w:t>
            </w:r>
            <w:r>
              <w:rPr>
                <w:rStyle w:val="IndexLink"/>
                <w:rtl w:val="true"/>
              </w:rPr>
              <w:tab/>
            </w:r>
            <w:r>
              <w:rPr>
                <w:rStyle w:val="IndexLink"/>
              </w:rPr>
              <w:t>355</w:t>
            </w:r>
          </w:hyperlink>
        </w:p>
        <w:p>
          <w:pPr>
            <w:pStyle w:val="Contents6"/>
            <w:tabs>
              <w:tab w:val="clear" w:pos="7609"/>
              <w:tab w:val="right" w:pos="9026" w:leader="dot"/>
            </w:tabs>
            <w:rPr/>
          </w:pPr>
          <w:hyperlink w:anchor="__RefHeading___Toc6026018_417432637">
            <w:r>
              <w:rPr>
                <w:webHidden/>
                <w:rStyle w:val="IndexLink"/>
                <w:rtl w:val="true"/>
              </w:rPr>
              <w:t>و منها</w:t>
            </w:r>
            <w:r>
              <w:rPr>
                <w:rStyle w:val="IndexLink"/>
                <w:rtl w:val="true"/>
              </w:rPr>
              <w:t xml:space="preserve">: </w:t>
            </w:r>
            <w:r>
              <w:rPr>
                <w:rStyle w:val="IndexLink"/>
                <w:rtl w:val="true"/>
              </w:rPr>
              <w:t>صوم يوم الغدير</w:t>
            </w:r>
            <w:r>
              <w:rPr>
                <w:rStyle w:val="IndexLink"/>
                <w:rtl w:val="true"/>
              </w:rPr>
              <w:tab/>
            </w:r>
            <w:r>
              <w:rPr>
                <w:rStyle w:val="IndexLink"/>
              </w:rPr>
              <w:t>355</w:t>
            </w:r>
          </w:hyperlink>
        </w:p>
        <w:p>
          <w:pPr>
            <w:pStyle w:val="Contents6"/>
            <w:tabs>
              <w:tab w:val="clear" w:pos="7609"/>
              <w:tab w:val="right" w:pos="9026" w:leader="dot"/>
            </w:tabs>
            <w:rPr/>
          </w:pPr>
          <w:hyperlink w:anchor="__RefHeading___Toc6026020_417432637">
            <w:r>
              <w:rPr>
                <w:webHidden/>
                <w:rStyle w:val="IndexLink"/>
                <w:rtl w:val="true"/>
              </w:rPr>
              <w:t>و منها</w:t>
            </w:r>
            <w:r>
              <w:rPr>
                <w:rStyle w:val="IndexLink"/>
                <w:rtl w:val="true"/>
              </w:rPr>
              <w:t xml:space="preserve">: </w:t>
            </w:r>
            <w:r>
              <w:rPr>
                <w:rStyle w:val="IndexLink"/>
                <w:rtl w:val="true"/>
              </w:rPr>
              <w:t>يوم المباهلة</w:t>
            </w:r>
            <w:r>
              <w:rPr>
                <w:rStyle w:val="IndexLink"/>
                <w:rtl w:val="true"/>
              </w:rPr>
              <w:tab/>
            </w:r>
            <w:r>
              <w:rPr>
                <w:rStyle w:val="IndexLink"/>
              </w:rPr>
              <w:t>357</w:t>
            </w:r>
          </w:hyperlink>
        </w:p>
        <w:p>
          <w:pPr>
            <w:pStyle w:val="Contents6"/>
            <w:tabs>
              <w:tab w:val="clear" w:pos="7609"/>
              <w:tab w:val="right" w:pos="9026" w:leader="dot"/>
            </w:tabs>
            <w:rPr/>
          </w:pPr>
          <w:hyperlink w:anchor="__RefHeading___Toc6026022_417432637">
            <w:r>
              <w:rPr>
                <w:webHidden/>
                <w:rStyle w:val="IndexLink"/>
                <w:rtl w:val="true"/>
              </w:rPr>
              <w:t>و منها</w:t>
            </w:r>
            <w:r>
              <w:rPr>
                <w:rStyle w:val="IndexLink"/>
                <w:rtl w:val="true"/>
              </w:rPr>
              <w:t xml:space="preserve">: </w:t>
            </w:r>
            <w:r>
              <w:rPr>
                <w:rStyle w:val="IndexLink"/>
                <w:rtl w:val="true"/>
              </w:rPr>
              <w:t>كلّ خميس و جمعة معا</w:t>
            </w:r>
            <w:r>
              <w:rPr>
                <w:rStyle w:val="IndexLink"/>
                <w:rtl w:val="true"/>
              </w:rPr>
              <w:tab/>
            </w:r>
            <w:r>
              <w:rPr>
                <w:rStyle w:val="IndexLink"/>
              </w:rPr>
              <w:t>357</w:t>
            </w:r>
          </w:hyperlink>
        </w:p>
        <w:p>
          <w:pPr>
            <w:pStyle w:val="Contents6"/>
            <w:tabs>
              <w:tab w:val="clear" w:pos="7609"/>
              <w:tab w:val="right" w:pos="9026" w:leader="dot"/>
            </w:tabs>
            <w:rPr/>
          </w:pPr>
          <w:hyperlink w:anchor="__RefHeading___Toc6026024_417432637">
            <w:r>
              <w:rPr>
                <w:webHidden/>
                <w:rStyle w:val="IndexLink"/>
                <w:rtl w:val="true"/>
              </w:rPr>
              <w:t>و منها</w:t>
            </w:r>
            <w:r>
              <w:rPr>
                <w:rStyle w:val="IndexLink"/>
                <w:rtl w:val="true"/>
              </w:rPr>
              <w:t xml:space="preserve">: </w:t>
            </w:r>
            <w:r>
              <w:rPr>
                <w:rStyle w:val="IndexLink"/>
                <w:rtl w:val="true"/>
              </w:rPr>
              <w:t>أول ذي الحجة</w:t>
            </w:r>
            <w:r>
              <w:rPr>
                <w:rStyle w:val="IndexLink"/>
                <w:rtl w:val="true"/>
              </w:rPr>
              <w:tab/>
            </w:r>
            <w:r>
              <w:rPr>
                <w:rStyle w:val="IndexLink"/>
              </w:rPr>
              <w:t>357</w:t>
            </w:r>
          </w:hyperlink>
        </w:p>
        <w:p>
          <w:pPr>
            <w:pStyle w:val="Contents6"/>
            <w:tabs>
              <w:tab w:val="clear" w:pos="7609"/>
              <w:tab w:val="right" w:pos="9026" w:leader="dot"/>
            </w:tabs>
            <w:rPr/>
          </w:pPr>
          <w:hyperlink w:anchor="__RefHeading___Toc6026026_417432637">
            <w:r>
              <w:rPr>
                <w:webHidden/>
                <w:rStyle w:val="IndexLink"/>
                <w:rtl w:val="true"/>
              </w:rPr>
              <w:t>و منها</w:t>
            </w:r>
            <w:r>
              <w:rPr>
                <w:rStyle w:val="IndexLink"/>
                <w:rtl w:val="true"/>
              </w:rPr>
              <w:t xml:space="preserve">: </w:t>
            </w:r>
            <w:r>
              <w:rPr>
                <w:rStyle w:val="IndexLink"/>
                <w:rtl w:val="true"/>
              </w:rPr>
              <w:t>يوم النيروز</w:t>
            </w:r>
            <w:r>
              <w:rPr>
                <w:rStyle w:val="IndexLink"/>
                <w:rtl w:val="true"/>
              </w:rPr>
              <w:tab/>
            </w:r>
            <w:r>
              <w:rPr>
                <w:rStyle w:val="IndexLink"/>
              </w:rPr>
              <w:t>357</w:t>
            </w:r>
          </w:hyperlink>
        </w:p>
        <w:p>
          <w:pPr>
            <w:pStyle w:val="Contents6"/>
            <w:tabs>
              <w:tab w:val="clear" w:pos="7609"/>
              <w:tab w:val="right" w:pos="9026" w:leader="dot"/>
            </w:tabs>
            <w:rPr/>
          </w:pPr>
          <w:hyperlink w:anchor="__RefHeading___Toc6026028_417432637">
            <w:r>
              <w:rPr>
                <w:webHidden/>
                <w:rStyle w:val="IndexLink"/>
                <w:rtl w:val="true"/>
              </w:rPr>
              <w:t>و منها</w:t>
            </w:r>
            <w:r>
              <w:rPr>
                <w:rStyle w:val="IndexLink"/>
                <w:rtl w:val="true"/>
              </w:rPr>
              <w:t xml:space="preserve">: </w:t>
            </w:r>
            <w:r>
              <w:rPr>
                <w:rStyle w:val="IndexLink"/>
                <w:rtl w:val="true"/>
              </w:rPr>
              <w:t>صوم رجب و شعبان كلا أو بعضا</w:t>
            </w:r>
            <w:r>
              <w:rPr>
                <w:rStyle w:val="IndexLink"/>
                <w:rtl w:val="true"/>
              </w:rPr>
              <w:tab/>
            </w:r>
            <w:r>
              <w:rPr>
                <w:rStyle w:val="IndexLink"/>
              </w:rPr>
              <w:t>358</w:t>
            </w:r>
          </w:hyperlink>
        </w:p>
        <w:p>
          <w:pPr>
            <w:pStyle w:val="Contents6"/>
            <w:tabs>
              <w:tab w:val="clear" w:pos="7609"/>
              <w:tab w:val="right" w:pos="9026" w:leader="dot"/>
            </w:tabs>
            <w:rPr/>
          </w:pPr>
          <w:hyperlink w:anchor="__RefHeading___Toc6026030_417432637">
            <w:r>
              <w:rPr>
                <w:webHidden/>
                <w:rStyle w:val="IndexLink"/>
                <w:rtl w:val="true"/>
              </w:rPr>
              <w:t>و منها</w:t>
            </w:r>
            <w:r>
              <w:rPr>
                <w:rStyle w:val="IndexLink"/>
                <w:rtl w:val="true"/>
              </w:rPr>
              <w:t xml:space="preserve">: </w:t>
            </w:r>
            <w:r>
              <w:rPr>
                <w:rStyle w:val="IndexLink"/>
                <w:rtl w:val="true"/>
              </w:rPr>
              <w:t>أول يوم من المحرّم</w:t>
            </w:r>
            <w:r>
              <w:rPr>
                <w:rStyle w:val="IndexLink"/>
                <w:rtl w:val="true"/>
              </w:rPr>
              <w:tab/>
            </w:r>
            <w:r>
              <w:rPr>
                <w:rStyle w:val="IndexLink"/>
              </w:rPr>
              <w:t>358</w:t>
            </w:r>
          </w:hyperlink>
        </w:p>
        <w:p>
          <w:pPr>
            <w:pStyle w:val="Contents6"/>
            <w:tabs>
              <w:tab w:val="clear" w:pos="7609"/>
              <w:tab w:val="right" w:pos="9026" w:leader="dot"/>
            </w:tabs>
            <w:rPr/>
          </w:pPr>
          <w:hyperlink w:anchor="__RefHeading___Toc6026032_417432637">
            <w:r>
              <w:rPr>
                <w:webHidden/>
                <w:rStyle w:val="IndexLink"/>
                <w:rtl w:val="true"/>
              </w:rPr>
              <w:t>و منها</w:t>
            </w:r>
            <w:r>
              <w:rPr>
                <w:rStyle w:val="IndexLink"/>
                <w:rtl w:val="true"/>
              </w:rPr>
              <w:t xml:space="preserve">: </w:t>
            </w:r>
            <w:r>
              <w:rPr>
                <w:rStyle w:val="IndexLink"/>
                <w:rtl w:val="true"/>
              </w:rPr>
              <w:t>التاسع و العشرون من ذي القعدة</w:t>
            </w:r>
            <w:r>
              <w:rPr>
                <w:rStyle w:val="IndexLink"/>
                <w:rtl w:val="true"/>
              </w:rPr>
              <w:tab/>
            </w:r>
            <w:r>
              <w:rPr>
                <w:rStyle w:val="IndexLink"/>
              </w:rPr>
              <w:t>359</w:t>
            </w:r>
          </w:hyperlink>
        </w:p>
        <w:p>
          <w:pPr>
            <w:pStyle w:val="Contents6"/>
            <w:tabs>
              <w:tab w:val="clear" w:pos="7609"/>
              <w:tab w:val="right" w:pos="9026" w:leader="dot"/>
            </w:tabs>
            <w:rPr/>
          </w:pPr>
          <w:hyperlink w:anchor="__RefHeading___Toc6026034_417432637">
            <w:r>
              <w:rPr>
                <w:webHidden/>
                <w:rStyle w:val="IndexLink"/>
                <w:rtl w:val="true"/>
              </w:rPr>
              <w:t>و منها</w:t>
            </w:r>
            <w:r>
              <w:rPr>
                <w:rStyle w:val="IndexLink"/>
                <w:rtl w:val="true"/>
              </w:rPr>
              <w:t xml:space="preserve">: </w:t>
            </w:r>
            <w:r>
              <w:rPr>
                <w:rStyle w:val="IndexLink"/>
                <w:rtl w:val="true"/>
              </w:rPr>
              <w:t>صوم ستة أيّام بعد عيد الفطر</w:t>
            </w:r>
            <w:r>
              <w:rPr>
                <w:rStyle w:val="IndexLink"/>
                <w:rtl w:val="true"/>
              </w:rPr>
              <w:tab/>
            </w:r>
            <w:r>
              <w:rPr>
                <w:rStyle w:val="IndexLink"/>
              </w:rPr>
              <w:t>359</w:t>
            </w:r>
          </w:hyperlink>
        </w:p>
        <w:p>
          <w:pPr>
            <w:pStyle w:val="Contents5"/>
            <w:tabs>
              <w:tab w:val="clear" w:pos="7892"/>
              <w:tab w:val="right" w:pos="9026" w:leader="dot"/>
            </w:tabs>
            <w:rPr/>
          </w:pPr>
          <w:hyperlink w:anchor="__RefHeading___Toc602603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يجب إتمام صوم التطوّع بالشروع فيه</w:t>
            </w:r>
            <w:r>
              <w:rPr>
                <w:rStyle w:val="IndexLink"/>
                <w:rtl w:val="true"/>
              </w:rPr>
              <w:tab/>
            </w:r>
            <w:r>
              <w:rPr>
                <w:rStyle w:val="IndexLink"/>
              </w:rPr>
              <w:t>360</w:t>
            </w:r>
          </w:hyperlink>
        </w:p>
        <w:p>
          <w:pPr>
            <w:pStyle w:val="Contents5"/>
            <w:tabs>
              <w:tab w:val="clear" w:pos="7892"/>
              <w:tab w:val="right" w:pos="9026" w:leader="dot"/>
            </w:tabs>
            <w:rPr/>
          </w:pPr>
          <w:hyperlink w:anchor="__RefHeading___Toc602603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للصائم تطوّعا قطع الصّوم إذا دعاه أخوه المؤمن إلى الطّعام</w:t>
            </w:r>
            <w:r>
              <w:rPr>
                <w:rStyle w:val="IndexLink"/>
                <w:rtl w:val="true"/>
              </w:rPr>
              <w:tab/>
            </w:r>
            <w:r>
              <w:rPr>
                <w:rStyle w:val="IndexLink"/>
              </w:rPr>
              <w:t>360</w:t>
            </w:r>
          </w:hyperlink>
        </w:p>
        <w:p>
          <w:pPr>
            <w:pStyle w:val="Contents4"/>
            <w:tabs>
              <w:tab w:val="clear" w:pos="8176"/>
              <w:tab w:val="right" w:pos="9026" w:leader="dot"/>
            </w:tabs>
            <w:rPr/>
          </w:pPr>
          <w:hyperlink w:anchor="__RefHeading___Toc6026040_417432637">
            <w:r>
              <w:rPr>
                <w:webHidden/>
                <w:rStyle w:val="IndexLink"/>
                <w:rtl w:val="true"/>
              </w:rPr>
              <w:t>و أما المكروه منه</w:t>
            </w:r>
            <w:r>
              <w:rPr>
                <w:rStyle w:val="IndexLink"/>
                <w:rtl w:val="true"/>
              </w:rPr>
              <w:tab/>
            </w:r>
            <w:r>
              <w:rPr>
                <w:rStyle w:val="IndexLink"/>
              </w:rPr>
              <w:t>361</w:t>
            </w:r>
          </w:hyperlink>
        </w:p>
        <w:p>
          <w:pPr>
            <w:pStyle w:val="Contents4"/>
            <w:tabs>
              <w:tab w:val="clear" w:pos="8176"/>
              <w:tab w:val="right" w:pos="9026" w:leader="dot"/>
            </w:tabs>
            <w:rPr/>
          </w:pPr>
          <w:hyperlink w:anchor="__RefHeading___Toc6026042_417432637">
            <w:r>
              <w:rPr>
                <w:webHidden/>
                <w:rStyle w:val="IndexLink"/>
                <w:rtl w:val="true"/>
              </w:rPr>
              <w:t>و أما المحظور منه</w:t>
            </w:r>
            <w:r>
              <w:rPr>
                <w:rStyle w:val="IndexLink"/>
                <w:rtl w:val="true"/>
              </w:rPr>
              <w:t xml:space="preserve">: </w:t>
            </w:r>
            <w:r>
              <w:rPr>
                <w:rStyle w:val="IndexLink"/>
                <w:rtl w:val="true"/>
              </w:rPr>
              <w:t>ففي مواضع أيضا</w:t>
            </w:r>
            <w:r>
              <w:rPr>
                <w:rStyle w:val="IndexLink"/>
                <w:rtl w:val="true"/>
              </w:rPr>
              <w:tab/>
            </w:r>
            <w:r>
              <w:rPr>
                <w:rStyle w:val="IndexLink"/>
              </w:rPr>
              <w:t>364</w:t>
            </w:r>
          </w:hyperlink>
        </w:p>
        <w:p>
          <w:pPr>
            <w:pStyle w:val="Contents5"/>
            <w:tabs>
              <w:tab w:val="clear" w:pos="7892"/>
              <w:tab w:val="right" w:pos="9026" w:leader="dot"/>
            </w:tabs>
            <w:rPr/>
          </w:pPr>
          <w:hyperlink w:anchor="__RefHeading___Toc6026044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026046_417432637">
            <w:r>
              <w:rPr>
                <w:webHidden/>
                <w:rStyle w:val="IndexLink"/>
                <w:rtl w:val="true"/>
              </w:rPr>
              <w:t>أحدها</w:t>
            </w:r>
            <w:r>
              <w:rPr>
                <w:rStyle w:val="IndexLink"/>
                <w:rtl w:val="true"/>
              </w:rPr>
              <w:t xml:space="preserve">: </w:t>
            </w:r>
            <w:r>
              <w:rPr>
                <w:rStyle w:val="IndexLink"/>
                <w:rtl w:val="true"/>
              </w:rPr>
              <w:t>صوم العيدين الفطر و الأضحى</w:t>
            </w:r>
            <w:r>
              <w:rPr>
                <w:rStyle w:val="IndexLink"/>
                <w:rtl w:val="true"/>
              </w:rPr>
              <w:tab/>
            </w:r>
            <w:r>
              <w:rPr>
                <w:rStyle w:val="IndexLink"/>
              </w:rPr>
              <w:t>364</w:t>
            </w:r>
          </w:hyperlink>
        </w:p>
        <w:p>
          <w:pPr>
            <w:pStyle w:val="Contents5"/>
            <w:tabs>
              <w:tab w:val="clear" w:pos="7892"/>
              <w:tab w:val="right" w:pos="9026" w:leader="dot"/>
            </w:tabs>
            <w:rPr/>
          </w:pPr>
          <w:hyperlink w:anchor="__RefHeading___Toc6026048_417432637">
            <w:r>
              <w:rPr>
                <w:webHidden/>
                <w:rStyle w:val="IndexLink"/>
                <w:rtl w:val="true"/>
              </w:rPr>
              <w:t>الثاني</w:t>
            </w:r>
            <w:r>
              <w:rPr>
                <w:rStyle w:val="IndexLink"/>
                <w:rtl w:val="true"/>
              </w:rPr>
              <w:t xml:space="preserve">: </w:t>
            </w:r>
            <w:r>
              <w:rPr>
                <w:rStyle w:val="IndexLink"/>
                <w:rtl w:val="true"/>
              </w:rPr>
              <w:t>صوم أيّام التشريق</w:t>
            </w:r>
            <w:r>
              <w:rPr>
                <w:rStyle w:val="IndexLink"/>
                <w:rtl w:val="true"/>
              </w:rPr>
              <w:tab/>
            </w:r>
            <w:r>
              <w:rPr>
                <w:rStyle w:val="IndexLink"/>
              </w:rPr>
              <w:t>364</w:t>
            </w:r>
          </w:hyperlink>
        </w:p>
        <w:p>
          <w:pPr>
            <w:pStyle w:val="Contents5"/>
            <w:tabs>
              <w:tab w:val="clear" w:pos="7892"/>
              <w:tab w:val="right" w:pos="9026" w:leader="dot"/>
            </w:tabs>
            <w:rPr/>
          </w:pPr>
          <w:hyperlink w:anchor="__RefHeading___Toc6026050_417432637">
            <w:r>
              <w:rPr>
                <w:webHidden/>
                <w:rStyle w:val="IndexLink"/>
                <w:rtl w:val="true"/>
              </w:rPr>
              <w:t>الثالث</w:t>
            </w:r>
            <w:r>
              <w:rPr>
                <w:rStyle w:val="IndexLink"/>
                <w:rtl w:val="true"/>
              </w:rPr>
              <w:t xml:space="preserve">: </w:t>
            </w:r>
            <w:r>
              <w:rPr>
                <w:rStyle w:val="IndexLink"/>
                <w:rtl w:val="true"/>
              </w:rPr>
              <w:t>صوم يوم الشك</w:t>
            </w:r>
            <w:r>
              <w:rPr>
                <w:rStyle w:val="IndexLink"/>
                <w:rtl w:val="true"/>
              </w:rPr>
              <w:tab/>
            </w:r>
            <w:r>
              <w:rPr>
                <w:rStyle w:val="IndexLink"/>
              </w:rPr>
              <w:t>365</w:t>
            </w:r>
          </w:hyperlink>
        </w:p>
        <w:p>
          <w:pPr>
            <w:pStyle w:val="Contents5"/>
            <w:tabs>
              <w:tab w:val="clear" w:pos="7892"/>
              <w:tab w:val="right" w:pos="9026" w:leader="dot"/>
            </w:tabs>
            <w:rPr/>
          </w:pPr>
          <w:hyperlink w:anchor="__RefHeading___Toc6026052_417432637">
            <w:r>
              <w:rPr>
                <w:webHidden/>
                <w:rStyle w:val="IndexLink"/>
                <w:rtl w:val="true"/>
              </w:rPr>
              <w:t>الرابع</w:t>
            </w:r>
            <w:r>
              <w:rPr>
                <w:rStyle w:val="IndexLink"/>
                <w:rtl w:val="true"/>
              </w:rPr>
              <w:t xml:space="preserve">: </w:t>
            </w:r>
            <w:r>
              <w:rPr>
                <w:rStyle w:val="IndexLink"/>
                <w:rtl w:val="true"/>
              </w:rPr>
              <w:t>صوم وفاء نذر المعصية</w:t>
            </w:r>
            <w:r>
              <w:rPr>
                <w:rStyle w:val="IndexLink"/>
                <w:rtl w:val="true"/>
              </w:rPr>
              <w:tab/>
            </w:r>
            <w:r>
              <w:rPr>
                <w:rStyle w:val="IndexLink"/>
              </w:rPr>
              <w:t>365</w:t>
            </w:r>
          </w:hyperlink>
        </w:p>
        <w:p>
          <w:pPr>
            <w:pStyle w:val="Contents5"/>
            <w:tabs>
              <w:tab w:val="clear" w:pos="7892"/>
              <w:tab w:val="right" w:pos="9026" w:leader="dot"/>
            </w:tabs>
            <w:rPr/>
          </w:pPr>
          <w:hyperlink w:anchor="__RefHeading___Toc6026054_417432637">
            <w:r>
              <w:rPr>
                <w:webHidden/>
                <w:rStyle w:val="IndexLink"/>
                <w:rtl w:val="true"/>
              </w:rPr>
              <w:t>الخامس</w:t>
            </w:r>
            <w:r>
              <w:rPr>
                <w:rStyle w:val="IndexLink"/>
                <w:rtl w:val="true"/>
              </w:rPr>
              <w:t xml:space="preserve">: </w:t>
            </w:r>
            <w:r>
              <w:rPr>
                <w:rStyle w:val="IndexLink"/>
                <w:rtl w:val="true"/>
              </w:rPr>
              <w:t>صوم الصّمت</w:t>
            </w:r>
            <w:r>
              <w:rPr>
                <w:rStyle w:val="IndexLink"/>
                <w:rtl w:val="true"/>
              </w:rPr>
              <w:tab/>
            </w:r>
            <w:r>
              <w:rPr>
                <w:rStyle w:val="IndexLink"/>
              </w:rPr>
              <w:t>365</w:t>
            </w:r>
          </w:hyperlink>
        </w:p>
        <w:p>
          <w:pPr>
            <w:pStyle w:val="Contents5"/>
            <w:tabs>
              <w:tab w:val="clear" w:pos="7892"/>
              <w:tab w:val="right" w:pos="9026" w:leader="dot"/>
            </w:tabs>
            <w:rPr/>
          </w:pPr>
          <w:hyperlink w:anchor="__RefHeading___Toc6026056_417432637">
            <w:r>
              <w:rPr>
                <w:webHidden/>
                <w:rStyle w:val="IndexLink"/>
                <w:rtl w:val="true"/>
              </w:rPr>
              <w:t>السادس</w:t>
            </w:r>
            <w:r>
              <w:rPr>
                <w:rStyle w:val="IndexLink"/>
                <w:rtl w:val="true"/>
              </w:rPr>
              <w:t xml:space="preserve">: </w:t>
            </w:r>
            <w:r>
              <w:rPr>
                <w:rStyle w:val="IndexLink"/>
                <w:rtl w:val="true"/>
              </w:rPr>
              <w:t>صوم الوصال</w:t>
            </w:r>
            <w:r>
              <w:rPr>
                <w:rStyle w:val="IndexLink"/>
                <w:rtl w:val="true"/>
              </w:rPr>
              <w:tab/>
            </w:r>
            <w:r>
              <w:rPr>
                <w:rStyle w:val="IndexLink"/>
              </w:rPr>
              <w:t>366</w:t>
            </w:r>
          </w:hyperlink>
        </w:p>
        <w:p>
          <w:pPr>
            <w:pStyle w:val="Contents5"/>
            <w:tabs>
              <w:tab w:val="clear" w:pos="7892"/>
              <w:tab w:val="right" w:pos="9026" w:leader="dot"/>
            </w:tabs>
            <w:rPr/>
          </w:pPr>
          <w:hyperlink w:anchor="__RefHeading___Toc6026058_417432637">
            <w:r>
              <w:rPr>
                <w:webHidden/>
                <w:rStyle w:val="IndexLink"/>
                <w:rtl w:val="true"/>
              </w:rPr>
              <w:t>السابع</w:t>
            </w:r>
            <w:r>
              <w:rPr>
                <w:rStyle w:val="IndexLink"/>
                <w:rtl w:val="true"/>
              </w:rPr>
              <w:t xml:space="preserve">: </w:t>
            </w:r>
            <w:r>
              <w:rPr>
                <w:rStyle w:val="IndexLink"/>
                <w:rtl w:val="true"/>
              </w:rPr>
              <w:t>صوم الزوجة مع المزاحمة لحق الزّوج</w:t>
            </w:r>
            <w:r>
              <w:rPr>
                <w:rStyle w:val="IndexLink"/>
                <w:rtl w:val="true"/>
              </w:rPr>
              <w:tab/>
            </w:r>
            <w:r>
              <w:rPr>
                <w:rStyle w:val="IndexLink"/>
              </w:rPr>
              <w:t>367</w:t>
            </w:r>
          </w:hyperlink>
        </w:p>
        <w:p>
          <w:pPr>
            <w:pStyle w:val="Contents5"/>
            <w:tabs>
              <w:tab w:val="clear" w:pos="7892"/>
              <w:tab w:val="right" w:pos="9026" w:leader="dot"/>
            </w:tabs>
            <w:rPr/>
          </w:pPr>
          <w:hyperlink w:anchor="__RefHeading___Toc6026060_417432637">
            <w:r>
              <w:rPr>
                <w:webHidden/>
                <w:rStyle w:val="IndexLink"/>
                <w:rtl w:val="true"/>
              </w:rPr>
              <w:t>الثامن</w:t>
            </w:r>
            <w:r>
              <w:rPr>
                <w:rStyle w:val="IndexLink"/>
                <w:rtl w:val="true"/>
              </w:rPr>
              <w:t xml:space="preserve">: </w:t>
            </w:r>
            <w:r>
              <w:rPr>
                <w:rStyle w:val="IndexLink"/>
                <w:rtl w:val="true"/>
              </w:rPr>
              <w:t>صوم المملوك مع المزاحمة لحق المولى</w:t>
            </w:r>
            <w:r>
              <w:rPr>
                <w:rStyle w:val="IndexLink"/>
                <w:rtl w:val="true"/>
              </w:rPr>
              <w:tab/>
            </w:r>
            <w:r>
              <w:rPr>
                <w:rStyle w:val="IndexLink"/>
              </w:rPr>
              <w:t>367</w:t>
            </w:r>
          </w:hyperlink>
        </w:p>
        <w:p>
          <w:pPr>
            <w:pStyle w:val="Contents5"/>
            <w:tabs>
              <w:tab w:val="clear" w:pos="7892"/>
              <w:tab w:val="right" w:pos="9026" w:leader="dot"/>
            </w:tabs>
            <w:rPr/>
          </w:pPr>
          <w:hyperlink w:anchor="__RefHeading___Toc6026062_417432637">
            <w:r>
              <w:rPr>
                <w:webHidden/>
                <w:rStyle w:val="IndexLink"/>
                <w:rtl w:val="true"/>
              </w:rPr>
              <w:t>التاسع</w:t>
            </w:r>
            <w:r>
              <w:rPr>
                <w:rStyle w:val="IndexLink"/>
                <w:rtl w:val="true"/>
              </w:rPr>
              <w:t xml:space="preserve">: </w:t>
            </w:r>
            <w:r>
              <w:rPr>
                <w:rStyle w:val="IndexLink"/>
                <w:rtl w:val="true"/>
              </w:rPr>
              <w:t>صوم الولد مع كونه موجبا لتألم الوالدين</w:t>
            </w:r>
            <w:r>
              <w:rPr>
                <w:rStyle w:val="IndexLink"/>
                <w:rtl w:val="true"/>
              </w:rPr>
              <w:tab/>
            </w:r>
            <w:r>
              <w:rPr>
                <w:rStyle w:val="IndexLink"/>
              </w:rPr>
              <w:t>368</w:t>
            </w:r>
          </w:hyperlink>
        </w:p>
        <w:p>
          <w:pPr>
            <w:pStyle w:val="Contents5"/>
            <w:tabs>
              <w:tab w:val="clear" w:pos="7892"/>
              <w:tab w:val="right" w:pos="9026" w:leader="dot"/>
            </w:tabs>
            <w:rPr/>
          </w:pPr>
          <w:hyperlink w:anchor="__RefHeading___Toc6026064_417432637">
            <w:r>
              <w:rPr>
                <w:webHidden/>
                <w:rStyle w:val="IndexLink"/>
                <w:rtl w:val="true"/>
              </w:rPr>
              <w:t>العاشر</w:t>
            </w:r>
            <w:r>
              <w:rPr>
                <w:rStyle w:val="IndexLink"/>
                <w:rtl w:val="true"/>
              </w:rPr>
              <w:t xml:space="preserve">: </w:t>
            </w:r>
            <w:r>
              <w:rPr>
                <w:rStyle w:val="IndexLink"/>
                <w:rtl w:val="true"/>
              </w:rPr>
              <w:t>صوم المريض و من كان يضرّه الصّوم</w:t>
            </w:r>
            <w:r>
              <w:rPr>
                <w:rStyle w:val="IndexLink"/>
                <w:rtl w:val="true"/>
              </w:rPr>
              <w:tab/>
            </w:r>
            <w:r>
              <w:rPr>
                <w:rStyle w:val="IndexLink"/>
              </w:rPr>
              <w:t>368</w:t>
            </w:r>
          </w:hyperlink>
        </w:p>
        <w:p>
          <w:pPr>
            <w:pStyle w:val="Contents5"/>
            <w:tabs>
              <w:tab w:val="clear" w:pos="7892"/>
              <w:tab w:val="right" w:pos="9026" w:leader="dot"/>
            </w:tabs>
            <w:rPr/>
          </w:pPr>
          <w:hyperlink w:anchor="__RefHeading___Toc6026066_417432637">
            <w:r>
              <w:rPr>
                <w:webHidden/>
                <w:rStyle w:val="IndexLink"/>
                <w:rtl w:val="true"/>
              </w:rPr>
              <w:t>الحادي عشر</w:t>
            </w:r>
            <w:r>
              <w:rPr>
                <w:rStyle w:val="IndexLink"/>
                <w:rtl w:val="true"/>
              </w:rPr>
              <w:t xml:space="preserve">: </w:t>
            </w:r>
            <w:r>
              <w:rPr>
                <w:rStyle w:val="IndexLink"/>
                <w:rtl w:val="true"/>
              </w:rPr>
              <w:t>صوم المسافر إلا في الصور المستثناة</w:t>
            </w:r>
            <w:r>
              <w:rPr>
                <w:rStyle w:val="IndexLink"/>
                <w:rtl w:val="true"/>
              </w:rPr>
              <w:tab/>
            </w:r>
            <w:r>
              <w:rPr>
                <w:rStyle w:val="IndexLink"/>
              </w:rPr>
              <w:t>368</w:t>
            </w:r>
          </w:hyperlink>
        </w:p>
        <w:p>
          <w:pPr>
            <w:pStyle w:val="Contents5"/>
            <w:tabs>
              <w:tab w:val="clear" w:pos="7892"/>
              <w:tab w:val="right" w:pos="9026" w:leader="dot"/>
            </w:tabs>
            <w:rPr/>
          </w:pPr>
          <w:hyperlink w:anchor="__RefHeading___Toc6026068_417432637">
            <w:r>
              <w:rPr>
                <w:webHidden/>
                <w:rStyle w:val="IndexLink"/>
                <w:rtl w:val="true"/>
              </w:rPr>
              <w:t>الثاني عشر</w:t>
            </w:r>
            <w:r>
              <w:rPr>
                <w:rStyle w:val="IndexLink"/>
                <w:rtl w:val="true"/>
              </w:rPr>
              <w:t xml:space="preserve">: </w:t>
            </w:r>
            <w:r>
              <w:rPr>
                <w:rStyle w:val="IndexLink"/>
                <w:rtl w:val="true"/>
              </w:rPr>
              <w:t>صوم الدّهر حتّى العيدين</w:t>
            </w:r>
            <w:r>
              <w:rPr>
                <w:rStyle w:val="IndexLink"/>
                <w:rtl w:val="true"/>
              </w:rPr>
              <w:tab/>
            </w:r>
            <w:r>
              <w:rPr>
                <w:rStyle w:val="IndexLink"/>
              </w:rPr>
              <w:t>368</w:t>
            </w:r>
          </w:hyperlink>
        </w:p>
        <w:p>
          <w:pPr>
            <w:pStyle w:val="Contents4"/>
            <w:tabs>
              <w:tab w:val="clear" w:pos="8176"/>
              <w:tab w:val="right" w:pos="9026" w:leader="dot"/>
            </w:tabs>
            <w:rPr/>
          </w:pPr>
          <w:hyperlink w:anchor="__RefHeading___Toc602607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الإمساك تأدبا في شهر رمضان و إن لم يكن صوما في مواضع</w:t>
            </w:r>
            <w:r>
              <w:rPr>
                <w:rStyle w:val="IndexLink"/>
                <w:rtl w:val="true"/>
              </w:rPr>
              <w:tab/>
            </w:r>
            <w:r>
              <w:rPr>
                <w:rStyle w:val="IndexLink"/>
              </w:rPr>
              <w:t>369</w:t>
            </w:r>
          </w:hyperlink>
        </w:p>
        <w:p>
          <w:pPr>
            <w:pStyle w:val="Contents5"/>
            <w:tabs>
              <w:tab w:val="clear" w:pos="7892"/>
              <w:tab w:val="right" w:pos="9026" w:leader="dot"/>
            </w:tabs>
            <w:rPr/>
          </w:pPr>
          <w:hyperlink w:anchor="__RefHeading___Toc6026072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6026074_417432637">
            <w:r>
              <w:rPr>
                <w:webHidden/>
                <w:rStyle w:val="IndexLink"/>
                <w:rtl w:val="true"/>
              </w:rPr>
              <w:t>أحدها</w:t>
            </w:r>
            <w:r>
              <w:rPr>
                <w:rStyle w:val="IndexLink"/>
                <w:rtl w:val="true"/>
              </w:rPr>
              <w:t xml:space="preserve">: </w:t>
            </w:r>
            <w:r>
              <w:rPr>
                <w:rStyle w:val="IndexLink"/>
                <w:rtl w:val="true"/>
              </w:rPr>
              <w:t>المسافر إذا ورد أهله أو محل الإقامة بعد الزوال مطلقا، أو قبله</w:t>
            </w:r>
            <w:r>
              <w:rPr>
                <w:rStyle w:val="IndexLink"/>
                <w:rtl w:val="true"/>
              </w:rPr>
              <w:tab/>
            </w:r>
            <w:r>
              <w:rPr>
                <w:rStyle w:val="IndexLink"/>
              </w:rPr>
              <w:t>369</w:t>
            </w:r>
          </w:hyperlink>
        </w:p>
        <w:p>
          <w:pPr>
            <w:pStyle w:val="Contents5"/>
            <w:tabs>
              <w:tab w:val="clear" w:pos="7892"/>
              <w:tab w:val="right" w:pos="9026" w:leader="dot"/>
            </w:tabs>
            <w:rPr/>
          </w:pPr>
          <w:hyperlink w:anchor="__RefHeading___Toc6026076_417432637">
            <w:r>
              <w:rPr>
                <w:webHidden/>
                <w:rStyle w:val="IndexLink"/>
                <w:rtl w:val="true"/>
              </w:rPr>
              <w:t>الثاني</w:t>
            </w:r>
            <w:r>
              <w:rPr>
                <w:rStyle w:val="IndexLink"/>
                <w:rtl w:val="true"/>
              </w:rPr>
              <w:t xml:space="preserve">: </w:t>
            </w:r>
            <w:r>
              <w:rPr>
                <w:rStyle w:val="IndexLink"/>
                <w:rtl w:val="true"/>
              </w:rPr>
              <w:t>المريض إذا برئ في أثناء النّهار و قد أفطر</w:t>
            </w:r>
            <w:r>
              <w:rPr>
                <w:rStyle w:val="IndexLink"/>
                <w:rtl w:val="true"/>
              </w:rPr>
              <w:tab/>
            </w:r>
            <w:r>
              <w:rPr>
                <w:rStyle w:val="IndexLink"/>
              </w:rPr>
              <w:t>369</w:t>
            </w:r>
          </w:hyperlink>
        </w:p>
        <w:p>
          <w:pPr>
            <w:pStyle w:val="Contents5"/>
            <w:tabs>
              <w:tab w:val="clear" w:pos="7892"/>
              <w:tab w:val="right" w:pos="9026" w:leader="dot"/>
            </w:tabs>
            <w:rPr/>
          </w:pPr>
          <w:hyperlink w:anchor="__RefHeading___Toc6026078_417432637">
            <w:r>
              <w:rPr>
                <w:webHidden/>
                <w:rStyle w:val="IndexLink"/>
                <w:rtl w:val="true"/>
              </w:rPr>
              <w:t>الثالث</w:t>
            </w:r>
            <w:r>
              <w:rPr>
                <w:rStyle w:val="IndexLink"/>
                <w:rtl w:val="true"/>
              </w:rPr>
              <w:t xml:space="preserve">: </w:t>
            </w:r>
            <w:r>
              <w:rPr>
                <w:rStyle w:val="IndexLink"/>
                <w:rtl w:val="true"/>
              </w:rPr>
              <w:t>الحائض و النفساء إذا طهرتا في أثناء النهار</w:t>
            </w:r>
            <w:r>
              <w:rPr>
                <w:rStyle w:val="IndexLink"/>
                <w:rtl w:val="true"/>
              </w:rPr>
              <w:tab/>
            </w:r>
            <w:r>
              <w:rPr>
                <w:rStyle w:val="IndexLink"/>
              </w:rPr>
              <w:t>369</w:t>
            </w:r>
          </w:hyperlink>
        </w:p>
        <w:p>
          <w:pPr>
            <w:pStyle w:val="Contents5"/>
            <w:tabs>
              <w:tab w:val="clear" w:pos="7892"/>
              <w:tab w:val="right" w:pos="9026" w:leader="dot"/>
            </w:tabs>
            <w:rPr/>
          </w:pPr>
          <w:hyperlink w:anchor="__RefHeading___Toc6026080_417432637">
            <w:r>
              <w:rPr>
                <w:webHidden/>
                <w:rStyle w:val="IndexLink"/>
                <w:rtl w:val="true"/>
              </w:rPr>
              <w:t>الرابع</w:t>
            </w:r>
            <w:r>
              <w:rPr>
                <w:rStyle w:val="IndexLink"/>
                <w:rtl w:val="true"/>
              </w:rPr>
              <w:t xml:space="preserve">: </w:t>
            </w:r>
            <w:r>
              <w:rPr>
                <w:rStyle w:val="IndexLink"/>
                <w:rtl w:val="true"/>
              </w:rPr>
              <w:t>الكافر إذا أسلم في أثناء النهار</w:t>
            </w:r>
            <w:r>
              <w:rPr>
                <w:rStyle w:val="IndexLink"/>
                <w:rtl w:val="true"/>
              </w:rPr>
              <w:tab/>
            </w:r>
            <w:r>
              <w:rPr>
                <w:rStyle w:val="IndexLink"/>
              </w:rPr>
              <w:t>369</w:t>
            </w:r>
          </w:hyperlink>
        </w:p>
        <w:p>
          <w:pPr>
            <w:pStyle w:val="Contents5"/>
            <w:tabs>
              <w:tab w:val="clear" w:pos="7892"/>
              <w:tab w:val="right" w:pos="9026" w:leader="dot"/>
            </w:tabs>
            <w:rPr/>
          </w:pPr>
          <w:hyperlink w:anchor="__RefHeading___Toc6026082_417432637">
            <w:r>
              <w:rPr>
                <w:webHidden/>
                <w:rStyle w:val="IndexLink"/>
                <w:rtl w:val="true"/>
              </w:rPr>
              <w:t>الخامس</w:t>
            </w:r>
            <w:r>
              <w:rPr>
                <w:rStyle w:val="IndexLink"/>
                <w:rtl w:val="true"/>
              </w:rPr>
              <w:t xml:space="preserve">: </w:t>
            </w:r>
            <w:r>
              <w:rPr>
                <w:rStyle w:val="IndexLink"/>
                <w:rtl w:val="true"/>
              </w:rPr>
              <w:t>الصبيّ إذا بلغ في أثناء النّهار</w:t>
            </w:r>
            <w:r>
              <w:rPr>
                <w:rStyle w:val="IndexLink"/>
                <w:rtl w:val="true"/>
              </w:rPr>
              <w:tab/>
            </w:r>
            <w:r>
              <w:rPr>
                <w:rStyle w:val="IndexLink"/>
              </w:rPr>
              <w:t>369</w:t>
            </w:r>
          </w:hyperlink>
        </w:p>
        <w:p>
          <w:pPr>
            <w:pStyle w:val="Contents5"/>
            <w:tabs>
              <w:tab w:val="clear" w:pos="7892"/>
              <w:tab w:val="right" w:pos="9026" w:leader="dot"/>
            </w:tabs>
            <w:rPr/>
          </w:pPr>
          <w:hyperlink w:anchor="__RefHeading___Toc6026084_417432637">
            <w:r>
              <w:rPr>
                <w:webHidden/>
                <w:rStyle w:val="IndexLink"/>
                <w:rtl w:val="true"/>
              </w:rPr>
              <w:t>السادس</w:t>
            </w:r>
            <w:r>
              <w:rPr>
                <w:rStyle w:val="IndexLink"/>
                <w:rtl w:val="true"/>
              </w:rPr>
              <w:t xml:space="preserve">: </w:t>
            </w:r>
            <w:r>
              <w:rPr>
                <w:rStyle w:val="IndexLink"/>
                <w:rtl w:val="true"/>
              </w:rPr>
              <w:t>المجنون و المغمى عليه إذا أفاقا في أثنائه</w:t>
            </w:r>
            <w:r>
              <w:rPr>
                <w:rStyle w:val="IndexLink"/>
                <w:rtl w:val="true"/>
              </w:rPr>
              <w:tab/>
            </w:r>
            <w:r>
              <w:rPr>
                <w:rStyle w:val="IndexLink"/>
              </w:rPr>
              <w:t>369</w:t>
            </w:r>
          </w:hyperlink>
        </w:p>
        <w:p>
          <w:pPr>
            <w:pStyle w:val="Contents2"/>
            <w:tabs>
              <w:tab w:val="clear" w:pos="8743"/>
              <w:tab w:val="right" w:pos="9026" w:leader="dot"/>
            </w:tabs>
            <w:rPr/>
          </w:pPr>
          <w:hyperlink w:anchor="__RefHeading___Toc6026086_417432637">
            <w:r>
              <w:rPr>
                <w:webHidden/>
                <w:rStyle w:val="IndexLink"/>
                <w:rtl w:val="true"/>
              </w:rPr>
              <w:t>كتاب الاعتكاف</w:t>
            </w:r>
            <w:r>
              <w:rPr>
                <w:rStyle w:val="IndexLink"/>
                <w:rtl w:val="true"/>
              </w:rPr>
              <w:tab/>
            </w:r>
            <w:r>
              <w:rPr>
                <w:rStyle w:val="IndexLink"/>
              </w:rPr>
              <w:t>371</w:t>
            </w:r>
          </w:hyperlink>
        </w:p>
        <w:p>
          <w:pPr>
            <w:pStyle w:val="Contents3"/>
            <w:tabs>
              <w:tab w:val="clear" w:pos="8459"/>
              <w:tab w:val="right" w:pos="9026" w:leader="dot"/>
            </w:tabs>
            <w:rPr/>
          </w:pPr>
          <w:hyperlink w:anchor="__RefHeading___Toc6026088_417432637">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6026090_417432637">
            <w:r>
              <w:rPr>
                <w:webHidden/>
                <w:rStyle w:val="IndexLink"/>
                <w:rtl w:val="true"/>
              </w:rPr>
              <w:t>فصل في شرائطه</w:t>
            </w:r>
            <w:r>
              <w:rPr>
                <w:rStyle w:val="IndexLink"/>
                <w:rtl w:val="true"/>
              </w:rPr>
              <w:tab/>
            </w:r>
            <w:r>
              <w:rPr>
                <w:rStyle w:val="IndexLink"/>
              </w:rPr>
              <w:t>371</w:t>
            </w:r>
          </w:hyperlink>
        </w:p>
        <w:p>
          <w:pPr>
            <w:pStyle w:val="Contents4"/>
            <w:tabs>
              <w:tab w:val="clear" w:pos="8176"/>
              <w:tab w:val="right" w:pos="9026" w:leader="dot"/>
            </w:tabs>
            <w:rPr/>
          </w:pPr>
          <w:hyperlink w:anchor="__RefHeading___Toc6026092_41743263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026094_417432637">
            <w:r>
              <w:rPr>
                <w:webHidden/>
                <w:rStyle w:val="IndexLink"/>
                <w:rtl w:val="true"/>
              </w:rPr>
              <w:t>و ينقسم</w:t>
            </w:r>
            <w:r>
              <w:rPr>
                <w:rStyle w:val="IndexLink"/>
                <w:rtl w:val="true"/>
              </w:rPr>
              <w:t xml:space="preserve">: </w:t>
            </w:r>
            <w:r>
              <w:rPr>
                <w:rStyle w:val="IndexLink"/>
                <w:rtl w:val="true"/>
              </w:rPr>
              <w:t>إلى واجب و مندوب</w:t>
            </w:r>
            <w:r>
              <w:rPr>
                <w:rStyle w:val="IndexLink"/>
                <w:rtl w:val="true"/>
              </w:rPr>
              <w:tab/>
            </w:r>
            <w:r>
              <w:rPr>
                <w:rStyle w:val="IndexLink"/>
              </w:rPr>
              <w:t>374</w:t>
            </w:r>
          </w:hyperlink>
        </w:p>
        <w:p>
          <w:pPr>
            <w:pStyle w:val="Contents4"/>
            <w:tabs>
              <w:tab w:val="clear" w:pos="8176"/>
              <w:tab w:val="right" w:pos="9026" w:leader="dot"/>
            </w:tabs>
            <w:rPr/>
          </w:pPr>
          <w:hyperlink w:anchor="__RefHeading___Toc6026096_417432637">
            <w:r>
              <w:rPr>
                <w:webHidden/>
                <w:rStyle w:val="IndexLink"/>
                <w:rtl w:val="true"/>
              </w:rPr>
              <w:t>و يشترط في صحته أمور</w:t>
            </w:r>
            <w:r>
              <w:rPr>
                <w:rStyle w:val="IndexLink"/>
                <w:rtl w:val="true"/>
              </w:rPr>
              <w:tab/>
            </w:r>
            <w:r>
              <w:rPr>
                <w:rStyle w:val="IndexLink"/>
              </w:rPr>
              <w:t>375</w:t>
            </w:r>
          </w:hyperlink>
        </w:p>
        <w:p>
          <w:pPr>
            <w:pStyle w:val="Contents5"/>
            <w:tabs>
              <w:tab w:val="clear" w:pos="7892"/>
              <w:tab w:val="right" w:pos="9026" w:leader="dot"/>
            </w:tabs>
            <w:rPr/>
          </w:pPr>
          <w:hyperlink w:anchor="__RefHeading___Toc6026098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6026100_417432637">
            <w:r>
              <w:rPr>
                <w:webHidden/>
                <w:rStyle w:val="IndexLink"/>
                <w:rtl w:val="true"/>
              </w:rPr>
              <w:t>الأول</w:t>
            </w:r>
            <w:r>
              <w:rPr>
                <w:rStyle w:val="IndexLink"/>
                <w:rtl w:val="true"/>
              </w:rPr>
              <w:t xml:space="preserve">: </w:t>
            </w:r>
            <w:r>
              <w:rPr>
                <w:rStyle w:val="IndexLink"/>
                <w:rtl w:val="true"/>
              </w:rPr>
              <w:t>الإيمان</w:t>
            </w:r>
            <w:r>
              <w:rPr>
                <w:rStyle w:val="IndexLink"/>
                <w:rtl w:val="true"/>
              </w:rPr>
              <w:tab/>
            </w:r>
            <w:r>
              <w:rPr>
                <w:rStyle w:val="IndexLink"/>
              </w:rPr>
              <w:t>375</w:t>
            </w:r>
          </w:hyperlink>
        </w:p>
        <w:p>
          <w:pPr>
            <w:pStyle w:val="Contents5"/>
            <w:tabs>
              <w:tab w:val="clear" w:pos="7892"/>
              <w:tab w:val="right" w:pos="9026" w:leader="dot"/>
            </w:tabs>
            <w:rPr/>
          </w:pPr>
          <w:hyperlink w:anchor="__RefHeading___Toc6026102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375</w:t>
            </w:r>
          </w:hyperlink>
        </w:p>
        <w:p>
          <w:pPr>
            <w:pStyle w:val="Contents5"/>
            <w:tabs>
              <w:tab w:val="clear" w:pos="7892"/>
              <w:tab w:val="right" w:pos="9026" w:leader="dot"/>
            </w:tabs>
            <w:rPr/>
          </w:pPr>
          <w:hyperlink w:anchor="__RefHeading___Toc6026104_417432637">
            <w:r>
              <w:rPr>
                <w:webHidden/>
                <w:rStyle w:val="IndexLink"/>
                <w:rtl w:val="true"/>
              </w:rPr>
              <w:t>الثالث</w:t>
            </w:r>
            <w:r>
              <w:rPr>
                <w:rStyle w:val="IndexLink"/>
                <w:rtl w:val="true"/>
              </w:rPr>
              <w:t xml:space="preserve">: </w:t>
            </w:r>
            <w:r>
              <w:rPr>
                <w:rStyle w:val="IndexLink"/>
                <w:rtl w:val="true"/>
              </w:rPr>
              <w:t>نية القربة</w:t>
            </w:r>
            <w:r>
              <w:rPr>
                <w:rStyle w:val="IndexLink"/>
                <w:rtl w:val="true"/>
              </w:rPr>
              <w:tab/>
            </w:r>
            <w:r>
              <w:rPr>
                <w:rStyle w:val="IndexLink"/>
              </w:rPr>
              <w:t>375</w:t>
            </w:r>
          </w:hyperlink>
        </w:p>
        <w:p>
          <w:pPr>
            <w:pStyle w:val="Contents5"/>
            <w:tabs>
              <w:tab w:val="clear" w:pos="7892"/>
              <w:tab w:val="right" w:pos="9026" w:leader="dot"/>
            </w:tabs>
            <w:rPr/>
          </w:pPr>
          <w:hyperlink w:anchor="__RefHeading___Toc6026106_417432637">
            <w:r>
              <w:rPr>
                <w:webHidden/>
                <w:rStyle w:val="IndexLink"/>
                <w:rtl w:val="true"/>
              </w:rPr>
              <w:t>الرابع</w:t>
            </w:r>
            <w:r>
              <w:rPr>
                <w:rStyle w:val="IndexLink"/>
                <w:rtl w:val="true"/>
              </w:rPr>
              <w:t xml:space="preserve">: </w:t>
            </w:r>
            <w:r>
              <w:rPr>
                <w:rStyle w:val="IndexLink"/>
                <w:rtl w:val="true"/>
              </w:rPr>
              <w:t>الصّوم</w:t>
            </w:r>
            <w:r>
              <w:rPr>
                <w:rStyle w:val="IndexLink"/>
                <w:rtl w:val="true"/>
              </w:rPr>
              <w:tab/>
            </w:r>
            <w:r>
              <w:rPr>
                <w:rStyle w:val="IndexLink"/>
              </w:rPr>
              <w:t>378</w:t>
            </w:r>
          </w:hyperlink>
        </w:p>
        <w:p>
          <w:pPr>
            <w:pStyle w:val="Contents5"/>
            <w:tabs>
              <w:tab w:val="clear" w:pos="7892"/>
              <w:tab w:val="right" w:pos="9026" w:leader="dot"/>
            </w:tabs>
            <w:rPr/>
          </w:pPr>
          <w:hyperlink w:anchor="__RefHeading___Toc6026108_417432637">
            <w:r>
              <w:rPr>
                <w:webHidden/>
                <w:rStyle w:val="IndexLink"/>
                <w:rtl w:val="true"/>
              </w:rPr>
              <w:t>الخامس</w:t>
            </w:r>
            <w:r>
              <w:rPr>
                <w:rStyle w:val="IndexLink"/>
                <w:rtl w:val="true"/>
              </w:rPr>
              <w:t xml:space="preserve">: </w:t>
            </w:r>
            <w:r>
              <w:rPr>
                <w:rStyle w:val="IndexLink"/>
                <w:rtl w:val="true"/>
              </w:rPr>
              <w:t>أن لا يكون أقلّ من ثلاثة أيّام</w:t>
            </w:r>
            <w:r>
              <w:rPr>
                <w:rStyle w:val="IndexLink"/>
                <w:rtl w:val="true"/>
              </w:rPr>
              <w:tab/>
            </w:r>
            <w:r>
              <w:rPr>
                <w:rStyle w:val="IndexLink"/>
              </w:rPr>
              <w:t>379</w:t>
            </w:r>
          </w:hyperlink>
        </w:p>
        <w:p>
          <w:pPr>
            <w:pStyle w:val="Contents5"/>
            <w:tabs>
              <w:tab w:val="clear" w:pos="7892"/>
              <w:tab w:val="right" w:pos="9026" w:leader="dot"/>
            </w:tabs>
            <w:rPr/>
          </w:pPr>
          <w:hyperlink w:anchor="__RefHeading___Toc6026110_417432637">
            <w:r>
              <w:rPr>
                <w:webHidden/>
                <w:rStyle w:val="IndexLink"/>
                <w:rtl w:val="true"/>
              </w:rPr>
              <w:t>السادس</w:t>
            </w:r>
            <w:r>
              <w:rPr>
                <w:rStyle w:val="IndexLink"/>
                <w:rtl w:val="true"/>
              </w:rPr>
              <w:t xml:space="preserve">: </w:t>
            </w:r>
            <w:r>
              <w:rPr>
                <w:rStyle w:val="IndexLink"/>
                <w:rtl w:val="true"/>
              </w:rPr>
              <w:t>أن يكون في المسجد الجامع</w:t>
            </w:r>
            <w:r>
              <w:rPr>
                <w:rStyle w:val="IndexLink"/>
                <w:rtl w:val="true"/>
              </w:rPr>
              <w:tab/>
            </w:r>
            <w:r>
              <w:rPr>
                <w:rStyle w:val="IndexLink"/>
              </w:rPr>
              <w:t>381</w:t>
            </w:r>
          </w:hyperlink>
        </w:p>
        <w:p>
          <w:pPr>
            <w:pStyle w:val="Contents5"/>
            <w:tabs>
              <w:tab w:val="clear" w:pos="7892"/>
              <w:tab w:val="right" w:pos="9026" w:leader="dot"/>
            </w:tabs>
            <w:rPr/>
          </w:pPr>
          <w:hyperlink w:anchor="__RefHeading___Toc6026112_417432637">
            <w:r>
              <w:rPr>
                <w:webHidden/>
                <w:rStyle w:val="IndexLink"/>
                <w:rtl w:val="true"/>
              </w:rPr>
              <w:t>السابع</w:t>
            </w:r>
            <w:r>
              <w:rPr>
                <w:rStyle w:val="IndexLink"/>
                <w:rtl w:val="true"/>
              </w:rPr>
              <w:t xml:space="preserve">: </w:t>
            </w:r>
            <w:r>
              <w:rPr>
                <w:rStyle w:val="IndexLink"/>
                <w:rtl w:val="true"/>
              </w:rPr>
              <w:t>إذن السيد بالنسبة إلى مملوكه</w:t>
            </w:r>
            <w:r>
              <w:rPr>
                <w:rStyle w:val="IndexLink"/>
                <w:rtl w:val="true"/>
              </w:rPr>
              <w:tab/>
            </w:r>
            <w:r>
              <w:rPr>
                <w:rStyle w:val="IndexLink"/>
              </w:rPr>
              <w:t>384</w:t>
            </w:r>
          </w:hyperlink>
        </w:p>
        <w:p>
          <w:pPr>
            <w:pStyle w:val="Contents5"/>
            <w:tabs>
              <w:tab w:val="clear" w:pos="7892"/>
              <w:tab w:val="right" w:pos="9026" w:leader="dot"/>
            </w:tabs>
            <w:rPr/>
          </w:pPr>
          <w:hyperlink w:anchor="__RefHeading___Toc6026114_417432637">
            <w:r>
              <w:rPr>
                <w:webHidden/>
                <w:rStyle w:val="IndexLink"/>
                <w:rtl w:val="true"/>
              </w:rPr>
              <w:t>الثامن</w:t>
            </w:r>
            <w:r>
              <w:rPr>
                <w:rStyle w:val="IndexLink"/>
                <w:rtl w:val="true"/>
              </w:rPr>
              <w:t xml:space="preserve">: </w:t>
            </w:r>
            <w:r>
              <w:rPr>
                <w:rStyle w:val="IndexLink"/>
                <w:rtl w:val="true"/>
              </w:rPr>
              <w:t>استدامة اللبث في المسجد</w:t>
            </w:r>
            <w:r>
              <w:rPr>
                <w:rStyle w:val="IndexLink"/>
                <w:rtl w:val="true"/>
              </w:rPr>
              <w:tab/>
            </w:r>
            <w:r>
              <w:rPr>
                <w:rStyle w:val="IndexLink"/>
              </w:rPr>
              <w:t>386</w:t>
            </w:r>
          </w:hyperlink>
        </w:p>
        <w:p>
          <w:pPr>
            <w:pStyle w:val="Contents4"/>
            <w:tabs>
              <w:tab w:val="clear" w:pos="8176"/>
              <w:tab w:val="right" w:pos="9026" w:leader="dot"/>
            </w:tabs>
            <w:rPr/>
          </w:pPr>
          <w:hyperlink w:anchor="__RefHeading___Toc602611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ارتد المعتكف في أثناء اعتكافه بطل</w:t>
            </w:r>
            <w:r>
              <w:rPr>
                <w:rStyle w:val="IndexLink"/>
                <w:rtl w:val="true"/>
              </w:rPr>
              <w:tab/>
            </w:r>
            <w:r>
              <w:rPr>
                <w:rStyle w:val="IndexLink"/>
              </w:rPr>
              <w:t>389</w:t>
            </w:r>
          </w:hyperlink>
        </w:p>
        <w:p>
          <w:pPr>
            <w:pStyle w:val="Contents4"/>
            <w:tabs>
              <w:tab w:val="clear" w:pos="8176"/>
              <w:tab w:val="right" w:pos="9026" w:leader="dot"/>
            </w:tabs>
            <w:rPr/>
          </w:pPr>
          <w:hyperlink w:anchor="__RefHeading___Toc602611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العدول بالنية من اعتكاف إلى غيره و إن اتحدا في الوجوب و الندب</w:t>
            </w:r>
            <w:r>
              <w:rPr>
                <w:rStyle w:val="IndexLink"/>
                <w:rtl w:val="true"/>
              </w:rPr>
              <w:tab/>
            </w:r>
            <w:r>
              <w:rPr>
                <w:rStyle w:val="IndexLink"/>
              </w:rPr>
              <w:t>390</w:t>
            </w:r>
          </w:hyperlink>
        </w:p>
        <w:p>
          <w:pPr>
            <w:pStyle w:val="Contents4"/>
            <w:tabs>
              <w:tab w:val="clear" w:pos="8176"/>
              <w:tab w:val="right" w:pos="9026" w:leader="dot"/>
            </w:tabs>
            <w:rPr/>
          </w:pPr>
          <w:hyperlink w:anchor="__RefHeading___Toc6026120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عدم جواز النيابة عن أكثر من واحد في اعتكاف واحد</w:t>
            </w:r>
            <w:r>
              <w:rPr>
                <w:rStyle w:val="IndexLink"/>
                <w:rtl w:val="true"/>
              </w:rPr>
              <w:tab/>
            </w:r>
            <w:r>
              <w:rPr>
                <w:rStyle w:val="IndexLink"/>
              </w:rPr>
              <w:t>390</w:t>
            </w:r>
          </w:hyperlink>
        </w:p>
        <w:p>
          <w:pPr>
            <w:pStyle w:val="Contents4"/>
            <w:tabs>
              <w:tab w:val="clear" w:pos="8176"/>
              <w:tab w:val="right" w:pos="9026" w:leader="dot"/>
            </w:tabs>
            <w:rPr/>
          </w:pPr>
          <w:hyperlink w:anchor="__RefHeading___Toc602612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 صوم الاعتكاف أن يكون لأجله</w:t>
            </w:r>
            <w:r>
              <w:rPr>
                <w:rStyle w:val="IndexLink"/>
                <w:rtl w:val="true"/>
              </w:rPr>
              <w:tab/>
            </w:r>
            <w:r>
              <w:rPr>
                <w:rStyle w:val="IndexLink"/>
              </w:rPr>
              <w:t>390</w:t>
            </w:r>
          </w:hyperlink>
        </w:p>
        <w:p>
          <w:pPr>
            <w:pStyle w:val="Contents4"/>
            <w:tabs>
              <w:tab w:val="clear" w:pos="8176"/>
              <w:tab w:val="right" w:pos="9026" w:leader="dot"/>
            </w:tabs>
            <w:rPr/>
          </w:pPr>
          <w:hyperlink w:anchor="__RefHeading___Toc6026124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قطع الاعتكاف المندوب في اليومين الأولين</w:t>
            </w:r>
            <w:r>
              <w:rPr>
                <w:rStyle w:val="IndexLink"/>
                <w:rtl w:val="true"/>
              </w:rPr>
              <w:tab/>
            </w:r>
            <w:r>
              <w:rPr>
                <w:rStyle w:val="IndexLink"/>
              </w:rPr>
              <w:t>392</w:t>
            </w:r>
          </w:hyperlink>
        </w:p>
        <w:p>
          <w:pPr>
            <w:pStyle w:val="Contents4"/>
            <w:tabs>
              <w:tab w:val="clear" w:pos="8176"/>
              <w:tab w:val="right" w:pos="9026" w:leader="dot"/>
            </w:tabs>
            <w:rPr/>
          </w:pPr>
          <w:hyperlink w:anchor="__RefHeading___Toc602612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نذر الاعتكاف في أيّام معينة و كان عليه صوم منذور أو واجب</w:t>
            </w:r>
            <w:r>
              <w:rPr>
                <w:rStyle w:val="IndexLink"/>
                <w:rtl w:val="true"/>
              </w:rPr>
              <w:tab/>
            </w:r>
            <w:r>
              <w:rPr>
                <w:rStyle w:val="IndexLink"/>
              </w:rPr>
              <w:t>393</w:t>
            </w:r>
          </w:hyperlink>
        </w:p>
        <w:p>
          <w:pPr>
            <w:pStyle w:val="Contents4"/>
            <w:tabs>
              <w:tab w:val="clear" w:pos="8176"/>
              <w:tab w:val="right" w:pos="9026" w:leader="dot"/>
            </w:tabs>
            <w:rPr/>
          </w:pPr>
          <w:hyperlink w:anchor="__RefHeading___Toc602612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نذر اعتكاف يوم أو يومين</w:t>
            </w:r>
            <w:r>
              <w:rPr>
                <w:rStyle w:val="IndexLink"/>
                <w:rtl w:val="true"/>
              </w:rPr>
              <w:tab/>
            </w:r>
            <w:r>
              <w:rPr>
                <w:rStyle w:val="IndexLink"/>
              </w:rPr>
              <w:t>393</w:t>
            </w:r>
          </w:hyperlink>
        </w:p>
        <w:p>
          <w:pPr>
            <w:pStyle w:val="Contents4"/>
            <w:tabs>
              <w:tab w:val="clear" w:pos="8176"/>
              <w:tab w:val="right" w:pos="9026" w:leader="dot"/>
            </w:tabs>
            <w:rPr/>
          </w:pPr>
          <w:hyperlink w:anchor="__RefHeading___Toc602613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نذر اعتكاف ثلاثة أيّام معيّنة أو أزيد، فاتفق كون الثالث عيدا بطل من أصله</w:t>
            </w:r>
            <w:r>
              <w:rPr>
                <w:rStyle w:val="IndexLink"/>
                <w:rtl w:val="true"/>
              </w:rPr>
              <w:tab/>
            </w:r>
            <w:r>
              <w:rPr>
                <w:rStyle w:val="IndexLink"/>
              </w:rPr>
              <w:t>393</w:t>
            </w:r>
          </w:hyperlink>
        </w:p>
        <w:p>
          <w:pPr>
            <w:pStyle w:val="Contents4"/>
            <w:tabs>
              <w:tab w:val="clear" w:pos="8176"/>
              <w:tab w:val="right" w:pos="9026" w:leader="dot"/>
            </w:tabs>
            <w:rPr/>
          </w:pPr>
          <w:hyperlink w:anchor="__RefHeading___Toc602613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نذر اعتكاف يوم قدوم زيد بطل</w:t>
            </w:r>
            <w:r>
              <w:rPr>
                <w:rStyle w:val="IndexLink"/>
                <w:rtl w:val="true"/>
              </w:rPr>
              <w:tab/>
            </w:r>
            <w:r>
              <w:rPr>
                <w:rStyle w:val="IndexLink"/>
              </w:rPr>
              <w:t>394</w:t>
            </w:r>
          </w:hyperlink>
        </w:p>
        <w:p>
          <w:pPr>
            <w:pStyle w:val="Contents4"/>
            <w:tabs>
              <w:tab w:val="clear" w:pos="8176"/>
              <w:tab w:val="right" w:pos="9026" w:leader="dot"/>
            </w:tabs>
            <w:rPr/>
          </w:pPr>
          <w:hyperlink w:anchor="__RefHeading___Toc602613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نذر اعتكاف ثلاثة أيّام من دون الليلتين المتوسطتين لم ينعقد</w:t>
            </w:r>
            <w:r>
              <w:rPr>
                <w:rStyle w:val="IndexLink"/>
                <w:rtl w:val="true"/>
              </w:rPr>
              <w:tab/>
            </w:r>
            <w:r>
              <w:rPr>
                <w:rStyle w:val="IndexLink"/>
              </w:rPr>
              <w:t>394</w:t>
            </w:r>
          </w:hyperlink>
        </w:p>
        <w:p>
          <w:pPr>
            <w:pStyle w:val="Contents4"/>
            <w:tabs>
              <w:tab w:val="clear" w:pos="8176"/>
              <w:tab w:val="right" w:pos="9026" w:leader="dot"/>
            </w:tabs>
            <w:rPr/>
          </w:pPr>
          <w:hyperlink w:anchor="__RefHeading___Toc602613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نذر اعتكاف ثلاثة أيّام أو أزيد لم يجب إدخال الليلة الأولى فيه</w:t>
            </w:r>
            <w:r>
              <w:rPr>
                <w:rStyle w:val="IndexLink"/>
                <w:rtl w:val="true"/>
              </w:rPr>
              <w:tab/>
            </w:r>
            <w:r>
              <w:rPr>
                <w:rStyle w:val="IndexLink"/>
              </w:rPr>
              <w:t>394</w:t>
            </w:r>
          </w:hyperlink>
        </w:p>
        <w:p>
          <w:pPr>
            <w:pStyle w:val="Contents4"/>
            <w:tabs>
              <w:tab w:val="clear" w:pos="8176"/>
              <w:tab w:val="right" w:pos="9026" w:leader="dot"/>
            </w:tabs>
            <w:rPr/>
          </w:pPr>
          <w:hyperlink w:anchor="__RefHeading___Toc602613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نذر اعتكاف شهر يجزئه ما بين الهلالين و إن كان ناقصا</w:t>
            </w:r>
            <w:r>
              <w:rPr>
                <w:rStyle w:val="IndexLink"/>
                <w:rtl w:val="true"/>
              </w:rPr>
              <w:tab/>
            </w:r>
            <w:r>
              <w:rPr>
                <w:rStyle w:val="IndexLink"/>
              </w:rPr>
              <w:t>394</w:t>
            </w:r>
          </w:hyperlink>
        </w:p>
        <w:p>
          <w:pPr>
            <w:pStyle w:val="Contents4"/>
            <w:tabs>
              <w:tab w:val="clear" w:pos="8176"/>
              <w:tab w:val="right" w:pos="9026" w:leader="dot"/>
            </w:tabs>
            <w:rPr/>
          </w:pPr>
          <w:hyperlink w:anchor="__RefHeading___Toc602614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نذر اعتكاف شهر وجب التتابع</w:t>
            </w:r>
            <w:r>
              <w:rPr>
                <w:rStyle w:val="IndexLink"/>
                <w:rtl w:val="true"/>
              </w:rPr>
              <w:tab/>
            </w:r>
            <w:r>
              <w:rPr>
                <w:rStyle w:val="IndexLink"/>
              </w:rPr>
              <w:t>395</w:t>
            </w:r>
          </w:hyperlink>
        </w:p>
        <w:p>
          <w:pPr>
            <w:pStyle w:val="Contents4"/>
            <w:tabs>
              <w:tab w:val="clear" w:pos="8176"/>
              <w:tab w:val="right" w:pos="9026" w:leader="dot"/>
            </w:tabs>
            <w:rPr/>
          </w:pPr>
          <w:hyperlink w:anchor="__RefHeading___Toc602614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نذر الاعتكاف شهرا أو زمانا على وجه التتابع</w:t>
            </w:r>
            <w:r>
              <w:rPr>
                <w:rStyle w:val="IndexLink"/>
                <w:rtl w:val="true"/>
              </w:rPr>
              <w:tab/>
            </w:r>
            <w:r>
              <w:rPr>
                <w:rStyle w:val="IndexLink"/>
              </w:rPr>
              <w:t>395</w:t>
            </w:r>
          </w:hyperlink>
        </w:p>
        <w:p>
          <w:pPr>
            <w:pStyle w:val="Contents4"/>
            <w:tabs>
              <w:tab w:val="clear" w:pos="8176"/>
              <w:tab w:val="right" w:pos="9026" w:leader="dot"/>
            </w:tabs>
            <w:rPr/>
          </w:pPr>
          <w:hyperlink w:anchor="__RefHeading___Toc602614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نذر اعتكاف أربعة أيّام فأخلّ بالرابع</w:t>
            </w:r>
            <w:r>
              <w:rPr>
                <w:rStyle w:val="IndexLink"/>
                <w:rtl w:val="true"/>
              </w:rPr>
              <w:tab/>
            </w:r>
            <w:r>
              <w:rPr>
                <w:rStyle w:val="IndexLink"/>
              </w:rPr>
              <w:t>396</w:t>
            </w:r>
          </w:hyperlink>
        </w:p>
        <w:p>
          <w:pPr>
            <w:pStyle w:val="Contents4"/>
            <w:tabs>
              <w:tab w:val="clear" w:pos="8176"/>
              <w:tab w:val="right" w:pos="9026" w:leader="dot"/>
            </w:tabs>
            <w:rPr/>
          </w:pPr>
          <w:hyperlink w:anchor="__RefHeading___Toc602614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نذر اعتكاف خمسة أيّام وجب أن يضمّ إليها سادسا</w:t>
            </w:r>
            <w:r>
              <w:rPr>
                <w:rStyle w:val="IndexLink"/>
                <w:rtl w:val="true"/>
              </w:rPr>
              <w:tab/>
            </w:r>
            <w:r>
              <w:rPr>
                <w:rStyle w:val="IndexLink"/>
              </w:rPr>
              <w:t>397</w:t>
            </w:r>
          </w:hyperlink>
        </w:p>
        <w:p>
          <w:pPr>
            <w:pStyle w:val="Contents4"/>
            <w:tabs>
              <w:tab w:val="clear" w:pos="8176"/>
              <w:tab w:val="right" w:pos="9026" w:leader="dot"/>
            </w:tabs>
            <w:rPr/>
          </w:pPr>
          <w:hyperlink w:anchor="__RefHeading___Toc602614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نذر زمانا معينا شهرا أو غيره و تركه نسيانا أو عصيانا</w:t>
            </w:r>
            <w:r>
              <w:rPr>
                <w:rStyle w:val="IndexLink"/>
                <w:rtl w:val="true"/>
              </w:rPr>
              <w:tab/>
            </w:r>
            <w:r>
              <w:rPr>
                <w:rStyle w:val="IndexLink"/>
              </w:rPr>
              <w:t>397</w:t>
            </w:r>
          </w:hyperlink>
        </w:p>
        <w:p>
          <w:pPr>
            <w:pStyle w:val="Contents4"/>
            <w:tabs>
              <w:tab w:val="clear" w:pos="8176"/>
              <w:tab w:val="right" w:pos="9026" w:leader="dot"/>
            </w:tabs>
            <w:rPr/>
          </w:pPr>
          <w:hyperlink w:anchor="__RefHeading___Toc602615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يعتبر في الاعتكاف الواحد وحدة المسجد</w:t>
            </w:r>
            <w:r>
              <w:rPr>
                <w:rStyle w:val="IndexLink"/>
                <w:rtl w:val="true"/>
              </w:rPr>
              <w:tab/>
            </w:r>
            <w:r>
              <w:rPr>
                <w:rStyle w:val="IndexLink"/>
              </w:rPr>
              <w:t>398</w:t>
            </w:r>
          </w:hyperlink>
        </w:p>
        <w:p>
          <w:pPr>
            <w:pStyle w:val="Contents4"/>
            <w:tabs>
              <w:tab w:val="clear" w:pos="8176"/>
              <w:tab w:val="right" w:pos="9026" w:leader="dot"/>
            </w:tabs>
            <w:rPr/>
          </w:pPr>
          <w:hyperlink w:anchor="__RefHeading___Toc602615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اعتكف في مسجد ثمَّ اتفق مانع من إتمامه فيه من خوف أو هدم أو نحو ذلك بطل</w:t>
            </w:r>
            <w:r>
              <w:rPr>
                <w:rStyle w:val="IndexLink"/>
                <w:rtl w:val="true"/>
              </w:rPr>
              <w:tab/>
            </w:r>
            <w:r>
              <w:rPr>
                <w:rStyle w:val="IndexLink"/>
              </w:rPr>
              <w:t>398</w:t>
            </w:r>
          </w:hyperlink>
        </w:p>
        <w:p>
          <w:pPr>
            <w:pStyle w:val="Contents4"/>
            <w:tabs>
              <w:tab w:val="clear" w:pos="8176"/>
              <w:tab w:val="right" w:pos="9026" w:leader="dot"/>
            </w:tabs>
            <w:rPr/>
          </w:pPr>
          <w:hyperlink w:anchor="__RefHeading___Toc6026154_417432637">
            <w:r>
              <w:rPr>
                <w:webHidden/>
                <w:rStyle w:val="IndexLink"/>
                <w:rtl w:val="true"/>
              </w:rPr>
              <w:t xml:space="preserve">مسألة </w:t>
            </w:r>
            <w:r>
              <w:rPr>
                <w:rStyle w:val="IndexLink"/>
              </w:rPr>
              <w:t>20</w:t>
            </w:r>
            <w:r>
              <w:rPr>
                <w:rStyle w:val="IndexLink"/>
                <w:rtl w:val="true"/>
              </w:rPr>
              <w:t xml:space="preserve">: </w:t>
            </w:r>
            <w:r>
              <w:rPr>
                <w:rStyle w:val="IndexLink"/>
                <w:rtl w:val="true"/>
              </w:rPr>
              <w:t>سطح المسجد و سردابه و محرابه منه ما لم يعلم خروجها</w:t>
            </w:r>
            <w:r>
              <w:rPr>
                <w:rStyle w:val="IndexLink"/>
                <w:rtl w:val="true"/>
              </w:rPr>
              <w:tab/>
            </w:r>
            <w:r>
              <w:rPr>
                <w:rStyle w:val="IndexLink"/>
              </w:rPr>
              <w:t>398</w:t>
            </w:r>
          </w:hyperlink>
        </w:p>
        <w:p>
          <w:pPr>
            <w:pStyle w:val="Contents4"/>
            <w:tabs>
              <w:tab w:val="clear" w:pos="8176"/>
              <w:tab w:val="right" w:pos="9026" w:leader="dot"/>
            </w:tabs>
            <w:rPr/>
          </w:pPr>
          <w:hyperlink w:anchor="__RefHeading___Toc6026156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عيّن موضعا خاصّا من المسجد محلا لاعتكافه لم يتعيّن</w:t>
            </w:r>
            <w:r>
              <w:rPr>
                <w:rStyle w:val="IndexLink"/>
                <w:rtl w:val="true"/>
              </w:rPr>
              <w:tab/>
            </w:r>
            <w:r>
              <w:rPr>
                <w:rStyle w:val="IndexLink"/>
              </w:rPr>
              <w:t>399</w:t>
            </w:r>
          </w:hyperlink>
        </w:p>
        <w:p>
          <w:pPr>
            <w:pStyle w:val="Contents4"/>
            <w:tabs>
              <w:tab w:val="clear" w:pos="8176"/>
              <w:tab w:val="right" w:pos="9026" w:leader="dot"/>
            </w:tabs>
            <w:rPr/>
          </w:pPr>
          <w:hyperlink w:anchor="__RefHeading___Toc602615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قبر مسلم و هاني ليس جزءا من مسجد الكوفة على الظاهر</w:t>
            </w:r>
            <w:r>
              <w:rPr>
                <w:rStyle w:val="IndexLink"/>
                <w:rtl w:val="true"/>
              </w:rPr>
              <w:tab/>
            </w:r>
            <w:r>
              <w:rPr>
                <w:rStyle w:val="IndexLink"/>
              </w:rPr>
              <w:t>399</w:t>
            </w:r>
          </w:hyperlink>
        </w:p>
        <w:p>
          <w:pPr>
            <w:pStyle w:val="Contents4"/>
            <w:tabs>
              <w:tab w:val="clear" w:pos="8176"/>
              <w:tab w:val="right" w:pos="9026" w:leader="dot"/>
            </w:tabs>
            <w:rPr/>
          </w:pPr>
          <w:hyperlink w:anchor="__RefHeading___Toc602616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في موضع من المسجد أنّه جزء منه أو من مرافقه لم يجر عليه حكم المسجد</w:t>
            </w:r>
            <w:r>
              <w:rPr>
                <w:rStyle w:val="IndexLink"/>
                <w:rtl w:val="true"/>
              </w:rPr>
              <w:tab/>
            </w:r>
            <w:r>
              <w:rPr>
                <w:rStyle w:val="IndexLink"/>
              </w:rPr>
              <w:t>399</w:t>
            </w:r>
          </w:hyperlink>
        </w:p>
        <w:p>
          <w:pPr>
            <w:pStyle w:val="Contents4"/>
            <w:tabs>
              <w:tab w:val="clear" w:pos="8176"/>
              <w:tab w:val="right" w:pos="9026" w:leader="dot"/>
            </w:tabs>
            <w:rPr/>
          </w:pPr>
          <w:hyperlink w:anchor="__RefHeading___Toc6026162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بد من ثبوت كونه مسجدا و جامعا بالعلم الوجداني</w:t>
            </w:r>
            <w:r>
              <w:rPr>
                <w:rStyle w:val="IndexLink"/>
                <w:rtl w:val="true"/>
              </w:rPr>
              <w:tab/>
            </w:r>
            <w:r>
              <w:rPr>
                <w:rStyle w:val="IndexLink"/>
              </w:rPr>
              <w:t>399</w:t>
            </w:r>
          </w:hyperlink>
        </w:p>
        <w:p>
          <w:pPr>
            <w:pStyle w:val="Contents4"/>
            <w:tabs>
              <w:tab w:val="clear" w:pos="8176"/>
              <w:tab w:val="right" w:pos="9026" w:leader="dot"/>
            </w:tabs>
            <w:rPr/>
          </w:pPr>
          <w:hyperlink w:anchor="__RefHeading___Toc6026164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اعتكف في مكان باعتقاد المسجدية</w:t>
            </w:r>
            <w:r>
              <w:rPr>
                <w:rStyle w:val="IndexLink"/>
                <w:rtl w:val="true"/>
              </w:rPr>
              <w:tab/>
            </w:r>
            <w:r>
              <w:rPr>
                <w:rStyle w:val="IndexLink"/>
              </w:rPr>
              <w:t>399</w:t>
            </w:r>
          </w:hyperlink>
        </w:p>
        <w:p>
          <w:pPr>
            <w:pStyle w:val="Contents4"/>
            <w:tabs>
              <w:tab w:val="clear" w:pos="8176"/>
              <w:tab w:val="right" w:pos="9026" w:leader="dot"/>
            </w:tabs>
            <w:rPr/>
          </w:pPr>
          <w:hyperlink w:anchor="__RefHeading___Toc6026166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فرق في وجوب كون الاعتكاف في المسجد الجامع بين الرجل و المرأة</w:t>
            </w:r>
            <w:r>
              <w:rPr>
                <w:rStyle w:val="IndexLink"/>
                <w:rtl w:val="true"/>
              </w:rPr>
              <w:tab/>
            </w:r>
            <w:r>
              <w:rPr>
                <w:rStyle w:val="IndexLink"/>
              </w:rPr>
              <w:t>400</w:t>
            </w:r>
          </w:hyperlink>
        </w:p>
        <w:p>
          <w:pPr>
            <w:pStyle w:val="Contents4"/>
            <w:tabs>
              <w:tab w:val="clear" w:pos="8176"/>
              <w:tab w:val="right" w:pos="9026" w:leader="dot"/>
            </w:tabs>
            <w:rPr/>
          </w:pPr>
          <w:hyperlink w:anchor="__RefHeading___Toc6026168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الأقوى صحة اعتكاف الصبيّ المميز، فلا يشترط فيه البلوغ</w:t>
            </w:r>
            <w:r>
              <w:rPr>
                <w:rStyle w:val="IndexLink"/>
                <w:rtl w:val="true"/>
              </w:rPr>
              <w:tab/>
            </w:r>
            <w:r>
              <w:rPr>
                <w:rStyle w:val="IndexLink"/>
              </w:rPr>
              <w:t>400</w:t>
            </w:r>
          </w:hyperlink>
        </w:p>
        <w:p>
          <w:pPr>
            <w:pStyle w:val="Contents4"/>
            <w:tabs>
              <w:tab w:val="clear" w:pos="8176"/>
              <w:tab w:val="right" w:pos="9026" w:leader="dot"/>
            </w:tabs>
            <w:rPr/>
          </w:pPr>
          <w:hyperlink w:anchor="__RefHeading___Toc6026170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اعتكف العبد بدون إذن المولى بطل</w:t>
            </w:r>
            <w:r>
              <w:rPr>
                <w:rStyle w:val="IndexLink"/>
                <w:rtl w:val="true"/>
              </w:rPr>
              <w:tab/>
            </w:r>
            <w:r>
              <w:rPr>
                <w:rStyle w:val="IndexLink"/>
              </w:rPr>
              <w:t>400</w:t>
            </w:r>
          </w:hyperlink>
        </w:p>
        <w:p>
          <w:pPr>
            <w:pStyle w:val="Contents4"/>
            <w:tabs>
              <w:tab w:val="clear" w:pos="8176"/>
              <w:tab w:val="right" w:pos="9026" w:leader="dot"/>
            </w:tabs>
            <w:rPr/>
          </w:pPr>
          <w:hyperlink w:anchor="__RefHeading___Toc6026172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أذن المولى لعبده في الاعتكاف جاز له الرجوع عن إذنه ما لم يمض يومان</w:t>
            </w:r>
            <w:r>
              <w:rPr>
                <w:rStyle w:val="IndexLink"/>
                <w:rtl w:val="true"/>
              </w:rPr>
              <w:tab/>
            </w:r>
            <w:r>
              <w:rPr>
                <w:rStyle w:val="IndexLink"/>
              </w:rPr>
              <w:t>401</w:t>
            </w:r>
          </w:hyperlink>
        </w:p>
        <w:p>
          <w:pPr>
            <w:pStyle w:val="Contents4"/>
            <w:tabs>
              <w:tab w:val="clear" w:pos="8176"/>
              <w:tab w:val="right" w:pos="9026" w:leader="dot"/>
            </w:tabs>
            <w:rPr/>
          </w:pPr>
          <w:hyperlink w:anchor="__RefHeading___Toc6026174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للمعتكف الخروج من المسجد لإقامة الشهادة</w:t>
            </w:r>
            <w:r>
              <w:rPr>
                <w:rStyle w:val="IndexLink"/>
                <w:rtl w:val="true"/>
              </w:rPr>
              <w:tab/>
            </w:r>
            <w:r>
              <w:rPr>
                <w:rStyle w:val="IndexLink"/>
              </w:rPr>
              <w:t>401</w:t>
            </w:r>
          </w:hyperlink>
        </w:p>
        <w:p>
          <w:pPr>
            <w:pStyle w:val="Contents4"/>
            <w:tabs>
              <w:tab w:val="clear" w:pos="8176"/>
              <w:tab w:val="right" w:pos="9026" w:leader="dot"/>
            </w:tabs>
            <w:rPr/>
          </w:pPr>
          <w:hyperlink w:anchor="__RefHeading___Toc6026176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أجنب في المسجد و لم يمكن الاغتسال فيه وجب عليه الخروج</w:t>
            </w:r>
            <w:r>
              <w:rPr>
                <w:rStyle w:val="IndexLink"/>
                <w:rtl w:val="true"/>
              </w:rPr>
              <w:tab/>
            </w:r>
            <w:r>
              <w:rPr>
                <w:rStyle w:val="IndexLink"/>
              </w:rPr>
              <w:t>402</w:t>
            </w:r>
          </w:hyperlink>
        </w:p>
        <w:p>
          <w:pPr>
            <w:pStyle w:val="Contents4"/>
            <w:tabs>
              <w:tab w:val="clear" w:pos="8176"/>
              <w:tab w:val="right" w:pos="9026" w:leader="dot"/>
            </w:tabs>
            <w:rPr/>
          </w:pPr>
          <w:hyperlink w:anchor="__RefHeading___Toc6026178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غصب مكانا من المسجد سبق إليه غيره</w:t>
            </w:r>
            <w:r>
              <w:rPr>
                <w:rStyle w:val="IndexLink"/>
                <w:rtl w:val="true"/>
              </w:rPr>
              <w:tab/>
            </w:r>
            <w:r>
              <w:rPr>
                <w:rStyle w:val="IndexLink"/>
              </w:rPr>
              <w:t>402</w:t>
            </w:r>
          </w:hyperlink>
        </w:p>
        <w:p>
          <w:pPr>
            <w:pStyle w:val="Contents4"/>
            <w:tabs>
              <w:tab w:val="clear" w:pos="8176"/>
              <w:tab w:val="right" w:pos="9026" w:leader="dot"/>
            </w:tabs>
            <w:rPr/>
          </w:pPr>
          <w:hyperlink w:anchor="__RefHeading___Toc6026180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جلس على المغصوب ناسيا، أو جاهلا، أو مكرها، أو مضطرا لم يبطل اعتكافه</w:t>
            </w:r>
            <w:r>
              <w:rPr>
                <w:rStyle w:val="IndexLink"/>
                <w:rtl w:val="true"/>
              </w:rPr>
              <w:tab/>
            </w:r>
            <w:r>
              <w:rPr>
                <w:rStyle w:val="IndexLink"/>
              </w:rPr>
              <w:t>406</w:t>
            </w:r>
          </w:hyperlink>
        </w:p>
        <w:p>
          <w:pPr>
            <w:pStyle w:val="Contents4"/>
            <w:tabs>
              <w:tab w:val="clear" w:pos="8176"/>
              <w:tab w:val="right" w:pos="9026" w:leader="dot"/>
            </w:tabs>
            <w:rPr/>
          </w:pPr>
          <w:hyperlink w:anchor="__RefHeading___Toc6026182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وجب عليه الخروج لأداء دين واجب الأداء عليه</w:t>
            </w:r>
            <w:r>
              <w:rPr>
                <w:rStyle w:val="IndexLink"/>
                <w:rtl w:val="true"/>
              </w:rPr>
              <w:tab/>
            </w:r>
            <w:r>
              <w:rPr>
                <w:rStyle w:val="IndexLink"/>
              </w:rPr>
              <w:t>406</w:t>
            </w:r>
          </w:hyperlink>
        </w:p>
        <w:p>
          <w:pPr>
            <w:pStyle w:val="Contents4"/>
            <w:tabs>
              <w:tab w:val="clear" w:pos="8176"/>
              <w:tab w:val="right" w:pos="9026" w:leader="dot"/>
            </w:tabs>
            <w:rPr/>
          </w:pPr>
          <w:hyperlink w:anchor="__RefHeading___Toc6026184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خرج عن المسجد لضرورة</w:t>
            </w:r>
            <w:r>
              <w:rPr>
                <w:rStyle w:val="IndexLink"/>
                <w:rtl w:val="true"/>
              </w:rPr>
              <w:tab/>
            </w:r>
            <w:r>
              <w:rPr>
                <w:rStyle w:val="IndexLink"/>
              </w:rPr>
              <w:t>406</w:t>
            </w:r>
          </w:hyperlink>
        </w:p>
        <w:p>
          <w:pPr>
            <w:pStyle w:val="Contents4"/>
            <w:tabs>
              <w:tab w:val="clear" w:pos="8176"/>
              <w:tab w:val="right" w:pos="9026" w:leader="dot"/>
            </w:tabs>
            <w:rPr/>
          </w:pPr>
          <w:hyperlink w:anchor="__RefHeading___Toc6026186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خرج لضرورة و طال خروجه بحيث انمحت صورة الاعتكاف بطل</w:t>
            </w:r>
            <w:r>
              <w:rPr>
                <w:rStyle w:val="IndexLink"/>
                <w:rtl w:val="true"/>
              </w:rPr>
              <w:tab/>
            </w:r>
            <w:r>
              <w:rPr>
                <w:rStyle w:val="IndexLink"/>
              </w:rPr>
              <w:t>407</w:t>
            </w:r>
          </w:hyperlink>
        </w:p>
        <w:p>
          <w:pPr>
            <w:pStyle w:val="Contents4"/>
            <w:tabs>
              <w:tab w:val="clear" w:pos="8176"/>
              <w:tab w:val="right" w:pos="9026" w:leader="dot"/>
            </w:tabs>
            <w:rPr/>
          </w:pPr>
          <w:hyperlink w:anchor="__RefHeading___Toc6026188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فرق في اللبث في المسجد بين أنواع الكون</w:t>
            </w:r>
            <w:r>
              <w:rPr>
                <w:rStyle w:val="IndexLink"/>
                <w:rtl w:val="true"/>
              </w:rPr>
              <w:tab/>
            </w:r>
            <w:r>
              <w:rPr>
                <w:rStyle w:val="IndexLink"/>
              </w:rPr>
              <w:t>407</w:t>
            </w:r>
          </w:hyperlink>
        </w:p>
        <w:p>
          <w:pPr>
            <w:pStyle w:val="Contents4"/>
            <w:tabs>
              <w:tab w:val="clear" w:pos="8176"/>
              <w:tab w:val="right" w:pos="9026" w:leader="dot"/>
            </w:tabs>
            <w:rPr/>
          </w:pPr>
          <w:hyperlink w:anchor="__RefHeading___Toc6026190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طلّقت المرأة المعتكفة في أثناء اعتكافها طلاقا رجعيّا</w:t>
            </w:r>
            <w:r>
              <w:rPr>
                <w:rStyle w:val="IndexLink"/>
                <w:rtl w:val="true"/>
              </w:rPr>
              <w:t xml:space="preserve">- </w:t>
            </w:r>
            <w:r>
              <w:rPr>
                <w:rStyle w:val="IndexLink"/>
                <w:rtl w:val="true"/>
              </w:rPr>
              <w:t>وجب عليها الخروج إلى منزلها للاعتداد</w:t>
            </w:r>
            <w:r>
              <w:rPr>
                <w:rStyle w:val="IndexLink"/>
                <w:rtl w:val="true"/>
              </w:rPr>
              <w:tab/>
            </w:r>
            <w:r>
              <w:rPr>
                <w:rStyle w:val="IndexLink"/>
              </w:rPr>
              <w:t>408</w:t>
            </w:r>
          </w:hyperlink>
        </w:p>
        <w:p>
          <w:pPr>
            <w:pStyle w:val="Contents4"/>
            <w:tabs>
              <w:tab w:val="clear" w:pos="8176"/>
              <w:tab w:val="right" w:pos="9026" w:leader="dot"/>
            </w:tabs>
            <w:rPr/>
          </w:pPr>
          <w:hyperlink w:anchor="__RefHeading___Toc6026192_417432637">
            <w:r>
              <w:rPr>
                <w:webHidden/>
                <w:rStyle w:val="IndexLink"/>
                <w:rtl w:val="true"/>
              </w:rPr>
              <w:t xml:space="preserve">مسألة </w:t>
            </w:r>
            <w:r>
              <w:rPr>
                <w:rStyle w:val="IndexLink"/>
              </w:rPr>
              <w:t>39</w:t>
            </w:r>
            <w:r>
              <w:rPr>
                <w:rStyle w:val="IndexLink"/>
                <w:rtl w:val="true"/>
              </w:rPr>
              <w:t xml:space="preserve">: </w:t>
            </w:r>
            <w:r>
              <w:rPr>
                <w:rStyle w:val="IndexLink"/>
                <w:rtl w:val="true"/>
              </w:rPr>
              <w:t>قد عرفت أنّ الاعتكاف، إما واجب معيّن أو واجب موسع، و إما مندوب</w:t>
            </w:r>
            <w:r>
              <w:rPr>
                <w:rStyle w:val="IndexLink"/>
                <w:rtl w:val="true"/>
              </w:rPr>
              <w:tab/>
            </w:r>
            <w:r>
              <w:rPr>
                <w:rStyle w:val="IndexLink"/>
              </w:rPr>
              <w:t>408</w:t>
            </w:r>
          </w:hyperlink>
        </w:p>
        <w:p>
          <w:pPr>
            <w:pStyle w:val="Contents4"/>
            <w:tabs>
              <w:tab w:val="clear" w:pos="8176"/>
              <w:tab w:val="right" w:pos="9026" w:leader="dot"/>
            </w:tabs>
            <w:rPr/>
          </w:pPr>
          <w:hyperlink w:anchor="__RefHeading___Toc6026194_417432637">
            <w:r>
              <w:rPr>
                <w:webHidden/>
                <w:rStyle w:val="IndexLink"/>
                <w:rtl w:val="true"/>
              </w:rPr>
              <w:t xml:space="preserve">مسألة </w:t>
            </w:r>
            <w:r>
              <w:rPr>
                <w:rStyle w:val="IndexLink"/>
              </w:rPr>
              <w:t>40</w:t>
            </w:r>
            <w:r>
              <w:rPr>
                <w:rStyle w:val="IndexLink"/>
                <w:rtl w:val="true"/>
              </w:rPr>
              <w:t xml:space="preserve">: </w:t>
            </w:r>
            <w:r>
              <w:rPr>
                <w:rStyle w:val="IndexLink"/>
                <w:rtl w:val="true"/>
              </w:rPr>
              <w:t>يجوز له أن يشترط حين النية الرجوع متى شاء</w:t>
            </w:r>
            <w:r>
              <w:rPr>
                <w:rStyle w:val="IndexLink"/>
                <w:rtl w:val="true"/>
              </w:rPr>
              <w:tab/>
            </w:r>
            <w:r>
              <w:rPr>
                <w:rStyle w:val="IndexLink"/>
              </w:rPr>
              <w:t>409</w:t>
            </w:r>
          </w:hyperlink>
        </w:p>
        <w:p>
          <w:pPr>
            <w:pStyle w:val="Contents4"/>
            <w:tabs>
              <w:tab w:val="clear" w:pos="8176"/>
              <w:tab w:val="right" w:pos="9026" w:leader="dot"/>
            </w:tabs>
            <w:rPr/>
          </w:pPr>
          <w:hyperlink w:anchor="__RefHeading___Toc6026196_417432637">
            <w:r>
              <w:rPr>
                <w:webHidden/>
                <w:rStyle w:val="IndexLink"/>
                <w:rtl w:val="true"/>
              </w:rPr>
              <w:t xml:space="preserve">مسألة </w:t>
            </w:r>
            <w:r>
              <w:rPr>
                <w:rStyle w:val="IndexLink"/>
              </w:rPr>
              <w:t>41</w:t>
            </w:r>
            <w:r>
              <w:rPr>
                <w:rStyle w:val="IndexLink"/>
                <w:rtl w:val="true"/>
              </w:rPr>
              <w:t xml:space="preserve">: </w:t>
            </w:r>
            <w:r>
              <w:rPr>
                <w:rStyle w:val="IndexLink"/>
                <w:rtl w:val="true"/>
              </w:rPr>
              <w:t>كما يجوز اشتراط الرجوع في الاعتكاف حين عقد نيته كذلك يجوز اشتراطه في نذره</w:t>
            </w:r>
            <w:r>
              <w:rPr>
                <w:rStyle w:val="IndexLink"/>
                <w:rtl w:val="true"/>
              </w:rPr>
              <w:tab/>
            </w:r>
            <w:r>
              <w:rPr>
                <w:rStyle w:val="IndexLink"/>
              </w:rPr>
              <w:t>411</w:t>
            </w:r>
          </w:hyperlink>
        </w:p>
        <w:p>
          <w:pPr>
            <w:pStyle w:val="Contents4"/>
            <w:tabs>
              <w:tab w:val="clear" w:pos="8176"/>
              <w:tab w:val="right" w:pos="9026" w:leader="dot"/>
            </w:tabs>
            <w:rPr/>
          </w:pPr>
          <w:hyperlink w:anchor="__RefHeading___Toc6026198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لا يصح أن يشترط في اعتكاف أن يكون له الرجوع في اعتكاف آخر له</w:t>
            </w:r>
            <w:r>
              <w:rPr>
                <w:rStyle w:val="IndexLink"/>
                <w:rtl w:val="true"/>
              </w:rPr>
              <w:tab/>
            </w:r>
            <w:r>
              <w:rPr>
                <w:rStyle w:val="IndexLink"/>
              </w:rPr>
              <w:t>412</w:t>
            </w:r>
          </w:hyperlink>
        </w:p>
        <w:p>
          <w:pPr>
            <w:pStyle w:val="Contents4"/>
            <w:tabs>
              <w:tab w:val="clear" w:pos="8176"/>
              <w:tab w:val="right" w:pos="9026" w:leader="dot"/>
            </w:tabs>
            <w:rPr/>
          </w:pPr>
          <w:hyperlink w:anchor="__RefHeading___Toc6026200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لا يجوز التعليق في الاعتكاف</w:t>
            </w:r>
            <w:r>
              <w:rPr>
                <w:rStyle w:val="IndexLink"/>
                <w:rtl w:val="true"/>
              </w:rPr>
              <w:tab/>
            </w:r>
            <w:r>
              <w:rPr>
                <w:rStyle w:val="IndexLink"/>
              </w:rPr>
              <w:t>412</w:t>
            </w:r>
          </w:hyperlink>
        </w:p>
        <w:p>
          <w:pPr>
            <w:pStyle w:val="Contents3"/>
            <w:tabs>
              <w:tab w:val="clear" w:pos="8459"/>
              <w:tab w:val="right" w:pos="9026" w:leader="dot"/>
            </w:tabs>
            <w:rPr/>
          </w:pPr>
          <w:hyperlink w:anchor="__RefHeading___Toc6026202_417432637">
            <w:r>
              <w:rPr>
                <w:webHidden/>
                <w:rStyle w:val="IndexLink"/>
                <w:rtl w:val="true"/>
              </w:rPr>
              <w:t>فصل في أحكام الاعتكاف</w:t>
            </w:r>
            <w:r>
              <w:rPr>
                <w:rStyle w:val="IndexLink"/>
                <w:rtl w:val="true"/>
              </w:rPr>
              <w:tab/>
            </w:r>
            <w:r>
              <w:rPr>
                <w:rStyle w:val="IndexLink"/>
              </w:rPr>
              <w:t>413</w:t>
            </w:r>
          </w:hyperlink>
        </w:p>
        <w:p>
          <w:pPr>
            <w:pStyle w:val="Contents4"/>
            <w:tabs>
              <w:tab w:val="clear" w:pos="8176"/>
              <w:tab w:val="right" w:pos="9026" w:leader="dot"/>
            </w:tabs>
            <w:rPr/>
          </w:pPr>
          <w:hyperlink w:anchor="__RefHeading___Toc6026204_417432637">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6026206_417432637">
            <w:r>
              <w:rPr>
                <w:webHidden/>
                <w:rStyle w:val="IndexLink"/>
                <w:rtl w:val="true"/>
              </w:rPr>
              <w:t>يحرم على المعتكف أمور</w:t>
            </w:r>
            <w:r>
              <w:rPr>
                <w:rStyle w:val="IndexLink"/>
                <w:rtl w:val="true"/>
              </w:rPr>
              <w:tab/>
            </w:r>
            <w:r>
              <w:rPr>
                <w:rStyle w:val="IndexLink"/>
              </w:rPr>
              <w:t>413</w:t>
            </w:r>
          </w:hyperlink>
        </w:p>
        <w:p>
          <w:pPr>
            <w:pStyle w:val="Contents5"/>
            <w:tabs>
              <w:tab w:val="clear" w:pos="7892"/>
              <w:tab w:val="right" w:pos="9026" w:leader="dot"/>
            </w:tabs>
            <w:rPr/>
          </w:pPr>
          <w:hyperlink w:anchor="__RefHeading___Toc6026208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6026210_417432637">
            <w:r>
              <w:rPr>
                <w:webHidden/>
                <w:rStyle w:val="IndexLink"/>
                <w:rtl w:val="true"/>
              </w:rPr>
              <w:t>أحدها</w:t>
            </w:r>
            <w:r>
              <w:rPr>
                <w:rStyle w:val="IndexLink"/>
                <w:rtl w:val="true"/>
              </w:rPr>
              <w:t xml:space="preserve">: </w:t>
            </w:r>
            <w:r>
              <w:rPr>
                <w:rStyle w:val="IndexLink"/>
                <w:rtl w:val="true"/>
              </w:rPr>
              <w:t>مباشرة النساء بالجماع</w:t>
            </w:r>
            <w:r>
              <w:rPr>
                <w:rStyle w:val="IndexLink"/>
                <w:rtl w:val="true"/>
              </w:rPr>
              <w:tab/>
            </w:r>
            <w:r>
              <w:rPr>
                <w:rStyle w:val="IndexLink"/>
              </w:rPr>
              <w:t>413</w:t>
            </w:r>
          </w:hyperlink>
        </w:p>
        <w:p>
          <w:pPr>
            <w:pStyle w:val="Contents5"/>
            <w:tabs>
              <w:tab w:val="clear" w:pos="7892"/>
              <w:tab w:val="right" w:pos="9026" w:leader="dot"/>
            </w:tabs>
            <w:rPr/>
          </w:pPr>
          <w:hyperlink w:anchor="__RefHeading___Toc6026212_417432637">
            <w:r>
              <w:rPr>
                <w:webHidden/>
                <w:rStyle w:val="IndexLink"/>
                <w:rtl w:val="true"/>
              </w:rPr>
              <w:t>الثاني</w:t>
            </w:r>
            <w:r>
              <w:rPr>
                <w:rStyle w:val="IndexLink"/>
                <w:rtl w:val="true"/>
              </w:rPr>
              <w:t xml:space="preserve">: </w:t>
            </w:r>
            <w:r>
              <w:rPr>
                <w:rStyle w:val="IndexLink"/>
                <w:rtl w:val="true"/>
              </w:rPr>
              <w:t>الاستمناء</w:t>
            </w:r>
            <w:r>
              <w:rPr>
                <w:rStyle w:val="IndexLink"/>
                <w:rtl w:val="true"/>
              </w:rPr>
              <w:tab/>
            </w:r>
            <w:r>
              <w:rPr>
                <w:rStyle w:val="IndexLink"/>
              </w:rPr>
              <w:t>414</w:t>
            </w:r>
          </w:hyperlink>
        </w:p>
        <w:p>
          <w:pPr>
            <w:pStyle w:val="Contents5"/>
            <w:tabs>
              <w:tab w:val="clear" w:pos="7892"/>
              <w:tab w:val="right" w:pos="9026" w:leader="dot"/>
            </w:tabs>
            <w:rPr/>
          </w:pPr>
          <w:hyperlink w:anchor="__RefHeading___Toc6026214_417432637">
            <w:r>
              <w:rPr>
                <w:webHidden/>
                <w:rStyle w:val="IndexLink"/>
                <w:rtl w:val="true"/>
              </w:rPr>
              <w:t>الثالث</w:t>
            </w:r>
            <w:r>
              <w:rPr>
                <w:rStyle w:val="IndexLink"/>
                <w:rtl w:val="true"/>
              </w:rPr>
              <w:t xml:space="preserve">: </w:t>
            </w:r>
            <w:r>
              <w:rPr>
                <w:rStyle w:val="IndexLink"/>
                <w:rtl w:val="true"/>
              </w:rPr>
              <w:t>شمّ الطيب مع التلذذ</w:t>
            </w:r>
            <w:r>
              <w:rPr>
                <w:rStyle w:val="IndexLink"/>
                <w:rtl w:val="true"/>
              </w:rPr>
              <w:tab/>
            </w:r>
            <w:r>
              <w:rPr>
                <w:rStyle w:val="IndexLink"/>
              </w:rPr>
              <w:t>414</w:t>
            </w:r>
          </w:hyperlink>
        </w:p>
        <w:p>
          <w:pPr>
            <w:pStyle w:val="Contents5"/>
            <w:tabs>
              <w:tab w:val="clear" w:pos="7892"/>
              <w:tab w:val="right" w:pos="9026" w:leader="dot"/>
            </w:tabs>
            <w:rPr/>
          </w:pPr>
          <w:hyperlink w:anchor="__RefHeading___Toc6026216_417432637">
            <w:r>
              <w:rPr>
                <w:webHidden/>
                <w:rStyle w:val="IndexLink"/>
                <w:rtl w:val="true"/>
              </w:rPr>
              <w:t>الرابع</w:t>
            </w:r>
            <w:r>
              <w:rPr>
                <w:rStyle w:val="IndexLink"/>
                <w:rtl w:val="true"/>
              </w:rPr>
              <w:t xml:space="preserve">: </w:t>
            </w:r>
            <w:r>
              <w:rPr>
                <w:rStyle w:val="IndexLink"/>
                <w:rtl w:val="true"/>
              </w:rPr>
              <w:t>البيع و الشراء</w:t>
            </w:r>
            <w:r>
              <w:rPr>
                <w:rStyle w:val="IndexLink"/>
                <w:rtl w:val="true"/>
              </w:rPr>
              <w:tab/>
            </w:r>
            <w:r>
              <w:rPr>
                <w:rStyle w:val="IndexLink"/>
              </w:rPr>
              <w:t>415</w:t>
            </w:r>
          </w:hyperlink>
        </w:p>
        <w:p>
          <w:pPr>
            <w:pStyle w:val="Contents5"/>
            <w:tabs>
              <w:tab w:val="clear" w:pos="7892"/>
              <w:tab w:val="right" w:pos="9026" w:leader="dot"/>
            </w:tabs>
            <w:rPr/>
          </w:pPr>
          <w:hyperlink w:anchor="__RefHeading___Toc6026218_417432637">
            <w:r>
              <w:rPr>
                <w:webHidden/>
                <w:rStyle w:val="IndexLink"/>
                <w:rtl w:val="true"/>
              </w:rPr>
              <w:t>الخامس</w:t>
            </w:r>
            <w:r>
              <w:rPr>
                <w:rStyle w:val="IndexLink"/>
                <w:rtl w:val="true"/>
              </w:rPr>
              <w:t xml:space="preserve">: </w:t>
            </w:r>
            <w:r>
              <w:rPr>
                <w:rStyle w:val="IndexLink"/>
                <w:rtl w:val="true"/>
              </w:rPr>
              <w:t>المماراة</w:t>
            </w:r>
            <w:r>
              <w:rPr>
                <w:rStyle w:val="IndexLink"/>
                <w:rtl w:val="true"/>
              </w:rPr>
              <w:tab/>
            </w:r>
            <w:r>
              <w:rPr>
                <w:rStyle w:val="IndexLink"/>
              </w:rPr>
              <w:t>416</w:t>
            </w:r>
          </w:hyperlink>
        </w:p>
        <w:p>
          <w:pPr>
            <w:pStyle w:val="Contents4"/>
            <w:tabs>
              <w:tab w:val="clear" w:pos="8176"/>
              <w:tab w:val="right" w:pos="9026" w:leader="dot"/>
            </w:tabs>
            <w:rPr/>
          </w:pPr>
          <w:hyperlink w:anchor="__RefHeading___Toc602622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حرمة المذكورات على المعتكف بين الليل و النهار</w:t>
            </w:r>
            <w:r>
              <w:rPr>
                <w:rStyle w:val="IndexLink"/>
                <w:rtl w:val="true"/>
              </w:rPr>
              <w:tab/>
            </w:r>
            <w:r>
              <w:rPr>
                <w:rStyle w:val="IndexLink"/>
              </w:rPr>
              <w:t>416</w:t>
            </w:r>
          </w:hyperlink>
        </w:p>
        <w:p>
          <w:pPr>
            <w:pStyle w:val="Contents4"/>
            <w:tabs>
              <w:tab w:val="clear" w:pos="8176"/>
              <w:tab w:val="right" w:pos="9026" w:leader="dot"/>
            </w:tabs>
            <w:rPr/>
          </w:pPr>
          <w:hyperlink w:anchor="__RefHeading___Toc602622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للمعتكف الخوض في المباح</w:t>
            </w:r>
            <w:r>
              <w:rPr>
                <w:rStyle w:val="IndexLink"/>
                <w:rtl w:val="true"/>
              </w:rPr>
              <w:tab/>
            </w:r>
            <w:r>
              <w:rPr>
                <w:rStyle w:val="IndexLink"/>
              </w:rPr>
              <w:t>416</w:t>
            </w:r>
          </w:hyperlink>
        </w:p>
        <w:p>
          <w:pPr>
            <w:pStyle w:val="Contents4"/>
            <w:tabs>
              <w:tab w:val="clear" w:pos="8176"/>
              <w:tab w:val="right" w:pos="9026" w:leader="dot"/>
            </w:tabs>
            <w:rPr/>
          </w:pPr>
          <w:hyperlink w:anchor="__RefHeading___Toc6026224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كلّما يفسد الصّوم يفسد الاعتكاف</w:t>
            </w:r>
            <w:r>
              <w:rPr>
                <w:rStyle w:val="IndexLink"/>
                <w:rtl w:val="true"/>
              </w:rPr>
              <w:tab/>
            </w:r>
            <w:r>
              <w:rPr>
                <w:rStyle w:val="IndexLink"/>
              </w:rPr>
              <w:t>417</w:t>
            </w:r>
          </w:hyperlink>
        </w:p>
        <w:p>
          <w:pPr>
            <w:pStyle w:val="Contents4"/>
            <w:tabs>
              <w:tab w:val="clear" w:pos="8176"/>
              <w:tab w:val="right" w:pos="9026" w:leader="dot"/>
            </w:tabs>
            <w:rPr/>
          </w:pPr>
          <w:hyperlink w:anchor="__RefHeading___Toc602622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صدر منه أحد المحرّمات المذكورة سهوا</w:t>
            </w:r>
            <w:r>
              <w:rPr>
                <w:rStyle w:val="IndexLink"/>
                <w:rtl w:val="true"/>
              </w:rPr>
              <w:tab/>
            </w:r>
            <w:r>
              <w:rPr>
                <w:rStyle w:val="IndexLink"/>
              </w:rPr>
              <w:t>418</w:t>
            </w:r>
          </w:hyperlink>
        </w:p>
        <w:p>
          <w:pPr>
            <w:pStyle w:val="Contents4"/>
            <w:tabs>
              <w:tab w:val="clear" w:pos="8176"/>
              <w:tab w:val="right" w:pos="9026" w:leader="dot"/>
            </w:tabs>
            <w:rPr/>
          </w:pPr>
          <w:hyperlink w:anchor="__RefHeading___Toc602622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فسد الاعتكاف بأحد المفسدات</w:t>
            </w:r>
            <w:r>
              <w:rPr>
                <w:rStyle w:val="IndexLink"/>
                <w:rtl w:val="true"/>
              </w:rPr>
              <w:tab/>
            </w:r>
            <w:r>
              <w:rPr>
                <w:rStyle w:val="IndexLink"/>
              </w:rPr>
              <w:t>418</w:t>
            </w:r>
          </w:hyperlink>
        </w:p>
        <w:p>
          <w:pPr>
            <w:pStyle w:val="Contents4"/>
            <w:tabs>
              <w:tab w:val="clear" w:pos="8176"/>
              <w:tab w:val="right" w:pos="9026" w:leader="dot"/>
            </w:tabs>
            <w:rPr/>
          </w:pPr>
          <w:hyperlink w:anchor="__RefHeading___Toc602623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يجب الفور في القضاء</w:t>
            </w:r>
            <w:r>
              <w:rPr>
                <w:rStyle w:val="IndexLink"/>
                <w:rtl w:val="true"/>
              </w:rPr>
              <w:tab/>
            </w:r>
            <w:r>
              <w:rPr>
                <w:rStyle w:val="IndexLink"/>
              </w:rPr>
              <w:t>419</w:t>
            </w:r>
          </w:hyperlink>
        </w:p>
        <w:p>
          <w:pPr>
            <w:pStyle w:val="Contents4"/>
            <w:tabs>
              <w:tab w:val="clear" w:pos="8176"/>
              <w:tab w:val="right" w:pos="9026" w:leader="dot"/>
            </w:tabs>
            <w:rPr/>
          </w:pPr>
          <w:hyperlink w:anchor="__RefHeading___Toc602623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مات في أثناء الاعتكاف الواجب بنذر أو نحوه لم يجب على وليّه القضاء</w:t>
            </w:r>
            <w:r>
              <w:rPr>
                <w:rStyle w:val="IndexLink"/>
                <w:rtl w:val="true"/>
              </w:rPr>
              <w:tab/>
            </w:r>
            <w:r>
              <w:rPr>
                <w:rStyle w:val="IndexLink"/>
              </w:rPr>
              <w:t>420</w:t>
            </w:r>
          </w:hyperlink>
        </w:p>
        <w:p>
          <w:pPr>
            <w:pStyle w:val="Contents4"/>
            <w:tabs>
              <w:tab w:val="clear" w:pos="8176"/>
              <w:tab w:val="right" w:pos="9026" w:leader="dot"/>
            </w:tabs>
            <w:rPr/>
          </w:pPr>
          <w:hyperlink w:anchor="__RefHeading___Toc602623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باع أو اشترى في حال الاعتكاف لم يبطل بيعه و شراؤه</w:t>
            </w:r>
            <w:r>
              <w:rPr>
                <w:rStyle w:val="IndexLink"/>
                <w:rtl w:val="true"/>
              </w:rPr>
              <w:tab/>
            </w:r>
            <w:r>
              <w:rPr>
                <w:rStyle w:val="IndexLink"/>
              </w:rPr>
              <w:t>420</w:t>
            </w:r>
          </w:hyperlink>
        </w:p>
        <w:p>
          <w:pPr>
            <w:pStyle w:val="Contents4"/>
            <w:tabs>
              <w:tab w:val="clear" w:pos="8176"/>
              <w:tab w:val="right" w:pos="9026" w:leader="dot"/>
            </w:tabs>
            <w:rPr/>
          </w:pPr>
          <w:hyperlink w:anchor="__RefHeading___Toc602623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أفسد الاعتكاف الواجب بالجماع</w:t>
            </w:r>
            <w:r>
              <w:rPr>
                <w:rStyle w:val="IndexLink"/>
                <w:rtl w:val="true"/>
              </w:rPr>
              <w:tab/>
            </w:r>
            <w:r>
              <w:rPr>
                <w:rStyle w:val="IndexLink"/>
              </w:rPr>
              <w:t>420</w:t>
            </w:r>
          </w:hyperlink>
        </w:p>
        <w:p>
          <w:pPr>
            <w:pStyle w:val="Contents4"/>
            <w:tabs>
              <w:tab w:val="clear" w:pos="8176"/>
              <w:tab w:val="right" w:pos="9026" w:leader="dot"/>
            </w:tabs>
            <w:rPr/>
          </w:pPr>
          <w:hyperlink w:anchor="__RefHeading___Toc602623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 الاعتكاف واجبا و كان في شهر رمضان و أفسده بالجماع في النّهار</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3_153954"/>
      <w:bookmarkStart w:id="1" w:name="pg12213_153954"/>
      <w:bookmarkEnd w:id="1"/>
    </w:p>
    <w:p>
      <w:pPr>
        <w:pStyle w:val="Heading2"/>
        <w:numPr>
          <w:ilvl w:val="1"/>
          <w:numId w:val="1"/>
        </w:numPr>
        <w:rPr/>
      </w:pPr>
      <w:bookmarkStart w:id="2" w:name="pg12213_153954"/>
      <w:bookmarkStart w:id="3" w:name="__RefHeading___Toc6025362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536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3_153958"/>
      <w:bookmarkStart w:id="8" w:name="pg12213_153958"/>
      <w:bookmarkEnd w:id="8"/>
    </w:p>
    <w:p>
      <w:pPr>
        <w:pStyle w:val="Heading2"/>
        <w:numPr>
          <w:ilvl w:val="1"/>
          <w:numId w:val="1"/>
        </w:numPr>
        <w:rPr/>
      </w:pPr>
      <w:bookmarkStart w:id="9" w:name="pg12213_153958"/>
      <w:bookmarkStart w:id="10" w:name="__RefHeading___Toc6025366_417432637"/>
      <w:bookmarkStart w:id="11" w:name="_Toc3"/>
      <w:bookmarkEnd w:id="9"/>
      <w:bookmarkEnd w:id="10"/>
      <w:r>
        <w:rPr>
          <w:rtl w:val="true"/>
        </w:rPr>
        <w:t>المقدمه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موضوعات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المفاهيم المبينة لدى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عند جميع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لكل منهم صوم كما في الكتاب الكريم </w:t>
      </w:r>
      <w:r>
        <w:rPr>
          <w:rStyle w:val="FootnoteAnchor"/>
          <w:rtl w:val="true"/>
        </w:rPr>
        <w:footnoteReference w:id="2"/>
      </w:r>
      <w:r>
        <w:rPr>
          <w:rFonts w:ascii="Amiri" w:hAnsi="Amiri" w:eastAsia="Amiri" w:cs="Amiri"/>
          <w:color w:val="111111"/>
          <w:sz w:val="28"/>
          <w:sz w:val="28"/>
          <w:szCs w:val="28"/>
          <w:rtl w:val="true"/>
          <w:lang w:bidi="ar-SA"/>
        </w:rPr>
        <w:t>و إن اختلفت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الفقهاء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الحقيقي و التنزيلي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من أكل ناسيا، لكونه صائما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النفس على تركها أراد الأعم من التفصيليّ منها و الإجمالي، فيشمل من نوى الصوم و نام قبل الفجر ثمَّ استيقظ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التعبيرات لوازم متعارفة لتلك الحقيقة المعهودة يصح أن يشار بكل واحد منها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للمناقشة فيها، لأنّها شروح لفظية لا أن تكون حدودا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بسيط حاصل في زمان خاص بشروط مخصوصة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الصوم من أشرف الطاعات و أفضل القربات و يكفيه فضلا و منقبة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تشبه بالكروبيين و الملائكة الروحانيين في الخروج عن حضيض النفس البهيمية إلى ذروة المقامات الروحانية، و به وصل أبونا آدم إلى مقام الاصطفاء بعد أن ابتلي بما قصّه اللّه تعالى عنه من الابتلاء </w:t>
      </w:r>
      <w:r>
        <w:rPr>
          <w:rStyle w:val="FootnoteAnchor"/>
          <w:rtl w:val="true"/>
        </w:rPr>
        <w:footnoteReference w:id="3"/>
      </w:r>
      <w:r>
        <w:rPr>
          <w:rFonts w:ascii="Amiri" w:hAnsi="Amiri" w:eastAsia="Amiri" w:cs="Amiri"/>
          <w:color w:val="111111"/>
          <w:sz w:val="28"/>
          <w:sz w:val="28"/>
          <w:szCs w:val="28"/>
          <w:rtl w:val="true"/>
          <w:lang w:bidi="ar-SA"/>
        </w:rPr>
        <w:t>، فهبط من الجنّة فصام حتّى تاب اللّه عليه و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الصوم من أهم عبادات الأنبياء و الأولياء، و كيف لا يكون كذلك و هو أحد الخمسة التي بني عليها الإسلام </w:t>
      </w:r>
      <w:r>
        <w:rPr>
          <w:rStyle w:val="FootnoteAnchor"/>
          <w:rtl w:val="true"/>
        </w:rPr>
        <w:footnoteReference w:id="4"/>
      </w:r>
      <w:r>
        <w:rPr>
          <w:rFonts w:ascii="Amiri" w:hAnsi="Amiri" w:eastAsia="Amiri" w:cs="Amiri"/>
          <w:color w:val="111111"/>
          <w:sz w:val="28"/>
          <w:sz w:val="28"/>
          <w:szCs w:val="28"/>
          <w:rtl w:val="true"/>
          <w:lang w:bidi="ar-SA"/>
        </w:rPr>
        <w:t>و به تضعف القوى الشهوية التي تضل بها الأنام، و به يصفو العقل و الفكر الذي يصل به الإنسان إلى أعلى درجة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لخلوف فم الصائم أطيب عندي من ريح المسك </w:t>
      </w:r>
      <w:r>
        <w:rPr>
          <w:rStyle w:val="FootnoteAnchor"/>
          <w:rtl w:val="true"/>
        </w:rPr>
        <w:footnoteReference w:id="5"/>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تباعد الشيطان عنكم كما يتباعد المشرق من المغرب</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موكلين بالصّائمين و الصّائمات يمسحونهم بأجنحتهم، و يسقطون عنهم ذنوبهم، و إنّ للّه ملائكة قد وكلهم بالدعاء للصائمين و الصائمات لا يحصي عددهم إلا اللّه تعالى</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لا يحصى و لا يستقصي</w:t>
      </w:r>
      <w:r>
        <w:rPr>
          <w:rFonts w:eastAsia="Amiri" w:cs="Amiri" w:ascii="Amiri" w:hAnsi="Amiri"/>
          <w:color w:val="111111"/>
          <w:sz w:val="28"/>
          <w:szCs w:val="28"/>
          <w:rtl w:val="true"/>
          <w:lang w:bidi="ar-SA"/>
        </w:rPr>
        <w:t xml:space="preserve">. </w:t>
      </w:r>
      <w:bookmarkStart w:id="12" w:name="pg12213_153960"/>
    </w:p>
    <w:p>
      <w:pPr>
        <w:pStyle w:val="Heading2"/>
        <w:numPr>
          <w:ilvl w:val="1"/>
          <w:numId w:val="1"/>
        </w:numPr>
        <w:rPr/>
      </w:pPr>
      <w:bookmarkStart w:id="13" w:name="__RefHeading___Toc6025368_417432637"/>
      <w:bookmarkStart w:id="14" w:name="_Toc4"/>
      <w:bookmarkEnd w:id="12"/>
      <w:bookmarkEnd w:id="13"/>
      <w:r>
        <w:rPr>
          <w:rtl w:val="true"/>
        </w:rPr>
        <w:t>كتاب الصوم</w:t>
      </w:r>
      <w:bookmarkEnd w:id="14"/>
    </w:p>
    <w:p>
      <w:pPr>
        <w:pStyle w:val="Heading3"/>
        <w:numPr>
          <w:ilvl w:val="2"/>
          <w:numId w:val="1"/>
        </w:numPr>
        <w:rPr/>
      </w:pPr>
      <w:bookmarkStart w:id="15" w:name="__RefHeading___Toc6025370_41743263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كتاب الصوم</w:t>
      </w:r>
    </w:p>
    <w:p>
      <w:pPr>
        <w:pStyle w:val="Heading3"/>
        <w:numPr>
          <w:ilvl w:val="2"/>
          <w:numId w:val="1"/>
        </w:numPr>
        <w:rPr/>
      </w:pPr>
      <w:bookmarkStart w:id="17" w:name="__RefHeading___Toc6025372_417432637"/>
      <w:bookmarkStart w:id="18" w:name="_Toc6"/>
      <w:bookmarkEnd w:id="17"/>
      <w:r>
        <w:rPr>
          <w:rtl w:val="true"/>
        </w:rPr>
        <w:t>فصل في أنواع الصوم</w:t>
      </w:r>
      <w:bookmarkEnd w:id="18"/>
    </w:p>
    <w:p>
      <w:pPr>
        <w:pStyle w:val="Heading4"/>
        <w:numPr>
          <w:ilvl w:val="3"/>
          <w:numId w:val="1"/>
        </w:numPr>
        <w:rPr/>
      </w:pPr>
      <w:bookmarkStart w:id="19" w:name="__RefHeading___Toc6025374_41743263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بسم اللّه الرحمن الرحيم و هو الإمساك عما يأتي من المفطرات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ينقسم إلى الواجب، و المندوب، و الحرام، و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025376_417432637"/>
      <w:bookmarkStart w:id="22" w:name="_Toc8"/>
      <w:bookmarkEnd w:id="21"/>
      <w:r>
        <w:rPr>
          <w:rtl w:val="true"/>
        </w:rPr>
        <w:t>و الواجب منه ثمانية</w:t>
      </w:r>
      <w:bookmarkEnd w:id="22"/>
    </w:p>
    <w:p>
      <w:pPr>
        <w:pStyle w:val="BookText"/>
        <w:rPr/>
      </w:pPr>
      <w:r>
        <w:rPr>
          <w:rFonts w:ascii="Amiri" w:hAnsi="Amiri" w:eastAsia="Amiri" w:cs="Amiri"/>
          <w:color w:val="111111"/>
          <w:sz w:val="28"/>
          <w:sz w:val="28"/>
          <w:szCs w:val="28"/>
          <w:rtl w:val="true"/>
          <w:lang w:bidi="ar-SA"/>
        </w:rPr>
        <w:t xml:space="preserve">و الواجب منه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صوم القضاء، و صوم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بدل الهدي في الحج، و صوم النذر و العهد و اليمين، و صوم الإجارة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كالشروط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الثالث من أيّام الاعتكاف، و صوم الولد الأكبر عن أحد أبويه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عند جميع المسلمين الذين يكون لهم صوم و إن اختلف ما يمسك عنه لديهم، فإنّهم يرون الإمساك عن المفطّرات خاصة من مقوّمات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عبادة بالضرورة، و كل عبادة متقوّمة بقصد القربة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بل بضرورة الدّين، و تدل عليه نصوص كثيرة تأتي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متقوّمة بالرجحان الذاتي، فلا بد في العبادات المكروهة مطلقا من لحاظ جهة تخرجها عن المرجوحية الذاتية إلى المرجوحية الجهتية، كأقلية الثواب و نحوها و المسألة محرّرة في الأصول، فراجع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شرعي، لأدلة خاصة تأتي في محالها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وجوبه في شهر رمضان من ضروريات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منكره 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عامدا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 عشرين سوطا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عاد عزّر ثانيا، فإن 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يعرفها سائر الملل من المسلمين، فكيف بأنفسهم، فإنّ الجميع يعرفون أنّ شهر رمضان شهر الصّيام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مرّ بعضه في كتاب الطهارة في نجاسة الكافر، و يأتي بعضه الآخر في الحدود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على الإسلام و إلا فبعد الاستتابة و عدم تحقق التوبة منه و يأتي التفصيل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شهد عليه شهود أنّه أفطر شهر رمضان ثلاثة أيّام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هل عليك في إفطارك شهر رمضان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الإمام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على الإمام أن ينهكه ضربا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أتى امرأته و هما صائمان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أكرهها، فعليه ضرب خمسين سوطا،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طاوعته ضرب خمسة و عشرين سوطا، و ضربت خمسة و عشرين سوطا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 لكنه مضافا إلى قصور سنده و مخالفته لإطلاق ما تقدم في صحيح العجلي، و إطلاق كلمات الفقهاء من أنّ التعزير غير مقيد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موكول إلى نظر الحاكم الشرعي إلا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فيمن تزوج أمة على حرّة و دخل بها قبل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منه إلى غيره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إتيان المرأة من باب المثال لا الخصوصية، و كلمات الفقهاء إنّما هو من باب الغالب لا التقييد الحقيقي </w:t>
      </w:r>
    </w:p>
    <w:p>
      <w:pPr>
        <w:pStyle w:val="BookText"/>
        <w:rPr/>
      </w:pPr>
      <w:r>
        <w:rPr>
          <w:rFonts w:ascii="Amiri" w:hAnsi="Amiri" w:eastAsia="Amiri" w:cs="Amiri"/>
          <w:color w:val="111111"/>
          <w:sz w:val="28"/>
          <w:sz w:val="28"/>
          <w:szCs w:val="28"/>
          <w:rtl w:val="true"/>
          <w:lang w:bidi="ar-SA"/>
        </w:rPr>
        <w:t>قتل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قتله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يقتل في</w:t>
      </w:r>
    </w:p>
    <w:p>
      <w:pPr>
        <w:pStyle w:val="BookText"/>
        <w:rPr/>
      </w:pPr>
      <w:r>
        <w:rPr>
          <w:rFonts w:ascii="Amiri" w:hAnsi="Amiri" w:eastAsia="Amiri" w:cs="Amiri"/>
          <w:color w:val="111111"/>
          <w:sz w:val="28"/>
          <w:sz w:val="28"/>
          <w:szCs w:val="28"/>
          <w:rtl w:val="true"/>
          <w:lang w:bidi="ar-SA"/>
        </w:rPr>
        <w:t>الدائميّ و إلا فقد ورد تحديد التعزير باثني عشر سوطا و نصف ثمن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تجب الكفارة عليه أيضا مضافا إلى التعزير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تكرر التعزير، فللإجماع،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القتل في الثالثة، فنسب إلى المشهور،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أخذ في شهر رمضان، و قد أفطر ثلاث مرّات، و قد رفع إلى الإمام ثلاث مرّات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 مثله خبر أبي بصير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الاحتياط بقتله في الرابعة، فلاحتمال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المنشئية للقتل إن أفطر بعد ذلك، مع أنّه 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في المورد الخاص، فيشكل التمسك به في مقابل أصالة احترام النفس، و حرمة القتل، و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الكبائر يقتلون في الرابعة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أنّها مبنية على التخفيف قبل الثبوت، و ما قلناه يصلح لعروض الشبه لدى الفقيه، لأنّ الشبهة أعمّ من الموضوعية و الحكمية، كيف و قد نسب إلى المشهور في الزنا أنّه يقتل في الرابعة، و ادعي عليه الإجماع، و استدل عليه بموثق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إذا زنا يجلد ثلاثا و يقتل في الرابعة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لا ريب في أنّ ذلك أيضا يوجب الشبهة الموجبة للتوقف في سائر الكبائر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تعطيل لحدّ اللّه و هو غير جائز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التعطيل إنّما هو فيما إذا ثبت الموضوع، لا فيما إذا تردد و اشتبه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أو الرابعة إذا عزّر في كل من المرتين أو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ادعى شبهة محتملة في حقه درئ عنه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يونس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الكبائر كلّها إذا أقيم عليهم الحدّ مرّتين قتلوا في الثالثة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فشموله للمقام متوقف على صحة إطلاق الحد على التعزير أيضا و هو و إن كان صحيحا بالعناية، و لكن ظهوره العرفيّ عند الفقهاء و في السنة في مقابل التعزير يمنع عن الجزم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الحدود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النفس، و حرمة القتل إلا في المتيقن من مورد الدليل، مضافا إلى الإجماع، و التصريح به في صحيح يونس المتقدم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إطلاق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بناء الحدود على التخفيف ما لم يثبت</w:t>
      </w:r>
      <w:r>
        <w:rPr>
          <w:rFonts w:eastAsia="Amiri" w:cs="Amiri" w:ascii="Amiri" w:hAnsi="Amiri"/>
          <w:color w:val="111111"/>
          <w:sz w:val="28"/>
          <w:szCs w:val="28"/>
          <w:rtl w:val="true"/>
          <w:lang w:bidi="ar-SA"/>
        </w:rPr>
        <w:t xml:space="preserve">. </w:t>
      </w:r>
      <w:bookmarkStart w:id="23" w:name="pg12213_153964"/>
    </w:p>
    <w:p>
      <w:pPr>
        <w:pStyle w:val="Heading3"/>
        <w:numPr>
          <w:ilvl w:val="2"/>
          <w:numId w:val="1"/>
        </w:numPr>
        <w:rPr/>
      </w:pPr>
      <w:bookmarkStart w:id="24" w:name="__RefHeading___Toc6025378_417432637"/>
      <w:bookmarkStart w:id="25" w:name="_Toc9"/>
      <w:bookmarkEnd w:id="23"/>
      <w:bookmarkEnd w:id="24"/>
      <w:r>
        <w:rPr>
          <w:rtl w:val="true"/>
        </w:rPr>
        <w:t>فصل في النية</w:t>
      </w:r>
      <w:bookmarkEnd w:id="25"/>
    </w:p>
    <w:p>
      <w:pPr>
        <w:pStyle w:val="Heading4"/>
        <w:numPr>
          <w:ilvl w:val="3"/>
          <w:numId w:val="1"/>
        </w:numPr>
        <w:rPr/>
      </w:pPr>
      <w:bookmarkStart w:id="26" w:name="__RefHeading___Toc6025380_417432637"/>
      <w:bookmarkStart w:id="27" w:name="_Toc10"/>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الصوم القصد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الإخطار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فعل اختياريّ متقوّم بالقصد تكوينا و لا ربط لذلك بالفقه و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الدّين فضلا عن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الثالث عشر من شرائط الوضوء في كتاب الطهارة و فصل النية من كتاب الصّلاة، فراجع، لأنّه لا فرق بين المقام و بينهما موضوعا و حكما و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كلّ عبادة بالقربة و الإخلاص بإجماع المسلمين، و وجدان كلّ عابد بالنسبة إلى معبوده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البحث ساقط في هذه الأعصار، لاتفاق المحققين على كفاية مجرّد الدّاعي و هو الموافق للوجدان بالنسبة إلى جميع الأفعال الاختيارية، و يمكن إرجاع الإخطار إليه أيضا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عبروا بذلك اهتماما منهم بالعبادات لا أن تكون لنفس الإخطار من حيث هو موضوعية خاصة، بل هو طريق إلى الدّاعي و عدم الغفلة حين صدور العمل فالنزاع لفظيّ لا أن يكون معنويا، لأنّ من عبّر بالإخطار أجلّ من أن يخفى عليه كفاية الدّاعي، فراجع الكلمات تجد ما قلناه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يكفي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فيما عدا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الواجب المعيّن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w:t>
      </w:r>
    </w:p>
    <w:p>
      <w:pPr>
        <w:pStyle w:val="BookText"/>
        <w:rPr/>
      </w:pPr>
      <w:r>
        <w:rPr>
          <w:rFonts w:ascii="Amiri" w:hAnsi="Amiri" w:eastAsia="Amiri" w:cs="Amiri"/>
          <w:color w:val="111111"/>
          <w:sz w:val="28"/>
          <w:sz w:val="28"/>
          <w:szCs w:val="28"/>
          <w:rtl w:val="true"/>
          <w:lang w:bidi="ar-SA"/>
        </w:rPr>
        <w:t xml:space="preserve">ثمَّ إنّ في المقام بحث آخر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النيّة جار في جميع العبادات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فيها جزء أو شرط و هذا البحث أيضا ساقط بناء على ما هو الحق من كفاية الدّاعي فيها، بل ساقط من أصله، لأنّ النية على أيّ تقدير من عمل القلب، فإن عمّمنا أجزاء المكلّف به حتّى بالنسبة إلى عمل القلب، فهو جزء، و إن خصصناها بخصوص الخارجيات فهو شرط، فلها نحو برزخية بين الجزئية المحضة و الشرطية الصّرفة و في مثل هذه الأمور تختلف الأنظار، و يمكن جعل النزاع لفظيا أيضا و قد ذكرنا في نية الوضوء و الصلاة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اعتبار ما زاد عن مجرد الدّاعي، فكما لا يعتبر الإخطار التفصيليّ في جميع ما يصدر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أفعالهم و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مجرّد الدّاعي النفسيّ، فكذا الصّوم و سائر العبادات إذ ليست هي إلا من الأمور الاختيارية الحاصلة عن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تزيد على سائر الاختياريات باعتبار القربة فيها لتقوّمها بها، و تحصل القربة بأيّ وجه أمكن إضافة صدور العمل إليه تبارك و تعالى على ما تقدم تفصيله في نية الوضوء و الصلاة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ظواهر الأدلة، و مرتكزات الصائمين أنّ الصوم أمر وجوديّ و عمل خارجيّ قائم بالصائم سواء عبّر عنه بالإمساك الخاص، أم توطين النفس على تروك خاصة، أو كفّ النفس عنها، أو غير ذلك من التعبيرات، و ليست عمليته و خارجيته كعملية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خارجيتها بحيث يكون للجوارح دخل في تحققها خارجا، بل يكون مثل الصّمت و السكوت و الطمأنينة و الاستقرار و نحو ذلك من الأعمال و الأفعال المستندة إلى عمل النفس و فعلها، و لها آثار خارجية أيضا،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أفعال الشخص عرفا، فإن كان مراد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الصّوم عبادة 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فنعم الوفاق، و إن كان غير </w:t>
      </w:r>
    </w:p>
    <w:p>
      <w:pPr>
        <w:pStyle w:val="BookText"/>
        <w:rPr/>
      </w:pPr>
      <w:r>
        <w:rPr>
          <w:rFonts w:ascii="Amiri" w:hAnsi="Amiri" w:eastAsia="Amiri" w:cs="Amiri"/>
          <w:color w:val="111111"/>
          <w:sz w:val="28"/>
          <w:sz w:val="28"/>
          <w:szCs w:val="28"/>
          <w:rtl w:val="true"/>
          <w:lang w:bidi="ar-SA"/>
        </w:rPr>
        <w:t xml:space="preserve">نوعه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الكفارة، أو القضاء، أو النذر مطلقا كان أو مقيّدا بزمان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فليس له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الخارجيّ مراتب متفاوتة من حيث البروز و الظهور شدة و ضعفا، صدورا و قياما و حلولا و اعتبارا، و ذلك لا يوجب سلب الفعلية عنه و لا فرق من حيث النية بينه و بين سائر الأفعال،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البارحة و لا أصوم غدا،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في الأمس و لا أقرأ غدا، فأيّ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في الثانية فعلية و في الأولى فاعلية، مع أنّ أهل المحاورة لا يفرّقون بينهما و لا تترتب عليه ثمرة عملية، بل و لا علمية معتنى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إنّما تعلق بالخصوصية النوعية، فلا بد من قصدها و إلا فلا يتحقق الامتثال، إذ الامتثال قصديّ في العبادات لا أن يكون انطباقيا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ذات الصّوم طريقا إلى النوع الخاص يجزي، لأصالة عدم اعتبار الأزيد منه، ففي كل مورد ليس المأمور به متعينا ذاتا كما في شهر رمضان و نحوه لا بد من التعيين في القصد و الإرادة لأنّهما لا يتعلقان إلا بالمتعيّن إما ذاتا أو قصدا، و المسألة سيالة في موارد كثيرة، و يأتي في كتاب الزكوات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الزكوات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يرتبط بالمقام و لا يخفى أنّ موضوع هذه المسألة إنّما هو فيما إذا كان ما في الذمة متعدّدا، و أما مع الوحدة فيجزي التعين عن التعيين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الصوم الواجب بالعرض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نذرا كان، أو عهدا، أو يمينا، أو إجارة، أو شرطا، أو أمر أحد الوالدين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الخاص</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الإجزاء، لأنّ الشك يرجع إلى فراغ الذمة بعد العلم باعتبار النية بالنسبة إلى خصوصية النوع المأمور به و عدم كفاية قصد طبيعيّ الصّوم من حيث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فرق بين الصوم الواجب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المندوب أيضا يعتبر تعيين نوعه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المعروفة من أنّ كلّ ما هو معتبر في المأمور به يعتبر في القصد و النية و لو إجمالا لزوم قصد النوع أيضا، لفرض تعلق الأمر بالنوع الخاص دون الطبيعيّ 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بأنّه يحصل في الواجبات العرضية نحو حق بالنسبة إلى الغير في الصّوم بحيث يوجب تعينه الذاتي و لا يصح غير ذلك الصوم فيه و لو في صورة الجهل و الغفلة يصير حينئذ كصوم شهر رمضان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تلك الموارد من مجرد الحكم التكليفيّ فقط فلا تعين ذاتي في البين أصلا، و مقتضى الأصل عدم حصول هذا الحق إلا أن يدل عليه دليل بالخصوص، و يأتي في كتاب النذر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هذه التفصيلات ساقطة، لأنّه مع اتحاد ما في الذمة لا يجب التعيين و مع التعدد يجب مطلقا كل ذلك بحسب القاعدة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تعين المنويّ في غير المتعيّن بالذات مطابق للقاعدة، و العرف، و لأصالة عدم تحقق الامتثال كما مرّ، فيجري في جميع الموارد من غير 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فروع القاعدة المعروفة في العبادات من أنّه كل ما كان متعينا في المأمور به لا بد من تعيينه في القصد أيضا و هي قاعدة صحيحة في الامتثالات العبادية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المندوب على قسمين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الأمر بذات طبيعة الصوم من حيث هي كما في قوله تعالى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نحوه من الإطلاقات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كونه صوم أيّام البيض مثلا أو غيرها من الأيّام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يجزئ القصد إلى الصوم مع القربة من دون تعيين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إذا كان ما في ذمته متحدا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الاتحاد أيضا يعتبر تعيين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الأمر به بعنوان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أيام البيض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 لا بد من التعيين في إحراز الخصوصية بخلاف الأول، فيكفي قصد ذات الصوم فقط لمن لم يكن عليه صوم واجب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 مجرّد الصوم ملازما لقصد أيّام البيض في الجملة يكفي بالنسبة إليها أيضا، لما يأتي من كفاية القصد الإجمالي، و كذا الكلام في جميع الموارد التي تعلق الأمر بالطبيعة و بالخصوصيات الفردية أيضا و هي كثيرة في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مورد اختلاف العناوين الذي تعلق بها الأمر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الآثار الشرعية مختلفة بالنسبة إلى كل واحد من تلك العناوين و حينئذ لا بد من قصد العنوان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و حينئذ يكفي قصد الأمر الفعليّ و إن لم يقصد الخصوصية، و الوجه في كلّ واحد منها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امتثال الأمر بذات الصوم، فيحصل بقصد طبيعة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البيض أيضا تعين ذاتيّ، فلا بد و أن يكفي قصد صوم الغد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بالتعين الذاتي عدم صحة صوم آخر فيه ذاتا مطلقا و ليس مثل أيام البيض هكذا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صورة الاتحاد أيضا تعلق الأمر بالخصوصية النوعية، فلا بد من قصدها لتحقق الامتثال عن قصد ما في الذمة حينئذ كما يأتي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عن اعتبار الأزيد من ذلك بناء على ما هو التحقيق من صحة الرجوع إلى الأصل في القيود المشكوكة في كلّ من الأمر و المأمور به </w:t>
      </w:r>
    </w:p>
    <w:p>
      <w:pPr>
        <w:pStyle w:val="BookText"/>
        <w:rPr/>
      </w:pPr>
      <w:r>
        <w:rPr>
          <w:rFonts w:ascii="Amiri" w:hAnsi="Amiri" w:eastAsia="Amiri" w:cs="Amiri"/>
          <w:color w:val="111111"/>
          <w:sz w:val="28"/>
          <w:sz w:val="28"/>
          <w:szCs w:val="28"/>
          <w:rtl w:val="true"/>
          <w:lang w:bidi="ar-SA"/>
        </w:rPr>
        <w:t xml:space="preserve">كأن يكون ما في ذمته واحدا، فيقصد ما في ذمته، و إن لم يعلم أنّه من أيّ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يمكنه الاستعلام أيضا، بل فيما إذا كان ما في ذمته متعددا أيضا 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ينوي ما اشتغلت ذمته به أولا، أو ثانيا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شهر رمضان فيكفي قصد الصوم و إن لم ينو كونه من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أثبتنا ذلك في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اعتبار الأزيد من ذلك،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الاستعلام بعد عدم دليل عليه، و كفاية النية الإجمالية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اعتبار أن يكون التعيين بنحو خاص و كيفية مخصوصة، و مقتضى الأصل كفاية كلّ ما كان مشيرا إلى تعيين متعلق الأمر بأيّ نحو من أنحاء الإشارة و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تعينه الذاتيّ بحيث لا يصح غيره فيه ذاتا يغني عن تعينه قصدا، بل هذا نحو تعيّن إجمالي، و قد مرّ كفاية التعيين الإجمالي، فيكون التعيين الذاتي أولى بالكفاية، مضافا إلى الأصل، و الإطلاق، و الاتفاق، و عدم قابلية المورد للترديد حتّى يحتاج إلى التعيين، لأنّ التعيين فرع قابلية المورد للترديد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التعيين الذاتيّ، فلأنّه كتعيين أيّام البيض للصوم، مع لزوم التعيين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 و الإطلاق، فلعدم مورد لهما، مع قيام الضرورة على أن الصّيام قصديّ عباديّ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الترديد، فلأنّه بالنسبة إلى الواقع النفس الأمري، و أما بالنسبة إلى نظر المكلّف فهو 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نوى فيه غيره جاهلا أو ناسيا له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المناقشات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بالتعيين الذاتيّ ما لا يصح صوم غيره فيه و هذه خصيصة شهر رمضان دون غيره من أنواع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نوقش في مثل هذه الإجماعات لا بد و أن يستأنف فقه جديد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قصد الصوم و العبادية في هذا الصوم بالوجدان و انطباقه على شهر رمضان تكوينيّ قهريّ لا يحتاج إلى القصد، فلا وقع حينئذ للتمسك بأنّ قصد الصوم معتبر بالإجماع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غريب، لأنّه بعد كون الانطباق قهريا تكوينيا، فأيّ أثر للترديد الحاصل في نظر المكلّف مع تحقق قصد أصل الصوم منه و هل هو إلا من قبيل الشبهة في مقابل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ظهور إجماعهم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نيته إلى 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أصل الصّوم، و نية الخصوصية التي ينويها، و يصح الصوم عن شهر رمضان من جهة النية الأولى، لما مرّ من عدم اعتبار قصد شهر رمضان في صحة صومه و تلغو النية الأخيرة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الإجماع على الصحة،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ينوي من الليلة أنّه يصوم من شعبان، فإن كان من شهر رمضان أجزأ عنه بتفضل اللّه، و بما قد وسع على عباده، و لو لا ذلك لهلك الناس</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صام يوما من شهر رمضان تطوعا و هو لا يعلم أنّه من شهر رمضان ثمَّ علم بذلك لأجزأ عنه، لأنّ الفرض إنّما وقع على اليوم بعينه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عنه بتفضل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لجميع موارد العذر جهلا كان أو نسيانا، كما أنّ </w:t>
      </w:r>
    </w:p>
    <w:p>
      <w:pPr>
        <w:pStyle w:val="BookText"/>
        <w:rPr/>
      </w:pPr>
      <w:r>
        <w:rPr>
          <w:rFonts w:ascii="Amiri" w:hAnsi="Amiri" w:eastAsia="Amiri" w:cs="Amiri"/>
          <w:color w:val="111111"/>
          <w:sz w:val="28"/>
          <w:sz w:val="28"/>
          <w:szCs w:val="28"/>
          <w:rtl w:val="true"/>
          <w:lang w:bidi="ar-SA"/>
        </w:rPr>
        <w:t xml:space="preserve">نعم، إذا كان عالما به و قصد غيره لم يجزه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يجزئ لما قصده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قصد غيره عالما به مع تخيل صحة الغير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ينوي أنّه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فلو نوى صوما آخر أيضا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 الموثق أنّ قصد صوم خاص في يوم يكون واقعا من شهر رمضان غير مانع لصحته عن رمضان إن كان ذلك لعذر، و يستفاد ذلك عن التعليل المذكور في خبر الزهري أيضا بعد حمل لفظ التطوّع فيه على المثال، و يدل على الصحة كون هذه الموارد من باب الخطإ في التطبيق، و مقتضى القاعدة فيه الصحة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الخبرين عدم الفرق بين القصور 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شهر رمضان قصديا و المفروض عدم تحقق القصد إليه، و ذهب إلى ذلك جمع منهم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تحقق القصد إلى الصوم، و الرمضانية ذاتية لا تحتاج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قصد الغير لغوا في مقابل الأمر الذاتي، إذ لا وجه لتقديم الأمر العرضيّ على الذاتيّ، مضافا إلى شمول إطلاق ما تقدم من خبري سماعة و الزهري للمقام أيضا، بعد حمل الشك و عدم العلم فيهما على الغالب المتعارف، فلا وجه معهما للتمسك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المعتبر، و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الصحة، فالجزم بعدم الإجزاء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كلماتهم عدم الفرق فيما إذا علم أنّه من شهر رمضان، و بين ما إذا علم بعدم صحة صوم آخر فيه أو لا، بناء على حصول قصد الصوم منه في الصورة الأولى،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من الماتن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ذلك إرسال المسلمات في الشريعة و قطعياتها، بل و ضرورياتها، و استدل عليه أيضا بما ورد في بطلان صوم شهر رمضان في </w:t>
      </w:r>
    </w:p>
    <w:p>
      <w:pPr>
        <w:pStyle w:val="BookText"/>
        <w:rPr/>
      </w:pPr>
      <w:r>
        <w:rPr>
          <w:rFonts w:ascii="Amiri" w:hAnsi="Amiri" w:eastAsia="Amiri" w:cs="Amiri"/>
          <w:color w:val="111111"/>
          <w:sz w:val="28"/>
          <w:sz w:val="28"/>
          <w:szCs w:val="28"/>
          <w:rtl w:val="true"/>
          <w:lang w:bidi="ar-SA"/>
        </w:rPr>
        <w:t xml:space="preserve">ثمَّ علم بعدم الصحة، و جدد نيته قبل الزوال لم يجزه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عدم الإجزاء إذا كان جاهلا بعدم صحة غيره فيه، و إن لم</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فَمَنْ كانَ مِنْكُمْ مَرِيضاً أَوْ عَلى سَفَرٍ فَعِدَّةٌ مِنْ أَيّامٍ أُخَرَ </w:t>
      </w:r>
      <w:r>
        <w:rPr>
          <w:rStyle w:val="FootnoteAnchor"/>
          <w:rtl w:val="true"/>
        </w:rPr>
        <w:footnoteReference w:id="21"/>
      </w:r>
      <w:r>
        <w:rPr>
          <w:rFonts w:ascii="Amiri" w:hAnsi="Amiri" w:eastAsia="Amiri" w:cs="Amiri"/>
          <w:color w:val="111111"/>
          <w:sz w:val="28"/>
          <w:sz w:val="28"/>
          <w:szCs w:val="28"/>
          <w:rtl w:val="true"/>
          <w:lang w:bidi="ar-SA"/>
        </w:rPr>
        <w:t xml:space="preserve">،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بسام عن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في شعبان و هو صائم، ثمَّ رأينا هلال شهر رمضان، فأفطر،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 لنا أن نفعل ما شئنا، و هذا فرض و ليس لنا أن نفعل إلا ما أمرنا</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و مثله مرسل ابن سهل </w:t>
      </w:r>
      <w:r>
        <w:rPr>
          <w:rStyle w:val="FootnoteAnchor"/>
          <w:rtl w:val="true"/>
        </w:rPr>
        <w:footnoteReference w:id="2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ربط لها بالمقام، لأنّ بطلان صوم شهر رمضان في السفر غير بطلان صوم آخر في شهر رمضان حضرا، و لا وجه للاستدلال بما يدل على الأول، لكونهما موضوعان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صحة الصّوم عمّا قصده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غريب، مع أنّه في سائر كتابه وافق المشهور، فعدم الجواز مفروغ عنه عندهم،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الإجزاء، و اختصاص تجديد النية إلى قبل الزوال بمورد خاص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من قال بالصحة في الفرع السابق مثل المحقق في المعتبر، و العلامة في التذكرة يلزمه القول بالصحة هنا أيضا</w:t>
      </w:r>
      <w:r>
        <w:rPr>
          <w:rFonts w:eastAsia="Amiri" w:cs="Amiri" w:ascii="Amiri" w:hAnsi="Amiri"/>
          <w:color w:val="111111"/>
          <w:sz w:val="28"/>
          <w:szCs w:val="28"/>
          <w:rtl w:val="true"/>
          <w:lang w:bidi="ar-SA"/>
        </w:rPr>
        <w:t xml:space="preserve">. </w:t>
      </w:r>
      <w:bookmarkStart w:id="28" w:name="pg12213_153973"/>
    </w:p>
    <w:p>
      <w:pPr>
        <w:pStyle w:val="BookText"/>
        <w:rPr/>
      </w:pPr>
      <w:bookmarkEnd w:id="28"/>
      <w:r>
        <w:rPr>
          <w:rFonts w:ascii="Amiri" w:hAnsi="Amiri" w:eastAsia="Amiri" w:cs="Amiri"/>
          <w:color w:val="111111"/>
          <w:sz w:val="28"/>
          <w:sz w:val="28"/>
          <w:szCs w:val="28"/>
          <w:rtl w:val="true"/>
          <w:lang w:bidi="ar-SA"/>
        </w:rPr>
        <w:t xml:space="preserve">يقصد الغير أيضا بل قصد الصوم في الغد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مثله تعيين كونه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في المتوخي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المحبوس الذي اشتبه عليه شهر رمضان و 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أي اعتبار قصد كونه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ذلك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025382_417432637"/>
      <w:bookmarkStart w:id="30" w:name="_Toc11"/>
      <w:bookmarkEnd w:id="29"/>
      <w:r>
        <w:rPr>
          <w:rtl w:val="true"/>
        </w:rPr>
        <w:t xml:space="preserve">مسألة </w:t>
      </w:r>
      <w:r>
        <w:rPr/>
        <w:t>1</w:t>
      </w:r>
      <w:r>
        <w:rPr>
          <w:rtl w:val="true"/>
        </w:rPr>
        <w:t xml:space="preserve">: </w:t>
      </w:r>
      <w:r>
        <w:rPr>
          <w:rtl w:val="true"/>
        </w:rPr>
        <w:t>لا يشترط التعرض للأداء و القضاء</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التعرض للأداء و القضاء،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الصحة في هذه الصورة، لأنّه عالم بكون الغد من شهر رمضان و المفروض أنّه قصد صوم الغد، فينطبق صومه قهرا على رمضان، و يشمله التعليل في خبر الزهري </w:t>
      </w:r>
      <w:r>
        <w:rPr>
          <w:rStyle w:val="FootnoteAnchor"/>
          <w:rtl w:val="true"/>
        </w:rPr>
        <w:footnoteReference w:id="25"/>
      </w:r>
      <w:r>
        <w:rPr>
          <w:rFonts w:ascii="Amiri" w:hAnsi="Amiri" w:eastAsia="Amiri" w:cs="Amiri"/>
          <w:color w:val="111111"/>
          <w:sz w:val="28"/>
          <w:sz w:val="28"/>
          <w:szCs w:val="28"/>
          <w:rtl w:val="true"/>
          <w:lang w:bidi="ar-SA"/>
        </w:rPr>
        <w:t xml:space="preserve">، و ما ذكر من تفضل اللّه و وسعته على عباده في موثق عمار </w:t>
      </w:r>
      <w:r>
        <w:rPr>
          <w:rStyle w:val="FootnoteAnchor"/>
          <w:rtl w:val="true"/>
        </w:rPr>
        <w:footnoteReference w:id="26"/>
      </w:r>
      <w:r>
        <w:rPr>
          <w:rFonts w:ascii="Amiri" w:hAnsi="Amiri" w:eastAsia="Amiri" w:cs="Amiri"/>
          <w:color w:val="111111"/>
          <w:sz w:val="28"/>
          <w:sz w:val="28"/>
          <w:szCs w:val="28"/>
          <w:rtl w:val="true"/>
          <w:lang w:bidi="ar-SA"/>
        </w:rPr>
        <w:t>، و لعل منشأ الاحتياط عدم الجزم بنية صوم رمضان، و لكن ثبت في محلّه عدم اعتبار الجزم بالنية و كفاية قصد أصل العمل خصوصا في صوم شهر رمضان الذي ورد فيه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التسهيل و التيسير و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دل على اعتبار الظنّ في حقّه جريان حكم العلم عليه، فيجزي قصد صوم الغد حينئذ بالنسبة إليه أيضا، فلا وجه للتفصيل بين وجود الأمارة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 مطلق الظنّ بالنسبة إليه إلا أن يراد لزوم الظنّ الأقوى مع وجود القويّ، و لكنّه من مجرّد الدّعوى بعد اعتبار أصل ظنه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لاعتبار وجوب التعيين بالنسبة إليه مطلقا، إذ لا دليل عليه بعد فرض اعتبار ظنه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الظنّ إنّما هو بالنسبة إلى أصل الصوم لا سائر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مشكل، بل ممنوع، لأنّه إذا كان معتبرا بالنسبة إلى أصله يكون معتبرا بالنسبة إلى خصوصياته بالأولى،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و الندب، و لا سائر الأوصاف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نوى شيئا منها في محل الآخر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منافيا للتعيين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به الأمر الأدائي فتخيل كونه قضائيا فإن قصد الأمر الفعلي المتعلق به و اشتبه في التطبيق فقصده قضاء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يقصد الأمر الفعليّ، بل قصد الأمر القضائيّ بطل، لأنّه مناف للتعيين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لإطلاق الأدلة، و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بعض ذلك طريقا لتعيين المأمور به وجب قصده حينئذ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النزاع لفظيا، فمن قال بوجوب قصد الأداء أو القضاء أراد ذلك فيما إذا توقف التعيين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بعدم وجوبه أراد ما إذا لم يتوقف التعيين عليه مع أنّ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عليه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انطباقيّ قهريّ لا أن يكون قصديا، و كذا الأداء من الأمور الانطباقية لا القصدية، لأنّ فعل الشي‌ء في وقته أداء، قصد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 بعد تحقق القصد إلى أصل المأمور به، و يصح التمسك بالإطلاقات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العمل حينئذ من حيث عدم التعيين لا من حيث قصد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القصد إلى الأمر الفعلي المتعلق بالمأمور به و تحقق التعيين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فلأصالة عدم المانعية، بل و الإطلاقات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بمنافاة التعيين عدم قصد الأمر، لأنّ من لم يقصد الأمر لا يتحقق منه قصد التعيين لا محالة، فالعمل باطل من جهة عدم قصد الأمر و يتبعه عدم قصد التعيين أيضا، فيصح انتساب بطلان العمل إليه أيضا ثانيا و بالعرض، و يشهد لما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bookmarkStart w:id="31" w:name="pg12213_153975"/>
    </w:p>
    <w:p>
      <w:pPr>
        <w:pStyle w:val="BookText"/>
        <w:rPr/>
      </w:pPr>
      <w:bookmarkEnd w:id="31"/>
      <w:r>
        <w:rPr>
          <w:rFonts w:ascii="Amiri" w:hAnsi="Amiri" w:eastAsia="Amiri" w:cs="Amiri"/>
          <w:color w:val="111111"/>
          <w:sz w:val="28"/>
          <w:sz w:val="28"/>
          <w:szCs w:val="28"/>
          <w:rtl w:val="true"/>
          <w:lang w:bidi="ar-SA"/>
        </w:rPr>
        <w:t>و كذا يبطل إذا كان مغيّرا للنوع، كما إذا قصد الأمر الفعليّ لكن بقيد كونه قضائيا مثلا، أو بقيد كونه وجوبيا مثلا فبان كونه أدائيا أو كونه ندبيا، فإنّه حينئذ مغيّر للنوع، و يرجع إلى عدم قصد الأمر الخاص</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025384_417432637"/>
      <w:bookmarkStart w:id="33" w:name="_Toc12"/>
      <w:bookmarkEnd w:id="32"/>
      <w:r>
        <w:rPr>
          <w:rtl w:val="true"/>
        </w:rPr>
        <w:t xml:space="preserve">مسألة </w:t>
      </w:r>
      <w:r>
        <w:rPr/>
        <w:t>2</w:t>
      </w:r>
      <w:r>
        <w:rPr>
          <w:rtl w:val="true"/>
        </w:rPr>
        <w:t xml:space="preserve">: </w:t>
      </w:r>
      <w:r>
        <w:rPr>
          <w:rtl w:val="true"/>
        </w:rPr>
        <w:t>إذا قصد صوم اليوم الأول من شهر رمضان فبان أنّه اليوم الثاني مثلا، أو العكس، صح</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صوم اليوم الأول من شهر رمضان فبان أنّه اليوم الثاني مثلا، أو العكس، صح و كذا لو قصد اليوم الأول من صوم الكفارة أو غيرها فبان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و كذا إذا قصد قضاء رمضان السنة الحالية فبان أنّه قضاء رمضان السنة السابقة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025386_417432637"/>
      <w:bookmarkStart w:id="35" w:name="_Toc13"/>
      <w:bookmarkEnd w:id="34"/>
      <w:r>
        <w:rPr>
          <w:rtl w:val="true"/>
        </w:rPr>
        <w:t xml:space="preserve">مسألة </w:t>
      </w:r>
      <w:r>
        <w:rPr/>
        <w:t>3</w:t>
      </w:r>
      <w:r>
        <w:rPr>
          <w:rtl w:val="true"/>
        </w:rPr>
        <w:t xml:space="preserve">: </w:t>
      </w:r>
      <w:r>
        <w:rPr>
          <w:rtl w:val="true"/>
        </w:rPr>
        <w:t>لا يجب العلم بالمفطرات على التفصيل</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العلم بالمفطرات على التفصيل، فلو نوى الإمساك عن أمور يعلم دخول جميع المفطرات فيها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025388_417432637"/>
      <w:bookmarkStart w:id="37" w:name="_Toc14"/>
      <w:bookmarkEnd w:id="36"/>
      <w:r>
        <w:rPr>
          <w:rtl w:val="true"/>
        </w:rPr>
        <w:t xml:space="preserve">مسألة </w:t>
      </w:r>
      <w:r>
        <w:rPr/>
        <w:t>4</w:t>
      </w:r>
      <w:r>
        <w:rPr>
          <w:rtl w:val="true"/>
        </w:rPr>
        <w:t xml:space="preserve">: </w:t>
      </w:r>
      <w:r>
        <w:rPr>
          <w:rtl w:val="true"/>
        </w:rPr>
        <w:t>لو نوى الإمساك عن جميع المفطرات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الإمساك عن جميع المفطرات، و لكن تخيل أنّ المفطر الفلاني ليس بمفطر، فإن ارتكبه في ذلك اليوم بطل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إلى عدم الأمر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باقي الفروع، فلا يحتاج إلى الإعادة، ففي مورد الخطإ في التطبيق تحقق قصد الأمر الفعلي وجدانا، و في مورد التقييد الحقيقي لم يتحقق قصد التكليف الفعلي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لتحقق القصد إلى المأمور به و تعينه القصدي الإجمالي، و أصالة عدم مانعية قصد الخلاف بعد تحقق القصد إلى الأمر الفعلي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موضوعية للعلم بالمفطرات و إنّما هو طريقيّ إلى تحقق قصد الصوم و الإمساك عنها، فلو تحقق قصد الصوم مع الإمساك المعهود يتحقق الصوم المأمور به لا محالة، و كذا الكلام في منافيات سائر العبادات من الصلاة و غيرها، و المناط كله تحقق الترك واقعا و العلم طريق محض،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التقليد ما ينفع المقام</w:t>
      </w:r>
      <w:r>
        <w:rPr>
          <w:rFonts w:eastAsia="Amiri" w:cs="Amiri" w:ascii="Amiri" w:hAnsi="Amiri"/>
          <w:color w:val="111111"/>
          <w:sz w:val="28"/>
          <w:szCs w:val="28"/>
          <w:rtl w:val="true"/>
          <w:lang w:bidi="ar-SA"/>
        </w:rPr>
        <w:t xml:space="preserve">. </w:t>
      </w:r>
      <w:bookmarkStart w:id="38" w:name="pg12213_153976"/>
    </w:p>
    <w:p>
      <w:pPr>
        <w:pStyle w:val="BookText"/>
        <w:rPr/>
      </w:pPr>
      <w:bookmarkEnd w:id="38"/>
      <w:r>
        <w:rPr>
          <w:rFonts w:ascii="Amiri" w:hAnsi="Amiri" w:eastAsia="Amiri" w:cs="Amiri"/>
          <w:color w:val="111111"/>
          <w:sz w:val="28"/>
          <w:sz w:val="28"/>
          <w:szCs w:val="28"/>
          <w:rtl w:val="true"/>
          <w:lang w:bidi="ar-SA"/>
        </w:rPr>
        <w:t xml:space="preserve">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لم يرتكبه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لاحظ في نيته الإمساك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لم يلاحظ ذلك صح صومه في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025390_417432637"/>
      <w:bookmarkStart w:id="40" w:name="_Toc15"/>
      <w:bookmarkEnd w:id="39"/>
      <w:r>
        <w:rPr>
          <w:rtl w:val="true"/>
        </w:rPr>
        <w:t xml:space="preserve">مسألة </w:t>
      </w:r>
      <w:r>
        <w:rPr/>
        <w:t>5</w:t>
      </w:r>
      <w:r>
        <w:rPr>
          <w:rtl w:val="true"/>
        </w:rPr>
        <w:t xml:space="preserve">: </w:t>
      </w:r>
      <w:r>
        <w:rPr>
          <w:rtl w:val="true"/>
        </w:rPr>
        <w:t>النائب عن الغير لا يكفيه قصد الصوم بدون نية النيابة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عن الغير لا يكفيه قصد الصوم بدون نية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باشتغال ذمته بصوم، و لا يعلم أنّه له أو نيابة عن الغير، يكفيه أن يقصد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025392_417432637"/>
      <w:bookmarkStart w:id="42" w:name="_Toc16"/>
      <w:bookmarkEnd w:id="41"/>
      <w:r>
        <w:rPr>
          <w:rtl w:val="true"/>
        </w:rPr>
        <w:t xml:space="preserve">مسألة </w:t>
      </w:r>
      <w:r>
        <w:rPr/>
        <w:t>6</w:t>
      </w:r>
      <w:r>
        <w:rPr>
          <w:rtl w:val="true"/>
        </w:rPr>
        <w:t xml:space="preserve">: </w:t>
      </w:r>
      <w:r>
        <w:rPr>
          <w:rtl w:val="true"/>
        </w:rPr>
        <w:t>لا يصلح شهر رمضان لصوم غيره</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شهر رمضان لصوم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لإتيانه بالمفطر الواقعيّ، فيشمله أدلة مفطريته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البطلان لأجل عدم قصد الصوم، فهو خلاف الوجدان، و إن كان لأجل التشريع فهو ممنوع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فلتوقفه على العلم و العمد و المفروض عدمهما، و أما الأخير فلا دليل عليه إذا طابق العمل مع الواقع 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يتحقق القصد إلى الصوم المعهود في الشريعة يتعيّن البطلان من جهة عدم القصد و هو موافق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القصد إلى الصوم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للإطلاقات، و أصالة عدم مانعية ما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شي‌ء مفطرا و نوى في صومه الإمساك عنه، فإن كان ذلك بعنوان التقييد بطل صومه، لفقد قصد الصوم الشرعيّ و إلا فلا، و يأتي في بطلان صوم الصمت نظير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في النيابة من إضافة العمل إلى المنوب عنه و لو إجمالا و لا تتحقق الإضافة إلا بقصد النيابة، أو تنزيل نفسه منزلة نفس المنوب عنه، أو عمله منزلة عمله و كل ذلك مصحح النيابة و لو بنحو الإجمال و الارتكاز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الإجمالي إلى النيابة لو كان عن الغير مع التفاته إلى هذه الجهة إجمالا، و هذا المقدار يكفي، إذ مقتضى الأصل و الإطلاق عدم اعتبار الأزيد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مكرّرة تقدم ما يتعلق بها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43" w:name="pg12213_153977"/>
    </w:p>
    <w:p>
      <w:pPr>
        <w:pStyle w:val="BookText"/>
        <w:rPr/>
      </w:pPr>
      <w:bookmarkEnd w:id="43"/>
      <w:r>
        <w:rPr>
          <w:rFonts w:ascii="Amiri" w:hAnsi="Amiri" w:eastAsia="Amiri" w:cs="Amiri"/>
          <w:color w:val="111111"/>
          <w:sz w:val="28"/>
          <w:sz w:val="28"/>
          <w:szCs w:val="28"/>
          <w:rtl w:val="true"/>
          <w:lang w:bidi="ar-SA"/>
        </w:rPr>
        <w:t>كان ذلك الغير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مكلفا بصومه أم لا كالمسافر و نحوه، فلو نوى صوم غيره لم يقع عن ذلك الغير سواء كان عالما بأنّه رمضان أم جاهلا، و سواء كان عالما بعدم وقوع غيره فيه أم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عن رمضان أيضا إذا كان مكلفا به مع العلم و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عنه مع الجهل أو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في شهر رمضان قضاء رمضان الماضي أيضا لم يصح قضاء، و لم يجز عن رمضان أيضا مع العلم و العمد</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025394_417432637"/>
      <w:bookmarkStart w:id="45" w:name="_Toc17"/>
      <w:bookmarkEnd w:id="44"/>
      <w:r>
        <w:rPr>
          <w:rtl w:val="true"/>
        </w:rPr>
        <w:t xml:space="preserve">مسألة </w:t>
      </w:r>
      <w:r>
        <w:rPr/>
        <w:t>7</w:t>
      </w:r>
      <w:r>
        <w:rPr>
          <w:rtl w:val="true"/>
        </w:rPr>
        <w:t xml:space="preserve">: </w:t>
      </w:r>
      <w:r>
        <w:rPr>
          <w:rtl w:val="true"/>
        </w:rPr>
        <w:t>إذا نذر صوم يوم بعينه لا تجزيه نية الصوم بدون تعيين أنّه للنذر</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يوم بعينه لا تجزيه نية الصوم بدون تعيين أنّه للنذر، و لو إجمالا،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غيره، فإن كان مع الغفلة عن النذر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 العلم و العمد ففي صحته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شهر رمضان، فيكفي قصد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ينو كونه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فيما عدى شهر رمضان حتى الواجب المعيّن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عنوان المأمور به قصديّ لا بد من تحقق القصد إليه، كما أنّ عنوان النذر أيضا كذلك، فلا يتحقق بدون القصد و لو إجمالا، و التعيين العرضيّ بالنذر لا يوجب عدم صلاحية ذات الزمان، لعدم صحة صوم غير المنذور فيه، لأنّ ما يوجب ذلك إنّما هو التعيين الذاتيّ لا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لصلاحية ذات الزمان لمطلق الصّوم، و الأمر النذريّ إنّما يكون مانعا مع فعليته و لا يكون فعليا مع الغفلة، بل يأتي الإشكال في عدم المانعية مع الفعلية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وجه الإشكال أنّ الأمر بالشي‌ء يقتضي النهي عن ضدّه، فتفسد إن كان عبادة، فقد ثبت في محله عدم الاقتضاء</w:t>
      </w:r>
      <w:r>
        <w:rPr>
          <w:rFonts w:eastAsia="Amiri" w:cs="Amiri" w:ascii="Amiri" w:hAnsi="Amiri"/>
          <w:color w:val="111111"/>
          <w:sz w:val="28"/>
          <w:szCs w:val="28"/>
          <w:rtl w:val="true"/>
          <w:lang w:bidi="ar-SA"/>
        </w:rPr>
        <w:t xml:space="preserve">. </w:t>
      </w:r>
      <w:bookmarkStart w:id="46" w:name="pg12213_153978"/>
    </w:p>
    <w:p>
      <w:pPr>
        <w:pStyle w:val="Heading4"/>
        <w:numPr>
          <w:ilvl w:val="3"/>
          <w:numId w:val="1"/>
        </w:numPr>
        <w:rPr/>
      </w:pPr>
      <w:bookmarkStart w:id="47" w:name="__RefHeading___Toc6025396_417432637"/>
      <w:bookmarkStart w:id="48" w:name="_Toc18"/>
      <w:bookmarkEnd w:id="46"/>
      <w:bookmarkEnd w:id="47"/>
      <w:r>
        <w:rPr>
          <w:rtl w:val="true"/>
        </w:rPr>
        <w:t xml:space="preserve">مسألة </w:t>
      </w:r>
      <w:r>
        <w:rPr/>
        <w:t>8</w:t>
      </w:r>
      <w:r>
        <w:rPr>
          <w:rtl w:val="true"/>
        </w:rPr>
        <w:t xml:space="preserve">: </w:t>
      </w:r>
      <w:r>
        <w:rPr>
          <w:rtl w:val="true"/>
        </w:rPr>
        <w:t>لو كان عليه قضاء رمضان السنة التي هو فيها و قضاء رمضان السنة الماضية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رمضان السنة التي هو فيها و قضاء رمضان السنة الماضية، لا يجب عليه تعيين أنّه من أيّ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يكفيه نية الصوم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عليه نذران كل واحد يوم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عليه كفارتان غير مختلفتين في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أنّه ينطبق على هذا الصوم عنوان تفويت الواجب و هو مبغوض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كان هو الصوم و قد أتى به، و مخالفة النذر إنّما توجب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تفويت الواجب ليس إلا عبارة أخرى عن مسألة الضد، فلا وجه لجعله دليلا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لأجل تعلق الحق بالمنذور، فيكون تصرفا في حق اللّه تعالى بغير إذنه، فيوجب البطلان، فقد تقدم دفعه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نذر الإتيان بالصّلاة جماعة و خالف و أتى بها منفردة، فأفتى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بصحة الصّلاة و أشكل هنا، مع أنّه لا فارق بين المقامين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أصل ثبوت الحق محل البحث، و على فرضه فالتصرف في مثل هذا الحق هل يوجب البطلان أو لا؟ محل البحث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النوع واحد، و لا تمييز بين أفراده من حيث النوعية و إن تميّزت من حيث الخصوصيات الفردية، و الأمر إنّما تعلق بذات النوع لا الخصوصيات الفردية فلا موجب لتعيين الخصوصية، لقاعدة أنّ ما لا يتعيّن في الأمر لا يتعيّن في القصد أيضا، فيكون التعيين النوعيّ خارجا يغني عن تعينه قصدا ما لم يكن اختلاف مؤثر في البين فلا بد من التعيين القصدي حينئذ كما يأتي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التمييز بين مورد الأمرين حينئذ واقعا، و كل ما تحقق التمييز في مورد الأمرين أو الأوامر يستلزم ذلك التمييز القصديّ، لوقوع </w:t>
      </w:r>
      <w:bookmarkStart w:id="49" w:name="pg12213_153979"/>
    </w:p>
    <w:p>
      <w:pPr>
        <w:pStyle w:val="Heading4"/>
        <w:numPr>
          <w:ilvl w:val="3"/>
          <w:numId w:val="1"/>
        </w:numPr>
        <w:rPr/>
      </w:pPr>
      <w:bookmarkStart w:id="50" w:name="__RefHeading___Toc6025398_417432637"/>
      <w:bookmarkStart w:id="51" w:name="_Toc19"/>
      <w:bookmarkEnd w:id="49"/>
      <w:bookmarkEnd w:id="50"/>
      <w:r>
        <w:rPr>
          <w:rtl w:val="true"/>
        </w:rPr>
        <w:t xml:space="preserve">مسألة </w:t>
      </w:r>
      <w:r>
        <w:rPr/>
        <w:t>9</w:t>
      </w:r>
      <w:r>
        <w:rPr>
          <w:rtl w:val="true"/>
        </w:rPr>
        <w:t xml:space="preserve">: </w:t>
      </w:r>
      <w:r>
        <w:rPr>
          <w:rtl w:val="true"/>
        </w:rPr>
        <w:t>إذا نذر صوم يوم خميس معيّن، و نذر صوم يوم معيّن من شهر معيّن</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يوم خميس معيّن، و نذر صوم يوم معيّن من شهر معيّن، فاتفق في ذلك الخميس المعيّن يكفيه صومه، و يسقط النذران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قصدهما أثيب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أحدهما أثيب عليه، و سقط عنه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حينئذ في الخطاب، و كلّ ما كان كذلك لا بد و أن يلحظ في القصد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لا يقبل إلا التداخل القهريّ الذي يعترف به كلّ عاقل بعد الالتفات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النذري طريق إلى ما هو العبادة بالذات، فتنحل العبادية حسب تعدّد الطرق إليها، فلكلّ منهما حصة من الثواب المنبعثة عن الذات العبادي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الإثابة على المقصود، فلتحقق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الآخر، فلتحقق الوفاء قهرا و يلزمه سقوط الكفارة و القضاء إن كان له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قصدهما تحصيلا للوفاء الواجب؟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العدم بعد صدق الوفاء بهذا النحو من الإتيان، بل الظاهر أنّ قصد أحدهما قصد للآخر إجمالا مع الالتفات إليه، و يجزي هذا القصد الإجماليّ، لأصالة البراءة عن اعتبار أزيد منه، فيثاب عليهما معا حينئذ، بل يمكن أن يقال بالإجزاء و لو مع عدم الالتفات، لأنّ قصد أحد المتلازمين قصد للآخر واقعا بنحو الإجمال و إن لم يكن متوجها إليه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القصد إلى المركب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قصد صلاة الظهر و غفل عن أنّها أربع ركعات و لم يقصدها يكون قصده لصلاة الظهر قصد لأربع ركعات لا محالة في حاق الواقع، و لا فرق فيه بين وحدة المأمور به و تعدده بعد وحدة المتعلق و التداخل القهري، فيسقط القضاء و الكفارة عن غير المنويّ أيضا مطلقا إلا إذا كان عدم القصد إليه عن تعمد تفصيليّ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الكلام بعينه في المسألة الثانية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 كان العنوان المأخوذ من كل واحد من النذرين </w:t>
      </w:r>
      <w:bookmarkStart w:id="52" w:name="pg12213_153980"/>
    </w:p>
    <w:p>
      <w:pPr>
        <w:pStyle w:val="Heading4"/>
        <w:numPr>
          <w:ilvl w:val="3"/>
          <w:numId w:val="1"/>
        </w:numPr>
        <w:rPr/>
      </w:pPr>
      <w:bookmarkStart w:id="53" w:name="__RefHeading___Toc6025400_417432637"/>
      <w:bookmarkStart w:id="54" w:name="_Toc20"/>
      <w:bookmarkEnd w:id="52"/>
      <w:bookmarkEnd w:id="53"/>
      <w:r>
        <w:rPr>
          <w:rtl w:val="true"/>
        </w:rPr>
        <w:t xml:space="preserve">مسألة </w:t>
      </w:r>
      <w:r>
        <w:rPr/>
        <w:t>10</w:t>
      </w:r>
      <w:r>
        <w:rPr>
          <w:rtl w:val="true"/>
        </w:rPr>
        <w:t xml:space="preserve">: </w:t>
      </w:r>
      <w:r>
        <w:rPr>
          <w:rtl w:val="true"/>
        </w:rPr>
        <w:t>إذا نذر صوم يوم معيّن، فاتفق ذلك اليوم في أيّام البيض مثلا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يوم معيّن، فاتفق ذلك اليوم في أيّام البيض مثلا، فإن قصد وفاء النذر و صوم أيّام البيض أثيب عليهما، و إن قصد النذر فقط أثيب عليه فقط، و سقط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يقصد أيّام البيض دون وفاء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025402_417432637"/>
      <w:bookmarkStart w:id="56" w:name="_Toc21"/>
      <w:bookmarkEnd w:id="55"/>
      <w:r>
        <w:rPr>
          <w:rtl w:val="true"/>
        </w:rPr>
        <w:t xml:space="preserve">مسألة </w:t>
      </w:r>
      <w:r>
        <w:rPr/>
        <w:t>11</w:t>
      </w:r>
      <w:r>
        <w:rPr>
          <w:rtl w:val="true"/>
        </w:rPr>
        <w:t xml:space="preserve">: </w:t>
      </w:r>
      <w:r>
        <w:rPr>
          <w:rtl w:val="true"/>
        </w:rPr>
        <w:t>إذا تعدّد في يوم واحد جهات من الوجوب أو جهات من الاستحباب</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في يوم واحد جهات من الوجوب أو جهات من الاستحباب، أو من الأمرين فقصد الجميع، أثيب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البعض دون البعض أثيب على المنويّ، و سقط الأمر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للزمان المعيّن كان النذر الأول صحيحا و الثاني لغوا و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يأتي في محلّه من صحة نذر الواجب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ترتب الكفارة على صدق حنث النذر عرفا و هو إما خارجيّ بأن يترك المنذور رأسا، أو قصديّ بأن يمكنه الامتثال شرعا و لو بقصد النذر الثاني بعنوان التداخل و لم يمتثل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الكفارة المترتبة على الحنث إنّما هو الحنث الخارجيّ لا القصديّ مع عدم تحقق الحنث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مخالفة النذر اختيارا و لكن تقدم في المسألة السابقة أنّ قصد الصّوم في اليوم المعيّن مع الالتفات إلى النذر مستلزم لقصد صوم النذر أيضا إجمالا و هو يكفي، بل و يجزي مع الغفلة عنه بحيث لو التفت لكان قاصدا، و ذلك لكفاية مجرد الداعي الارتكازي على ما مرّ في نية الوضوء، و الغسل،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الالتفات التفصيلي إن قصد العدم فلا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قصد الامتثال و فقد المانع، فلا بد و أن يؤثر المقتضي أثره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سقوط الأمر بالنسبة إلى البقية، فلعدم بقاء الموضوع لها بعد </w:t>
      </w:r>
      <w:bookmarkStart w:id="57" w:name="pg12213_153981"/>
    </w:p>
    <w:p>
      <w:pPr>
        <w:pStyle w:val="Heading4"/>
        <w:numPr>
          <w:ilvl w:val="3"/>
          <w:numId w:val="1"/>
        </w:numPr>
        <w:rPr/>
      </w:pPr>
      <w:bookmarkStart w:id="58" w:name="__RefHeading___Toc6025404_417432637"/>
      <w:bookmarkStart w:id="59" w:name="_Toc22"/>
      <w:bookmarkEnd w:id="57"/>
      <w:bookmarkEnd w:id="58"/>
      <w:r>
        <w:rPr>
          <w:rtl w:val="true"/>
        </w:rPr>
        <w:t xml:space="preserve">مسألة </w:t>
      </w:r>
      <w:r>
        <w:rPr/>
        <w:t>12</w:t>
      </w:r>
      <w:r>
        <w:rPr>
          <w:rtl w:val="true"/>
        </w:rPr>
        <w:t xml:space="preserve">: </w:t>
      </w:r>
      <w:r>
        <w:rPr>
          <w:rtl w:val="true"/>
        </w:rPr>
        <w:t>آخر وقت النية في الواجب المعيّن</w:t>
      </w:r>
      <w:r>
        <w:rPr>
          <w:rtl w:val="true"/>
        </w:rPr>
        <w:t xml:space="preserve">- </w:t>
      </w:r>
      <w:r>
        <w:rPr>
          <w:rtl w:val="true"/>
        </w:rPr>
        <w:t>رمضانا كان أو غيره</w:t>
      </w:r>
      <w:r>
        <w:rPr>
          <w:rtl w:val="true"/>
        </w:rPr>
        <w:t xml:space="preserve">- </w:t>
      </w:r>
      <w:r>
        <w:rPr>
          <w:rtl w:val="true"/>
        </w:rPr>
        <w:t>عند طلوع الفجر الصادق</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النية في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التقديم في أيّ جزء</w:t>
      </w:r>
    </w:p>
    <w:p>
      <w:pPr>
        <w:pStyle w:val="BookText"/>
        <w:rPr/>
      </w:pPr>
      <w:r>
        <w:rPr>
          <w:rFonts w:ascii="Amiri" w:hAnsi="Amiri" w:eastAsia="Amiri" w:cs="Amiri"/>
          <w:color w:val="111111"/>
          <w:sz w:val="28"/>
          <w:sz w:val="28"/>
          <w:szCs w:val="28"/>
          <w:rtl w:val="true"/>
          <w:lang w:bidi="ar-SA"/>
        </w:rPr>
        <w:t>كون الصوم مختصا بوقت خاص و عدم كونه موسعا كما هو المفروض فالسقوط قهريّ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الإثابة بالنسبة إلى المنويّ فلا ريب فيه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الإثابة على غير المنويّ فهو مبنيّ على ما نسب إلى المشهور، من اختصاصها بما إذا قصد الامتثال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تعرضنا له في الأصول و أثبتنا أنّ الثواب أعمّ من قصد الامتثال، و كما أنّ تفضله تعالى يقتضي الإثابة على مطلق فعل الحسن قصد التقرب إليه تعالى أم لا، فكيف بما إذا قصد التقرب به إليه تعالى من بعض جهاته و لوازمه كما في المقام، و قد أثبتنا ذلك بالآيات و الروايات،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لاعتبار تحقق المأمور به بتمامه عن داعوية الأمر، و إضافته من بدية إلى ختامه إلى المولى و لا تثبت الداعوية و الإضافة كذلك إلا بسبق النية رتبة على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في التعبير بالوقت مسامحة واضحة، لأنّ تقدم النية و الدّاعي على المنويّ رتبيّ لا زمانيّ، و لكن هذا إنّما يصح في الأعمال الخارجية المتدرجة الوجود بحسب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العمرة، و الحج،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البسيط الذي لا تركب فيه، و إنّما التركب و التدرج في زمان وقوعه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الذي هو إمساك خاص بسيط في زمان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إضافته إلى المولى و تحقق داعوية أمره من أول زمانه، أو وسطه، أو آخره، إذ البسيط لا أول له و لا آخر و لا وسط له إلا باعتبار متعلقه، فالإمساك المضاف إلى المولى يصح إضافته إليه سواء حصلت الإضافة قبل الفجر، أم أول الظهر، أو قبيل الغروب كما في الصوم المندوب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كون الصّوم متقوّما بالقربة، فلا بد و أن يكون من حين صدوره كذلك و هو أول السحر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نسبة الزمان إلى الصوم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كنسبته إلى سائر الأمور في كونه ظرفا محضا، فله إضافة إلى الصّائم، و إضافة إلى الزمان الواقع فيه، و من جهة الإضافة الأولى يكون تحت اختيار الصائم و استيلائه، فله أن يضيفه إلى المولى بأيّ نحو أمكنه من أول زمانه، أو وسطه، أو آخره، و يكفي في تحقق العنوان الخاص البسيط المعبّر عنه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ترك المفطرات لا بد و أن يكون عن النية و أول زمان وجوبه أول الفجر، فلا بد من كون النية أول الفجر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القصد و القربة في نفس الترك من حيث هو، و إنّما يعتبران في العنوان الخاص الحاصل منهما، فلو حصلت التروك لعدم القدرة عليها من فقد المقتضي أو وجود المانع و حصلت القربة في العنوان الخاص المعبّر عنه بالصوم صح و كفي، لأنّ صحة التفكيك بين التروك و الصوم قرينة على عدم كون أحدهما عين الآخر، فيكون الصوم العنوان البسيط الخاص الحاصل عن التروك، فتكون النية و القربة معتبرة في عنوان التروك لا نفسها، و هذا العنوان كعنوان البيع و نحوه في صحة كون رضا المالك سابقا عليه، أو مقارنا معه، أو لاحقا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قلناه ما ورد في الصوم المندوب من جواز وقوع نيته قبل الغروب اختيارا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الصوم المندوب غير الصوم الواجب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لظواهر الأدلة، و مرتكزات المتشرعة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نسب إلى ابن الجنيد اشتراك الصوم الواجب مع المندوب في صحة وقوع نيته قبل الغروب اختيارا، و نسب إلى السيد جوازه إلى الزوال كذلك، فمقتضى الأصل صحة الصوم بعد صدق صدوره عن داع قربيّ بلا فرق فيه بين كونه في أول زمانه، أو وسطه،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مقام الثبوت، و أصالة البراءة عن زوائد القيود، و لا فرق فيه بين كون الصوم وجوديا أو عدميا، لأنّه على الثاني من عدم الملكة التي أثبتنا في الحكمة أنّ له حظ من الوجود، مع أنّ </w:t>
      </w:r>
    </w:p>
    <w:p>
      <w:pPr>
        <w:pStyle w:val="BookText"/>
        <w:rPr/>
      </w:pPr>
      <w:r>
        <w:rPr>
          <w:rFonts w:ascii="Amiri" w:hAnsi="Amiri" w:eastAsia="Amiri" w:cs="Amiri"/>
          <w:color w:val="111111"/>
          <w:sz w:val="28"/>
          <w:sz w:val="28"/>
          <w:szCs w:val="28"/>
          <w:rtl w:val="true"/>
          <w:lang w:bidi="ar-SA"/>
        </w:rPr>
        <w:t xml:space="preserve">من أجزاء ليلة اليوم الذي يريد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النسيان أو الجهل</w:t>
      </w:r>
    </w:p>
    <w:p>
      <w:pPr>
        <w:pStyle w:val="BookText"/>
        <w:rPr/>
      </w:pPr>
      <w:r>
        <w:rPr>
          <w:rFonts w:ascii="Amiri" w:hAnsi="Amiri" w:eastAsia="Amiri" w:cs="Amiri"/>
          <w:color w:val="111111"/>
          <w:sz w:val="28"/>
          <w:sz w:val="28"/>
          <w:szCs w:val="28"/>
          <w:rtl w:val="true"/>
          <w:lang w:bidi="ar-SA"/>
        </w:rPr>
        <w:t>كونه عدميا خلاف مرتكزات المتشرعة، بل العرف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ادعي الإجماع على اعتبار مقارنة النية لأول طلوع الفجر الصادق، و تقتضيه مرتكزات المتشرعة خلفا عن سلف حيث لا يفرّقون بينه و بين مثل الصلاة و العمرة و الحج، و لا يفرّقون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الإجماع بأنه اجتهاديّ، و في السيرة بأنّها احتياطية و حصلت عن متابعة أقوال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عقيل اعتبار كون نيّة الصّوم في الليل، فإن كان مراده كفاية الدّاعي مع بقائه إجمالا في النفس إلى الفجر، أو كونه من باب المقدمة، لتعسر المقارنة الحقيقية مع أول الفجر، فلا إشكال و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ذلك لأجل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فهو مضافا إلى قصور سنده قاصر من حيث دلالته أيضا لكثرة استعمال مثله في نفي الكمال دون الصحة، مع احتمال أن يكون المراد منه نفي صحة النية في اليوم لا اعتبار كونها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البحث ساقط من أصله بناء على كفاية الدّاعي كما هو الحق، لأنّ كل مسلم يكون له الدّاعي لأن يصوم شهر رمضان من أول بلوغه، و كذا فيما هو واجب معيّن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القول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العدم مانع لا أن تكون المقارنة شرطا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عدم تقييد النية بوقت خاص بعد صدق صدور الصوم عنها، مع أنّ هذا البحث ساقط بناء على أنّها الدّاعي، بل و كذا بناء على الإخطار أيضا لبقاء الإخطار إجمالا في النفس مع البناء على الصوم و هو يكفي إذ لا دليل على الاستحضار التفصيليّ بل الأصل و الإطلاق ينفيه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بكونه رمضان أو المعيّن الآخر، يجوز متى تذكر إلى ما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بمفطر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w:t>
      </w:r>
      <w:r>
        <w:rPr>
          <w:rStyle w:val="FootnoteAnchor"/>
          <w:rtl w:val="true"/>
        </w:rPr>
        <w:footnoteReference w:id="29"/>
      </w:r>
      <w:r>
        <w:rPr>
          <w:rFonts w:ascii="Amiri" w:hAnsi="Amiri" w:eastAsia="Amiri" w:cs="Amiri"/>
          <w:color w:val="111111"/>
          <w:sz w:val="28"/>
          <w:sz w:val="28"/>
          <w:szCs w:val="28"/>
          <w:rtl w:val="true"/>
          <w:lang w:bidi="ar-SA"/>
        </w:rPr>
        <w:t>بناء على شموله لإسقاط القضاء و تنزيل الناقص منزلة التام كما هو كذلك، لكونه من أهمّ الامتنانيات على الأمة و لا ريب أنّ الامتنان يقتضي التوسعة مطلقا إلا مع الدليل على الخلاف، و لسهولة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عمدة الدليل على اعتبار المقارنة ظهور الإجماع، و المتيقن منه صورة العمد و الالتفات، و تقدم أنّ مقتضى الأصل عدم اعتبار المقارنة، و يدل عليه أيضا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ليلة الشك أصبح الناس فجاء أعرابي، فشهد برؤية الهلال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من لم يأكل فليصم و من أكل فليمسك</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بعد إلقاء خصوصية مورده، فيشمل مطلق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للاعتماد على شهادة رجل واحد في ثبوت الهلال مدفوع بأنّه يمكن حصول القطع الظاهري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الجهات، فحكم بقطعه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للمقام ما يأتي من إجزاء النية في الواجب غير المعيّن اختيارا إلى الزوال، بل و يشهد له أيضا ما جعلناه مطابقا للقاعدة من كون ذات الصوم بسيطا و تتعلق به النية كيف ما تعلقت به إلا مع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الكلمات عدم الفرق بين النسيان و الجهل بالنسبة إلى الموضوع أو الحكم إن كان الجهل لعذر، و لا في المعيّن بين كونه رمضانا أو نذرا معينا، أو مضيقا أداء كان أو قضاء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أثر للنية مع تناول المفطر، و لا دليل على الصحة معه كما </w:t>
      </w:r>
    </w:p>
    <w:p>
      <w:pPr>
        <w:pStyle w:val="BookText"/>
        <w:rPr/>
      </w:pPr>
      <w:r>
        <w:rPr>
          <w:rFonts w:ascii="Amiri" w:hAnsi="Amiri" w:eastAsia="Amiri" w:cs="Amiri"/>
          <w:color w:val="111111"/>
          <w:sz w:val="28"/>
          <w:sz w:val="28"/>
          <w:szCs w:val="28"/>
          <w:rtl w:val="true"/>
          <w:lang w:bidi="ar-SA"/>
        </w:rPr>
        <w:t xml:space="preserve">و أجزأه عن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يجزيه إذا تذكر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الواجب الغير المعيّن فيمتد وقتها اختيارا من أول الليل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تناوله نسيانا، لأنّ إطلاق مفطرية المفطرات محكمة بعد عدم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لتنزيل الناقص منزلة التمام إلا ذلك، و يشهد له ما يأتي في الواجب غير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ظاهرهم الإجماع عليه، و استدل عليه أيضا بأصالة الإجزاء إلا في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سابقا من أصالة عدم تقييد النية في الصوم بوقت خاص إلا ما دل الدليل عليه، فإن تمَّ إجماع فهو و إلا فيجزي إلى قبل الغروب، و طريق الاحتياط أن يتمه مع النية رجاء ثمَّ يقضيه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ففي صحيح 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يبدو له بعد ما يصبح و يرتفع النهار في صوم ذلك اليوم ليقضيه من شهر رمضان، و لم يكن نوى ذلك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ليصمه و ليعتد به إذا لم يكن أحدث شيئا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 يريد أن يقضيها متى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أن تزول الشمس، فإذا زالت الشمس فإن كان نوى الصوم فليصم، و إن كان نوى الإفطار فليفطر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إلى غير ذلك من النصوص، و الظاهر أنّ ذكر قضاء شهر رمضان في بعضها من باب الغالب و المثال، فيشمل كلّ صوم غير معيّن، مضافا إلى الإجماع على عدم الفرق بين أقسام غير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ما بعده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سبق التردد، أو العزم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المندوب فيمتد إلى أن يبقى من الغروب زمان يمكن تجديدها فيه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المدّعى عليه، و يدل عليه ما تقدم من موثق عمار بضميمة عدم الفصل بين قضاء شهر رمضان و غيره من الصّيام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جواز التأخير إلى ما بعد الزوال أيضا اختيارا، للأصل المتقدم ذكره، و لإطلاق بعض الأخبار، و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يصبح و لم يطعم و لم يشرب و لم ينو صوما و كان عليه يوم من شهر رمضان إله أن يصوم ذلك اليوم و قد ذهب عامة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يصومه و يعتد به من شهر رمضان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صحيح ابن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 ينوي الصوم فإذا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نوى الصّوم قبل أن تزول الشمس حسب له يومه و إن نواه بعد الزوال حسب له من الوقت الذي نوى</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مقيّد بما تقدم من موثق ابن عمار، و معه لا مجال للأصل أيضا، و الأخبار موهونة بالإعراض، مع أنّ عامة النّهار يصدق بالزوال، مضافا إلى قصور سنده كما أنّه يراد من النية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المندوب يعني يصح أن يكون الصوم واجبا إن نوى قبل الزوال، و أن يكون مندوبا إن نواه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لم تكن هذه الأخبار موهونة بالإعراض لحملنا الطائفة الأولى من الأخبار على الأفضلية، لأنّه الجمع الشائع في الفقه في نظائر هذه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و إجماع السرائر و الانتصار، ففي خبر </w:t>
      </w:r>
      <w:bookmarkStart w:id="60" w:name="pg12213_153987"/>
    </w:p>
    <w:p>
      <w:pPr>
        <w:pStyle w:val="Heading4"/>
        <w:numPr>
          <w:ilvl w:val="3"/>
          <w:numId w:val="1"/>
        </w:numPr>
        <w:rPr/>
      </w:pPr>
      <w:bookmarkStart w:id="61" w:name="__RefHeading___Toc6025406_417432637"/>
      <w:bookmarkStart w:id="62" w:name="_Toc23"/>
      <w:bookmarkEnd w:id="60"/>
      <w:bookmarkEnd w:id="61"/>
      <w:r>
        <w:rPr>
          <w:rtl w:val="true"/>
        </w:rPr>
        <w:t xml:space="preserve">مسألة </w:t>
      </w:r>
      <w:r>
        <w:rPr/>
        <w:t>13</w:t>
      </w:r>
      <w:r>
        <w:rPr>
          <w:rtl w:val="true"/>
        </w:rPr>
        <w:t xml:space="preserve">: </w:t>
      </w:r>
      <w:r>
        <w:rPr>
          <w:rtl w:val="true"/>
        </w:rPr>
        <w:t>لو نوى الصوم ليلا ثمَّ نوى الإفطار</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الصوم ليلا ثمَّ نوى الإفطار ثمَّ بدا له الصوم قبل الزوال فنوى و صام قبل أن يأتي بمفطر صح على</w:t>
      </w:r>
    </w:p>
    <w:p>
      <w:pPr>
        <w:pStyle w:val="BookText"/>
        <w:rPr/>
      </w:pPr>
      <w:r>
        <w:rPr>
          <w:rFonts w:ascii="Amiri" w:hAnsi="Amiri" w:eastAsia="Amiri" w:cs="Amiri"/>
          <w:color w:val="111111"/>
          <w:sz w:val="28"/>
          <w:sz w:val="28"/>
          <w:szCs w:val="28"/>
          <w:rtl w:val="true"/>
          <w:lang w:bidi="ar-SA"/>
        </w:rPr>
        <w:t xml:space="preserve">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 لم يفطر فهو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 بين العصر، و إن مكث حتى العصر ثمَّ بدا له أن يصوم و إن لم يكن نوى ذلك فله أن يصوم ذلك اليوم إن شاء</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إلا صمت، فإن كان عندهم شي‌ء أتوه به و إلا صام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الجميع يشمل قبيل الغروب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بل نسب إلى الأكثر عدم الإجزاء، للأصل، و خبر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ثمَّ ينام حتى يصبح أ يصوم ذلك اليوم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بالخيار ما بينه و نصف النهار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أصل له لما مرّ، و الخبر محمول إما على الصّوم الواجب، أو على مطلق الفضيلة جمعا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من الأخبار على امتداد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غير المعيّن أو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إذا فقد المكلف بعض شرائط وجوب الصوم أو صحته قبل النية، و لكنه يحتاج إلى التأمل، لصحة دعوى عدم كونها واردة </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يفسد صومه برياء و نحوه، فإنه لا يجزئه لو أراد التجديد قبل الزوال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الزمان الذي لا يضرّ فيه فقد أصل النية كيف يضرّ فيه نية الإفطار، فإنّ نية الإفطار إنّما تضرّ لملازمتها مع فقدان استمرار النية، فإذا لم يعتبر أصل وجودها إلى الزوال لا موضوع لاعتبار الاستمرار و هذا هو المشهور بين الفقهاء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 الصوم يتصوّر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في ترك بعض المفطرات الرياء مع تحقق القربة في عنوان الصوم الذي هو عنوان بسيط قائم بترك المفطرات و لا يوجب ذلك البطلان، لأنّ ترك المفطرات ليس قصديا التفاتيا عباديا حتّى يضرّه الرياء، فيكون من هذه الجهة نظير تروك الإحرام، فلو نوى الإحرام قربة إلى اللّه تعالى و ترك بعض تروك الإحرام أو جميعها رياء يصح إحرامه و لا شي‌ء عليه، و إن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صوما واجبا معيّنا جامعا للشرائط ثمَّ رأيي فيه بعد الفجر و لا ريب في بطلان هذا الصّوم، لفقد استمرار النية و لو لم نقل بأنّ نفس الرياء من حيث هو مبطل للعبادة، لجملة من الإطلاقات الظاهرة فيه و إلا فالأمر في البطلان أوضح، إذ يكون حينئذ كتناول المفطر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الصورة المتقدّمة مع كون الصّوم واجبا غير معيّن، أو مندوبا،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الرياء، مبطل مطلقا يبطل و لا ينفع تجديد النية إلى قبل الزوال في الواجب غير المعيّن، و إلى قبيل الغروب في المندوب، لأنّ امتداد وقت النية إنّما هو فيما إذا لم يبطل أصل الصوم، و المفروض بطلانه بالرياء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مبطل بذاته يدخل حينئذ في كبرى فقد استمرار النية، فلا يضرّ في الواجب غير المعيّن إلى الزوال، و في المندوب إلى قبل </w:t>
      </w:r>
      <w:bookmarkStart w:id="63" w:name="pg12213_153989"/>
    </w:p>
    <w:p>
      <w:pPr>
        <w:pStyle w:val="Heading4"/>
        <w:numPr>
          <w:ilvl w:val="3"/>
          <w:numId w:val="1"/>
        </w:numPr>
        <w:rPr/>
      </w:pPr>
      <w:bookmarkStart w:id="64" w:name="__RefHeading___Toc6025408_417432637"/>
      <w:bookmarkStart w:id="65" w:name="_Toc24"/>
      <w:bookmarkEnd w:id="63"/>
      <w:bookmarkEnd w:id="64"/>
      <w:r>
        <w:rPr>
          <w:rtl w:val="true"/>
        </w:rPr>
        <w:t xml:space="preserve">مسألة </w:t>
      </w:r>
      <w:r>
        <w:rPr/>
        <w:t>14</w:t>
      </w:r>
      <w:r>
        <w:rPr>
          <w:rtl w:val="true"/>
        </w:rPr>
        <w:t xml:space="preserve">: </w:t>
      </w:r>
      <w:r>
        <w:rPr>
          <w:rtl w:val="true"/>
        </w:rPr>
        <w:t>إذا نوى الصوم ليلا لا يضرّه الإتيان بالمفطر بعده قبل الفجر</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الصوم ليلا لا يضرّه الإتيان بالمفطر بعده قبل الفجر، مع بقاء العزم على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025410_417432637"/>
      <w:bookmarkStart w:id="67" w:name="_Toc25"/>
      <w:bookmarkEnd w:id="66"/>
      <w:r>
        <w:rPr>
          <w:rtl w:val="true"/>
        </w:rPr>
        <w:t xml:space="preserve">مسألة </w:t>
      </w:r>
      <w:r>
        <w:rPr/>
        <w:t>15</w:t>
      </w:r>
      <w:r>
        <w:rPr>
          <w:rtl w:val="true"/>
        </w:rPr>
        <w:t xml:space="preserve">: </w:t>
      </w:r>
      <w:r>
        <w:rPr>
          <w:rtl w:val="true"/>
        </w:rPr>
        <w:t>يجوز في شهر رمضان أن ينوي لكل يوم نية على حدة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شهر رمضان أن ينوي لكل يوم نية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صوم الشهر جملة و يجدّد النية</w:t>
      </w:r>
    </w:p>
    <w:p>
      <w:pPr>
        <w:pStyle w:val="BookText"/>
        <w:rPr/>
      </w:pPr>
      <w:r>
        <w:rPr>
          <w:rFonts w:ascii="Amiri" w:hAnsi="Amiri" w:eastAsia="Amiri" w:cs="Amiri"/>
          <w:color w:val="111111"/>
          <w:sz w:val="28"/>
          <w:sz w:val="28"/>
          <w:szCs w:val="28"/>
          <w:rtl w:val="true"/>
          <w:lang w:bidi="ar-SA"/>
        </w:rPr>
        <w:t>الغروب، فلو جدّد في الأول إلى ما قبل الزوال، و في الثاني إلى ما قبل الغروب يصح صومه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استظهار هذا الوجه، لأنّ الرياء يوجب البطلان فيما لم يكن للشارع الأقدس توسعة فيه لترك نية العبادة، و مع هذه التوسعة كيف يضيق ذلك مع تحقق أصل النية بتجديدها في وقت أمضاه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النية حين حدوثها ريائيا و هو يوجب البطلان في الواجب المعيّن من حيث فقد النية، و في الواجب غير المعيّن يمكن القول بصحة التجديد إلى الزوال، و في المندوب إلى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الأحوط في جميع موارد تدخل الرياء بأيّ نحو أمكن هو الاستيناف، لكثرة ما ورد في التحرز </w:t>
      </w:r>
      <w:r>
        <w:rPr>
          <w:rStyle w:val="FootnoteAnchor"/>
          <w:rtl w:val="true"/>
        </w:rPr>
        <w:footnoteReference w:id="39"/>
      </w:r>
      <w:r>
        <w:rPr>
          <w:rFonts w:ascii="Amiri" w:hAnsi="Amiri" w:eastAsia="Amiri" w:cs="Amiri"/>
          <w:color w:val="111111"/>
          <w:sz w:val="28"/>
          <w:sz w:val="28"/>
          <w:szCs w:val="28"/>
          <w:rtl w:val="true"/>
          <w:lang w:bidi="ar-SA"/>
        </w:rPr>
        <w:t>عن الرياء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نسبتها إلى العبادات نسبة الحدث إلى الصلاة، و نسبة الشرك إلى الإيمان، أعاذنا اللّه تعالى و جميع المسلمين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النية إلى الصوم من أول الفجر الذي هو زمان الصوم، فلا وجه لبطلانه من هذه الجهة، لأنّ الليل خارج عن مورد النية موضوعا 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البيان البطلان، و يمكن حمله على ما إذا كان ذلك مخلا بالنية المقارنة للفجر و إلا فبطلانه واضح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السيرة، و ظهور الإجماع، و ظهور الأدلة في أنّ كلّ </w:t>
      </w:r>
    </w:p>
    <w:p>
      <w:pPr>
        <w:pStyle w:val="BookText"/>
        <w:rPr/>
      </w:pPr>
      <w:r>
        <w:rPr>
          <w:rFonts w:ascii="Amiri" w:hAnsi="Amiri" w:eastAsia="Amiri" w:cs="Amiri"/>
          <w:color w:val="111111"/>
          <w:sz w:val="28"/>
          <w:sz w:val="28"/>
          <w:szCs w:val="28"/>
          <w:rtl w:val="true"/>
          <w:lang w:bidi="ar-SA"/>
        </w:rPr>
        <w:t xml:space="preserve">لكل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يقوى الاجتزاء بنية واحدة للشهر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يترك الاحتياط بتجديدها لكل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غير شهر رمضان من الصوم المعيّن فلا بد من نيته لكل يوم إذا كان عليه أيام، كشهر أو أقل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من الأيام عبادة مستقلة و ليست كأجزاء عبادة واحدة حتّى يحتاج تمام الشهر إلى نية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احتمال كونه عبادة واحدة و كونه عبادات مستقلة و إن كان لا دليل على الأول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النية إن كانت عبارة عن مجرّد الدّاعي، فلا ريب في صدور صوم كلّ يوم عنه وجدانا، و مقتضى الأصل عدم اعتبار الأزيد منه مضافا إلى دعوى الإجماع من السيدين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عبارة عن الإخطار، فالظاهر وجوده بنحو الإجمال و الارتكاز في نفوس الصائمين و الصائمات، و لا دليل على اعتبار الأزيد منه، بل أصالة البراءة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عبارة عن الإخطار الالتفاتيّ التفصيليّ عند فجر كلّ يوم لما صح الاجتزاء بنية واحدة للشهر كلّه إن كان منافيا للإخطار الالتفاتيّ التفصيليّ، و لكنّه لا دليل عليه، بل مقتضى الأصل عدم اعتباره، و كذا مقتضى سهولة الشريعة المقدسة في هذا الأمر العام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ذلك إلى المشهور بناء على ما ذهبوا إليه من أنّ النية هو الإخطار التفصيليّ و لا دليل لهم على ذلك كما ثبت في محلّه و لكن الاحتياط حسن في كلّ حال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عدم الفرق بين صوم شهر رمضان و سائر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النية مجرّد الدّاعي أم مجرّد الإخطار الإجماليّ الارتكازيّ، أو الإخطار الالتفاتيّ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من جهتين</w:t>
      </w:r>
      <w:r>
        <w:rPr>
          <w:rFonts w:eastAsia="Amiri" w:cs="Amiri" w:ascii="Amiri" w:hAnsi="Amiri"/>
          <w:color w:val="111111"/>
          <w:sz w:val="28"/>
          <w:szCs w:val="28"/>
          <w:rtl w:val="true"/>
          <w:lang w:bidi="ar-SA"/>
        </w:rPr>
        <w:t xml:space="preserve">: </w:t>
      </w:r>
      <w:bookmarkStart w:id="68" w:name="pg12213_153991"/>
    </w:p>
    <w:p>
      <w:pPr>
        <w:pStyle w:val="Heading4"/>
        <w:numPr>
          <w:ilvl w:val="3"/>
          <w:numId w:val="1"/>
        </w:numPr>
        <w:rPr/>
      </w:pPr>
      <w:bookmarkStart w:id="69" w:name="__RefHeading___Toc6025412_417432637"/>
      <w:bookmarkStart w:id="70" w:name="_Toc26"/>
      <w:bookmarkEnd w:id="68"/>
      <w:bookmarkEnd w:id="69"/>
      <w:r>
        <w:rPr>
          <w:rtl w:val="true"/>
        </w:rPr>
        <w:t xml:space="preserve">مسألة </w:t>
      </w:r>
      <w:r>
        <w:rPr/>
        <w:t>16</w:t>
      </w:r>
      <w:r>
        <w:rPr>
          <w:rtl w:val="true"/>
        </w:rPr>
        <w:t xml:space="preserve">: </w:t>
      </w:r>
      <w:r>
        <w:rPr>
          <w:rtl w:val="true"/>
        </w:rPr>
        <w:t>يوم الشك في أنّه من شعبان أو رمضان يبني على أنّه من شعبان</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في أنّه من شعبان أو رمضان يبني على أنّه من شعبان، فلا يجب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صام ينويه ندبا، أو قضاء،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بان بعد ذلك أنّه من رمضان أجزأ</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شهر رمضان عبادة واحدة، و كون الأيام أجزاء حقيقية لها كجزئية الركعات للصّلاة، و لكنّه لا دليل عليه من عقل أو نقل، بل الأصل و العرف، و ظواهر الأدلة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الدّروس، و عدم وجدان الخلاف من الجواهر على اعتبار نية خاصة لكلّ يوم في صوم غير شهر رمضان، و في اعتبار مثل هذه الإجماعات كلام، بل منع، مع أنّ أصل البحث ساقط بناء على كفاية الدّاعي على ما هو الحق، إذ الدّاعي بنفسه منبسط على الأيّام انبساط الوجوب على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و نصوصا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النّهي عن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يصوم اليوم الذي يشك فيه من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إن كان كذلك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 في خبر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 أيام التشريق، و اليوم الذي يشك فيه من شهر رمضان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هو محمول على أن يصومه على أنّه من شهر رمضان بقرينة غيره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خبر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فإن يك من شعبان كان تطوعا، و إن يك من شهر رمضان فيوم وفقت له</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وجب عليه تجديد النية إن بان في أثناء النهار، و لو كان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صامه بنية أنّه من رمضان لم يصح و إن صادف</w:t>
      </w:r>
    </w:p>
    <w:p>
      <w:pPr>
        <w:pStyle w:val="BookText"/>
        <w:rPr/>
      </w:pPr>
      <w:r>
        <w:rPr>
          <w:rFonts w:ascii="Amiri" w:hAnsi="Amiri" w:eastAsia="Amiri" w:cs="Amiri"/>
          <w:color w:val="111111"/>
          <w:sz w:val="28"/>
          <w:sz w:val="28"/>
          <w:szCs w:val="28"/>
          <w:rtl w:val="true"/>
          <w:lang w:bidi="ar-SA"/>
        </w:rPr>
        <w:t>و نحوه غيره و ظاهره مسلّمية أصل مشروعية صومه بغير قصد شهر رمضان كما أنّ الظاهر منه أنّ ذكر شعبان من باب المثال، فيصح صومه بعنوان القضاء أو غيره،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ففي خبر ابن سنان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شعبان فما كان شهر رمضان أضمر يوما من شهر رمضان، فبان أنّه من شعبان، لأنّه وقع فيه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اليوم، و إن أضمر من شعبان فبان أنّه من رمضان فلا شي‌ء عليه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جعله مطابقا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الغير من باب الخطإ في التطبيق، فهو قاصد لصوم شهر رمضان تعليقا، و لصوم شعبان على فرض عدم كونه من رمضان بأن يلاحظ الترديد في المنويّ لا في أصل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الإجزاء في الجملة، فللإجماع، و النصوص المستفيضة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تجديد النية مع إحراز الخلاف، فلأصالة عدم إجزاء المنويّ عن غيره إلا في المتيقن من مورد الدليل، و هو ما إذا بان الخلاف بعد الغروب و عدم إمكان تجديد النية، و أما مع إمكانه، فلا بد من التجديد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مقتضى الإطلاق عدم الاحتياج إلى تجديد النية و لو بان الخلاف في أثناء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الإطلاق واردا مورد البيان من هذه الجهة ممنوع، فلا بد فيه من العمل بالأصول، مع أنّ الظاهر أنّ تجديد النية فيما إذا بان الخلاف في أثناء النهار قهريّ لحصول داعي الصوم من شهر رمضان حينئذ في نفس الصائمين من المسلمين قهرا، و لعله لذلك لم تتعرّض النصوص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قلنا بالإجزاء من جهة النصوص، و أما إن جعلنا الإجزاء </w:t>
      </w:r>
    </w:p>
    <w:p>
      <w:pPr>
        <w:pStyle w:val="BookText"/>
        <w:rPr/>
      </w:pP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مطابقا للقاعدة كما قلناه، فلا يحتاج إلى التجديد، لظهور أنّ قصده التعليقيّ وقع في محله و صادف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نصّا، و فتوى، ففي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يصوم اليوم الذي يشك فيه من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إن كان كذلك</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في أنّ المراد صومه بقصد كونه من شهر رمضان، و في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يوم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قضاه و إن كان كذلك،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على أنّه من شهر رمضان بغير رؤية قضاه، و إن كان يوما من شهر رمضان، لأنّ السنة جاءت في صيامه على أنّه من شعبان و من خالفها كان عليه القضاء</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فإنّ التفسير سواء كان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من هشام ظاهر في أنّ ذلك كان معهودا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و كان ذلك بمرأى منه و مسمع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الإجزاء لما ادعاه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 مع ذهاب المعظم، بل المشهور إلى الخلاف، و لموثق سماعه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اليوم الذي يشك فيه من شهر رمضان لا يدري أ هو من شعبان أو من شهر رمضان فصامه من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لا قضاء عليه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و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موهونان بالإعراض، مع أنّ الأول ضبط في الكافي</w:t>
      </w:r>
      <w:r>
        <w:rPr>
          <w:rFonts w:eastAsia="Amiri" w:cs="Amiri" w:ascii="Amiri" w:hAnsi="Amiri"/>
          <w:color w:val="111111"/>
          <w:sz w:val="28"/>
          <w:szCs w:val="28"/>
          <w:rtl w:val="true"/>
          <w:lang w:bidi="ar-SA"/>
        </w:rPr>
        <w:t xml:space="preserve">: </w:t>
      </w:r>
      <w:bookmarkStart w:id="71" w:name="pg12213_153994"/>
    </w:p>
    <w:p>
      <w:pPr>
        <w:pStyle w:val="Heading4"/>
        <w:numPr>
          <w:ilvl w:val="3"/>
          <w:numId w:val="1"/>
        </w:numPr>
        <w:rPr/>
      </w:pPr>
      <w:bookmarkStart w:id="72" w:name="__RefHeading___Toc6025414_417432637"/>
      <w:bookmarkStart w:id="73" w:name="_Toc27"/>
      <w:bookmarkEnd w:id="71"/>
      <w:bookmarkEnd w:id="72"/>
      <w:r>
        <w:rPr>
          <w:rtl w:val="true"/>
        </w:rPr>
        <w:t xml:space="preserve">مسألة </w:t>
      </w:r>
      <w:r>
        <w:rPr/>
        <w:t>17</w:t>
      </w:r>
      <w:r>
        <w:rPr>
          <w:rtl w:val="true"/>
        </w:rPr>
        <w:t xml:space="preserve">: </w:t>
      </w:r>
      <w:r>
        <w:rPr>
          <w:rtl w:val="true"/>
        </w:rPr>
        <w:t>صوم يوم الشك يتصوّر على وجوه</w:t>
      </w:r>
      <w:bookmarkEnd w:id="73"/>
    </w:p>
    <w:p>
      <w:pPr>
        <w:pStyle w:val="Heading5"/>
        <w:numPr>
          <w:ilvl w:val="4"/>
          <w:numId w:val="1"/>
        </w:numPr>
        <w:rPr/>
      </w:pPr>
      <w:bookmarkStart w:id="74" w:name="__RefHeading___Toc6025416_417432637"/>
      <w:bookmarkStart w:id="75" w:name="_Toc28"/>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يتصوّر على وجوه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025418_417432637"/>
      <w:bookmarkStart w:id="77" w:name="_Toc29"/>
      <w:bookmarkEnd w:id="76"/>
      <w:r>
        <w:rPr>
          <w:rtl w:val="true"/>
        </w:rPr>
        <w:t>الأول</w:t>
      </w:r>
      <w:r>
        <w:rPr>
          <w:rtl w:val="true"/>
        </w:rPr>
        <w:t xml:space="preserve">: </w:t>
      </w:r>
      <w:r>
        <w:rPr>
          <w:rtl w:val="true"/>
        </w:rPr>
        <w:t>أن يصوم على أنّه من شعبان</w:t>
      </w:r>
      <w:bookmarkEnd w:id="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على أنّه من شعبان و هذا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نواه ندبا، أو بنية ما عليه من القضاء، أو النّذر،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انكشف بعد ذلك أنّه كان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فصامه فكان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موافقا لأدلة المشهور، بل الثاني يمكن أن يكون من أدلتهم أيضا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النصوص بحمل ما دل على الإجزاء و الصحة على ما إذا كان في ذهنه أنّه يصوم من رمضان على فرض كونه منه، فيكون نحو ترديد في المنويّ لا في أصل نية الصوم بحسب التكليف الواقعيّ، و لعل هذا أيضا مراد الشيخ و المجمعين على فرض صحة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بأنّه من شهر رمضان شي‌ء، و قصد رمضان رجاء و تعليقا شي‌ء آخر، و الصحيح هو الثاني دون الأول، و يدل على ما قلناه ظاهر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أزيده في شهر رمضان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صام قبل الرؤية للرؤية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إلى غير ذلك من القرائن و الشواهد الدالة على أنّ الجزم و التجزم به في النية مانع عن الصحة و هو مطابق للقاعدة حينئذ، لعدم دليل على صحة مثل هذه النية من عقل أو نقل، بل هو نحو تعبد بالرأي لا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في يوم الشك صوم شهر رمضان ثمَّ بان أنّه منه فجدّد النية، فلا يبعد الإجزاء حتّى بناء على المشهور، لصحة دعوى انصراف أدلة المنع عن شموله، و عدم كون التشريع موجبا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التي تقدم بعضها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مثل 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bookmarkStart w:id="78" w:name="pg12213_153995"/>
    </w:p>
    <w:p>
      <w:pPr>
        <w:pStyle w:val="BookText"/>
        <w:rPr/>
      </w:pPr>
      <w:bookmarkEnd w:id="78"/>
      <w:r>
        <w:rPr>
          <w:rFonts w:ascii="Amiri" w:hAnsi="Amiri" w:eastAsia="Amiri" w:cs="Amiri"/>
          <w:color w:val="111111"/>
          <w:sz w:val="28"/>
          <w:sz w:val="28"/>
          <w:szCs w:val="28"/>
          <w:rtl w:val="true"/>
          <w:lang w:bidi="ar-SA"/>
        </w:rPr>
        <w:t xml:space="preserve">و حسب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025420_417432637"/>
      <w:bookmarkStart w:id="80" w:name="_Toc30"/>
      <w:bookmarkEnd w:id="79"/>
      <w:r>
        <w:rPr>
          <w:rtl w:val="true"/>
        </w:rPr>
        <w:t>الثاني</w:t>
      </w:r>
      <w:r>
        <w:rPr>
          <w:rtl w:val="true"/>
        </w:rPr>
        <w:t xml:space="preserve">: </w:t>
      </w:r>
      <w:r>
        <w:rPr>
          <w:rtl w:val="true"/>
        </w:rPr>
        <w:t>أن يصومه بنية أنّه من رمضان</w:t>
      </w:r>
      <w:bookmarkEnd w:id="8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بنية أنّه من رمضان، و الأقوى بطلانه و إن صادف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025422_417432637"/>
      <w:bookmarkStart w:id="82" w:name="_Toc31"/>
      <w:bookmarkEnd w:id="81"/>
      <w:r>
        <w:rPr>
          <w:rtl w:val="true"/>
        </w:rPr>
        <w:t>الثالث</w:t>
      </w:r>
      <w:r>
        <w:rPr>
          <w:rtl w:val="true"/>
        </w:rPr>
        <w:t xml:space="preserve">: </w:t>
      </w:r>
      <w:r>
        <w:rPr>
          <w:rtl w:val="true"/>
        </w:rPr>
        <w:t>أن يصومه على أنّه إن كان من شعبان كان ندبا أو قضاء مثلا</w:t>
      </w:r>
      <w:bookmarkEnd w:id="8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على أنّه إن كان من شعبان كان ندبا أو قضاء مثلا، و إن كان من رمضان كان واجبا و الأقوى بطلانه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صمت اليوم الذي يشك فيه فكان من شهر رمضان أ فأقضيه؟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يوم وفقت له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ما ذكر فيه أنّه يصوم من شعبان أي يبني على أنّه من شعبان ثمَّ يصام فيه سواء كان الصوم ندبا بعنوان شعبان، أو بعنوان غيره، فلا تنافي بين الأخبار هذا مضافا إلى أصالة الجواز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شهر رمضان فهو يوم وفق له، و إن كان من غيره، فهو بمنزلة ما مضى من الأيّام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مقتضى الإطلاق عدم الفرق بين أن يقطع بكونه من شعبان ثمَّ بان الخلاف أو لم يقطع، بل كان من مجرّد الشك و الظنّ، كما لا فرق بين كون تبين الخلاف في ذلك اليوم أو بعده بأيّام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المسألة السابقة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البطلان حتى مع كون القصد رجائيا و كون الترديد في المنوي، و لو نوى الصوم من شهر رمضان جهلا ثمَّ بان أنّه شهر رمضان، فجدّد النية قبل الزوال، فالظاهر الصحة مطلقا و لو كانت النية بنحو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أكثر المتأخرين،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المنقول في التذكرة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ظاهرة في حصر صوم يوم الشك بأن يصام من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رمضان تعيينا و هو ينافي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التعيين لاختلاف الأنواع في الآثار، فيجب من هذه الجهة و الكل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الظهور، و المنساق منها عرفا بعد رد بعضها إلى بعض عدم جواز صومه من شهر رمضان استقلالا كسائر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في شهر رمضان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المتقدمة، أو يصوم للرؤية قبل الرؤية كما في بعضها الآخر، فتصح سائر الصور سواء صام معينا من غيره أم مرددا بينه و بين الغير، بل يمكن أن تستظهر الصحة من خبر بشير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فإن يك من شعبان كان تطوعا، و إن يك من شهر رمضان، فيوم وفقت 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فإنّ إطلاقه يشمل صورة الترديد في النية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ذات الصوم من حيث هو راجح و المفروض كفاية قصد ذات الصوم في اليوم المشكوك و هو متحقق بلا أثر للتعيين، فيكون متعلق النية و القصد، و الترديد يقع في المنويّ لا محالة إذ لا يتصوّر الترديد في ذات النية و القصد لا حدوثا و لا بقاء، لكونها كالعلم، فكما لا يتصوّر الإجمال و الترديد في ذات العلم من حيث هو علم، بل و لا في المعلوم بالذات و إنّما هو في المعلوم بالعرض، فكذا القصد و النية، فالحق عدم الفرق بين هذه الصورة و الصورة الرابعة الآتية كما عن جمع منهم الشيخ و العلامة و الشهيد، مع أنّه لو فرض الترديد في النية و لو بهذا النحو من الترديد الإجماليّ الكائن في حاق الذهن غير المنافي لقصد أصل الصوم فعلا، و لو لم نستفد شيئا من الأدلة و وصلت النوبة إلى الأصول العملية، فمقتضى الأصل عدم المانعية في هذا النحو من الترديد و البراءة عن وجوب التعيين، كما ثبت في محلّه من صحة الرجوع إلى الأصل العمليّ في الشك في شرائط الأمر و المأمور به و القصد و غيرها</w:t>
      </w:r>
      <w:r>
        <w:rPr>
          <w:rFonts w:eastAsia="Amiri" w:cs="Amiri" w:ascii="Amiri" w:hAnsi="Amiri"/>
          <w:color w:val="111111"/>
          <w:sz w:val="28"/>
          <w:szCs w:val="28"/>
          <w:rtl w:val="true"/>
          <w:lang w:bidi="ar-SA"/>
        </w:rPr>
        <w:t xml:space="preserve">. </w:t>
      </w:r>
      <w:bookmarkStart w:id="83" w:name="pg12213_153997"/>
    </w:p>
    <w:p>
      <w:pPr>
        <w:pStyle w:val="Heading5"/>
        <w:numPr>
          <w:ilvl w:val="4"/>
          <w:numId w:val="1"/>
        </w:numPr>
        <w:rPr/>
      </w:pPr>
      <w:bookmarkStart w:id="84" w:name="__RefHeading___Toc6025424_417432637"/>
      <w:bookmarkStart w:id="85" w:name="_Toc32"/>
      <w:bookmarkEnd w:id="83"/>
      <w:bookmarkEnd w:id="84"/>
      <w:r>
        <w:rPr>
          <w:rtl w:val="true"/>
        </w:rPr>
        <w:t>الرابع</w:t>
      </w:r>
      <w:r>
        <w:rPr>
          <w:rtl w:val="true"/>
        </w:rPr>
        <w:t xml:space="preserve">: </w:t>
      </w:r>
      <w:r>
        <w:rPr>
          <w:rtl w:val="true"/>
        </w:rPr>
        <w:t>أن يصومه بنية القربة المطلقة</w:t>
      </w:r>
      <w:bookmarkEnd w:id="8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بنية القربة المطلقة، بقصد ما في الذمة، و كان في ذهنه أنّه إما من رمضان أو غيره، بأن يكون الترديد في المنويّ لا في نيته فالأقوى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025426_417432637"/>
      <w:bookmarkStart w:id="87" w:name="_Toc33"/>
      <w:bookmarkEnd w:id="86"/>
      <w:r>
        <w:rPr>
          <w:rtl w:val="true"/>
        </w:rPr>
        <w:t xml:space="preserve">مسألة </w:t>
      </w:r>
      <w:r>
        <w:rPr/>
        <w:t>18</w:t>
      </w:r>
      <w:r>
        <w:rPr>
          <w:rtl w:val="true"/>
        </w:rPr>
        <w:t xml:space="preserve">: </w:t>
      </w:r>
      <w:r>
        <w:rPr>
          <w:rtl w:val="true"/>
        </w:rPr>
        <w:t>لو أصبح يوم الشك بنية الإفطار</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يوم الشك بنية الإفطار، ثمَّ بان له أنّه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تناول المفطر وجب عليه القضاء، و أمسك بقية النهار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إما في أصل النية حدوثا و لا ريب في عدم تحقق النية، لمنافاة التردد مع القصد و النية وجدانا، و كذا بالنسبة إلى البقاء، لأنّ التردد مناف للقصد، و العزم، و الجزم الذي تكون النية عبارة أخرى عن ذلك كلّه، و كذا لو كان الترديد في متعلق النية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متعلقها الأوليّ الذاتيّ، لما ثبت في محله من أنّ تعلق العلم و القصد و الجزم بالمردد من حيث هو باطل و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الترديد في متعلق النية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متعلقها الثانوي و بالعرض، فلا إشكال في وقوعه كما في العلم الإجماليّ، حيث إنّ الإجمال و التردد فيه في متعلقه بالعرض لا ما كان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عنها كما تبيّن في الصورة الثالثة فراجع و هذا إذا لم يكن في ذمته واجب آخر واضح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في ذمته واجب آخر، فقد يتوهم أنّه لا يجزي، لأنّ إجزاءه عن شهر رمضان دون غيره ترجيح بلا مرجح و هو باطل، و لا ريب في بطلان هذا التوهم، لأنّ تخصيص الزمان بخصوص شهر رمضان تخصيص ذاتيّ، فلا وجه لتوهم الترجيح بلا مرجح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من حكم بالبطلان، و لكنّه لا دليل عليه و لا ريب في حسن الاحتياط و إن لم يكن دليل على وجوبه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فلعموم ما دل على وجوبه بتناول المفطر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الإمساك تأدبا فللإجماع، و النصوص </w:t>
      </w:r>
      <w:bookmarkStart w:id="88" w:name="pg12213_153998"/>
    </w:p>
    <w:p>
      <w:pPr>
        <w:pStyle w:val="BookText"/>
        <w:rPr/>
      </w:pPr>
      <w:bookmarkEnd w:id="88"/>
      <w:r>
        <w:rPr>
          <w:rFonts w:ascii="Amiri" w:hAnsi="Amiri" w:eastAsia="Amiri" w:cs="Amiri"/>
          <w:color w:val="111111"/>
          <w:sz w:val="28"/>
          <w:sz w:val="28"/>
          <w:szCs w:val="28"/>
          <w:rtl w:val="true"/>
          <w:lang w:bidi="ar-SA"/>
        </w:rPr>
        <w:t xml:space="preserve">تأدبا و كذا لو لم يتناوله و لكن كان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الزوال و لم يتناول المفطر، جدّد النية و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025428_417432637"/>
      <w:bookmarkStart w:id="90" w:name="_Toc34"/>
      <w:bookmarkEnd w:id="89"/>
      <w:r>
        <w:rPr>
          <w:rtl w:val="true"/>
        </w:rPr>
        <w:t xml:space="preserve">مسألة </w:t>
      </w:r>
      <w:r>
        <w:rPr/>
        <w:t>19</w:t>
      </w:r>
      <w:r>
        <w:rPr>
          <w:rtl w:val="true"/>
        </w:rPr>
        <w:t xml:space="preserve">: </w:t>
      </w:r>
      <w:r>
        <w:rPr>
          <w:rtl w:val="true"/>
        </w:rPr>
        <w:t>لو صام يوم الشك بنية أنّه من شعبان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بنية أنّه من شعبان ندبا أو قضاء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 المفطر نسيانا، و تبيّن بعده أنّه من رمضان، أجزأ عنه أيضا، و لا يضرّه تناول المفطر نسيانا، كما لو لم يتبيّن، و كما لو تناول المفطر نسيانا بعد التبين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025430_417432637"/>
      <w:bookmarkStart w:id="92" w:name="_Toc35"/>
      <w:bookmarkEnd w:id="91"/>
      <w:r>
        <w:rPr>
          <w:rtl w:val="true"/>
        </w:rPr>
        <w:t xml:space="preserve">مسألة </w:t>
      </w:r>
      <w:r>
        <w:rPr/>
        <w:t>20</w:t>
      </w:r>
      <w:r>
        <w:rPr>
          <w:rtl w:val="true"/>
        </w:rPr>
        <w:t xml:space="preserve">: </w:t>
      </w:r>
      <w:r>
        <w:rPr>
          <w:rtl w:val="true"/>
        </w:rPr>
        <w:t>لو صام بنية شعبان، ثمَّ أفسد صومه</w:t>
      </w:r>
      <w:r>
        <w:rPr>
          <w:rtl w:val="true"/>
        </w:rPr>
        <w:t xml:space="preserve">- </w:t>
      </w:r>
      <w:r>
        <w:rPr>
          <w:rtl w:val="true"/>
        </w:rPr>
        <w:t>برياء و نحوه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بنية شعبان، ثمَّ أفسد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برياء و نحوه لم يجزه عن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تبيّن له كونه منه قبل الزوال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025432_417432637"/>
      <w:bookmarkStart w:id="94" w:name="_Toc36"/>
      <w:bookmarkEnd w:id="93"/>
      <w:r>
        <w:rPr>
          <w:rtl w:val="true"/>
        </w:rPr>
        <w:t xml:space="preserve">مسألة </w:t>
      </w:r>
      <w:r>
        <w:rPr/>
        <w:t>21</w:t>
      </w:r>
      <w:r>
        <w:rPr>
          <w:rtl w:val="true"/>
        </w:rPr>
        <w:t xml:space="preserve">: </w:t>
      </w:r>
      <w:r>
        <w:rPr>
          <w:rtl w:val="true"/>
        </w:rPr>
        <w:t>إذا صام يوم الشك بنية شعبان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يوم الشك بنية شعبان، ثمَّ نوى</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يأكل فليصم و من أكل فليمسك</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 يأتي ما يدل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انقضاء وقت تجديد النية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القضاء، و إمساك بقية النهار تأدبا، و لكنه مخالف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وفق 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الشامل لما بعد الزوال أيضا و هو الأسهل و الأيسر في هذا الحكم العام البلوى، و طريق الاحتياط الإتمام رجاء ثمَّ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لاعتبار العمد و الاختيار في مفطرية المفطرات و لا حكم لها مع السهو و النسيان على 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 المذكورة ما عدا البقاء على الجنابة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لإجزاء الباطل و سقوط الأمر به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الإفطار، و تبيّن كونه من رمضان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يفطر، فنوى،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نوى الإفطار في يوم من شهر رمضان عصيانا، ثمَّ تاب فجدّد النية قبل الزوال لم ينعقد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صام يوم الشك بقصد واجب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نوى الإفطار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فجدّد النية، بعد تبين كونه من رمضان،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تجديد النية قبل الزوال إنّما ينفع فيما إذا كان أصل الإمساك صحيحا، و أما إذا كان مختلا لجهة من الجهات، فلا وجه للنية لانتفاء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مانعية الإفطار إنّما هي لأجل منافاتها لاستمرار النية، فإذا كان اليوم لم يصح فيه قصد صوم شهر رمضان حدوثا، فلا يضرّ نية الإفطار من هذه الجهة، فما قطع استمرار النية فيه لم يكن مأمورا به، و ما كان مأمورا به لم يحدث فيه نية أولا حتى يصدق قطع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فيما إذا قصد الإفطار عن خصوص صوم شعبان، و لكن لو قصد الإفطار عن ذات الصوم و لو كان من شهر رمضان، فيشكل الصحة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الصائم المسلم أنّه لا ينوي الإفطار هكذا و مع الشك نستصحب الصحة، فيجوز التجديد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الصوم بفقد استمرار النية و لا أثر لتجديد النية فيما صار باطلا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و لكنّه إذا قصد الإفطار عن خصوص صوم الواجب المعيّن و كان قاصدا للصوم على فرض كونه من رمضان لا وجه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الإفطار عن ذات الصوم مطلقا و لو كان من شهر رمضان يتعيّن البطلان حينئذ، لكنّه خلاف ظاهر حال الصّائم المسلم، و مع الشك نستصحب الصحة حتّى لو كان الصّوم من شهر رمضان كما مرّ</w:t>
      </w:r>
      <w:r>
        <w:rPr>
          <w:rFonts w:eastAsia="Amiri" w:cs="Amiri" w:ascii="Amiri" w:hAnsi="Amiri"/>
          <w:color w:val="111111"/>
          <w:sz w:val="28"/>
          <w:szCs w:val="28"/>
          <w:rtl w:val="true"/>
          <w:lang w:bidi="ar-SA"/>
        </w:rPr>
        <w:t xml:space="preserve">. </w:t>
      </w:r>
      <w:bookmarkStart w:id="95" w:name="pg12213_154000"/>
    </w:p>
    <w:p>
      <w:pPr>
        <w:pStyle w:val="BookText"/>
        <w:rPr/>
      </w:pPr>
      <w:bookmarkEnd w:id="95"/>
      <w:r>
        <w:rPr>
          <w:rFonts w:ascii="IRNazanin" w:hAnsi="IRNazanin" w:eastAsia="IRNazanin"/>
          <w:color w:val="111111"/>
          <w:sz w:val="28"/>
          <w:sz w:val="28"/>
          <w:szCs w:val="28"/>
          <w:rtl w:val="true"/>
          <w:lang w:bidi="fa-IR"/>
        </w:rPr>
        <w:t xml:space="preserve">الزوال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96" w:name="__RefHeading___Toc6025434_417432637"/>
      <w:bookmarkStart w:id="97" w:name="_Toc37"/>
      <w:bookmarkEnd w:id="96"/>
      <w:r>
        <w:rPr>
          <w:rtl w:val="true"/>
        </w:rPr>
        <w:t xml:space="preserve">مسألة </w:t>
      </w:r>
      <w:r>
        <w:rPr/>
        <w:t>22</w:t>
      </w:r>
      <w:r>
        <w:rPr>
          <w:rtl w:val="true"/>
        </w:rPr>
        <w:t xml:space="preserve">: </w:t>
      </w:r>
      <w:r>
        <w:rPr>
          <w:rtl w:val="true"/>
        </w:rPr>
        <w:t>لو نوى القطع أو القاطع في الصوم الواجب المعيّن بطل صومه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القطع أو القاطع في الصوم الواجب المعيّن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نواهما من حينه، أو فيما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تردده من جهة الشك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التجديد لا ينفع في الصوم الباطل و لا بد من تقييده بما إذا نوى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استمرار النية بذلك، فيحصل البطلان لا محالة من جهة فقد النية، و نية القطع عبارة عن رفع اليد عن أصل النية، و نية القاطع عبارة عن قصد ارتكاب إحدى المفطرات، و كلاهما ينافي البقاء و الاستمرار كما هو واضح، و لا فرق في ذلك بين كون الصوم أمرا بسيطا، لأنّه على فرض البساطة يكون جميع الآنات من المقدّمات الوجودية لتحقيق ذلك الأمر البسيط، فلا بد فيها من عدم قصد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على النية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كل آن ناويا و بانيا على الصوم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ينوي إتمام الصوم إلى المغرب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في كل آن صوم ذلك الآن و لم يقصد خلافه و هكذا في تمام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هو الأخير، و ظاهر الكلمات، و مقضي المرتكزات، و أنّ الكل عمل واحد له وحدة اعتبارية يتعلق بها القصد و الإرادة هو الأول، و عليه يكون قصد القطع أو القاطع فيما يأتي منافيا للاستمرار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الجمع بين الكلمات،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نية القطع أو القاطع فيما يأتي تفسد الصوم أراد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الإفساد أراد الثاني، و يمكن تأييده بأنّ الوحدة الاعتبارية لا تنافي انحلال النية لنسبة إلى الآنات، مع أنّه أسهل و الشريعة مبنية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لمنافاة التردد للنية، لأنّها عبارة عن القصد و الإرادة و هما متقوّمان </w:t>
      </w:r>
      <w:bookmarkStart w:id="98" w:name="pg12213_154001"/>
    </w:p>
    <w:p>
      <w:pPr>
        <w:pStyle w:val="BookText"/>
        <w:rPr/>
      </w:pPr>
      <w:bookmarkEnd w:id="98"/>
      <w:r>
        <w:rPr>
          <w:rFonts w:ascii="Amiri" w:hAnsi="Amiri" w:eastAsia="Amiri" w:cs="Amiri"/>
          <w:color w:val="111111"/>
          <w:sz w:val="28"/>
          <w:sz w:val="28"/>
          <w:szCs w:val="28"/>
          <w:rtl w:val="true"/>
          <w:lang w:bidi="ar-SA"/>
        </w:rPr>
        <w:t xml:space="preserve">بطلان صومه و عدمه لعروض عارض، لم يبطل و إن استمر ذلك إلى أن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البطلان بنية القطع أو القاطع أو التردد بين أن يرجع إلى نية الصوم قبل الزوال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 الواجب المعيّن فيصح لو رجع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025436_417432637"/>
      <w:bookmarkStart w:id="100" w:name="_Toc38"/>
      <w:bookmarkEnd w:id="99"/>
      <w:r>
        <w:rPr>
          <w:rtl w:val="true"/>
        </w:rPr>
        <w:t xml:space="preserve">مسألة </w:t>
      </w:r>
      <w:r>
        <w:rPr/>
        <w:t>23</w:t>
      </w:r>
      <w:r>
        <w:rPr>
          <w:rtl w:val="true"/>
        </w:rPr>
        <w:t xml:space="preserve">: </w:t>
      </w:r>
      <w:r>
        <w:rPr>
          <w:rtl w:val="true"/>
        </w:rPr>
        <w:t>لا يجب معرفة كون الصوم هو ترك المفطرات مع النية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معرفة كون الصوم هو ترك المفطرات مع النية، أو كف النفس عنها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بالجزم و العزم و لا ريب في منافاتهما للتردد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و الإرادة بالنسبة إلى أصل الصّوم حينئذ كما في جميع موارد العبادات الاحتياطية التي يؤتى بها بقصد القربة، و جميع الأعمال التي يؤتى بها بقصد القربة مع الشك و التردد في بعض 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أنّ تجديد النية لا ينفع فيما صار باطلا، و لا يجعل الباطل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ترك نيته اختيارا إلى الزوال، فلا موضوع لقطع استمرار النية حينئذ، لأنّ موضوعه إنّما هو فيما إذا اعتبرت النية في زمان ثمَّ قطعت، لا فيما لا يعتبر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أنّه لا يضرّ نية القطع أو القاطع في الصوم المندوب إلى قبيل الغروب، و يشهد له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عندكم شي‌ء و إلا صمت</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على ما روي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أصالة البراءة بعد تحقق القصد الإجمالي إلى الصوم المعهود في الشريعة، و لا موضوعية للعلم بالأجزاء و الشرائط و الموانع و سائر الخصوصيات في العبادات مطلقا، و إنّما هو طريق لإتيان الوظيفة مطابقة للواقع، فمع المطابقة يصح و إن لم يعلم بشي‌ء منها، و مع المخالفة لا تصح و إن علم جميعها و لا دليل من عقل أو نقل على اعتبار الموافقة التفصيلية من </w:t>
      </w:r>
      <w:bookmarkStart w:id="101" w:name="pg12213_154002"/>
    </w:p>
    <w:p>
      <w:pPr>
        <w:pStyle w:val="Heading4"/>
        <w:numPr>
          <w:ilvl w:val="3"/>
          <w:numId w:val="1"/>
        </w:numPr>
        <w:rPr/>
      </w:pPr>
      <w:bookmarkStart w:id="102" w:name="__RefHeading___Toc6025438_417432637"/>
      <w:bookmarkStart w:id="103" w:name="_Toc39"/>
      <w:bookmarkEnd w:id="101"/>
      <w:bookmarkEnd w:id="102"/>
      <w:r>
        <w:rPr>
          <w:rtl w:val="true"/>
        </w:rPr>
        <w:t xml:space="preserve">مسألة </w:t>
      </w:r>
      <w:r>
        <w:rPr/>
        <w:t>24</w:t>
      </w:r>
      <w:r>
        <w:rPr>
          <w:rtl w:val="true"/>
        </w:rPr>
        <w:t xml:space="preserve">: </w:t>
      </w:r>
      <w:r>
        <w:rPr>
          <w:rtl w:val="true"/>
        </w:rPr>
        <w:t>لا يجوز العدول من صوم إلى صوم واجبين كانا أو مستحبين</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صوم إلى صوم واجبين كانا أو مستحبين،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تجديد نية رمضان إذا صام يوم الشك بنية شعبان ليس من باب العدول، بل من جهة أنّ وقتها موسع لغير العالم به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حيثية و جهة في النية، و لذا اتفق المحققون على صحة عبادة تارك طريق الاجتهاد و التقليد إذا طابق الواقع، و على ذلك بنيت الشريعة السهلة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الكف أمر وجودي من عمل النفس، و الترك أمر عدمي، و لكنه ملازم للكف إذا لو خط بالنسبة إلى النفس و لا ثمرة عملية بين كون الصوم هو الكف أو الترك بعد الإجماع على صحة صوم النائم و الغافل إن تحققت منهما النية إجمالا، بل و لا ثمرة علمية معتنى بها في ذلك بعد كونهما متلازمين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الأصل،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لا يتغيّر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التكوينات دون الاعتبارات التي منها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في الأعمال الوجودية التدريجية الخارجية دون الصوم الذي هو بسيط قائم بالصائم و يصح تجدد إضافته إلى المولى في أيّ جزء من أجزاء زمانه، فالعمدة هو الإجماع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عملية بين أن يكون ذلك كلّه من باب العدول، أو رفع اليد عن النية الأولى و تجديد 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ما فصّله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الأقسام أنّها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من المعدول عنه و المعدول إليه مندوبا، فيجوز فيه العدول إلى قبيل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منهما واجبا موسعا يجوز فيه العدول إلى الزوال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معيّنين لا يجوز العدول إلا فيما إذا كان المعدول إليه من شهر رمضان و في غيره يتداخلان على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المعدول عنه مندوبا و المعدل إليه واجبا موسعا يجوز فيه العدول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الرابع، و حكمه مثل سابقة في قضاء شهر رمضان و في غيره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المعدول عنه مندوبا، و المعدول إليه واجبا معينا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المعدول عنه واجبا معينا، و المعدول إليه واجبا موسعا لا يجوز العدول، و يظهر منه عدم العدول عن المعيّن إلى المندوب بالأولى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بالعدول تجديد النية و عبّرنا به تسهيلا في التعبير</w:t>
      </w:r>
      <w:r>
        <w:rPr>
          <w:rFonts w:eastAsia="Amiri" w:cs="Amiri" w:ascii="Amiri" w:hAnsi="Amiri"/>
          <w:color w:val="111111"/>
          <w:sz w:val="28"/>
          <w:szCs w:val="28"/>
          <w:rtl w:val="true"/>
          <w:lang w:bidi="ar-SA"/>
        </w:rPr>
        <w:t xml:space="preserve">. </w:t>
      </w:r>
      <w:bookmarkStart w:id="104" w:name="pg12213_154004"/>
    </w:p>
    <w:p>
      <w:pPr>
        <w:pStyle w:val="Heading3"/>
        <w:numPr>
          <w:ilvl w:val="2"/>
          <w:numId w:val="1"/>
        </w:numPr>
        <w:rPr/>
      </w:pPr>
      <w:bookmarkStart w:id="105" w:name="__RefHeading___Toc6025440_417432637"/>
      <w:bookmarkStart w:id="106" w:name="_Toc40"/>
      <w:bookmarkEnd w:id="104"/>
      <w:bookmarkEnd w:id="105"/>
      <w:r>
        <w:rPr>
          <w:rtl w:val="true"/>
        </w:rPr>
        <w:t>فصل فيما يجب الإمساك عنه في الصوم من المفطرات</w:t>
      </w:r>
      <w:bookmarkEnd w:id="106"/>
    </w:p>
    <w:p>
      <w:pPr>
        <w:pStyle w:val="Heading4"/>
        <w:numPr>
          <w:ilvl w:val="3"/>
          <w:numId w:val="1"/>
        </w:numPr>
        <w:rPr/>
      </w:pPr>
      <w:bookmarkStart w:id="107" w:name="__RefHeading___Toc6025442_417432637"/>
      <w:bookmarkStart w:id="108" w:name="_Toc41"/>
      <w:bookmarkEnd w:id="107"/>
      <w:r>
        <w:rPr>
          <w:rtl w:val="true"/>
        </w:rPr>
        <w:t>اشارة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الإمساك عنه في الصوم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025444_417432637"/>
      <w:bookmarkStart w:id="110" w:name="_Toc42"/>
      <w:bookmarkEnd w:id="109"/>
      <w:r>
        <w:rPr>
          <w:rtl w:val="true"/>
        </w:rPr>
        <w:t>الأول و الثاني</w:t>
      </w:r>
      <w:r>
        <w:rPr>
          <w:rtl w:val="true"/>
        </w:rPr>
        <w:t xml:space="preserve">: </w:t>
      </w:r>
      <w:r>
        <w:rPr>
          <w:rtl w:val="true"/>
        </w:rPr>
        <w:t>الأكل و الشرب</w:t>
      </w:r>
      <w:bookmarkEnd w:id="110"/>
    </w:p>
    <w:p>
      <w:pPr>
        <w:pStyle w:val="Heading5"/>
        <w:numPr>
          <w:ilvl w:val="4"/>
          <w:numId w:val="1"/>
        </w:numPr>
        <w:rPr/>
      </w:pPr>
      <w:bookmarkStart w:id="111" w:name="__RefHeading___Toc6025446_417432637"/>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في المأكول و المشروب بين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كالخبز و الماء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كالتراب، و الحصى، و عصارة الأشجار، و نحوها، و لا بين القليل 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الإمساك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كُلُوا وَ اشْرَبُوا حَتّى يَتَبَيَّنَ لَكُمُ الْخَيْطُ الْأَبْيَضُ مِنَ الْخَيْطِ الْأَسْوَدِ مِنَ الْفَجْرِ ثُمَّ أَتِمُّوا الصِّيامَ إِلَى اللَّيْلِ </w:t>
      </w:r>
      <w:r>
        <w:rPr>
          <w:rStyle w:val="FootnoteAnchor"/>
          <w:rtl w:val="true"/>
        </w:rPr>
        <w:footnoteReference w:id="57"/>
      </w:r>
      <w:r>
        <w:rPr>
          <w:rFonts w:ascii="Amiri" w:hAnsi="Amiri" w:eastAsia="Amiri" w:cs="Amiri"/>
          <w:color w:val="111111"/>
          <w:sz w:val="28"/>
          <w:sz w:val="28"/>
          <w:szCs w:val="28"/>
          <w:rtl w:val="true"/>
          <w:lang w:bidi="ar-SA"/>
        </w:rPr>
        <w:t xml:space="preserve">، 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الجماع، و الارتماس في الماء، و الكذب على اللّه و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لا ريب في أنّ الحصر فيهما إضافيّ، فلا تنافي بينهما و بين غيرهما، كما أنّ ذكر الطعام و الشراب من باب المثال و الغالب، و إلا فالمناط كلّه صدق الأكل و الشرب بأيّ شي‌ء كان و أيّ نحو تحقق، للإطلاقات، و الإجماعات، و الارتكازات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كعشر حبة الحنطة، أو عشر قطرة من الماء أو غيرها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بل الخياط الخيط بريقه أو غيره ثمَّ رده إلى الفم، و ابتلع ما عليه من الرطوبة،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استهلك ما كان عليه من الرطوبة بريقه على وجه لا يصدق عليه الرطوبة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المسواك من فمه، و كان عليه رطوبة ثمَّ رده إلى الفم فإنّه لو ابتلع ما عليه بطل صومه، إلا مع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يبطل بابتلاع ما يخرج من بقايا الطعام من بين أسنانه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الشامل لجميع ذلك كلّه بعد صدق الأكل و الشرب عرفا و لغة على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الأكل و الشرب بالنسبة إلى المستهلك من جهة غلبة الريق، فيصدق أنّه بلع ريقه لا أنّه بلع شيئا خارجيا، و يصح التمسك بأصالة الصحة في الشبهة الموضوعية، و بأصالة الإطلاق، و البراءة في الشبهة الحكمية، لأنّ تقييد إطلاقات أدلة الصّوم بمعلوم المفطرية معلوم و بمشكوكها مشكوك، فيرجع فيه إلى أصالتي الإطلاق 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لكل من المستثنى و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الاتفاق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الصائم يفلس، فيخرج منه الشي‌ء من الطعام أ يفطر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ازدرده بعد أن صار على لسانه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يفطره ذلك</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عامل بإطلاقه، مع إمكان حمله على الغفلة و السهو، و عدم الاختيار</w:t>
      </w:r>
      <w:r>
        <w:rPr>
          <w:rFonts w:eastAsia="Amiri" w:cs="Amiri" w:ascii="Amiri" w:hAnsi="Amiri"/>
          <w:color w:val="111111"/>
          <w:sz w:val="28"/>
          <w:szCs w:val="28"/>
          <w:rtl w:val="true"/>
          <w:lang w:bidi="ar-SA"/>
        </w:rPr>
        <w:t xml:space="preserve">. </w:t>
      </w:r>
      <w:bookmarkStart w:id="113" w:name="pg12213_154006"/>
    </w:p>
    <w:p>
      <w:pPr>
        <w:pStyle w:val="Heading5"/>
        <w:numPr>
          <w:ilvl w:val="4"/>
          <w:numId w:val="1"/>
        </w:numPr>
        <w:rPr/>
      </w:pPr>
      <w:bookmarkStart w:id="114" w:name="__RefHeading___Toc6025448_417432637"/>
      <w:bookmarkStart w:id="115" w:name="_Toc44"/>
      <w:bookmarkEnd w:id="113"/>
      <w:bookmarkEnd w:id="114"/>
      <w:r>
        <w:rPr>
          <w:rtl w:val="true"/>
        </w:rPr>
        <w:t xml:space="preserve">مسألة </w:t>
      </w:r>
      <w:r>
        <w:rPr/>
        <w:t>1</w:t>
      </w:r>
      <w:r>
        <w:rPr>
          <w:rtl w:val="true"/>
        </w:rPr>
        <w:t xml:space="preserve">: </w:t>
      </w:r>
      <w:r>
        <w:rPr>
          <w:rtl w:val="true"/>
        </w:rPr>
        <w:t>لا يجب التخليل بعد الأكل لمن يريد الصوم</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التخليل بعد الأكل لمن يريد الصوم و إن احتمل أنّ تركه يؤدي إلى دخول البقايا بين الأسنان في حلقه و لا يبطل صومه لو دخل بعد ذلك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 تركه يؤدي إلى ذلك وجب عليه، و بطل صومه على فرض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025450_417432637"/>
      <w:bookmarkStart w:id="117" w:name="_Toc45"/>
      <w:bookmarkEnd w:id="116"/>
      <w:r>
        <w:rPr>
          <w:rtl w:val="true"/>
        </w:rPr>
        <w:t xml:space="preserve">مسألة </w:t>
      </w:r>
      <w:r>
        <w:rPr/>
        <w:t>2</w:t>
      </w:r>
      <w:r>
        <w:rPr>
          <w:rtl w:val="true"/>
        </w:rPr>
        <w:t xml:space="preserve">: </w:t>
      </w:r>
      <w:r>
        <w:rPr>
          <w:rtl w:val="true"/>
        </w:rPr>
        <w:t>لا بأس ببلع البصاق و إن كان كثيرا مجتمعا</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ببلع البصاق و إن كان كثيرا مجتمعا، بل و إن كان اجتماعه بفعل ما يوجبه، كتذكر الحامض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و كذا خبر ابن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الذباب يدخل في حلق الصّائم؟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لأنّه ليس بطعام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فموهون بقصور السند و الإعراض فلا بد من طرحه أو حمله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التخليل مع احتمال الدخول، فلأصالة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البطلان مع الدخول سهوا، فلأنّه ليس من الأكل العمديّ، و يعتبر في المفطرية التعمد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حينئذ من الأكل العمديّ إذ لا فرق فيه بين كونه بالمباشرة أو بالتسبيب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الآتي، و نظير هذه المسألة متكرّر فجزم هنا بالبطلان،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التالي،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احتياط وجوبا فراجع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صحة الصوم، و إطلاق أدلة الصوم بعد الشك في شمول أدلة المفطرية لمثله، و أصالة البراءة عن القضاء و الكفارة، و ظهور عدم الخلاف و السيرة، و يشهد له خبر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الصائم يتمضمض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يبلع ريقه حتى يبزق ثلاث مرّات</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فإن كان التمضمض يوجب تكوّن الرطوبة في الفم بلا إشكال فإذا بلعها بعد البزاق ثلاث مرّات </w:t>
      </w:r>
      <w:bookmarkStart w:id="118" w:name="pg12213_154007"/>
    </w:p>
    <w:p>
      <w:pPr>
        <w:pStyle w:val="BookText"/>
        <w:rPr/>
      </w:pPr>
      <w:bookmarkEnd w:id="118"/>
      <w:r>
        <w:rPr>
          <w:rFonts w:ascii="Amiri" w:hAnsi="Amiri" w:eastAsia="Amiri" w:cs="Amiri"/>
          <w:color w:val="111111"/>
          <w:sz w:val="28"/>
          <w:sz w:val="28"/>
          <w:szCs w:val="28"/>
          <w:rtl w:val="true"/>
          <w:lang w:bidi="ar-SA"/>
        </w:rPr>
        <w:t xml:space="preserve">الأحوط الترك في صورة الاجتماع، خصوصا مع تعمد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025452_417432637"/>
      <w:bookmarkStart w:id="120" w:name="_Toc46"/>
      <w:bookmarkEnd w:id="119"/>
      <w:r>
        <w:rPr>
          <w:rtl w:val="true"/>
        </w:rPr>
        <w:t xml:space="preserve">مسألة </w:t>
      </w:r>
      <w:r>
        <w:rPr/>
        <w:t>3</w:t>
      </w:r>
      <w:r>
        <w:rPr>
          <w:rtl w:val="true"/>
        </w:rPr>
        <w:t xml:space="preserve">: </w:t>
      </w:r>
      <w:r>
        <w:rPr>
          <w:rtl w:val="true"/>
        </w:rPr>
        <w:t>لا بأس بابتلاع ما يخرج من الصدر من الخلط</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بابتلاع ما يخرج من الصدر من الخلط و ما ينزل من الرأس ما لم يصل إلى فضاء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 الجر من الرأس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وصل منهما إلى فضاء الفم، فلا يترك الاحتياط فيه بترك الابتلاع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025454_417432637"/>
      <w:bookmarkStart w:id="122" w:name="_Toc47"/>
      <w:bookmarkEnd w:id="121"/>
      <w:r>
        <w:rPr>
          <w:rtl w:val="true"/>
        </w:rPr>
        <w:t xml:space="preserve">مسألة </w:t>
      </w:r>
      <w:r>
        <w:rPr/>
        <w:t>4</w:t>
      </w:r>
      <w:r>
        <w:rPr>
          <w:rtl w:val="true"/>
        </w:rPr>
        <w:t xml:space="preserve">: </w:t>
      </w:r>
      <w:r>
        <w:rPr>
          <w:rtl w:val="true"/>
        </w:rPr>
        <w:t>المدار صدق الأكل و الشرب و إن كان بالنحو غير المتعارف</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صدق الأكل و الشرب و إن كان بالنحو غير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يضرّ مجرد الوصول إلى الجوف إذا لم يصدق</w:t>
      </w:r>
    </w:p>
    <w:p>
      <w:pPr>
        <w:pStyle w:val="BookText"/>
        <w:rPr/>
      </w:pPr>
      <w:r>
        <w:rPr>
          <w:rFonts w:ascii="Amiri" w:hAnsi="Amiri" w:eastAsia="Amiri" w:cs="Amiri"/>
          <w:color w:val="111111"/>
          <w:sz w:val="28"/>
          <w:sz w:val="28"/>
          <w:szCs w:val="28"/>
          <w:rtl w:val="true"/>
          <w:lang w:bidi="ar-SA"/>
        </w:rPr>
        <w:t>يصدق أنّه بلع البصاق المتكوّن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صحة الصوم، و أصالة البراءة عن القضاء و الكفارة، و الإطلاقات بعد الشك في شمول أدلة المفطرية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الترك و لا ريب في حسن الاحتياط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صدق الأكل في الجملة، فيكون مفطرا، و أنّه يمكن دعوى ظهور الأكل و الشرب فيما إذا دخل من الخارج إلى فضاء الفم، لا ما إذا حصل فيه من الصدر أو الرأس، و يشهد له موثق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يزدرد الصائم نخامته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الفقهاء و اللغويين أنّها أعمّ مما يخرج من الصدر أو ينزل من الرأس، و مقتضى الإطلاق عدم الفرق بين ما إذا بلعها بعد الازدراد أو 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الأدلة على الطعام و الشراب، و الأكل، و الشرب </w:t>
      </w:r>
    </w:p>
    <w:p>
      <w:pPr>
        <w:pStyle w:val="BookText"/>
        <w:rPr/>
      </w:pPr>
      <w:r>
        <w:rPr>
          <w:rFonts w:ascii="Amiri" w:hAnsi="Amiri" w:eastAsia="Amiri" w:cs="Amiri"/>
          <w:color w:val="111111"/>
          <w:sz w:val="28"/>
          <w:sz w:val="28"/>
          <w:szCs w:val="28"/>
          <w:rtl w:val="true"/>
          <w:lang w:bidi="ar-SA"/>
        </w:rPr>
        <w:t xml:space="preserve">الأكل أو الشرب، كما إذا صبّ دواء في جرحه أو شيئا في أذنه أو إحليله فوصل إلى جوفه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وصل من طريق أنفه، فالظاهر أنّه موجب للبطلان إن كان متعمدا، لصدق الأكل و الشرب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طريق إلى تحقق الأخيرين و المرجع في صدقهما العرف، فكل ما صدق عليه عند العرف الأكل أو الشرب يكون مفطرا و ما لا يصدق لا يفطر، و في مورد الشك يرجع إلى استصحاب صحة الصوم، و أصالة البراءة عن القضاء و الكفارة، فإذا انسد الطريق المعتاد للأكل و الشرب و صدقا بالنسبة إلى غير المعتاد يفطر أيضا، لإطلاق الأدلة المنزلة على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التغذية بالابر المصنوعة في هذه الأعصار، فيشكل الإفطار بها، و مع الشك فالمرجع ما تقدم من أصالة الصحة و البراءة عن القضاء و الكفارة، و يشهد له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سماعه الوارد في عدم مفطرية الكحل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طعم في الحلق فلا بأس به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بالكحل للصائم إذا لم يجد طعمه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فإنّ المتفاهم منهما أنّ للصدق العرفي نحو موضوعية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الأكل و الشرب بالنسبة إلى شي‌ء من ذلك لا لغة و لا عرفا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الحلق هو الممرّ المشترك بين الأنف و الفم و يمكن أن يستفاد من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طعم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يستفاد منه أنّ كلّ ما له طعم في الحلق يوجب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تقييده بالتعمد فلأنّه يعتبر في مفطرية المفطرات مطلقا أن تكون عن عمد كما يأتي في الفصل التالي</w:t>
      </w:r>
      <w:r>
        <w:rPr>
          <w:rFonts w:eastAsia="Amiri" w:cs="Amiri" w:ascii="Amiri" w:hAnsi="Amiri"/>
          <w:color w:val="111111"/>
          <w:sz w:val="28"/>
          <w:szCs w:val="28"/>
          <w:rtl w:val="true"/>
          <w:lang w:bidi="ar-SA"/>
        </w:rPr>
        <w:t xml:space="preserve">. </w:t>
      </w:r>
      <w:bookmarkStart w:id="123" w:name="pg12213_154009"/>
    </w:p>
    <w:p>
      <w:pPr>
        <w:pStyle w:val="Heading5"/>
        <w:numPr>
          <w:ilvl w:val="4"/>
          <w:numId w:val="1"/>
        </w:numPr>
        <w:rPr/>
      </w:pPr>
      <w:bookmarkStart w:id="124" w:name="__RefHeading___Toc6025456_417432637"/>
      <w:bookmarkStart w:id="125" w:name="_Toc48"/>
      <w:bookmarkEnd w:id="123"/>
      <w:bookmarkEnd w:id="124"/>
      <w:r>
        <w:rPr>
          <w:rtl w:val="true"/>
        </w:rPr>
        <w:t xml:space="preserve">مسألة </w:t>
      </w:r>
      <w:r>
        <w:rPr/>
        <w:t>5</w:t>
      </w:r>
      <w:r>
        <w:rPr>
          <w:rtl w:val="true"/>
        </w:rPr>
        <w:t xml:space="preserve">: </w:t>
      </w:r>
      <w:r>
        <w:rPr>
          <w:rtl w:val="true"/>
        </w:rPr>
        <w:t>لا يبطل الصوم بإنفاذ الرمح أو السكين أو نحوهما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بإنفاذ الرمح أو السكين أو نحوهما بحيث يصل إلى الجوف و إن كان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025458_417432637"/>
      <w:bookmarkStart w:id="127" w:name="_Toc49"/>
      <w:bookmarkEnd w:id="126"/>
      <w:r>
        <w:rPr>
          <w:rtl w:val="true"/>
        </w:rPr>
        <w:t>الثالث</w:t>
      </w:r>
      <w:r>
        <w:rPr>
          <w:rtl w:val="true"/>
        </w:rPr>
        <w:t xml:space="preserve">: </w:t>
      </w:r>
      <w:r>
        <w:rPr>
          <w:rtl w:val="true"/>
        </w:rPr>
        <w:t>الجماع</w:t>
      </w:r>
      <w:bookmarkEnd w:id="127"/>
    </w:p>
    <w:p>
      <w:pPr>
        <w:pStyle w:val="Heading5"/>
        <w:numPr>
          <w:ilvl w:val="4"/>
          <w:numId w:val="1"/>
        </w:numPr>
        <w:rPr/>
      </w:pPr>
      <w:bookmarkStart w:id="128" w:name="__RefHeading___Toc6025460_417432637"/>
      <w:bookmarkStart w:id="129" w:name="_Toc50"/>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أو كبيرا، حيّا أو ميتا، واطئا كان أو موطوءا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الأكل و الشرب أصلا لا لغة و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مستفيضة، و إجماعا من المسلمين قال تعالى أُحِلَّ لَكُمْ لَيْلَةَ الصِّيامِ الرَّفَثُ إِلى نِسائِكُمْ </w:t>
      </w:r>
      <w:r>
        <w:rPr>
          <w:rStyle w:val="FootnoteAnchor"/>
          <w:rtl w:val="true"/>
        </w:rPr>
        <w:footnoteReference w:id="66"/>
      </w:r>
      <w:r>
        <w:rPr>
          <w:rFonts w:ascii="Amiri" w:hAnsi="Amiri" w:eastAsia="Amiri" w:cs="Amiri"/>
          <w:color w:val="111111"/>
          <w:sz w:val="28"/>
          <w:sz w:val="28"/>
          <w:szCs w:val="28"/>
          <w:rtl w:val="true"/>
          <w:lang w:bidi="ar-SA"/>
        </w:rPr>
        <w:t xml:space="preserve">فإنّه بمفهومه يدل على المطلوب، 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لا ريب في أنّ الوطي في القبل هو المتعيّن من هذه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تحقق الجنابة و لو مع عدم الإنزال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لها أيضا،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المشتملة على النكاح، و الوطي، و إصابة الأهل الشامل للوطي في الدبر أيضا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انصرافه إلى القبل بدويّ لا يعتني به مضافا إلى دعوى الإجماع عليه عن جمع، و صحة دعوى أصالة المساواة بينهما في الأحكام إلا ما خرج بالدليل و لا دليل على الخلاف، مع ظهور التسالم على تحقق الجنابة بالدخول في دبر المرأة و لو لم ينزل، فيشمله دليل مفطرية الجنابة على ما يأتي، و منه يظهر حكم الإيلاج في دبر الغلام و لو لم ينزل، فإنّ دعوى إجماعهم على تحقق الجنابة به يلحقه بموضوع مفطرية الجنابة، فالمفطرية و الجنابة متلازمان، و كلّ من يقول بالجنابة لا بد أن يقول بالمفطرية، فيكون النزاع صغرويا لا كبرويا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لدعوى الإجماع على تحقق الجنابة في جميع تلك </w:t>
      </w:r>
      <w:bookmarkStart w:id="130" w:name="pg12213_154010"/>
    </w:p>
    <w:p>
      <w:pPr>
        <w:pStyle w:val="BookText"/>
        <w:rPr/>
      </w:pPr>
      <w:bookmarkEnd w:id="130"/>
      <w:r>
        <w:rPr>
          <w:rFonts w:ascii="Amiri" w:hAnsi="Amiri" w:eastAsia="Amiri" w:cs="Amiri"/>
          <w:color w:val="111111"/>
          <w:sz w:val="28"/>
          <w:sz w:val="28"/>
          <w:szCs w:val="28"/>
          <w:rtl w:val="true"/>
          <w:lang w:bidi="ar-SA"/>
        </w:rPr>
        <w:t xml:space="preserve">و كذا لو كان الموطوءة 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لو كانت هي الواطية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بإدخال الحشفة، أو مقدارها من مقطوعها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بأقل من ذلك، بل لو دخل بجملته ملتويا و لم يكن بمقدار الحشفة لم يبطل، و إن كان لو انتشر كان بمقدارها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025462_417432637"/>
      <w:bookmarkStart w:id="132" w:name="_Toc51"/>
      <w:bookmarkEnd w:id="131"/>
      <w:r>
        <w:rPr>
          <w:rtl w:val="true"/>
        </w:rPr>
        <w:t xml:space="preserve">مسألة </w:t>
      </w:r>
      <w:r>
        <w:rPr/>
        <w:t>6</w:t>
      </w:r>
      <w:r>
        <w:rPr>
          <w:rtl w:val="true"/>
        </w:rPr>
        <w:t xml:space="preserve">: </w:t>
      </w:r>
      <w:r>
        <w:rPr>
          <w:rtl w:val="true"/>
        </w:rPr>
        <w:t>لا فرق في البطلان بالجماع بين صورة قصد الإنزال به و عدمه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البطلان بالجماع بين صورة قصد الإنزال به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025464_417432637"/>
      <w:bookmarkStart w:id="134" w:name="_Toc52"/>
      <w:bookmarkEnd w:id="133"/>
      <w:r>
        <w:rPr>
          <w:rtl w:val="true"/>
        </w:rPr>
        <w:t xml:space="preserve">مسألة </w:t>
      </w:r>
      <w:r>
        <w:rPr/>
        <w:t>7</w:t>
      </w:r>
      <w:r>
        <w:rPr>
          <w:rtl w:val="true"/>
        </w:rPr>
        <w:t xml:space="preserve">: </w:t>
      </w:r>
      <w:r>
        <w:rPr>
          <w:rtl w:val="true"/>
        </w:rPr>
        <w:t>لا يبطل الصوم بالإيلاج في غير أحد الفرجين</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بالإيلاج في غير أحد الفرجين</w:t>
      </w:r>
    </w:p>
    <w:p>
      <w:pPr>
        <w:pStyle w:val="BookText"/>
        <w:rPr/>
      </w:pPr>
      <w:r>
        <w:rPr>
          <w:rFonts w:ascii="Amiri" w:hAnsi="Amiri" w:eastAsia="Amiri" w:cs="Amiri"/>
          <w:color w:val="111111"/>
          <w:sz w:val="28"/>
          <w:sz w:val="28"/>
          <w:szCs w:val="28"/>
          <w:rtl w:val="true"/>
          <w:lang w:bidi="ar-SA"/>
        </w:rPr>
        <w:t>الموارد و كل ما تحقق فيه الجنابة تتحقق فيه المفطرية أيضا للتلازم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على تحقق الجنابة بذلك و لو لم ينزل، فيلحقه حكم المفطرية من باب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الجنابة في وطي البهيمة في كتاب الطهارة، فيلزمه التردد في بطلان الصوم هنا أيضا فإنّ الحكم واحد من حيث المدرك، فمن يفتي بالجنابة يلزمه القول ببطلان الصوم، و من يتردد فيها يلزمه التردد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تحقق الجنابة بذلك، فتثبت المفطرية للملازمة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الحدّ الشرعيّ للدخول الموجب لأحكام كثيرة في الفقه من أول الطهارات الى الحدود، و يأتي ذلك كله في الموارد المتفرقة من النكاح، و العدة، و الطلاق،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الدليل على تحقق الدخول الشرعيّ بذلك، و كذا في سائر الآثار الشرعية المترتبة على عنوان الدخول و الجماع، فلا تترتب تلك الآثار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أنّ لنفس الدخول و الجماع الشرعيّ موضوعية خاصة في المفطرية أنزل أولا</w:t>
      </w:r>
      <w:r>
        <w:rPr>
          <w:rFonts w:eastAsia="Amiri" w:cs="Amiri" w:ascii="Amiri" w:hAnsi="Amiri"/>
          <w:color w:val="111111"/>
          <w:sz w:val="28"/>
          <w:szCs w:val="28"/>
          <w:rtl w:val="true"/>
          <w:lang w:bidi="ar-SA"/>
        </w:rPr>
        <w:t xml:space="preserve">. </w:t>
      </w:r>
      <w:bookmarkStart w:id="135" w:name="pg12213_154011"/>
    </w:p>
    <w:p>
      <w:pPr>
        <w:pStyle w:val="BookText"/>
        <w:rPr/>
      </w:pPr>
      <w:bookmarkEnd w:id="135"/>
      <w:r>
        <w:rPr>
          <w:rFonts w:ascii="Amiri" w:hAnsi="Amiri" w:eastAsia="Amiri" w:cs="Amiri"/>
          <w:color w:val="111111"/>
          <w:sz w:val="28"/>
          <w:sz w:val="28"/>
          <w:szCs w:val="28"/>
          <w:rtl w:val="true"/>
          <w:lang w:bidi="ar-SA"/>
        </w:rPr>
        <w:t xml:space="preserve">بلا 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قاصدا له، فإنّه يبطل و إن لم ينزل من حيث أنه نوى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025466_417432637"/>
      <w:bookmarkStart w:id="137" w:name="_Toc53"/>
      <w:bookmarkEnd w:id="136"/>
      <w:r>
        <w:rPr>
          <w:rtl w:val="true"/>
        </w:rPr>
        <w:t xml:space="preserve">مسألة </w:t>
      </w:r>
      <w:r>
        <w:rPr/>
        <w:t>8</w:t>
      </w:r>
      <w:r>
        <w:rPr>
          <w:rtl w:val="true"/>
        </w:rPr>
        <w:t xml:space="preserve">: </w:t>
      </w:r>
      <w:r>
        <w:rPr>
          <w:rtl w:val="true"/>
        </w:rPr>
        <w:t>لا يضرّ بإدخال الإصبع و نحوه لا بقصد الإنزال</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بإدخال الإصبع و نحوه لا بقصد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6025468_417432637"/>
      <w:bookmarkStart w:id="139" w:name="_Toc54"/>
      <w:bookmarkEnd w:id="138"/>
      <w:r>
        <w:rPr>
          <w:rtl w:val="true"/>
        </w:rPr>
        <w:t xml:space="preserve">مسألة </w:t>
      </w:r>
      <w:r>
        <w:rPr/>
        <w:t>9</w:t>
      </w:r>
      <w:r>
        <w:rPr>
          <w:rtl w:val="true"/>
        </w:rPr>
        <w:t xml:space="preserve">: </w:t>
      </w:r>
      <w:r>
        <w:rPr>
          <w:rtl w:val="true"/>
        </w:rPr>
        <w:t>لا يبطل الصوم بالجماع إذا كان نائما أو كان مكرها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بالجماع إذا كان نائما أو كان مكرها بحيث خرج عن اختياره، كما لا يضرّ إذا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025470_417432637"/>
      <w:bookmarkStart w:id="141" w:name="_Toc55"/>
      <w:bookmarkEnd w:id="140"/>
      <w:r>
        <w:rPr>
          <w:rtl w:val="true"/>
        </w:rPr>
        <w:t xml:space="preserve">مسألة </w:t>
      </w:r>
      <w:r>
        <w:rPr/>
        <w:t>10</w:t>
      </w:r>
      <w:r>
        <w:rPr>
          <w:rtl w:val="true"/>
        </w:rPr>
        <w:t xml:space="preserve">: </w:t>
      </w:r>
      <w:r>
        <w:rPr>
          <w:rtl w:val="true"/>
        </w:rPr>
        <w:t>لو قصد التفخيذ مثلا فدخل في أحد الفرجين لم يبطل</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التفخيذ مثلا فدخل في أحد الفرجين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الإدخال في أحدهما، فلم يتحقق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وجوب القضاء و الكفارة، و أصالتي الإطلاق و البراءة في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و لكن لا بد و أن يكون ملتفتا إلى مفطّرية قصد الإنزال حتى يتحقق منه قصد الإفطار و لو لم يكن متوجها إلى هذه الجهة لا يتحقق منه قصد المفطرية، فيصح صومه لو لم ينزل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التالي من اعتبار العمد و الاختيار و الالتفات في مفطرية المفطرات مطلقا، فخرج بذلك النائم، و المكره و الساهي، و لكن المكره على قسمين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مفصولا، فيتصور فيه المقهورية من كل جهة فلا وجه للبطلان حينئذ، لسلب الاختيار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فاعلا بحيث يختار الفعل خوفا من توعيد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مثله يبطل الصوم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ما ينفع المقام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العمد، و الاختيار الموجب للإفطار و لكن لا بد من تقييده بما إذا علم بعدم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به، فلا يجوز خصوصا مع الاعتياد</w:t>
      </w:r>
      <w:r>
        <w:rPr>
          <w:rFonts w:eastAsia="Amiri" w:cs="Amiri" w:ascii="Amiri" w:hAnsi="Amiri"/>
          <w:color w:val="111111"/>
          <w:sz w:val="28"/>
          <w:szCs w:val="28"/>
          <w:rtl w:val="true"/>
          <w:lang w:bidi="ar-SA"/>
        </w:rPr>
        <w:t xml:space="preserve">. </w:t>
      </w:r>
      <w:bookmarkStart w:id="142" w:name="pg12213_154012"/>
    </w:p>
    <w:p>
      <w:pPr>
        <w:pStyle w:val="BookText"/>
        <w:rPr/>
      </w:pPr>
      <w:bookmarkEnd w:id="142"/>
      <w:r>
        <w:rPr>
          <w:rFonts w:ascii="Amiri" w:hAnsi="Amiri" w:eastAsia="Amiri" w:cs="Amiri"/>
          <w:color w:val="111111"/>
          <w:sz w:val="28"/>
          <w:sz w:val="28"/>
          <w:szCs w:val="28"/>
          <w:rtl w:val="true"/>
          <w:lang w:bidi="ar-SA"/>
        </w:rPr>
        <w:t xml:space="preserve">مبطلا، من حيث إنّه نوى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025472_417432637"/>
      <w:bookmarkStart w:id="144" w:name="_Toc56"/>
      <w:bookmarkEnd w:id="143"/>
      <w:r>
        <w:rPr>
          <w:rtl w:val="true"/>
        </w:rPr>
        <w:t xml:space="preserve">مسألة </w:t>
      </w:r>
      <w:r>
        <w:rPr/>
        <w:t>11</w:t>
      </w:r>
      <w:r>
        <w:rPr>
          <w:rtl w:val="true"/>
        </w:rPr>
        <w:t xml:space="preserve">: </w:t>
      </w:r>
      <w:r>
        <w:rPr>
          <w:rtl w:val="true"/>
        </w:rPr>
        <w:t>إذا دخل الرجل بالخنثى قبلا لم يبطل صومه و لا صومها</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بالخنثى قبلا لم يبطل صومه و لا 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دخل الخنثى بالأنثى و لو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وطأ الخنثى دبرا بطل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 الرجل بالخنثى و دخلت الخنثى بالأنثى، بطل صوم الخنثى 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وطأت كل من الخنثيين الأخرى لم يبطل صومهما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025474_417432637"/>
      <w:bookmarkStart w:id="146" w:name="_Toc57"/>
      <w:bookmarkEnd w:id="145"/>
      <w:r>
        <w:rPr>
          <w:rtl w:val="true"/>
        </w:rPr>
        <w:t xml:space="preserve">مسألة </w:t>
      </w:r>
      <w:r>
        <w:rPr/>
        <w:t>12</w:t>
      </w:r>
      <w:r>
        <w:rPr>
          <w:rtl w:val="true"/>
        </w:rPr>
        <w:t xml:space="preserve">: </w:t>
      </w:r>
      <w:r>
        <w:rPr>
          <w:rtl w:val="true"/>
        </w:rPr>
        <w:t>إذا جامع نسيانا أو من غير اختيار، ثمَّ تذكر أو ارتفع الجبر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نسيانا أو من غير اختيار، ثمَّ تذكر أو ارتفع الجبر، وجب الإخراج فورا فإن تراخى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المدخول فيه غير الفرج، فمقتضى الأصل صحة صومهما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احتمال أن يكون العضو الداخل عضوا زائدا و لم يكن آلة الذكورة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صوم الخنثى، فلأنّها إن كانت أنثى وقعت مدخولا بها و إن كانت ذكرا كان داخلا في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بطلان صوم الرجل، فلاحتمال أن يكون المدخول فيه ثقبة غير الفرج المعهود، كما أنّ عدم بطلان صوم الأنثى لاحتمال أن يكون العضو الداخل في فرجها شيئا آخر غير آلة الذكورة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كلّ من عضوي الداخل و المدخول فيه شيئا آخر غير الفرج و الذكر المعهودين، فيرجع إلى أصالتي الصحة و البراءة عن القضاء و الكفارة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الإخراج فورا، فلأنّ الإبقاء إفطار عمديّ اختياريّ و هو </w:t>
      </w:r>
      <w:bookmarkStart w:id="147" w:name="pg12213_154013"/>
    </w:p>
    <w:p>
      <w:pPr>
        <w:pStyle w:val="Heading5"/>
        <w:numPr>
          <w:ilvl w:val="4"/>
          <w:numId w:val="1"/>
        </w:numPr>
        <w:rPr/>
      </w:pPr>
      <w:bookmarkStart w:id="148" w:name="__RefHeading___Toc6025476_417432637"/>
      <w:bookmarkStart w:id="149" w:name="_Toc58"/>
      <w:bookmarkEnd w:id="147"/>
      <w:bookmarkEnd w:id="148"/>
      <w:r>
        <w:rPr>
          <w:rtl w:val="true"/>
        </w:rPr>
        <w:t xml:space="preserve">مسألة </w:t>
      </w:r>
      <w:r>
        <w:rPr/>
        <w:t>13</w:t>
      </w:r>
      <w:r>
        <w:rPr>
          <w:rtl w:val="true"/>
        </w:rPr>
        <w:t xml:space="preserve">: </w:t>
      </w:r>
      <w:r>
        <w:rPr>
          <w:rtl w:val="true"/>
        </w:rPr>
        <w:t>إذا شك في الدخول أو شك في بلوغ مقدار الحشفة، لم يبطل صومه</w:t>
      </w:r>
      <w:bookmarkEnd w:id="149"/>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الدخول أو شك في بلوغ مقدار الحشفة، 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025478_417432637"/>
      <w:bookmarkStart w:id="151" w:name="_Toc59"/>
      <w:bookmarkEnd w:id="150"/>
      <w:r>
        <w:rPr>
          <w:rtl w:val="true"/>
        </w:rPr>
        <w:t>الرابع</w:t>
      </w:r>
      <w:r>
        <w:rPr>
          <w:rtl w:val="true"/>
        </w:rPr>
        <w:t xml:space="preserve">: </w:t>
      </w:r>
      <w:r>
        <w:rPr>
          <w:rtl w:val="true"/>
        </w:rPr>
        <w:t>من المفطرات</w:t>
      </w:r>
      <w:r>
        <w:rPr>
          <w:rtl w:val="true"/>
        </w:rPr>
        <w:t xml:space="preserve">: </w:t>
      </w:r>
      <w:r>
        <w:rPr>
          <w:rtl w:val="true"/>
        </w:rPr>
        <w:t>الاستمناء</w:t>
      </w:r>
      <w:bookmarkEnd w:id="151"/>
    </w:p>
    <w:p>
      <w:pPr>
        <w:pStyle w:val="Heading5"/>
        <w:numPr>
          <w:ilvl w:val="4"/>
          <w:numId w:val="1"/>
        </w:numPr>
        <w:rPr/>
      </w:pPr>
      <w:bookmarkStart w:id="152" w:name="__RefHeading___Toc6025480_417432637"/>
      <w:bookmarkStart w:id="153" w:name="_Toc60"/>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متعمدا بملامسة، أو قبلة، أو تفخيذ، أو نظر، أو تصوير صورة الواقعة، أو تخيل صورة امرأة، أو نحو ذلك من الأفعال التي يقصد بها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إذ لا فرق في مفطرية المفطرات بين الحدوث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مع التراخي، فلأنّه إيجاد للمفطر عن عمد و اختيار، فلا بد من الإفطار بلا ريب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الدخول، و أصالة الصحة، و أصالة البراءة عن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لأنّه من الجنابة العمدية التي يأتي حكمها في الثامن من المفطرات، و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يعبث بأهله في شهر رمضان حتّى يمني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مثله غيره فيستفاد منه أنّ كل إجناب عمديّ حكمه حكم الجماع في جميع الجهات إلا ما خرج بالدليل، لأنّه مقتضى إطلاق المماثلة بين الإمناء و الجماع كما أنّ الظاهر، بل المعلوم أنّ ذكر العبث بالأهل و ملاعبتها في الأدلة لمجرد المثال فقط، فيشمل جميع الموجبات بأيّ سبب كان و أيّ وجه يكون حلالا كان أو حراما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عدم الفرق بين الأسباب، و أنّ المناط تعمد الجنابة، و إمكان استفادة التعميم من الأدلة بعد حمل الملاعبة و العبث الوارد </w:t>
      </w:r>
      <w:bookmarkStart w:id="154" w:name="pg12213_154014"/>
    </w:p>
    <w:p>
      <w:pPr>
        <w:pStyle w:val="BookText"/>
        <w:rPr/>
      </w:pPr>
      <w:bookmarkEnd w:id="154"/>
      <w:r>
        <w:rPr>
          <w:rFonts w:ascii="Amiri" w:hAnsi="Amiri" w:eastAsia="Amiri" w:cs="Amiri"/>
          <w:color w:val="111111"/>
          <w:sz w:val="28"/>
          <w:sz w:val="28"/>
          <w:szCs w:val="28"/>
          <w:rtl w:val="true"/>
          <w:lang w:bidi="ar-SA"/>
        </w:rPr>
        <w:t xml:space="preserve">فإنّه مبطل للصوم بجميع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يكن قاصدا للإنزال و سبقه المنيّ من دون إيجاد شي‌ء مما يقضيه، لم يكن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025482_417432637"/>
      <w:bookmarkStart w:id="156" w:name="_Toc61"/>
      <w:bookmarkEnd w:id="155"/>
      <w:r>
        <w:rPr>
          <w:rtl w:val="true"/>
        </w:rPr>
        <w:t xml:space="preserve">مسألة </w:t>
      </w:r>
      <w:r>
        <w:rPr/>
        <w:t>14</w:t>
      </w:r>
      <w:r>
        <w:rPr>
          <w:rtl w:val="true"/>
        </w:rPr>
        <w:t xml:space="preserve">: </w:t>
      </w:r>
      <w:r>
        <w:rPr>
          <w:rtl w:val="true"/>
        </w:rPr>
        <w:t>إذا علم من نفسه أنّه لو نام في نهار رمضان يحتلم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نفسه أنّه لو نام في نهار رمضان يحتلم، فالأحوط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جوازه خصوصا إذا كان</w:t>
      </w:r>
    </w:p>
    <w:p>
      <w:pPr>
        <w:pStyle w:val="BookText"/>
        <w:rPr/>
      </w:pPr>
      <w:r>
        <w:rPr>
          <w:rFonts w:ascii="Amiri" w:hAnsi="Amiri" w:eastAsia="Amiri" w:cs="Amiri"/>
          <w:color w:val="111111"/>
          <w:sz w:val="28"/>
          <w:sz w:val="28"/>
          <w:szCs w:val="28"/>
          <w:rtl w:val="true"/>
          <w:lang w:bidi="ar-SA"/>
        </w:rPr>
        <w:t>فيها على مجرّد المثال، فالمناط كلّه صدق تعمّد الإجناب و هو يتحقق بكل ما يتصوّر من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التعميم، و ما ذكر في الأدلة من شهر رمضان إنّما هو من باب المثال و الغالب و قد جرت العادة على استفادة أحكام سائر الصيام مما ورد في شهر رمضان إلا ما خرج بالدليل و أحكام سائر الصلوات من الفرائض اليومية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اختصاص مفطرية المفطرات بحال التعمد و الالتفات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إيجاد شي‌ء مما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الاستمناء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بقصد الإنزال مع علمه بذلك و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بالإنزال و عدم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الاعتياد مع الغفلة، و الحكم في هذه الأقسام الثلاثة البطلان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قصد الإنزال و عدم العلم، و عدم الاعتياد، فاتفق خروج المنيّ، فلا شي‌ء عليه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الحج، و في الحدود و التعزيرات ما ينفع المقام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النوم مع العلم بالجنابة من التسبيب إلى الجنابة هو الحرمة و المفطرية، إذ لا فرق في إيجاد المفطر بين كونه بالمباشرة أو التسبيب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التالي،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في </w:t>
      </w:r>
      <w:bookmarkStart w:id="157" w:name="pg12213_154015"/>
    </w:p>
    <w:p>
      <w:pPr>
        <w:pStyle w:val="BookText"/>
        <w:rPr/>
      </w:pPr>
      <w:bookmarkEnd w:id="157"/>
      <w:r>
        <w:rPr>
          <w:rFonts w:ascii="Amiri" w:hAnsi="Amiri" w:eastAsia="Amiri" w:cs="Amiri"/>
          <w:color w:val="111111"/>
          <w:sz w:val="28"/>
          <w:sz w:val="28"/>
          <w:szCs w:val="28"/>
          <w:rtl w:val="true"/>
          <w:lang w:bidi="ar-SA"/>
        </w:rPr>
        <w:t xml:space="preserve">الترك موجبا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025484_417432637"/>
      <w:bookmarkStart w:id="159" w:name="_Toc62"/>
      <w:bookmarkEnd w:id="158"/>
      <w:r>
        <w:rPr>
          <w:rtl w:val="true"/>
        </w:rPr>
        <w:t xml:space="preserve">مسألة </w:t>
      </w:r>
      <w:r>
        <w:rPr/>
        <w:t>15</w:t>
      </w:r>
      <w:r>
        <w:rPr>
          <w:rtl w:val="true"/>
        </w:rPr>
        <w:t xml:space="preserve">: </w:t>
      </w:r>
      <w:r>
        <w:rPr>
          <w:rtl w:val="true"/>
        </w:rPr>
        <w:t>يجوز للمحتلم في النهار الاستبراء بالبول أو الخرطات</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للمحتلم في النهار الاستبراء بالبول أو الخرطات، و إن علم بخروج بقايا المنيّ في المجرى و لا يجب عليه التحفظ بعد الإنزال من خروج المنيّ إن استيقظ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الإضرار و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6025486_417432637"/>
      <w:bookmarkStart w:id="161" w:name="_Toc63"/>
      <w:bookmarkEnd w:id="160"/>
      <w:r>
        <w:rPr>
          <w:rtl w:val="true"/>
        </w:rPr>
        <w:t xml:space="preserve">مسألة </w:t>
      </w:r>
      <w:r>
        <w:rPr/>
        <w:t>16</w:t>
      </w:r>
      <w:r>
        <w:rPr>
          <w:rtl w:val="true"/>
        </w:rPr>
        <w:t xml:space="preserve">: </w:t>
      </w:r>
      <w:r>
        <w:rPr>
          <w:rtl w:val="true"/>
        </w:rPr>
        <w:t>إذا احتلم في النهار و أراد الاغتسال</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في النهار و أراد الاغتسال،</w:t>
      </w:r>
    </w:p>
    <w:p>
      <w:pPr>
        <w:pStyle w:val="BookText"/>
        <w:rPr/>
      </w:pPr>
      <w:r>
        <w:rPr>
          <w:rFonts w:ascii="Amiri" w:hAnsi="Amiri" w:eastAsia="Amiri" w:cs="Amiri"/>
          <w:color w:val="111111"/>
          <w:sz w:val="28"/>
          <w:sz w:val="28"/>
          <w:szCs w:val="28"/>
          <w:rtl w:val="true"/>
          <w:lang w:bidi="ar-SA"/>
        </w:rPr>
        <w:t>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لا يفطر الاحتلام الصائم و النكاح يفطر الصائم؟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 الاحتلام مفعول به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 مقتضى إطلاق التعليل عدم البطلان و لو حصل النوم بالاختيار، و لو لا إطلاق هذا الخبر لقلنا بالبطلان كما مرّ و يأتي،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الاحتلام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خارجا عن اختياره حين الاحتلام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زوال الحكم التكليفيّ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الإفطار مع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الوضعيّ و هو المفطرية، فلا يرفع به، فيجوز النوم و يجب عليه القضاء إن احتلم هذا إذا لم نقل بإطلاق ما تقدم من خبر ابن يزيد و إلا فلا تصل النوبة إلى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الصحة، و عدم وجوب القضاء و الكفارة، لأنّ المنساق من الأدلة حدوث الجنابة العمدية لا خروج المنيّ بعد حصول الجنابة المغتفرة الغير المفطرة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السيرة، و مرتكزات المتشرعة، و ظهور تسالم الفقهاء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حينئذ مطلقا</w:t>
      </w:r>
      <w:r>
        <w:rPr>
          <w:rFonts w:eastAsia="Amiri" w:cs="Amiri" w:ascii="Amiri" w:hAnsi="Amiri"/>
          <w:color w:val="111111"/>
          <w:sz w:val="28"/>
          <w:szCs w:val="28"/>
          <w:rtl w:val="true"/>
          <w:lang w:bidi="ar-SA"/>
        </w:rPr>
        <w:t xml:space="preserve">. </w:t>
      </w:r>
      <w:bookmarkStart w:id="162" w:name="pg12213_154016"/>
    </w:p>
    <w:p>
      <w:pPr>
        <w:pStyle w:val="BookText"/>
        <w:rPr/>
      </w:pPr>
      <w:bookmarkEnd w:id="162"/>
      <w:r>
        <w:rPr>
          <w:rFonts w:ascii="Amiri" w:hAnsi="Amiri" w:eastAsia="Amiri" w:cs="Amiri"/>
          <w:color w:val="111111"/>
          <w:sz w:val="28"/>
          <w:sz w:val="28"/>
          <w:szCs w:val="28"/>
          <w:rtl w:val="true"/>
          <w:lang w:bidi="ar-SA"/>
        </w:rPr>
        <w:t xml:space="preserve">فالأحوط تقديم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لو تركه خرجت البقايا بعد الغسل، فتحدث جنابة جديدة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025488_417432637"/>
      <w:bookmarkStart w:id="164" w:name="_Toc64"/>
      <w:bookmarkEnd w:id="163"/>
      <w:r>
        <w:rPr>
          <w:rtl w:val="true"/>
        </w:rPr>
        <w:t xml:space="preserve">مسألة </w:t>
      </w:r>
      <w:r>
        <w:rPr/>
        <w:t>17</w:t>
      </w:r>
      <w:r>
        <w:rPr>
          <w:rtl w:val="true"/>
        </w:rPr>
        <w:t xml:space="preserve">: </w:t>
      </w:r>
      <w:r>
        <w:rPr>
          <w:rtl w:val="true"/>
        </w:rPr>
        <w:t>لو قصد الإنزال بإتيان شي‌ء مما ذكر و لكن لم ينزل</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الإنزال بإتيان شي‌ء مما ذكر و لكن لم ينزل، بطل صومه من باب نية إيجاد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6025490_417432637"/>
      <w:bookmarkStart w:id="166" w:name="_Toc65"/>
      <w:bookmarkEnd w:id="165"/>
      <w:r>
        <w:rPr>
          <w:rtl w:val="true"/>
        </w:rPr>
        <w:t xml:space="preserve">مسألة </w:t>
      </w:r>
      <w:r>
        <w:rPr/>
        <w:t>18</w:t>
      </w:r>
      <w:r>
        <w:rPr>
          <w:rtl w:val="true"/>
        </w:rPr>
        <w:t xml:space="preserve">: </w:t>
      </w:r>
      <w:r>
        <w:rPr>
          <w:rtl w:val="true"/>
        </w:rPr>
        <w:t>إذا أوجد بعض هذه الأفعال لا بنية الإنزال لكن كان من عادته الإنزال بذلك الفعل</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أوجد بعض هذه الأفعال لا بنية الإنزال لكن كان من عادته الإنزال بذلك الفعل، بطل صومه أيضا إذا أنزل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بالإنزال المفطر خروج المنيّ عن محل تكوّنه فيما يخرج بعد الغسل مع البول أو بواسطة الحركة العنيفة لا يكون مفطرا، لعدم خروج المنيّ عن محل التكوّن، بل يخرج من البقايا في المجرى و يمكن أن يدعى أنّ هذا هو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به مجرّد ما يوجب الغسل و لو كان من البقايا، فلا محالة يكون مفطرا و يوجب القضاء و الكفارة، فترك الاستبراء مع العلم بالخروج بعد الغسل لا ريب في كونه من التسبيب إلى الجنابة الموجبة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أصل مثل هذه الجنابة يوجب بطلان الصوم أولا، و تكفينا أصالة الصحة و البراءة في عدم البطلان، و عدم وجوب القضاء و الكفارة، و كذا الكلام في البلل المشتبه الذي يكون بحكم خروج المنيّ في وجوب الغسل فهو متحد مع الجنابة الواقعية إن صح أصل المبنى، و لكنه مشكل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منافيا للداعي النفساني المرتكز في النفس الباعث للصوم، و أما إن كان مباينا لبعض مراتب الجزم به، فلا وجه للبطلان، بل مقتضى الأصل الصحة، و كذا مع الشك في المنافاة، و قد تقدم التفصيل في الفصل السابق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كون عادته كذلك يكون من الجنابة العمدية، فتشمله الأدلة الدالة على مفطريتها،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عليّ </w:t>
      </w:r>
    </w:p>
    <w:p>
      <w:pPr>
        <w:pStyle w:val="BookText"/>
        <w:rPr/>
      </w:pPr>
      <w:r>
        <w:rPr>
          <w:rFonts w:ascii="Amiri" w:hAnsi="Amiri" w:eastAsia="Amiri" w:cs="Amiri"/>
          <w:color w:val="111111"/>
          <w:sz w:val="28"/>
          <w:sz w:val="28"/>
          <w:szCs w:val="28"/>
          <w:rtl w:val="true"/>
          <w:lang w:bidi="ar-SA"/>
        </w:rPr>
        <w:t xml:space="preserve">و أما إذا أوجد بعض هذه، و لم يكن قاصدا للإنزال، و لا كان من عادته، فاتفق أنّه أنزل، فالأقوى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لصق بأهله في شهر رمضان فأمنى لم يكن عليه شي‌ء</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كلم امرأته في شهر رمضان و هو صائم فأمنى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فمحمول على مجرد الاتفاق بلا قصد للإمناء و لا الاعتياد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التعمد عرفا مع عدم القصد، و عدم الاعتياد، و ليس مجرد سبق المنيّ من المفطرات ما لم يكن عن تعمد و هو متوقف على قصد الإمناء و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بعض الأخبار أنّ المناط في عدم المفطرية ما إذا اعتاد عدم الإمناء و وثق به فاتفق الإنزال، فلا يكون مفطرا حينئذ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يباشر الصائم أو يقبل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عن ذلك إلا أن يثق أن لا يسبقه منيه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يثق أن لا يسبقه 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اعتياد عدم السبق، فلا يشمل صورة عدم الاعتياد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يعتاد سبق المنيّ أو لا يعتاد ذلك، أو يعتاد العدم، و الأولان من التعمد بخلاف الأخير، و يمكن أن يستفاد ذلك من خبر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يقبل الجارية و 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الكبير مثلي و مثلك فلا بأس </w:t>
      </w:r>
    </w:p>
    <w:p>
      <w:pPr>
        <w:pStyle w:val="BookText"/>
        <w:rPr/>
      </w:pPr>
      <w:r>
        <w:rPr>
          <w:rFonts w:ascii="Amiri" w:hAnsi="Amiri" w:eastAsia="Amiri" w:cs="Amiri"/>
          <w:color w:val="111111"/>
          <w:sz w:val="28"/>
          <w:sz w:val="28"/>
          <w:szCs w:val="28"/>
          <w:rtl w:val="true"/>
          <w:lang w:bidi="ar-SA"/>
        </w:rPr>
        <w:t xml:space="preserve">القضاء خصوصا في مثل الملاعبة، و الملامسة، و التقبيل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الشاب الشبق، فلا، لأنّه لا يؤمن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الشيخ الكبير معتاد لعدم سبق المنيّ ظاهرا، مع أنّ مفهوم ذيله يدل على تحقق الأمن في مورد الجواز، و لكن يعارضهما مثل 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يلصق بأهله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الجواز على عدم الخوف و هو عبارة أخرى عن عدم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يمس من المرأة شيئا أ يفسد ذلك صومه أو ينقضه؟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مثل صحيح زرارة على مجرّد الأولوية و التنزّه، فيجوز مع عدم الاعتياد على كراهة و يشهد له خبر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و هو صائم في رمضان أن يقلب الجارية، فيضرب على بطنها و فخذها و عجزها؟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يفعل ذلك بشهوة فلا بأس به، و أما بشهوة فلا يصلح</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خبر الأصبغ بن نباته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أقبّل و أنا صائم؟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صومك، فإنّ بدو القتال اللطام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منه يعلم وجه الاحتياط المذكور و لا يترك إلا مع الوثوق بعدم الإنزال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النص في جميع ذلك، و كذا اللصوق بالأهل، كخبر سماعة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يلصق بأهله في شهر </w:t>
      </w:r>
      <w:bookmarkStart w:id="167" w:name="pg12213_154019"/>
    </w:p>
    <w:p>
      <w:pPr>
        <w:pStyle w:val="Heading4"/>
        <w:numPr>
          <w:ilvl w:val="3"/>
          <w:numId w:val="1"/>
        </w:numPr>
        <w:rPr/>
      </w:pPr>
      <w:bookmarkStart w:id="168" w:name="__RefHeading___Toc6025492_417432637"/>
      <w:bookmarkStart w:id="169" w:name="_Toc66"/>
      <w:bookmarkEnd w:id="167"/>
      <w:bookmarkEnd w:id="168"/>
      <w:r>
        <w:rPr>
          <w:rtl w:val="true"/>
        </w:rPr>
        <w:t>الخامس</w:t>
      </w:r>
      <w:r>
        <w:rPr>
          <w:rtl w:val="true"/>
        </w:rPr>
        <w:t xml:space="preserve">: </w:t>
      </w:r>
      <w:r>
        <w:rPr>
          <w:rtl w:val="true"/>
        </w:rPr>
        <w:t>تعمد الكذب على اللّه تعالى، أو رسوله، أو الأئمة</w:t>
      </w:r>
      <w:r>
        <w:rPr>
          <w:rtl w:val="true"/>
        </w:rPr>
        <w:t xml:space="preserve">- </w:t>
      </w:r>
      <w:r>
        <w:rPr>
          <w:rtl w:val="true"/>
        </w:rPr>
        <w:t>صلوات اللّه عليهم</w:t>
      </w:r>
      <w:bookmarkEnd w:id="169"/>
    </w:p>
    <w:p>
      <w:pPr>
        <w:pStyle w:val="Heading5"/>
        <w:numPr>
          <w:ilvl w:val="4"/>
          <w:numId w:val="1"/>
        </w:numPr>
        <w:rPr/>
      </w:pPr>
      <w:bookmarkStart w:id="170" w:name="__RefHeading___Toc6025494_417432637"/>
      <w:bookmarkStart w:id="171" w:name="_Toc67"/>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الكذب على اللّه تعالى، أو رسوله، أو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متعلقا بأمور الدّين أو</w:t>
      </w:r>
    </w:p>
    <w:p>
      <w:pPr>
        <w:pStyle w:val="BookText"/>
        <w:rPr/>
      </w:pPr>
      <w:r>
        <w:rPr>
          <w:rFonts w:ascii="Amiri" w:hAnsi="Amiri" w:eastAsia="Amiri" w:cs="Amiri"/>
          <w:color w:val="111111"/>
          <w:sz w:val="28"/>
          <w:sz w:val="28"/>
          <w:szCs w:val="28"/>
          <w:rtl w:val="true"/>
          <w:lang w:bidi="ar-SA"/>
        </w:rPr>
        <w:t>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يستحي أحدكم أن لا يصبر يوما إلى الليل، إنّ بدو القتال اللطام، و لو أنّ رجلا لصق بأهله في شهر رمضان فأدفق كان عليه عتق رقبة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يمكن حمل ذلك كله على الكراهة الشديدة في غير معتاد الإمناء، لقرائن خارجية و داخلية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يكره للصائم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مضافا إلى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 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ذلك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موثقه الآخر </w:t>
      </w:r>
      <w:r>
        <w:rPr>
          <w:rStyle w:val="FootnoteAnchor"/>
          <w:rtl w:val="true"/>
        </w:rPr>
        <w:footnoteReference w:id="82"/>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الجماع، و الارتماس في الماء، و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عليها بقصور السند، و اشتمال بعضها على ما لا يقول به أحد من نقض الكذب للوضوء، و لذا نسب إلى جمع من القدماء و أكثر المتأخرين عدم الإفطار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بعضها الموثق و هو المعتمد، و التفكيك بين أجزاء الخبر الواحد في العمل ببعضها و طرح بعضها الآخر شائع بين الفقهاء، و متداول في الفقه، فالمقتضي للحجية موجود و المانع عنها مفقود، فيتم ما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الدّنيا، و سواء كان بنحو الإخبار أو بنحو الفتوى بالعربيّ، أو بغيره من اللغات من غير فرق بين أن يكون بالقول، أو الكتابة، أو الإشارة، أو الكناية أو غيرها مما يصدق عليه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فرق بين أن يكون الكذب مجعولا له، أو جعله غيره و هو أخبر به مسندا إليه لا على وجه نقل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على وجه الحكاية و نقل القول فلا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نسب إلى السيد في أحد قوليه، و المحقق، و العلامة من الكراهة،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لها مع ظاهر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ادعي من الإجماع على مفطرية الكذب لا وجه للاعتماد عليه، لمخالفة حاكية له، مع أنّ الظاهر أنّه اجتهادي لا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لظهور الإطلاق، و صدق الكذب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الفتوى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بنحو الإخبار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استظهره بفهمه من الأدلة، و الكذب عليه تعالى يتحقق في الأول دون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لم يسنده إلى اللّه تعالى، أو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أسنده إلى الغير و المفروض أنّه صدق، لأنّه سمعه منه،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يخترع الكذب على اللّه تعالى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يخترعه غيره و هو يعلم بذلك و مع ذلك يسنده إلى اللّه أو المعصوم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شهر رمضان لا يكون مفطرا، و قد أخبر به فلان الراوي و لا إشكال في تحقق الكذب في الجملة الأولى من كلامه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قال 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لا يفطر، و هو يعلم أنّه كذب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ليس بكذب منه على </w:t>
      </w:r>
      <w:bookmarkStart w:id="172" w:name="pg12213_154021"/>
    </w:p>
    <w:p>
      <w:pPr>
        <w:pStyle w:val="Heading5"/>
        <w:numPr>
          <w:ilvl w:val="4"/>
          <w:numId w:val="1"/>
        </w:numPr>
        <w:rPr/>
      </w:pPr>
      <w:bookmarkStart w:id="173" w:name="__RefHeading___Toc6025496_417432637"/>
      <w:bookmarkStart w:id="174" w:name="_Toc68"/>
      <w:bookmarkEnd w:id="172"/>
      <w:bookmarkEnd w:id="173"/>
      <w:r>
        <w:rPr>
          <w:rtl w:val="true"/>
        </w:rPr>
        <w:t xml:space="preserve">مسألة </w:t>
      </w:r>
      <w:r>
        <w:rPr/>
        <w:t>19</w:t>
      </w:r>
      <w:r>
        <w:rPr>
          <w:rtl w:val="true"/>
        </w:rPr>
        <w:t xml:space="preserve">: </w:t>
      </w:r>
      <w:r>
        <w:rPr>
          <w:rtl w:val="true"/>
        </w:rPr>
        <w:t>الأقوى إلحاق باقي الأنبياء و الأوصياء بنبينا صلّى اللّه عليه و آله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إلحاق باقي الأنبياء و الأوصياء بنبينا صلّى اللّه عليه و آله، فيكون الكذب عليهم أيضا موجبا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إلحاق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أيضا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025498_417432637"/>
      <w:bookmarkStart w:id="176" w:name="_Toc69"/>
      <w:bookmarkEnd w:id="175"/>
      <w:r>
        <w:rPr>
          <w:rtl w:val="true"/>
        </w:rPr>
        <w:t xml:space="preserve">مسألة </w:t>
      </w:r>
      <w:r>
        <w:rPr/>
        <w:t>20</w:t>
      </w:r>
      <w:r>
        <w:rPr>
          <w:rtl w:val="true"/>
        </w:rPr>
        <w:t xml:space="preserve">: </w:t>
      </w:r>
      <w:r>
        <w:rPr>
          <w:rtl w:val="true"/>
        </w:rPr>
        <w:t>إذا تكلم بالخبر غير موجه خطابه إلى أحد أو موجها إلى من لا يفهم معناه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بالخبر غير موجه خطابه إلى أحد أو موجها إلى من لا يفهم معناه،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الإمام، بل يكون نقل قول الكاذب،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كذب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الكاذب ليس بكذب من الناقل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إنّما هو في مقام الاهتمام بأن لا ينقل إلا ما يثق به، و لا يشمل ما إذا أسند الكذب إلى الكاذب، و مع الشك فالمرجع أصالة الصحة و البراءة عن القضاء و الكفارة، نعم، هو حرام، لأنّه إشاعة للكذب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نسبه إلى غيره و لم يعلم بأنّه كذب و كان في الواقع كذبا، فلا إشكال في عدم البطلان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دعوى أنّ المناط كله جهة العصمة التي يصح استناد أقوالهم بتلك الجهة إلى اللّه تعالى و احتمال الانصراف إلى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أوصيائه من الانصرافات البدوية، و من جهة كثرة أنس الذهن، و منه يعلم الوجه في إلحاق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الكذب من صفات الأخبار، و مقتضى المحاورات اعتبار المخاطب في تحققه، و لكن الظاهر فرق العرف في ذلك بين ما إذا كان عنده أشخاص و لم يوجه خطابه إلى أحد، أو إلى ما لا يفهم و بين ما إذا كان في حال الوحدة مثلا، فيصدق الخبر في الأول دون الأخير، و لكنّه مع ذلك </w:t>
      </w:r>
      <w:bookmarkStart w:id="177" w:name="pg12213_154022"/>
    </w:p>
    <w:p>
      <w:pPr>
        <w:pStyle w:val="BookText"/>
        <w:rPr/>
      </w:pPr>
      <w:bookmarkEnd w:id="177"/>
      <w:r>
        <w:rPr>
          <w:rFonts w:ascii="IRNazanin" w:hAnsi="IRNazanin" w:eastAsia="IRNazanin"/>
          <w:color w:val="111111"/>
          <w:sz w:val="28"/>
          <w:sz w:val="28"/>
          <w:szCs w:val="28"/>
          <w:rtl w:val="true"/>
          <w:lang w:bidi="fa-IR"/>
        </w:rPr>
        <w:t xml:space="preserve">الأحوط القضاء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178" w:name="__RefHeading___Toc6025500_417432637"/>
      <w:bookmarkStart w:id="179" w:name="_Toc70"/>
      <w:bookmarkEnd w:id="178"/>
      <w:r>
        <w:rPr>
          <w:rtl w:val="true"/>
        </w:rPr>
        <w:t xml:space="preserve">مسألة </w:t>
      </w:r>
      <w:r>
        <w:rPr/>
        <w:t>21</w:t>
      </w:r>
      <w:r>
        <w:rPr>
          <w:rtl w:val="true"/>
        </w:rPr>
        <w:t xml:space="preserve">: </w:t>
      </w:r>
      <w:r>
        <w:rPr>
          <w:rtl w:val="true"/>
        </w:rPr>
        <w:t>إذا سأله سائل</w:t>
      </w:r>
      <w:r>
        <w:rPr>
          <w:rtl w:val="true"/>
        </w:rPr>
        <w:t>: «</w:t>
      </w:r>
      <w:r>
        <w:rPr>
          <w:rtl w:val="true"/>
        </w:rPr>
        <w:t xml:space="preserve">هل قال النبي صلّى اللّه عليه و آله كذا </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سأله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قال النبي صلّى اللّه عليه و آله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025502_417432637"/>
      <w:bookmarkStart w:id="181" w:name="_Toc71"/>
      <w:bookmarkEnd w:id="180"/>
      <w:r>
        <w:rPr>
          <w:rtl w:val="true"/>
        </w:rPr>
        <w:t xml:space="preserve">مسألة </w:t>
      </w:r>
      <w:r>
        <w:rPr/>
        <w:t>22</w:t>
      </w:r>
      <w:r>
        <w:rPr>
          <w:rtl w:val="true"/>
        </w:rPr>
        <w:t xml:space="preserve">: </w:t>
      </w:r>
      <w:r>
        <w:rPr>
          <w:rtl w:val="true"/>
        </w:rPr>
        <w:t>إذا أخبر صادقا عن اللّه تعالى أو عن النبيّ صلّى اللّه عليه و آله مثلا</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صادقا عن اللّه تعالى أو عن النبيّ صلّى اللّه عليه و آله مثلا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أخبر بالليل كاذبا، ثمَّ قال في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أخبرت به البارحة صدق</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025504_417432637"/>
      <w:bookmarkStart w:id="183" w:name="_Toc72"/>
      <w:bookmarkEnd w:id="182"/>
      <w:r>
        <w:rPr>
          <w:rtl w:val="true"/>
        </w:rPr>
        <w:t xml:space="preserve">مسألة </w:t>
      </w:r>
      <w:r>
        <w:rPr/>
        <w:t>23</w:t>
      </w:r>
      <w:r>
        <w:rPr>
          <w:rtl w:val="true"/>
        </w:rPr>
        <w:t xml:space="preserve">: </w:t>
      </w:r>
      <w:r>
        <w:rPr>
          <w:rtl w:val="true"/>
        </w:rPr>
        <w:t>إذا أخبر كاذبا، ثمَّ رجع عنه بلا فصل لم يرتفع عنه الأثر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كاذبا، ثمَّ رجع عنه بلا فصل لم يرتفع عنه الأثر، فيكون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بل و كذا إذا تاب بعد</w:t>
      </w:r>
    </w:p>
    <w:p>
      <w:pPr>
        <w:pStyle w:val="BookText"/>
        <w:rPr/>
      </w:pPr>
      <w:r>
        <w:rPr>
          <w:rFonts w:ascii="Amiri" w:hAnsi="Amiri" w:eastAsia="Amiri" w:cs="Amiri"/>
          <w:color w:val="111111"/>
          <w:sz w:val="28"/>
          <w:sz w:val="28"/>
          <w:szCs w:val="28"/>
          <w:rtl w:val="true"/>
          <w:lang w:bidi="ar-SA"/>
        </w:rPr>
        <w:t>مشكل لخروج الأول عن الأخبار المتعارفة و الأدلة منزلة عليها، و مقتضى الأصل الصحة بعد الشك في صدقها على مورد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الصورة الأولى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الكذب، فيشمله إطلاق الدليل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قوله نفي الواقع عما أخبر به و هو كذب، فيشمله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المراد تكذيب نفسه في أصل الأخبار، فليس ذلك تكذيبا على اللّه تعالى،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 به البارحة صدق، فإنّه يحتمل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تصديق نفسه و هو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الكذب على اللّه تعالى و هو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ارتكاب سائر المفطرات التي لا يرفع أثرها بعد الارتكاب و لو ندم و تاب، لأنّ التوبة لا تؤثر في الوضعيات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كالقضاء، و الكفارة، و أداء حقوق الناس، و نحو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 الكذب في قرطاس ثمَّ محاه فورا، أو </w:t>
      </w:r>
      <w:bookmarkStart w:id="184" w:name="pg12213_154023"/>
    </w:p>
    <w:p>
      <w:pPr>
        <w:pStyle w:val="BookText"/>
        <w:rPr/>
      </w:pPr>
      <w:bookmarkEnd w:id="184"/>
      <w:r>
        <w:rPr>
          <w:rFonts w:ascii="Amiri" w:hAnsi="Amiri" w:eastAsia="Amiri" w:cs="Amiri"/>
          <w:color w:val="111111"/>
          <w:sz w:val="28"/>
          <w:sz w:val="28"/>
          <w:szCs w:val="28"/>
          <w:rtl w:val="true"/>
          <w:lang w:bidi="ar-SA"/>
        </w:rPr>
        <w:t xml:space="preserve">ذلك، فإنّه لا تنفعه توبته في رفع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6025506_417432637"/>
      <w:bookmarkStart w:id="186" w:name="_Toc73"/>
      <w:bookmarkEnd w:id="185"/>
      <w:r>
        <w:rPr>
          <w:rtl w:val="true"/>
        </w:rPr>
        <w:t xml:space="preserve">مسألة </w:t>
      </w:r>
      <w:r>
        <w:rPr/>
        <w:t>24</w:t>
      </w:r>
      <w:r>
        <w:rPr>
          <w:rtl w:val="true"/>
        </w:rPr>
        <w:t xml:space="preserve">: </w:t>
      </w:r>
      <w:r>
        <w:rPr>
          <w:rtl w:val="true"/>
        </w:rPr>
        <w:t>لا فرق في البطلان بين أن يكون الخبر المكذوب مكتوبا في كتاب من كتب الأخبار أو لا</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البطلان بين أن يكون الخبر المكذوب مكتوبا في كتاب من كتب الأخبار أو لا، فمع العلم بكذبه لا يجوز الإخبار به و إن أسنده إلى ذلك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ذكره له على وجه الحكاية دون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الإخبار به على سبيل الجزم مع الظنّ بكذبه، بل و كذا مع احتمال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w:t>
      </w:r>
    </w:p>
    <w:p>
      <w:pPr>
        <w:pStyle w:val="BookText"/>
        <w:rPr/>
      </w:pPr>
      <w:r>
        <w:rPr>
          <w:rFonts w:ascii="Amiri" w:hAnsi="Amiri" w:eastAsia="Amiri" w:cs="Amiri"/>
          <w:color w:val="111111"/>
          <w:sz w:val="28"/>
          <w:sz w:val="28"/>
          <w:szCs w:val="28"/>
          <w:rtl w:val="true"/>
          <w:lang w:bidi="ar-SA"/>
        </w:rPr>
        <w:t>أحرقه، أو نحوهما مما يوجب زواله، ففي البطلان إشكال، و مقتضى الأصل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القرآن غلطا و كان ذلك مغيّرا للمعنى مع العلم به و كان هناك من يسمع إليه و يخاطبه يبطل صومه، لأنّه كذب حينئذ، بل و كذا مع عدم المخاطب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بأنّه يغلط في قراءة القرآن يشكل قراءته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القضاء و الكفارة، و لا أثر للتوبة في رفعها أيضا كما في التوبة عن سائر الديون الخلقية، و الخالقية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الشامل له أيضا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الإخبار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الأكل الصوم و روي ذلك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الكافي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النقل عنه لا بقصد الإخبار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عدم صحة الانتساب ما لم تقم حجة معتبرة عليه هذا إذا كان المراد بالكذب ما لم تثبت حجيته كما لعله المراد في اصطلاح الكتاب و السنة و إن كان المراد به ما أحرز مخالفته للواقع، ففي مورد الظنّ و الاحتمال لا يتحقق الكذب، لعدم إحراز المخالفة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w:t>
      </w:r>
      <w:bookmarkStart w:id="187" w:name="pg12213_154024"/>
    </w:p>
    <w:p>
      <w:pPr>
        <w:pStyle w:val="BookText"/>
        <w:rPr/>
      </w:pPr>
      <w:bookmarkEnd w:id="187"/>
      <w:r>
        <w:rPr>
          <w:rFonts w:ascii="Amiri" w:hAnsi="Amiri" w:eastAsia="Amiri" w:cs="Amiri"/>
          <w:color w:val="111111"/>
          <w:sz w:val="28"/>
          <w:sz w:val="28"/>
          <w:szCs w:val="28"/>
          <w:rtl w:val="true"/>
          <w:lang w:bidi="ar-SA"/>
        </w:rPr>
        <w:t xml:space="preserve">سبيل النقل و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لناقل الأخبار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بصدق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يسنده إلى الكتاب، أو إلى قول الراوي على سبيل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6025508_417432637"/>
      <w:bookmarkStart w:id="189" w:name="_Toc74"/>
      <w:bookmarkEnd w:id="188"/>
      <w:r>
        <w:rPr>
          <w:rtl w:val="true"/>
        </w:rPr>
        <w:t xml:space="preserve">مسألة </w:t>
      </w:r>
      <w:r>
        <w:rPr/>
        <w:t>25</w:t>
      </w:r>
      <w:r>
        <w:rPr>
          <w:rtl w:val="true"/>
        </w:rPr>
        <w:t xml:space="preserve">: </w:t>
      </w:r>
      <w:r>
        <w:rPr>
          <w:rtl w:val="true"/>
        </w:rPr>
        <w:t>الكذب على الفقهاء و المجتهدين و الرواة و إن كان حراما</w:t>
      </w:r>
      <w:r>
        <w:rPr>
          <w:rtl w:val="true"/>
        </w:rPr>
        <w:t xml:space="preserve">- </w:t>
      </w:r>
      <w:r>
        <w:rPr>
          <w:rtl w:val="true"/>
        </w:rPr>
        <w:t>لا يوجب بطلان الصوم</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الفقهاء و المجتهدين و الرواة و إن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بطلان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رجع إلى الكذب على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025510_417432637"/>
      <w:bookmarkStart w:id="191" w:name="_Toc75"/>
      <w:bookmarkEnd w:id="190"/>
      <w:r>
        <w:rPr>
          <w:rtl w:val="true"/>
        </w:rPr>
        <w:t xml:space="preserve">مسألة </w:t>
      </w:r>
      <w:r>
        <w:rPr/>
        <w:t>26</w:t>
      </w:r>
      <w:r>
        <w:rPr>
          <w:rtl w:val="true"/>
        </w:rPr>
        <w:t xml:space="preserve">: </w:t>
      </w:r>
      <w:r>
        <w:rPr>
          <w:rtl w:val="true"/>
        </w:rPr>
        <w:t>إذا اضطر إلى الكذب على اللّه و رسوله صلّى اللّه عليه و آله في مقام التقية من ظالم لا يبطل صومه به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الكذب على اللّه و رسوله صلّى اللّه عليه و آله في مقام التقية من ظالم لا يبطل صومه به، كما أنّه لا يبطل مع السهو، أو الجهل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بالأخبار مع عدم إحراز الموافقة للواقع يلحقه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صدق الكذب في القسم الأول إنّما هو فيما إذا لم تقم حجة معتبرة على الاعتبار و إلا فلا يكون كذبا حتّى مع الاحتمال أو الظنّ غير المعتبر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البناء القلبي بأن يبني في قلبه أنّ في أول شهر رمضان كل ما ينقله في هذا الشهر إنما هو بعنوان الحكاية لا بعنوان الجزم به، و لكن الأحوط الذكر باللسان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فلعموم أدلة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البطلان، فلأصالتي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البراءة عن القضاء و الكفارة، بعد عدم الدليل على البطلان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كاستناد الفتوى المجعولة إليهم من حيث إنّهم حملة الشريعة، و حفاظ أحكام اللّه تعالى بحيث يصدق الكذب على اللّه عرفا، و هو يختلف باختلاف كيفية البيان و نحوه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مورد الاضطرار، فإن كان بحيث يوجب سلب الاختيار، </w:t>
      </w:r>
      <w:bookmarkStart w:id="192" w:name="pg12213_154025"/>
    </w:p>
    <w:p>
      <w:pPr>
        <w:pStyle w:val="Heading5"/>
        <w:numPr>
          <w:ilvl w:val="4"/>
          <w:numId w:val="1"/>
        </w:numPr>
        <w:rPr/>
      </w:pPr>
      <w:bookmarkStart w:id="193" w:name="__RefHeading___Toc6025512_417432637"/>
      <w:bookmarkStart w:id="194" w:name="_Toc76"/>
      <w:bookmarkEnd w:id="192"/>
      <w:bookmarkEnd w:id="193"/>
      <w:r>
        <w:rPr>
          <w:rtl w:val="true"/>
        </w:rPr>
        <w:t xml:space="preserve">مسألة </w:t>
      </w:r>
      <w:r>
        <w:rPr/>
        <w:t>27</w:t>
      </w:r>
      <w:r>
        <w:rPr>
          <w:rtl w:val="true"/>
        </w:rPr>
        <w:t xml:space="preserve">: </w:t>
      </w:r>
      <w:r>
        <w:rPr>
          <w:rtl w:val="true"/>
        </w:rPr>
        <w:t>إذا قصد الكذب فبان صدقا دخل في عنوان قصد المفطر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الكذب فبان صدقا دخل في عنوان قصد المفطر، بشرط العلم بكونه مفطرا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025514_417432637"/>
      <w:bookmarkStart w:id="196" w:name="_Toc77"/>
      <w:bookmarkEnd w:id="195"/>
      <w:r>
        <w:rPr>
          <w:rtl w:val="true"/>
        </w:rPr>
        <w:t xml:space="preserve">مسألة </w:t>
      </w:r>
      <w:r>
        <w:rPr/>
        <w:t>28</w:t>
      </w:r>
      <w:r>
        <w:rPr>
          <w:rtl w:val="true"/>
        </w:rPr>
        <w:t xml:space="preserve">: </w:t>
      </w:r>
      <w:r>
        <w:rPr>
          <w:rtl w:val="true"/>
        </w:rPr>
        <w:t>إذا قصد الصدق فبان كذبا لم يضر</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الصدق فبان كذبا لم يضر، كما أشير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025516_417432637"/>
      <w:bookmarkStart w:id="198" w:name="_Toc78"/>
      <w:bookmarkEnd w:id="197"/>
      <w:r>
        <w:rPr>
          <w:rtl w:val="true"/>
        </w:rPr>
        <w:t xml:space="preserve">مسألة </w:t>
      </w:r>
      <w:r>
        <w:rPr/>
        <w:t>29</w:t>
      </w:r>
      <w:r>
        <w:rPr>
          <w:rtl w:val="true"/>
        </w:rPr>
        <w:t xml:space="preserve">: </w:t>
      </w:r>
      <w:r>
        <w:rPr>
          <w:rtl w:val="true"/>
        </w:rPr>
        <w:t>إذا أخبر بالكذب هزلا</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بالكذب هزلا بأن لم يقصد المعنى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في عدم البطلان، لما يأتي من اعتبار العمد و الاختيار في البطلان و إن لم يكن كذلك و كانت التقية من أهل الخلاف، فكذا أيضا لعمومات أدلة التقية المستفاد منها الصحة و عدم القضاء و الكفارة،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مورد السهو، و الجهل فلا بطلان أيضا لما يأتي في الفصل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العلم بالمفطرية في قصد الإفطار أيضا كما يعتبر في فعل المفطر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مع السهو أو الجهل المركب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 الصّدق و الكذب بالقصد الجديّ الاستعماليّ، فالهزل خارج عنهما و إن أطلق عليه الكذب في بعض الأخبار كقول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الإيمان حتى يترك الكذب جدّه و هزله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الكذب جدّه و هزله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 لكنّه إطلاق من حيث مطلق المرجوحية لا الكذب الحقيقيّ، مع أنّه يكفي الأصل في الصحة بعد عدم جواز التمسك بالعمومات، لكونه من التمسك بالعام في الشبهة المصداقية</w:t>
      </w:r>
      <w:r>
        <w:rPr>
          <w:rFonts w:eastAsia="Amiri" w:cs="Amiri" w:ascii="Amiri" w:hAnsi="Amiri"/>
          <w:color w:val="111111"/>
          <w:sz w:val="28"/>
          <w:szCs w:val="28"/>
          <w:rtl w:val="true"/>
          <w:lang w:bidi="ar-SA"/>
        </w:rPr>
        <w:t xml:space="preserve">. </w:t>
      </w:r>
      <w:bookmarkStart w:id="199" w:name="pg12213_154026"/>
    </w:p>
    <w:p>
      <w:pPr>
        <w:pStyle w:val="Heading4"/>
        <w:numPr>
          <w:ilvl w:val="3"/>
          <w:numId w:val="1"/>
        </w:numPr>
        <w:rPr/>
      </w:pPr>
      <w:bookmarkStart w:id="200" w:name="__RefHeading___Toc6025518_417432637"/>
      <w:bookmarkStart w:id="201" w:name="_Toc79"/>
      <w:bookmarkEnd w:id="199"/>
      <w:bookmarkEnd w:id="200"/>
      <w:r>
        <w:rPr>
          <w:rtl w:val="true"/>
        </w:rPr>
        <w:t>السادس</w:t>
      </w:r>
      <w:r>
        <w:rPr>
          <w:rtl w:val="true"/>
        </w:rPr>
        <w:t xml:space="preserve">: </w:t>
      </w:r>
      <w:r>
        <w:rPr>
          <w:rtl w:val="true"/>
        </w:rPr>
        <w:t>إيصال الغبار الغليظ إلى حلقه</w:t>
      </w:r>
      <w:bookmarkEnd w:id="20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حلقه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غير الغليظ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المدّعى عن جمع، و لخبر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 فإنّ ذلك مفطر، مثل الأكل، و الشرب، و النكاح</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الإجماع بمخالفة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يخالف، بل تردد في المسألة و ذلك لا يعدّ مخالفة، مع أنّها على فرض تحققها لا يضرّ بإجماع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الخبر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ما لا يقول به أحد من مفطرية الرائحة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باشتماله على مطلق الغبار، مع أنّ الفقهاء قيّدوه بالغلظة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بمعارضته بموثق ابن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يدخل الغبار في حلقه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فلاهتمام أرباب الحديث به، و اعتماد المشهور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فلصحة التفكيك في أجزاء الخبر الواحد بالعمل ببعضها و طرح الآخر على ما هو المتعارف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الموثق على غير الغليظ، و خبر المروزي عليه من الجمع العرفيّ الشائع، مع أنّ تقييد الرائحة بالغليظة يمكن أن يكون قرينة على تقييد الغبار بها أيضا، بل التشبيه بأنّها مثل الأكل و الشرب قرينة على الغلظة، لأنّ غير الغليظ مستهلك غالبا، فلا محذور في الاستدلال بالحديث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المفطرية بحرمة إيصال كلّ شي‌ء إلى الحلق حتّى الغبار، فإثبات كليته مشكل ما لم يصدق الأكل و الشرب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كغبار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الحرام، كغبار التراب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بإثارته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بكنس أم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بإثارة غيره، بل أم بإثارة الهواء مع التمكين منه و عدم تحفظه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إلحاق البخار الغليظ، و دخان التنباك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بما يدخل في الحلق غفلة، أو نسيانا، أو قهرا، أو مع ترك التحفظ بظن عدم الوصول،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وجوب الاجتناب عنه إلى المسالك جمودا على إطلاق خبر المروزيّ، و لأنّه من المتناولات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مقيّد بما مرّ، و صدق التناول كالأكل مشكل، فيكون المرجع هو الأصل، فهو مقتضى الصحة، و عدم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متأخري المتأخرين، و استندوا إلى السيرة، و أنّه من التناول، فيشمله أدلة مفطرية الأكل، و بشمول دليل مفطرية الغبار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تقرير المعصوم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الغبار من باب المثال لما يكون من سنخه، فيشمل الدخان، و البخار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موثق ابن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يتدخن بعود أو بغير ذلك فتدخل الدخنة في حلقه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جائز لا بأس به </w:t>
      </w:r>
      <w:r>
        <w:rPr>
          <w:rStyle w:val="FootnoteAnchor"/>
          <w:rtl w:val="true"/>
        </w:rPr>
        <w:footnoteReference w:id="89"/>
      </w:r>
      <w:r>
        <w:rPr>
          <w:rFonts w:ascii="Amiri" w:hAnsi="Amiri" w:eastAsia="Amiri" w:cs="Amiri"/>
          <w:color w:val="111111"/>
          <w:sz w:val="28"/>
          <w:sz w:val="28"/>
          <w:szCs w:val="28"/>
          <w:rtl w:val="true"/>
          <w:lang w:bidi="ar-SA"/>
        </w:rPr>
        <w:t>، فيمكن حمله على الدخول غير الاختياري و لا فرق بين من تلذذ بالدخان و البخار و عدمه، لعدم دليل على التفرقة بينهما بعد شمول الدليل لهما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اعتبار العمد و الاختيار في مفطرية المفطرات</w:t>
      </w:r>
      <w:r>
        <w:rPr>
          <w:rFonts w:eastAsia="Amiri" w:cs="Amiri" w:ascii="Amiri" w:hAnsi="Amiri"/>
          <w:color w:val="111111"/>
          <w:sz w:val="28"/>
          <w:szCs w:val="28"/>
          <w:rtl w:val="true"/>
          <w:lang w:bidi="ar-SA"/>
        </w:rPr>
        <w:t xml:space="preserve">. </w:t>
      </w:r>
      <w:bookmarkStart w:id="202" w:name="pg12213_154028"/>
    </w:p>
    <w:p>
      <w:pPr>
        <w:pStyle w:val="Heading4"/>
        <w:numPr>
          <w:ilvl w:val="3"/>
          <w:numId w:val="1"/>
        </w:numPr>
        <w:rPr/>
      </w:pPr>
      <w:bookmarkStart w:id="203" w:name="__RefHeading___Toc6025520_417432637"/>
      <w:bookmarkStart w:id="204" w:name="_Toc80"/>
      <w:bookmarkEnd w:id="202"/>
      <w:bookmarkEnd w:id="203"/>
      <w:r>
        <w:rPr>
          <w:rtl w:val="true"/>
        </w:rPr>
        <w:t>السابع</w:t>
      </w:r>
      <w:r>
        <w:rPr>
          <w:rtl w:val="true"/>
        </w:rPr>
        <w:t xml:space="preserve">: </w:t>
      </w:r>
      <w:r>
        <w:rPr>
          <w:rtl w:val="true"/>
        </w:rPr>
        <w:t>الارتماس في الماء</w:t>
      </w:r>
      <w:bookmarkEnd w:id="204"/>
    </w:p>
    <w:p>
      <w:pPr>
        <w:pStyle w:val="Heading5"/>
        <w:numPr>
          <w:ilvl w:val="4"/>
          <w:numId w:val="1"/>
        </w:numPr>
        <w:rPr/>
      </w:pPr>
      <w:bookmarkStart w:id="205" w:name="__RefHeading___Toc6025522_417432637"/>
      <w:bookmarkStart w:id="206" w:name="_Toc81"/>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فيه رمس الرأس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يستنقع في الماء، و يصب على رأسه و يتبرد بالثوب، و ينضح بالمروحة، و ينضح البوريا تحته و لا يغمس رأسه في الماء</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 و لا الصائم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 المنساق من مثل هذه النواهي إنّما هو المانعية، لأنّها الأصل في النّواهي المتعلقة بالعبادات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القول بخصوص الحرمة التكليفية دون المفطرية، لذكر الارتماس الصياميّ في سياق الارتماس الإحراميّ، و الأخير لا يكون مبطلا للإحرام قطعا، فكذا الأول مع أنّه لم يذكر القضاء و الكفارة في أدلة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سياق الأكل و الشرب و الجماع في صحيح ابن مسلم، مع أنّ خروج الإحرام بدليل خارج لا يضرّ بظهور السياق في المانعية، و الدليل الخارج ظهور الإجماع، بل النصوص في أنّ محرّمات الإحرام نفسية لا غيرية، بل هذا هو الأصل فيها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القول بالكراهة،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صائم ارتمس في الماء متعمّدا عليه قضاء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قضاؤه و لا يعودنّ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 و إن كان سائر البدن خارجا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رمسه دفعة، أو تدريجا على وجه يكون تمامه تحت الماء زمانا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غمسه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هذا الوجه،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بالرأس ما فوق الرقبة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غمس خصوص المنافذ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 الشعر لا ينافي صدق الغمس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محمولة على الحرمة بقرينة غيره مما مرّ، و الموثق محمول على ما إذا نسي الصوم، مع أنّ إعراض المشهور عنهما أوهنهما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الرأس بالخصوص في جملة من النصوص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 يصب على رأسه، و يتبرد بالثوب، و ينضح بالمروحة، و ينضح البوريا و لا يغمس رأسه في الماء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مثله غيره </w:t>
      </w:r>
      <w:r>
        <w:rPr>
          <w:rStyle w:val="FootnoteAnchor"/>
          <w:rtl w:val="true"/>
        </w:rPr>
        <w:footnoteReference w:id="96"/>
      </w:r>
      <w:r>
        <w:rPr>
          <w:rFonts w:ascii="Amiri" w:hAnsi="Amiri" w:eastAsia="Amiri" w:cs="Amiri"/>
          <w:color w:val="111111"/>
          <w:sz w:val="28"/>
          <w:sz w:val="28"/>
          <w:szCs w:val="28"/>
          <w:rtl w:val="true"/>
          <w:lang w:bidi="ar-SA"/>
        </w:rPr>
        <w:t>، و انسباقه من لفظي الارتماس و الانغماس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المتعارف في الانغماس و الارتماس عند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المنساق من الأدلة كون الرّأس تحت الماء آنا ما و لا يتحقق ذلك بما ذكر من التعاقب و إن استغرقه، لأنّ الاستغراق حينئذ تدريجيّ لا أن يكون دفعيا آنيّا حتّى يحيط الماء بتمام الرّأس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لتصادق العرف و اللغة على أنّه المراد بالرّأس في مثل المقام و إن كان له إطلاقات أخرى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الكفاية، فلأصالتي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البراءة عن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فللخروج عن شبهة الخلاف، و لأنّه حسن على كل 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الشعر خارج عن مفهوم الرأس لغة، و عرفا، و شرعا إلا فيما </w:t>
      </w:r>
      <w:bookmarkStart w:id="207" w:name="pg12213_154030"/>
    </w:p>
    <w:p>
      <w:pPr>
        <w:pStyle w:val="Heading5"/>
        <w:numPr>
          <w:ilvl w:val="4"/>
          <w:numId w:val="1"/>
        </w:numPr>
        <w:rPr/>
      </w:pPr>
      <w:bookmarkStart w:id="208" w:name="__RefHeading___Toc6025524_417432637"/>
      <w:bookmarkStart w:id="209" w:name="_Toc82"/>
      <w:bookmarkEnd w:id="207"/>
      <w:bookmarkEnd w:id="208"/>
      <w:r>
        <w:rPr>
          <w:rtl w:val="true"/>
        </w:rPr>
        <w:t xml:space="preserve">مسألة </w:t>
      </w:r>
      <w:r>
        <w:rPr/>
        <w:t>30</w:t>
      </w:r>
      <w:r>
        <w:rPr>
          <w:rtl w:val="true"/>
        </w:rPr>
        <w:t xml:space="preserve">: </w:t>
      </w:r>
      <w:r>
        <w:rPr>
          <w:rtl w:val="true"/>
        </w:rPr>
        <w:t>لا بأس برمس الرّأس</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برمس الرّأس، أو تمام البدن في غير الماء من سائر المائعات، بل و لا رمسه في الماء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الماء المضاف</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6025526_417432637"/>
      <w:bookmarkStart w:id="211" w:name="_Toc83"/>
      <w:bookmarkEnd w:id="210"/>
      <w:r>
        <w:rPr>
          <w:rtl w:val="true"/>
        </w:rPr>
        <w:t xml:space="preserve">مسألة </w:t>
      </w:r>
      <w:r>
        <w:rPr/>
        <w:t>31</w:t>
      </w:r>
      <w:r>
        <w:rPr>
          <w:rtl w:val="true"/>
        </w:rPr>
        <w:t xml:space="preserve">: </w:t>
      </w:r>
      <w:r>
        <w:rPr>
          <w:rtl w:val="true"/>
        </w:rPr>
        <w:t>لو لطخ رأسه بما يمنع من وصول الماء إليه ثمَّ رمسه في الماء</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لطخ رأسه بما يمنع من وصول الماء إليه ثمَّ رمسه في الماء، فالأحوط، بل الأقوى بطلان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رأسه في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كالشيشة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رمس الإناء في الماء،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025528_417432637"/>
      <w:bookmarkStart w:id="213" w:name="_Toc84"/>
      <w:bookmarkEnd w:id="212"/>
      <w:r>
        <w:rPr>
          <w:rtl w:val="true"/>
        </w:rPr>
        <w:t xml:space="preserve">مسألة </w:t>
      </w:r>
      <w:r>
        <w:rPr/>
        <w:t>32</w:t>
      </w:r>
      <w:r>
        <w:rPr>
          <w:rtl w:val="true"/>
        </w:rPr>
        <w:t xml:space="preserve">: </w:t>
      </w:r>
      <w:r>
        <w:rPr>
          <w:rtl w:val="true"/>
        </w:rPr>
        <w:t>لو ارتمس في الماء بتمام بدنه إلى منافذ رأسه</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في الماء بتمام بدنه إلى منافذ رأسه، و كان ما فوق المنافذ من رأسه خارجا عن الماء، كلّا أو</w:t>
      </w:r>
    </w:p>
    <w:p>
      <w:pPr>
        <w:pStyle w:val="BookText"/>
        <w:rPr/>
      </w:pPr>
      <w:r>
        <w:rPr>
          <w:rFonts w:ascii="Amiri" w:hAnsi="Amiri" w:eastAsia="Amiri" w:cs="Amiri"/>
          <w:color w:val="111111"/>
          <w:sz w:val="28"/>
          <w:sz w:val="28"/>
          <w:szCs w:val="28"/>
          <w:rtl w:val="true"/>
          <w:lang w:bidi="ar-SA"/>
        </w:rPr>
        <w:t xml:space="preserve">دل عليه دليل بالخصوص كما ورد في كفاية المسح عليه في الوضوء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الماء في الأدلة، و أصالة الصحة في غيره و إن كان ماء مضافا، و لكن يشكل في بعض أقسام المضاف بعدم تفرقة العرف بينه و بين الماء المطلق، و مع الشك في الموضوع أو الحكم، فالمرجع أصالة الصحة، و عدم القضاء و الكفارة، لعدم جواز التمسك بالأدلة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بالماء مطلق المائع، فيشمل الجميع خصوصا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الارتماس عرفا إلا أن يدّعي انصراف الدليل عنه، و مع الشك في الصدق يكون المرجع الأصل، و الظاهر اختلافه باختلاف اللطخة رقة و غلظة، فيصح الصدق في الأولى، و لا يصح في بعض المراتب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غمس الرأس حينئذ عرفا، و مثله الآلات المصنوعة في هذه الأعصار للغوص و الغمس في البحار لأغراض خاصة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4" w:name="pg12213_154031"/>
    </w:p>
    <w:p>
      <w:pPr>
        <w:pStyle w:val="BookText"/>
        <w:rPr/>
      </w:pPr>
      <w:bookmarkEnd w:id="214"/>
      <w:r>
        <w:rPr>
          <w:rFonts w:ascii="Amiri" w:hAnsi="Amiri" w:eastAsia="Amiri" w:cs="Amiri"/>
          <w:color w:val="111111"/>
          <w:sz w:val="28"/>
          <w:sz w:val="28"/>
          <w:szCs w:val="28"/>
          <w:rtl w:val="true"/>
          <w:lang w:bidi="ar-SA"/>
        </w:rPr>
        <w:t xml:space="preserve">بعضا، لم يبطل صومه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البطلان برمس خصوص المنافذ، كما مرّ</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025530_417432637"/>
      <w:bookmarkStart w:id="216" w:name="_Toc85"/>
      <w:bookmarkEnd w:id="215"/>
      <w:r>
        <w:rPr>
          <w:rtl w:val="true"/>
        </w:rPr>
        <w:t xml:space="preserve">مسألة </w:t>
      </w:r>
      <w:r>
        <w:rPr/>
        <w:t>33</w:t>
      </w:r>
      <w:r>
        <w:rPr>
          <w:rtl w:val="true"/>
        </w:rPr>
        <w:t xml:space="preserve">: </w:t>
      </w:r>
      <w:r>
        <w:rPr>
          <w:rtl w:val="true"/>
        </w:rPr>
        <w:t>لا بأس بإفاضة الماء على رأسه و إن اشتمل على جميعه، ما لم يصدق الرمس في الماء</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بإفاضة الماء على رأسه و إن اشتمل على جميعه، ما لم يصدق الرمس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رأسه أو تمام بدنه في النهر المنصب من عال إلى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وجه التسنيم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البطلان، لصدق الرمس، و كذا في الميزاب إذا كان كبيرا و كان الماء كثيرا كالنهر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025532_417432637"/>
      <w:bookmarkStart w:id="218" w:name="_Toc86"/>
      <w:bookmarkEnd w:id="217"/>
      <w:r>
        <w:rPr>
          <w:rtl w:val="true"/>
        </w:rPr>
        <w:t xml:space="preserve">مسألة </w:t>
      </w:r>
      <w:r>
        <w:rPr/>
        <w:t>34</w:t>
      </w:r>
      <w:r>
        <w:rPr>
          <w:rtl w:val="true"/>
        </w:rPr>
        <w:t xml:space="preserve">: </w:t>
      </w:r>
      <w:r>
        <w:rPr>
          <w:rtl w:val="true"/>
        </w:rPr>
        <w:t>في ذي الرأسين إذا تميّز الأصليّ منهما، فالمدار عليه</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الرأسين إذا تميّز الأصليّ منهما، فالمدار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التميز يجب عليه الاجتناب عن رمس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يحكم ببطلان الصوم إلا برمسهما و لو متعاقبا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بعض الرأس عن الماء، فلا يصدق الرمس و الغمس، و المناط على رمس الجميع، لأنّه الظاهر من الدليل، و مع عدم الصدق أو الشك فيه لا موجب للبطلان بل مقتضى الأصل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تتقدم حكم هذه المسألة،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فلتحقق الموضوع، فيشمله الدليل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فلقاعدة الاحتياط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الاحتياط وجوب الاجتناب عن رمس أحدهما أيضا، لأنّ جريان الأصل في رمس واحد منهما فقط معارض بجريانه في الآخر، فمقتضى قاعدة الاشتغال الإتمام و القضاء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صدق العمد و الاختيار بالنسبة إلى فعل المفطر، لأنّه مع الشك في تحقق المفطر برمس واحد منها فقط لا يصدق إيجاد المفطر عمدا و اختيارا، لأنّ تحقق العمد و الاختيار متوقف على العلم بالموضوع، مع أنّ الالتزام بوجوب الكفارة مرّتين بعيد عن المرتكزات، و سهولة الشريعة، و خلاف ما ثبت في الأصول من أنّ </w:t>
      </w:r>
      <w:bookmarkStart w:id="219" w:name="pg12213_154032"/>
    </w:p>
    <w:p>
      <w:pPr>
        <w:pStyle w:val="Heading5"/>
        <w:numPr>
          <w:ilvl w:val="4"/>
          <w:numId w:val="1"/>
        </w:numPr>
        <w:rPr/>
      </w:pPr>
      <w:bookmarkStart w:id="220" w:name="__RefHeading___Toc6025534_417432637"/>
      <w:bookmarkStart w:id="221" w:name="_Toc87"/>
      <w:bookmarkEnd w:id="219"/>
      <w:bookmarkEnd w:id="220"/>
      <w:r>
        <w:rPr>
          <w:rtl w:val="true"/>
        </w:rPr>
        <w:t xml:space="preserve">مسألة </w:t>
      </w:r>
      <w:r>
        <w:rPr/>
        <w:t>35</w:t>
      </w:r>
      <w:r>
        <w:rPr>
          <w:rtl w:val="true"/>
        </w:rPr>
        <w:t xml:space="preserve">: </w:t>
      </w:r>
      <w:r>
        <w:rPr>
          <w:rtl w:val="true"/>
        </w:rPr>
        <w:t>إذا كان مائعان يعلم بكون أحدهما ماء يجب الاجتناب عنهما</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مائعان يعلم بكون أحدهما ماء يجب الاجتناب عنهما، و لكن الحكم بالبطلان يتوقف على الرمس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025536_417432637"/>
      <w:bookmarkStart w:id="223" w:name="_Toc88"/>
      <w:bookmarkEnd w:id="222"/>
      <w:r>
        <w:rPr>
          <w:rtl w:val="true"/>
        </w:rPr>
        <w:t xml:space="preserve">مسألة </w:t>
      </w:r>
      <w:r>
        <w:rPr/>
        <w:t>36</w:t>
      </w:r>
      <w:r>
        <w:rPr>
          <w:rtl w:val="true"/>
        </w:rPr>
        <w:t xml:space="preserve">: </w:t>
      </w:r>
      <w:r>
        <w:rPr>
          <w:rtl w:val="true"/>
        </w:rPr>
        <w:t>لا يبطل بالارتماس سهوا، أو قهرا</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بالارتماس سهوا، أو قهرا، أو السقوط في الماء من غير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025538_417432637"/>
      <w:bookmarkStart w:id="225" w:name="_Toc89"/>
      <w:bookmarkEnd w:id="224"/>
      <w:r>
        <w:rPr>
          <w:rtl w:val="true"/>
        </w:rPr>
        <w:t xml:space="preserve">مسألة </w:t>
      </w:r>
      <w:r>
        <w:rPr/>
        <w:t>37</w:t>
      </w:r>
      <w:r>
        <w:rPr>
          <w:rtl w:val="true"/>
        </w:rPr>
        <w:t xml:space="preserve">: </w:t>
      </w:r>
      <w:r>
        <w:rPr>
          <w:rtl w:val="true"/>
        </w:rPr>
        <w:t>إذا ألقى نفسه من شاهق في الماء</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ألقى نفسه من شاهق في الماء بتخيل عدم الرمس، فحصل، 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025540_417432637"/>
      <w:bookmarkStart w:id="227" w:name="_Toc90"/>
      <w:bookmarkEnd w:id="226"/>
      <w:r>
        <w:rPr>
          <w:rtl w:val="true"/>
        </w:rPr>
        <w:t xml:space="preserve">مسألة </w:t>
      </w:r>
      <w:r>
        <w:rPr/>
        <w:t>38</w:t>
      </w:r>
      <w:r>
        <w:rPr>
          <w:rtl w:val="true"/>
        </w:rPr>
        <w:t xml:space="preserve">: </w:t>
      </w:r>
      <w:r>
        <w:rPr>
          <w:rtl w:val="true"/>
        </w:rPr>
        <w:t>إذا كان مائع لا يعلم أنّه ماء، أو غيره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مائع لا يعلم أنّه ماء، أو غيره أو ماء مطلق أو مضاف، لم يجب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025542_417432637"/>
      <w:bookmarkStart w:id="229" w:name="_Toc91"/>
      <w:bookmarkEnd w:id="228"/>
      <w:r>
        <w:rPr>
          <w:rtl w:val="true"/>
        </w:rPr>
        <w:t xml:space="preserve">مسألة </w:t>
      </w:r>
      <w:r>
        <w:rPr/>
        <w:t>39</w:t>
      </w:r>
      <w:r>
        <w:rPr>
          <w:rtl w:val="true"/>
        </w:rPr>
        <w:t xml:space="preserve">: </w:t>
      </w:r>
      <w:r>
        <w:rPr>
          <w:rtl w:val="true"/>
        </w:rPr>
        <w:t>إذا ارتمس نسيانا أو قهرا، ثمَّ تذكر</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ارتمس نسيانا أو قهرا، ثمَّ تذكر أو ارتفع القهر، وجب عليه المبادرة إلى الخروج، و إلا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موارد العلم الإجمالي ما هو الواجب إنّما هو الاجتناب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الآثار فلا تترتب على ارتكاب أحدهما فقط، بل إنّما تترتب على ارتكاب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عين الكلام في سابقتها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يأتي في الفصل التالي من اعتبار العمد و الاختيار في مفطرية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العمد و الاختيار مع الاطمئنان بعدم الرّمس و يجري هنا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فيما إذا تردد بين الماء و سائر المائعات و أما مع التردد بين الماء المطلق، و بعض أقسام المضاف، فالأحوط الاجتناب كما 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العمد و الاختيار في الارتماس حينئذ مع تمكنه من الخروج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البطلان بالارتماس السهويّ و القهريّ، فلعدم الاختيار، مع اعتباره في جميع أقسام الإفطار</w:t>
      </w:r>
      <w:r>
        <w:rPr>
          <w:rFonts w:eastAsia="Amiri" w:cs="Amiri" w:ascii="Amiri" w:hAnsi="Amiri"/>
          <w:color w:val="111111"/>
          <w:sz w:val="28"/>
          <w:szCs w:val="28"/>
          <w:rtl w:val="true"/>
          <w:lang w:bidi="ar-SA"/>
        </w:rPr>
        <w:t xml:space="preserve">. </w:t>
      </w:r>
      <w:bookmarkStart w:id="230" w:name="pg12213_154033"/>
    </w:p>
    <w:p>
      <w:pPr>
        <w:pStyle w:val="Heading5"/>
        <w:numPr>
          <w:ilvl w:val="4"/>
          <w:numId w:val="1"/>
        </w:numPr>
        <w:rPr/>
      </w:pPr>
      <w:bookmarkStart w:id="231" w:name="__RefHeading___Toc6025544_417432637"/>
      <w:bookmarkStart w:id="232" w:name="_Toc92"/>
      <w:bookmarkEnd w:id="230"/>
      <w:bookmarkEnd w:id="231"/>
      <w:r>
        <w:rPr>
          <w:rtl w:val="true"/>
        </w:rPr>
        <w:t xml:space="preserve">مسألة </w:t>
      </w:r>
      <w:r>
        <w:rPr/>
        <w:t>40</w:t>
      </w:r>
      <w:r>
        <w:rPr>
          <w:rtl w:val="true"/>
        </w:rPr>
        <w:t xml:space="preserve">: </w:t>
      </w:r>
      <w:r>
        <w:rPr>
          <w:rtl w:val="true"/>
        </w:rPr>
        <w:t>إذا كان مكرها في الارتماس لم يصح صومه</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مكرها في الارتماس لم يصح صومه بخلاف ما إذا كان مقهورا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025546_417432637"/>
      <w:bookmarkStart w:id="234" w:name="_Toc93"/>
      <w:bookmarkEnd w:id="233"/>
      <w:r>
        <w:rPr>
          <w:rtl w:val="true"/>
        </w:rPr>
        <w:t xml:space="preserve">مسألة </w:t>
      </w:r>
      <w:r>
        <w:rPr/>
        <w:t>41</w:t>
      </w:r>
      <w:r>
        <w:rPr>
          <w:rtl w:val="true"/>
        </w:rPr>
        <w:t xml:space="preserve">: </w:t>
      </w:r>
      <w:r>
        <w:rPr>
          <w:rtl w:val="true"/>
        </w:rPr>
        <w:t>إذا ارتمس لإنقاذ غريق بطل صومه و إن كان واجبا عليه</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ارتمس لإنقاذ غريق بطل صومه و إن كان واجبا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6025548_417432637"/>
      <w:bookmarkStart w:id="236" w:name="_Toc94"/>
      <w:bookmarkEnd w:id="235"/>
      <w:r>
        <w:rPr>
          <w:rtl w:val="true"/>
        </w:rPr>
        <w:t xml:space="preserve">مسألة </w:t>
      </w:r>
      <w:r>
        <w:rPr/>
        <w:t>42</w:t>
      </w:r>
      <w:r>
        <w:rPr>
          <w:rtl w:val="true"/>
        </w:rPr>
        <w:t xml:space="preserve">: </w:t>
      </w:r>
      <w:r>
        <w:rPr>
          <w:rtl w:val="true"/>
        </w:rPr>
        <w:t>إذا كان جنبا</w:t>
      </w:r>
      <w:r>
        <w:rPr>
          <w:rtl w:val="true"/>
        </w:rPr>
        <w:t xml:space="preserve">. </w:t>
      </w:r>
      <w:r>
        <w:rPr>
          <w:rtl w:val="true"/>
        </w:rPr>
        <w:t>و توقف غسله على الارتماس انتقل إلى التيمم إذا كان الصوم واجبا معينا</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غسله على الارتماس انتقل إلى التيمم إذا كان الصوم واجبا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مستحبا، أو كان واجبا موسعا وجب عليه الغسل و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025550_417432637"/>
      <w:bookmarkStart w:id="238" w:name="_Toc95"/>
      <w:bookmarkEnd w:id="237"/>
      <w:r>
        <w:rPr>
          <w:rtl w:val="true"/>
        </w:rPr>
        <w:t xml:space="preserve">مسألة </w:t>
      </w:r>
      <w:r>
        <w:rPr/>
        <w:t>43</w:t>
      </w:r>
      <w:r>
        <w:rPr>
          <w:rtl w:val="true"/>
        </w:rPr>
        <w:t xml:space="preserve">: </w:t>
      </w:r>
      <w:r>
        <w:rPr>
          <w:rtl w:val="true"/>
        </w:rPr>
        <w:t>إذا ارتمس بقصد الاغتسال في الصوم الواجب المعيّن، بطل صومه و غسله إذا كان متعمدا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ارتمس بقصد الاغتسال في الصوم الواجب المعيّن، بطل صومه و غسله إذا كان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ناسيا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صحة الصوم مع الإكراه، فلأنّ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 إنّما يختار أقلّ المحذورين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مع القهر، فلعدم الاختيار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فلتحقق العمد و الاختيار في إيجاد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 عليه، فلأهمية إنقاذ النفس عن إتمام الصوم، و الظاهر بطلان الصوم لو خالف و لم يرتمس، لأنّه من النهي في العبادة، لأنّ مرجع وجوب الارتماس إلى حرمة الإمساك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بدل للصوم مع التعيّن، و للغسل بدل و هو التيمم و مقتضى القاعدة تقديم ما لا بدل له على ما له البدل، فيجب عليه إتمام الصوم لتعينه و التيمم لكونه بدلا عن الغسل مع عدم التمكن منه و لو لعذر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المندوب، فلجواز الإفطار إلى الغروب، فلا تزاحم في البين، و كذا في الواجب الموسع، فإنّه يجوز فيه الإفطار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بعده فالظاهر أنّ حكمه حكم الواجب المعيّن، فيتبدل الغسل إلى التيمم لو لم يمكن التأخير إلى المغرب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الصّوم، فلتحقق الارتماس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w:t>
      </w:r>
      <w:r>
        <w:rPr>
          <w:rFonts w:eastAsia="Amiri" w:cs="Amiri" w:ascii="Amiri" w:hAnsi="Amiri"/>
          <w:color w:val="111111"/>
          <w:sz w:val="28"/>
          <w:szCs w:val="28"/>
          <w:rtl w:val="true"/>
          <w:lang w:bidi="ar-SA"/>
        </w:rPr>
        <w:t xml:space="preserve">! </w:t>
      </w:r>
      <w:bookmarkStart w:id="239" w:name="pg12213_154034"/>
    </w:p>
    <w:p>
      <w:pPr>
        <w:pStyle w:val="BookText"/>
        <w:rPr/>
      </w:pPr>
      <w:bookmarkEnd w:id="239"/>
      <w:r>
        <w:rPr>
          <w:rFonts w:ascii="Amiri" w:hAnsi="Amiri" w:eastAsia="Amiri" w:cs="Amiri"/>
          <w:color w:val="111111"/>
          <w:sz w:val="28"/>
          <w:sz w:val="28"/>
          <w:szCs w:val="28"/>
          <w:rtl w:val="true"/>
          <w:lang w:bidi="ar-SA"/>
        </w:rPr>
        <w:t xml:space="preserve">لصومه صحّا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الصوم مستحبا أو واجبا موسعا، بطل صومه، و صح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6025552_417432637"/>
      <w:bookmarkStart w:id="241" w:name="_Toc96"/>
      <w:bookmarkEnd w:id="240"/>
      <w:r>
        <w:rPr>
          <w:rtl w:val="true"/>
        </w:rPr>
        <w:t xml:space="preserve">مسألة </w:t>
      </w:r>
      <w:r>
        <w:rPr/>
        <w:t>44</w:t>
      </w:r>
      <w:r>
        <w:rPr>
          <w:rtl w:val="true"/>
        </w:rPr>
        <w:t xml:space="preserve">: </w:t>
      </w:r>
      <w:r>
        <w:rPr>
          <w:rtl w:val="true"/>
        </w:rPr>
        <w:t>إذا أبطل صومه بالارتماس العمدي</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بالارتماس العمدي، فإن لم يكن من شهر رمضان، و لا من الواجب المعيّن غير رمضان يصح له الغسل حال المكث في الماء، أو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شهر رمضان يشكل صحته حال المكث لوجوب الإمساك عن المفطرات فيه بعد البطلان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صحته حال الخروج أيضا، لمكان النّهي السابق، كالخروج من الدار الغصبية إذا دخلها</w:t>
      </w:r>
    </w:p>
    <w:p>
      <w:pPr>
        <w:pStyle w:val="BookText"/>
        <w:rPr/>
      </w:pPr>
      <w:r>
        <w:rPr>
          <w:rFonts w:ascii="Amiri" w:hAnsi="Amiri" w:eastAsia="Amiri" w:cs="Amiri"/>
          <w:color w:val="111111"/>
          <w:sz w:val="28"/>
          <w:sz w:val="28"/>
          <w:szCs w:val="28"/>
          <w:rtl w:val="true"/>
          <w:lang w:bidi="ar-SA"/>
        </w:rPr>
        <w:t>الغسل فللنهي عنه، و النهي عن العبادة يوجب البطلان، إذ العبادة المنهيّ عنها لا تصلح للتقرب بها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بالنسيان، فلا الصّوم يبطل، لعدم التعمد و لا الغسل يفسد لعدم فعلية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جواز الإفطار في المندوب إلى الغروب، و في الموسع إلى الزوال هذا مع التعمد، و أما مع النسيان فيصحان معا كما في الواجب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ملاكا و فعلية، لأنّه إنّما كان لأجل الصوم و المفروض بطلانه، فلا وجه للنهي حينئذ بملاكه و لا بخطابه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صاحب الجواهر من دعوى الإجماع على وجوب الإمساك، فيمن أصبح يوم الشك بنية الإفطار ثمَّ بان أنّه من شهر رمضان بعد الزوال راجع بحث النية من صوم الجواهر، و ظاهرهم عدم الخصوصية في عدم النية، فيشمل ارتكاب المفطرات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ورد في البقاء على الجنابة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يشكل صحة الغسل في الصوم الواجب المعيّن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معنونة في الأصول مفصّلا، و إجمالها أنّه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 الخروج مولويا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أما النفسية فلا ملاك لها، و كذا الغيرية، لأنّها لا بد و أن تكون لأجل المقدمية إما للكون في المكان المباح، أو لتفريغ المحل عن الغصب، و لا وجه للأول إذ لا دليل على وجوب الكون في المكان المباح حتّى يجب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الكون في المحل المغصوب و 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للأخير، لأنّ التفريغ و إن وجب لكن الخروج ملازم له لا أن يكون مقدمة له و قد ثبت في محله عدم الدليل على اتحاد المتلازمين في الوجود في الحكم أيضا، مضافا إلى أنّ وجوب المقدمة مولويا عند وجوب ذيها على فرض ثبوت المقدمية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حرام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كونه مسلوب الاختيار فيه كيف تتعلق به الحرمة المتقوّمة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الاختيار حين الدخول في اختيارية الخروج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دعوى بلا دليل خصوصا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تظهر المناقشة فيما قيل بأنّه واجب و حرام مولويان، لتركبه من أمرين لا يمكن إقامة الدليل على كل واحد منهما و حينئذ فتصل النوبة إلى مجرد حكم العقل و هو يحكم باختيار أقلّ المحذورين و أخفّ القبيحين هذا لباب الكلام فيمن ارتكب الحرام بسوء اختياره ثمَّ اضطر إلى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صدق إيجاد المفطر في شهر رمضان بعد الإفطار عن الخروج من الماء، لأنّه رفع الانغماس و الارتماس عرفا لا فعله حتّى يكون عن فعل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في الماء يصدق عليه المرتمس لغة و وجدانا، فتشمله الأدلة قهرا، فيكون مثل الخروج عن الدار المغتصبة إذا دخل فيها باختياره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الصدق يكفي في عدم جواز التمسك بالأدلة اللفظية، لكونه من التمسك بالدليل في الشبهة الموضوعية، فيرجع إلى أصالة </w:t>
      </w:r>
      <w:bookmarkStart w:id="242" w:name="pg12213_154036"/>
    </w:p>
    <w:p>
      <w:pPr>
        <w:pStyle w:val="BookText"/>
        <w:rPr/>
      </w:pPr>
      <w:bookmarkEnd w:id="242"/>
      <w:r>
        <w:rPr>
          <w:rFonts w:ascii="Amiri" w:hAnsi="Amiri" w:eastAsia="Amiri" w:cs="Amiri"/>
          <w:color w:val="111111"/>
          <w:sz w:val="28"/>
          <w:sz w:val="28"/>
          <w:szCs w:val="28"/>
          <w:rtl w:val="true"/>
          <w:lang w:bidi="ar-SA"/>
        </w:rPr>
        <w:t xml:space="preserve">أيضا سواء كان في حال المكث أو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025554_417432637"/>
      <w:bookmarkStart w:id="244" w:name="_Toc97"/>
      <w:bookmarkEnd w:id="243"/>
      <w:r>
        <w:rPr>
          <w:rtl w:val="true"/>
        </w:rPr>
        <w:t xml:space="preserve">مسألة </w:t>
      </w:r>
      <w:r>
        <w:rPr/>
        <w:t>45</w:t>
      </w:r>
      <w:r>
        <w:rPr>
          <w:rtl w:val="true"/>
        </w:rPr>
        <w:t xml:space="preserve">: </w:t>
      </w:r>
      <w:r>
        <w:rPr>
          <w:rtl w:val="true"/>
        </w:rPr>
        <w:t>لو ارتمس الصائم في الماء المغصوب فإن كان ناسيا للصوم و للغصب صح صومه و غسله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ارتمس الصائم في الماء المغصوب فإن كان ناسيا للصوم و للغصب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عالما بهما 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كان متذكرا للصوم ناسيا للغصب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الصدق معلوم لغة و وجدانا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الدليل عن مثل هذا الصدق الذي يكون من رفع الحرام لا فعله خصوصا إن كان بعد التوبة، لسقوط النهي السابق بها، و عدم تعقل حدوث نهي مولويّ آخر لمكان الاضطرار و لا أثر للنهي السابق خطابا، بل و لا ملاكا بعد التوبة، فلا وجه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قياس المقام بمن توسط الأرض المغصوبة فاضطر إلى الخروج مع الفارق، لأنّ عنوان المنهيّ عنه بالنهي السابق لا يصدق بعد تحقق الإفطار العمديّ، و إنّما هو نهي آخر يحدث تعبدا و يكفي الشك في حدوثه في عدم الحدوث و الأحوط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دليل على بطلان الغسل فيها في صوم شهر رمضان فكيف بالواجب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أبطل صومه في الواجب المعيّن بالارتماس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ارتمس فيه قهرا ثمَّ أراد الغسل بالخروج أو المكث، فمقتضى الأصل صحة الصّوم من غير دليل حاكم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فعلية النهي مع النسيان، و اختصاص مفطرية المفطرات بحال العمد و الالتفات فيصحان معا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مع العلم بهما يبطلان معا لحرمة التصرف في المغصوب مع العلم به فيبطل الغسل حينئذ و الصوم، لتحقق الارتماس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فلتحقق الارتماس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الغسل، فللنهي عنه من جهة التصرف في المغصوب و النهي في العبادة يوجب البطلان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الارتماس العمدي فيبطل الصوم، و النهي عن الارتماس يوجب البطلان، لأنّه من النهي في العبادة الموجب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الواجب المعيّن و إلا صح غسله و بطل صومه</w:t>
      </w:r>
      <w:r>
        <w:rPr>
          <w:rFonts w:eastAsia="Amiri" w:cs="Amiri" w:ascii="Amiri" w:hAnsi="Amiri"/>
          <w:color w:val="111111"/>
          <w:sz w:val="28"/>
          <w:szCs w:val="28"/>
          <w:rtl w:val="true"/>
          <w:lang w:bidi="ar-SA"/>
        </w:rPr>
        <w:t xml:space="preserve">. </w:t>
      </w:r>
      <w:bookmarkStart w:id="245" w:name="pg12213_154037"/>
    </w:p>
    <w:p>
      <w:pPr>
        <w:pStyle w:val="BookText"/>
        <w:rPr/>
      </w:pPr>
      <w:bookmarkEnd w:id="245"/>
      <w:r>
        <w:rPr>
          <w:rFonts w:ascii="Amiri" w:hAnsi="Amiri" w:eastAsia="Amiri" w:cs="Amiri"/>
          <w:color w:val="111111"/>
          <w:sz w:val="28"/>
          <w:sz w:val="28"/>
          <w:szCs w:val="28"/>
          <w:rtl w:val="true"/>
          <w:lang w:bidi="ar-SA"/>
        </w:rPr>
        <w:t xml:space="preserve">كان عالما بالغصب ناسيا للصوم صح الصوم دون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025556_417432637"/>
      <w:bookmarkStart w:id="247" w:name="_Toc98"/>
      <w:bookmarkEnd w:id="246"/>
      <w:r>
        <w:rPr>
          <w:rtl w:val="true"/>
        </w:rPr>
        <w:t xml:space="preserve">مسألة </w:t>
      </w:r>
      <w:r>
        <w:rPr/>
        <w:t>46</w:t>
      </w:r>
      <w:r>
        <w:rPr>
          <w:rtl w:val="true"/>
        </w:rPr>
        <w:t xml:space="preserve">: </w:t>
      </w:r>
      <w:r>
        <w:rPr>
          <w:rtl w:val="true"/>
        </w:rPr>
        <w:t>لا فرق في بطلان الصوم بالارتماس</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بطلان الصوم بالارتماس بين أن يكون عالما بكونه مفطرا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6025558_417432637"/>
      <w:bookmarkStart w:id="249" w:name="_Toc99"/>
      <w:bookmarkEnd w:id="248"/>
      <w:r>
        <w:rPr>
          <w:rtl w:val="true"/>
        </w:rPr>
        <w:t xml:space="preserve">مسألة </w:t>
      </w:r>
      <w:r>
        <w:rPr/>
        <w:t>47</w:t>
      </w:r>
      <w:r>
        <w:rPr>
          <w:rtl w:val="true"/>
        </w:rPr>
        <w:t xml:space="preserve">: </w:t>
      </w:r>
      <w:r>
        <w:rPr>
          <w:rtl w:val="true"/>
        </w:rPr>
        <w:t>لا يبطل الصوم بالارتماس في الوحل</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بالارتماس في الوحل، و لا بالارتماس في 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6025560_417432637"/>
      <w:bookmarkStart w:id="251" w:name="_Toc100"/>
      <w:bookmarkEnd w:id="250"/>
      <w:r>
        <w:rPr>
          <w:rtl w:val="true"/>
        </w:rPr>
        <w:t xml:space="preserve">مسألة </w:t>
      </w:r>
      <w:r>
        <w:rPr/>
        <w:t>48</w:t>
      </w:r>
      <w:r>
        <w:rPr>
          <w:rtl w:val="true"/>
        </w:rPr>
        <w:t xml:space="preserve">: </w:t>
      </w:r>
      <w:r>
        <w:rPr>
          <w:rtl w:val="true"/>
        </w:rPr>
        <w:t>إذا شك في تحقق الارتماس بنى على عدمه</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تحقق الارتماس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025562_417432637"/>
      <w:bookmarkStart w:id="253" w:name="_Toc101"/>
      <w:bookmarkEnd w:id="252"/>
      <w:r>
        <w:rPr>
          <w:rtl w:val="true"/>
        </w:rPr>
        <w:t>الثامن</w:t>
      </w:r>
      <w:r>
        <w:rPr>
          <w:rtl w:val="true"/>
        </w:rPr>
        <w:t xml:space="preserve">: </w:t>
      </w:r>
      <w:r>
        <w:rPr>
          <w:rtl w:val="true"/>
        </w:rPr>
        <w:t>البقاء على الجنابة عمدا إلى الفجر الصادق، في صوم شهر رمضان</w:t>
      </w:r>
      <w:bookmarkEnd w:id="253"/>
    </w:p>
    <w:p>
      <w:pPr>
        <w:pStyle w:val="Heading5"/>
        <w:numPr>
          <w:ilvl w:val="4"/>
          <w:numId w:val="1"/>
        </w:numPr>
        <w:rPr/>
      </w:pPr>
      <w:bookmarkStart w:id="254" w:name="__RefHeading___Toc6025564_417432637"/>
      <w:bookmarkStart w:id="255" w:name="_Toc102"/>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عمدا إلى الفجر الصادق، في صوم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الصوم، فلعدم تحقق فعل المفطر عن عمد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الغسل، فلاشتراط إباحة الماء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الدليل بالماء، مع أنّه إذا لم يكن الارتماس في المائعات غير الماء مبطلا، ففي الوحل و الثلج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الارتماس، و أصالة الصحة، و البراءة عن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قريبة من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عدّوا ذلك من قطعيات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أجنب في شهر رمضان بالليل ثمَّ ترك الغسل متعمّدا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 مثله غيره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بإزاء هذه الأخبار أخبار أخر تدل على الصحة كصحيح الخثعمي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w:t>
      </w:r>
    </w:p>
    <w:p>
      <w:pPr>
        <w:pStyle w:val="BookText"/>
        <w:rPr/>
      </w:pPr>
      <w:r>
        <w:rPr>
          <w:rFonts w:ascii="Amiri" w:hAnsi="Amiri" w:eastAsia="Amiri" w:cs="Amiri"/>
          <w:color w:val="111111"/>
          <w:sz w:val="28"/>
          <w:sz w:val="28"/>
          <w:szCs w:val="28"/>
          <w:rtl w:val="true"/>
          <w:lang w:bidi="ar-SA"/>
        </w:rPr>
        <w:t xml:space="preserve">أو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غيرهما من الصيام الواجبة و المندوبة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الليل في شهر رمضان ثمَّ يجنب ثمَّ يؤخر الغسل متعمّدا حتّى يطلع الفجر</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مثله غيره، و لكن لا بد من حملها إما على التقية، أو على غير التعمد، و طرحها لإعراض الأصحاب عنها، بل دعوى القطع على خلافها، فلا وجه لما نسب إلى الصدوقين من القول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يقضي شهر رمضان، فيجنب من أول الليل و لا يغتسل حتّى يجي‌ء آخر الليل و هو يرى أنّ الفجر قد طلع،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 نحوه موثق سماعة </w:t>
      </w:r>
      <w:r>
        <w:rPr>
          <w:rStyle w:val="FootnoteAnchor"/>
          <w:rtl w:val="true"/>
        </w:rPr>
        <w:footnoteReference w:id="103"/>
      </w:r>
      <w:r>
        <w:rPr>
          <w:rFonts w:ascii="Amiri" w:hAnsi="Amiri" w:eastAsia="Amiri" w:cs="Amiri"/>
          <w:color w:val="111111"/>
          <w:sz w:val="28"/>
          <w:sz w:val="28"/>
          <w:szCs w:val="28"/>
          <w:rtl w:val="true"/>
          <w:lang w:bidi="ar-SA"/>
        </w:rPr>
        <w:t>، و الظاهر أنّ الحكم من المسلّمات، و تشهد له قاعدة الإلحاق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 و المفطرية إلا في مورد الدليل، بل قد ورد في المندوب ما يدل على الصحة، كصحيح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التطوع و عن صوم هذه الثلاثة أيام إذا أجنبت من أول الليل فأعلم أنّي أجنبت فأنام متعمّدا حتى ينفجر الفجر أصوم أو لا أصوم؟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الواجب، فنسب إلى المشهور كونه كصوم شهر رمضان، لقاعدة الإلحاق المستفادة من الإطلاقات الواردة في شهر رمضان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المانعية في الصوم المندوب فيما مر من الصحيح، مع أنّ اتحاد حقيقة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ليس البقاء على الجنابة مثل الأكل و الشرب منافيا لحقيقة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الحصر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الارتماس</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غيره مما تقدم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المفطرية لشي‌ء إلا ما دل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التمسك بقاعدة الإلحاق، لموثق سماعه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أصابته جنابة في جوف الليل في رمضان، فنام و قد علم بها و لم يستيقظ حتى أدركه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صومه و يقضي يوما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من الرجل و هو يقضي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يومه ذلك، و ليقض فإنّه لا يشبه رمضان شي‌ء من الشهور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مثل هذا الموثق أيضا ظاهر، بل صريح في الفرق بين شهر رمضان و غيره، و كذا ما دل على الاختلاف بينهما 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الاتحاد في جميع الآثار إلا ما خرج بالدليل ليس بأولى من دعوى أنّ مقتضى الاختلاف في جملة من الآثار هو الاختلاف في جميعها إلا ما دل الدليل على الخلاف، مع أنّ عمدة دليل قاعدة الإلحاق إنّما هو الإجماع و شموله للمقام مشكل، لتحقق الخلاف ممن يعتني بخلافه، و لذا 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المدارك و الذخيرة، و الرياض، و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الاختصاص بخصوص صوم شهر رمضان، للأصل بعد عدم ما يصلح للاعتماد عليه لإلحاق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عبّر بأنّه يعتبر في الصوم الطهارة من الحدث الأكبر إلا ما خرج بالدليل لكان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الأحوط تركه في غيرهما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الصيام الواجب، موسعا كان أو مضيقا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و مقتضى الأدلة اللفظية اختصاص مفطريته بصوم شهر رمضان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الإصباح جنبا و تختص مفطريته بخصوص قضاء صوم شهر رمضان، و لا يجري في غيره حتّى في نفس شهر رمضان،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في اليوم الذي صام فيه، و لا يوجب ذلك الإفطار مطلقا، و يأتي تفصيل ذلك كلّه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البقاء على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 عمد، و يكون مبطلا في صوم شهر رمضان،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الغسل و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عن جهل بالموضوع و الحكم معا، و يأتي حكم البطلان في الفصل التالي، و حكم الكفارة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موجبة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جهل بالموضوع فقط، أو الحكم كذلك يظهر حكمها مما يأتي في ذلك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عن اضطرار أو إكراه و لا كفارة فيهما و الأحوط القضاء خصوصا في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و جمودا على قاعدة الإلحاق مطلقا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جمودا بلا دليل و مخالفا لما هو المأنوس في الشريعة من التيسير و التسهيل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من دعواهم الإجماع على الإلحاق، و لكن الظاهر </w:t>
      </w:r>
    </w:p>
    <w:p>
      <w:pPr>
        <w:pStyle w:val="BookText"/>
        <w:rPr/>
      </w:pPr>
      <w:r>
        <w:rPr>
          <w:rFonts w:ascii="Amiri" w:hAnsi="Amiri" w:eastAsia="Amiri" w:cs="Amiri"/>
          <w:color w:val="111111"/>
          <w:sz w:val="28"/>
          <w:sz w:val="28"/>
          <w:szCs w:val="28"/>
          <w:rtl w:val="true"/>
          <w:lang w:bidi="ar-SA"/>
        </w:rPr>
        <w:t xml:space="preserve">و أمّا الإصباح جنبا من غير تعمد فلا يوجب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قضاء شهر رمضان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إلحاق الواجب الغير المعيّن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الإجماع اجتهاديّ لا تعبديّ، و قد خالفه المحقق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أدلة حصر المفطرات، و لصحيح القماط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أجنب في شهر رمضان في أول الليل، فنام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 ذلك أنّ جنابته كانت في وقت حلال</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نحوه غيره المحمول على غير صورة التعمد، جمعا،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ظهور الإجماع على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تصيبه الجنابة في شهر رمضان ثمَّ ينام قبل أن يغتسل،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ذلك اليوم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فهو محمول على صورة التعمد، جمعا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عدم بطلان سائر أقسام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أدلة حصر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أبي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أصبحت بالغسل و أصابتني جنابة فلم أغتسل حتّى طلع الفجر،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اليوم و صم غدا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نحوه غيره، و يظهر منهم الإجماع عليه أيضا، و به يخرج عن أصالة التساوي بين الأداء و القضاء في الحكم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نسبه في جامع المقاصد إلى الأصحاب، و لإمكان ما ورد في </w:t>
      </w:r>
    </w:p>
    <w:p>
      <w:pPr>
        <w:pStyle w:val="BookText"/>
        <w:rPr/>
      </w:pPr>
      <w:r>
        <w:rPr>
          <w:rFonts w:ascii="Amiri" w:hAnsi="Amiri" w:eastAsia="Amiri" w:cs="Amiri"/>
          <w:color w:val="111111"/>
          <w:sz w:val="28"/>
          <w:sz w:val="28"/>
          <w:szCs w:val="28"/>
          <w:rtl w:val="true"/>
          <w:lang w:bidi="ar-SA"/>
        </w:rPr>
        <w:t xml:space="preserve">و أما الواجب المعين رمضانا كان أو غيره فلا يبطل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يبطل مطلق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مندوبا معينا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بالاحتلام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بطلان الصوم بالإصباح جنبا عمدا بين أن تكون الجنابة بالجماع في الليل أو 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 أن يبقى كذلك متيقظا أو نائما بعد العلم بالجنابة مع العزم</w:t>
      </w:r>
    </w:p>
    <w:p>
      <w:pPr>
        <w:pStyle w:val="BookText"/>
        <w:rPr/>
      </w:pPr>
      <w:r>
        <w:rPr>
          <w:rFonts w:ascii="Amiri" w:hAnsi="Amiri" w:eastAsia="Amiri" w:cs="Amiri"/>
          <w:color w:val="111111"/>
          <w:sz w:val="28"/>
          <w:sz w:val="28"/>
          <w:szCs w:val="28"/>
          <w:rtl w:val="true"/>
          <w:lang w:bidi="ar-SA"/>
        </w:rPr>
        <w:t>صحيح ابن سنان من قضاء شهر رمضان على مجرد المثال لكل واجب موسع، و لكن كون الأول من الإجماع المعتبر مشكل، و كذا الثاني في مقابل ما دل على حصر المفطرات فلا حاكم على أصالة البراءة عن المانعية و المفطرية في غير مورد النص مضافا إلى ما تقدم من حصر المفطرات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يكفي في الاحتياط بل الوجوبيّ منه إن كانت النسبة إلى الأصحاب عبارة أخرى عن دعوى الإجماع كما هو عادة بعض الفقهاء في التعبير عنه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القماط،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بل الضرورة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الجنابة إلى الفجر عمدا، و الإصباح جنبا، و الاحتلام في حال الصّوم، و مقتضى الأدلة اللفظية اختصاص الأول بخصوص شهر رمضان، و الثاني بقضائه، لا أثر للأخير في فساد الصّوم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احتلم أول الليل أو أصاب من أهله ثمَّ نام متعمّدا في شهر رمضان حتّى أصبح؟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 قريب منه صحيح البزنطي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ترك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البقاء على الجنابة عمدا الإجناب قبل الفجر متعمدا في زمان لا يسع الغسل و لا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وسع التيمم خاصة فتيمم صح صومه و إن كان عاصيا في الإجناب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يبطل الصوم بالبقاء على الجنابة متعمدا كذا يبطل بالبقاء على حدث الحيض و النفاس إلى طلوع الفجر فإذا طهرت منهما قبل الفجر وجب عليها الاغتسال أو التيمم و مع تركهما عمدا يبطل 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تعمد البقاء على الجنابة على الجميع و قد ذكر النوم بعد الجنابة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الالتفات إليه تعمد للبقاء على الجنابة أيضا، إذ المناط كلّه طلوع الفجر عليه جنبا بعمده و اختياره و هو حاصل في هذه الصورة أيضا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الصّوم، فلأن التراب أحد الطهورين </w:t>
      </w:r>
      <w:r>
        <w:rPr>
          <w:rStyle w:val="FootnoteAnchor"/>
          <w:rtl w:val="true"/>
        </w:rPr>
        <w:footnoteReference w:id="113"/>
      </w:r>
      <w:r>
        <w:rPr>
          <w:rFonts w:ascii="Amiri" w:hAnsi="Amiri" w:eastAsia="Amiri" w:cs="Amiri"/>
          <w:color w:val="111111"/>
          <w:sz w:val="28"/>
          <w:sz w:val="28"/>
          <w:szCs w:val="28"/>
          <w:rtl w:val="true"/>
          <w:lang w:bidi="ar-SA"/>
        </w:rPr>
        <w:t>، فيترتب عليه جميع ما يترتب على الغسل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يشمل مورد إيجاد الموضوع اختيارا، و لكنّه خلاف إطلاق الأدلة، و كلمات الفقهاء، و كون التشريع لأجل التيسير و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العصيان، فظاهرهم التسالم عليه في نظائر المقام من موارد تفويت التكليف الاختياريّ بالعمد و الاختيار، و يأتي نظير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المسألة سيالة في موارد كثيرة من الفقه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في الحيض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حيضها ثمَّ توانت أن تغتسل في رمضان حتّى أصبحت 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اختصاص البطلان بصوم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إلحاق فضائه به أيضا بل إلحاق مطلق الواجب بل المندوب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طهرت قبل الفجر في زمان لا يسع الغسل و لا التيمم، أو لم تعلم بطهرها في الليل حتّى دخل النهار فصومها صحيح، واجبا كان أو ندبا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النفاس، فلظهور تسالمهم على أنّه كالحيض في جميع الأحكام إلا ما خرج بالدليل حتّى جعل ذلك قاعدة، و قد تقدّم في النفاس و مقتضى العمومات الدالة على وجوب الكفارة مع تعمد المفطر وجوبها أيضا، و يمكن أن يحمل الموثق على ذكر أحد المتلازمين و إرادة الآخر بالملازمة فلا وجه للتردد فيه كما نسب إلى الشهيد و المحقق اعتمادا على الأصل بعد عدم صحة الرواية، لأنّها من قسم الموثق الذي فرغنا في الأصول عن حجيته، و معها يسقط الأصل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البقاء على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حدوثه فهو يوجب البطلان، لما يأتي أنّ من شرائط الصّوم الطهارة من الحيض، و يمكن أن يستشهد له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به، فالمرجع في غيره الأصل، و أدلة حصر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ذكر رمضان من باب المثال لمطلق الصوم، و أصالة المساواة بين الأداء و القضاء، و قاعدة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 لا يصلح دليلا في مقابل الأصل، و أدلة حصر المفطرات إلا أن يكون إجماع معتبر في البين و هو مفقود، و لكن يصلح للاحتياط مستأنسا لذلك بعدّ الطهارة من حدث الحيض من شرائط صحة الصوم مطلقا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التواني المعلق عليه وجوب القضاء، فمقتضى الأصل عدم وجوبه بلا فرق بين الواجب المعيّن و غيره و المندوب، لجريان الأصل في الجميع، فما في نجاة العباد من الاختصاص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w:t>
      </w:r>
      <w:r>
        <w:rPr>
          <w:rFonts w:eastAsia="Amiri" w:cs="Amiri" w:ascii="Amiri" w:hAnsi="Amiri"/>
          <w:color w:val="111111"/>
          <w:sz w:val="28"/>
          <w:szCs w:val="28"/>
          <w:rtl w:val="true"/>
          <w:lang w:bidi="ar-SA"/>
        </w:rPr>
        <w:t xml:space="preserve">- </w:t>
      </w:r>
      <w:bookmarkStart w:id="256" w:name="pg12213_154045"/>
    </w:p>
    <w:p>
      <w:pPr>
        <w:pStyle w:val="Heading5"/>
        <w:numPr>
          <w:ilvl w:val="4"/>
          <w:numId w:val="1"/>
        </w:numPr>
        <w:rPr/>
      </w:pPr>
      <w:bookmarkStart w:id="257" w:name="__RefHeading___Toc6025566_417432637"/>
      <w:bookmarkStart w:id="258" w:name="_Toc103"/>
      <w:bookmarkEnd w:id="256"/>
      <w:bookmarkEnd w:id="257"/>
      <w:r>
        <w:rPr>
          <w:rtl w:val="true"/>
        </w:rPr>
        <w:t xml:space="preserve">مسألة </w:t>
      </w:r>
      <w:r>
        <w:rPr/>
        <w:t>49</w:t>
      </w:r>
      <w:r>
        <w:rPr>
          <w:rtl w:val="true"/>
        </w:rPr>
        <w:t xml:space="preserve">: </w:t>
      </w:r>
      <w:r>
        <w:rPr>
          <w:rtl w:val="true"/>
        </w:rPr>
        <w:t>يشترط في صحة صوم المستحاضة</w:t>
      </w:r>
      <w:r>
        <w:rPr>
          <w:rtl w:val="true"/>
        </w:rPr>
        <w:t xml:space="preserve">- </w:t>
      </w:r>
      <w:r>
        <w:rPr>
          <w:rtl w:val="true"/>
        </w:rPr>
        <w:t>على الأحوط</w:t>
      </w:r>
      <w:r>
        <w:rPr>
          <w:rtl w:val="true"/>
        </w:rPr>
        <w:t xml:space="preserve">- </w:t>
      </w:r>
      <w:r>
        <w:rPr>
          <w:rtl w:val="true"/>
        </w:rPr>
        <w:t>الأغسال النهارية التي للصلاة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صوم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النهارية التي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لا يكون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إنّما هو التعمد في البقاء على حدث الحيض و هو عبارة أخرى عن التواني و لا يصدق العمد و لا التواني بالنسبة إليها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ما إذا كان حصول الطهور بالطبع أو باستعمال الأدوية المعدّة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في النوم أنّه احتلم و استيقظ فلم ير شيئا و صلّى ثمَّ رأى المنيّ في ثوبه و علم أنّه عين ما كان رآه في النوم فهل يكون ذلك من الإصباح جنبا أو لا؟ الظاهر هو الثاني، لأنّ المنساق منه ما إذا توجه إليه في الجملة حين الإصباح، فلا يشمل المقام، و الأحوط الإتمام ثمَّ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بضيق الوقت المجوز للتيمم هو الضيق الواقعي لا الاعتقادي، لظهور الأدلة في الواقعيات ما لم يكن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دم نفاسها في أول يوم من شهر رمضان ثمَّ استحاضت فصلّت و صامت شهر رمضان كلّه من غير أن تعمل ما تعمله المستحاضة من الغسل لكلّ صلاتين 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صومها و صلاتها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 تقضي صلاتها،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المؤمنات من نسائه بذلك</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ما لا يقول به أحد من عدم قضاء الصلاة،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الصدّيقة الطاهرة لم تر الدم؟ مع أنها طاهرة مطهرة كما في النصوص </w:t>
      </w:r>
      <w:r>
        <w:rPr>
          <w:rStyle w:val="FootnoteAnchor"/>
          <w:rtl w:val="true"/>
        </w:rPr>
        <w:footnoteReference w:id="116"/>
      </w:r>
      <w:r>
        <w:rPr>
          <w:rFonts w:ascii="Amiri" w:hAnsi="Amiri" w:eastAsia="Amiri" w:cs="Amiri"/>
          <w:color w:val="111111"/>
          <w:sz w:val="28"/>
          <w:sz w:val="28"/>
          <w:szCs w:val="28"/>
          <w:rtl w:val="true"/>
          <w:lang w:bidi="ar-SA"/>
        </w:rPr>
        <w:t xml:space="preserve">، و قد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بنات الأنبياء لا يطمثن إنّما الطمث عقوبة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فكيف ببنت خاتمهم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به إن كان المضمر مثل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التفكيك في الخبر بالعمل ببعضه و طرح بعضه، مع إمكان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لأن تعلم غيرها من النساء، مع احتمال أن يكون المراد فاطمة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يونس </w:t>
      </w:r>
      <w:r>
        <w:rPr>
          <w:rStyle w:val="FootnoteAnchor"/>
          <w:rtl w:val="true"/>
        </w:rPr>
        <w:footnoteReference w:id="118"/>
      </w:r>
      <w:r>
        <w:rPr>
          <w:rFonts w:ascii="Amiri" w:hAnsi="Amiri" w:eastAsia="Amiri" w:cs="Amiri"/>
          <w:color w:val="111111"/>
          <w:sz w:val="28"/>
          <w:sz w:val="28"/>
          <w:szCs w:val="28"/>
          <w:rtl w:val="true"/>
          <w:lang w:bidi="ar-SA"/>
        </w:rPr>
        <w:t>المذكور في مباحث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دامية، مع أنّ رواية العلل و الفقيه خال عن ذكر فاطمة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المرجع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و أدلة حصر المفطرات، و أما مع ملاحظتهما فالمسألة من صغريات الأقلّ و الأكثر، لأنّ المتيقن وجوب الأغسال النهارية سواء كانت أغسال الليلة واجبة أم لا، فإنّ احتمال كون الأغسال الليلية واجبة دون النهارية لا وجه له، كما أنّ الأغسال النهارية هي المتيقن من مورد الإجماع أيضا، و المنساق من النص بحسب القرائن المغروسة في الأذهان في صيام شهر رمضان إنّما هو غسل الفجر و غسل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غسل العشاءين سواء كان لليلة الآتية أم الماضية، فهو خلاف المتفاهم منه، و إن كان ذلك مقتضى الجمود على إطلاقه و إطلاق بعض الفتاوى، و لكنّه جمود بالنسبة إلى الصوم بلا دليل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مورد النص الاستحاضة الكثيرة لذكر الغسل لكل صلاتين فيه الذي هو من أحكام الكثيرة، و يمكن إلحاق المتوسطة بها، لأجل أنّ ذكر الغسل لكل صلاتين من باب المثال لا الخصوصية، مع التصريح في بعض معاقد الإجماعات بعدم الفرق بين الوسطى 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طهارة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حصول الوثوق بأنّ المناط كله تحقق الحدث الأكبر و هو متحقق فيهما بلا فرق بينها كما مرّ في كتاب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استحاضت قبل الإتيان بصلاة الصبح أو الظهرين بما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كالمتوسطة أو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الغسل بطل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استحاضت بعد الإتيان بصلاة الفجر أو بعد الإتيان بالظهرين، فتركت الغسل إلى الغروب لم يبطل 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فيها الإتيان بأغسال الليلة المستقبلة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يعتبر فيها الإتيان بغسل الليلة الماضية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لو تركت الغسل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الغسل النهاريّ حينئذ، و مقتضى الأصل عدم اعتبار الغسل الليلي كما مرّ، و لو حدثت المتوسطة بعد صلاة الفجر، فتركت الغسل للظهرين بطل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قطع جماعة بعدم اعتباره لمكان سبق انعقاد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الشيخ، و ابن إدريس حيث اشترطا صحة صومها بكل ما عليها جمودا على النص، و قد مرّ أنّه من مجرّد الجمود بلا شاهد عليه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ظهور الصحيح في اعتباره، و إن كان مقتضى الجمود على الإطلاق ذلك أيضا، و فصّل في الروض بتقديم غسل الفجر ليلا و عدمه، فاجتزى بالأول عن غسل العشاءين دون الثاني، فيبطل الصوم حينئذ لو أخرته إلى الفجر هنا و إن لم يبطل لو لم يكره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مبنيّ على وجوب تقديم الغسل على الفجر، لأنّ لرفع هذا الحدث أيضا دخلا في صحة الصوم كالحائض المنقطع دمها قبل الفجر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وجها فيمن انقطع حدثها بالغسل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مستمرة الحدث كما في المقام فلا وجه له، إذ لا إشكال في توقفه على غسل الظهرين مع عدم تصور تقديمه على الفجر، فيكون المناط كله كفاية الغسل للصلاة بالنحو المشروع للصوم أيضا، و بذلك يفترق حكم هذا الحدث عن حدث الحيض و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للعشاءين لم يبطل صومها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عليها الغسل حينئذ لصلاة الفجر فلو تركته بطل صومها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يعتبر فيها ما عدا الغسل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اعتبار جميع ما يجب عليها من الأغسال و الوضوءات و تغيير الخرقة و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تقديم غسل المتوسطة و الكثيرة على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 الفجر من الأغسال النهارية و قد مرّ اعتبارها في صحة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بالغسل لكلّ صلاتين جميع ما عليها من الوظائف، فيكون ذكر الغسل من باب المثال، و نسب ذلك إلى ظاهر الشيخ، و ابن إدريس، و لكنّه من مجرّد الاحتمال لا يعتمد عليه في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إطلاق الصحيح المستفاد منه أنّ المناط في صحة الصوم إنّما هو الغسل الصّلاتي بأيّ نحو تحقق، و نسب إلى الذكرى، و المعالم وجوب التقديم لاشتراط صحة الصّوم بالطهارة منها كما في الجنابة و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للأصل، و إطلاق الصحيح، فلا يصلح للتعويل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الذكرى و المعالم، و لكن الأحوط إما الغسل لنافلة الليل قريبا من الفجر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الإتيان بغسل قبل الفجر ثمَّ الإتيان بغسل آخر لصلاة الغداة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الإتيان بغسل واحد قبل الفجر لصلاة الغداة، فهو و إن وافق الاحتياط من جهة الصوم، لكنه مخالف له من جهة الصلاة إلا أن يجتزى في هذا الغسل أيضا بإتيانه بعنوان التهيؤ للصلاة قبل الوقت في الجملة، و لكنّه باطل، لفرض استمرار الحدث و لا بد فيه من الاقتصار على ما بعد دخول الوقت</w:t>
      </w:r>
      <w:r>
        <w:rPr>
          <w:rFonts w:eastAsia="Amiri" w:cs="Amiri" w:ascii="Amiri" w:hAnsi="Amiri"/>
          <w:color w:val="111111"/>
          <w:sz w:val="28"/>
          <w:szCs w:val="28"/>
          <w:rtl w:val="true"/>
          <w:lang w:bidi="ar-SA"/>
        </w:rPr>
        <w:t xml:space="preserve">. </w:t>
      </w:r>
      <w:bookmarkStart w:id="259" w:name="pg12213_154049"/>
    </w:p>
    <w:p>
      <w:pPr>
        <w:pStyle w:val="Heading5"/>
        <w:numPr>
          <w:ilvl w:val="4"/>
          <w:numId w:val="1"/>
        </w:numPr>
        <w:rPr/>
      </w:pPr>
      <w:bookmarkStart w:id="260" w:name="__RefHeading___Toc6025568_417432637"/>
      <w:bookmarkStart w:id="261" w:name="_Toc104"/>
      <w:bookmarkEnd w:id="259"/>
      <w:bookmarkEnd w:id="260"/>
      <w:r>
        <w:rPr>
          <w:rtl w:val="true"/>
        </w:rPr>
        <w:t xml:space="preserve">مسألة </w:t>
      </w:r>
      <w:r>
        <w:rPr/>
        <w:t>50</w:t>
      </w:r>
      <w:r>
        <w:rPr>
          <w:rtl w:val="true"/>
        </w:rPr>
        <w:t xml:space="preserve">: </w:t>
      </w:r>
      <w:r>
        <w:rPr>
          <w:rtl w:val="true"/>
        </w:rPr>
        <w:t>الأقوى بطلان صوم شهر رمضان بنسيان غسل الجنابة ليلا قبل الفجر</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بطلان صوم شهر رمضان بنسيان غسل الجنابة ليلا قبل الفجر حتّى مضى عليه يوم أو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إلحاق غير شهر رمضان من النذر المعيّن و نحوه به و 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الأقوى عدم إلحاق غسل الحيض و النفاس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أجنب في شهر رمضان فنسي أن يغتسل حتى خرج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يقضي الصّلاة و الصّيام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ابن ميمون </w:t>
      </w:r>
      <w:r>
        <w:rPr>
          <w:rStyle w:val="FootnoteAnchor"/>
          <w:rtl w:val="true"/>
        </w:rPr>
        <w:footnoteReference w:id="121"/>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في أول شهر رمضان ثمَّ نسي الغسل حتّى خرج شهر رمضان إنّ عليه أن يغتسل و يقضي صلاته و صومه إلا أن يكون قد اغتسل للجمعة، فإنّه يقضي صلاته و صيامه إلى ذلك اليوم و لا يقضي ما بعد ذلك</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 عن الأكثر الفتوى بمفاد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إدريس صحة الصوم و إن وجب قضاء الصلاة، لعدم اشتراط صحة الصوم بالطهارة عن الحدث الأكبر، و لحديث رفع النسيان </w:t>
      </w:r>
      <w:r>
        <w:rPr>
          <w:rStyle w:val="FootnoteAnchor"/>
          <w:rtl w:val="true"/>
        </w:rPr>
        <w:footnoteReference w:id="123"/>
      </w:r>
      <w:r>
        <w:rPr>
          <w:rFonts w:ascii="IRNazanin" w:hAnsi="IRNazanin" w:eastAsia="IRNazanin"/>
          <w:color w:val="111111"/>
          <w:sz w:val="28"/>
          <w:sz w:val="28"/>
          <w:szCs w:val="28"/>
          <w:rtl w:val="true"/>
          <w:lang w:bidi="fa-IR"/>
        </w:rPr>
        <w:t>، و لما دل على حصر المفطرات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الاعتبار بها في مقابل النص الصحيح الصريح، و عمل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خبر المرسل من استثناء صدور غسل الجمعة، فهو مبنيّ على التداخل القهريّ غير الاختياريّ و هو حسن ثبوتا و يشكل إقامة الدليل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نيته غسل الجنابة و لو إجمالا، فهو صحيح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 و هذه المرسلة من أدلة التداخل القهريّ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في الحكم المخالف لحديث رفع النسيان الوارد مورد </w:t>
      </w:r>
    </w:p>
    <w:p>
      <w:pPr>
        <w:pStyle w:val="BookText"/>
        <w:rPr/>
      </w:pPr>
      <w:r>
        <w:rPr>
          <w:rFonts w:ascii="Amiri" w:hAnsi="Amiri" w:eastAsia="Amiri" w:cs="Amiri"/>
          <w:color w:val="111111"/>
          <w:sz w:val="28"/>
          <w:sz w:val="28"/>
          <w:szCs w:val="28"/>
          <w:rtl w:val="true"/>
          <w:lang w:bidi="ar-SA"/>
        </w:rPr>
        <w:t xml:space="preserve">نسيتهما بالجنابة في ذلك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الامتنان على خصوص مورد النص، مضافا إلى دليل حصر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قاعدة الإلحاق، فلم تثبت كليتها بحيث تشمل جميع الأحكام إلا ما خرج بالدليل، لأنّ عمدة مدركها الإجماع، فلا بد من الاقتصار على المتيقن منه، و لما تقدم في بعض الأخبار من أنّ شهر رمضان لا يشبه شيئا من الشهور </w:t>
      </w:r>
      <w:r>
        <w:rPr>
          <w:rStyle w:val="FootnoteAnchor"/>
          <w:rtl w:val="true"/>
        </w:rPr>
        <w:footnoteReference w:id="124"/>
      </w:r>
      <w:r>
        <w:rPr>
          <w:rFonts w:ascii="Amiri" w:hAnsi="Amiri" w:eastAsia="Amiri" w:cs="Amiri"/>
          <w:color w:val="111111"/>
          <w:sz w:val="28"/>
          <w:sz w:val="28"/>
          <w:szCs w:val="28"/>
          <w:rtl w:val="true"/>
          <w:lang w:bidi="ar-SA"/>
        </w:rPr>
        <w:t>، فهي معتبرة في مورد قام الإجماع على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حكم إلحاق غسل الحيض، و النفاس، و الاستحاضة بغسل الجنابة، إذ لا دليل على الإلحاق إلا احتمال اشتراط صحة الصوم بالطهارة من الحدث الأكبر و هو إن كان حسن ثبوتا، و لكن لم تثبت هذه الكلية إثباتا، و كذا لم يعنون الحكم بهذا العنوان في كتب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بصحة هذا العنوان في الجملة سابقا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مثل صاحب الجواهر الذي أفتى بالإلحاق، و لاحتمال أن يكون ذكر شهر رمضان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صوم، و الجنابة مثلا لكل حدث أكبر، و لكن الأول بلا دليل، و الثاني من الاحتمال العليل، و كون الحيض أشدّ من الجنابة لا يوجب إلحاقه بها فإنّه قياس إلا إذا علم بالمناط و هو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ظهور تسالمهم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في حكم الأداء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نسيان غسل الجنابة في قضاء شهر رمضان يوجب 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تقدم في بعض الأخبار من أنّ شهر رمضان لا يشبه شيئا من الشهور، مع أنّ حديث رفع النسيان ورد مورد الامتنان في الجميع بالنسبة إلى الجميع، و لا دليل لهم على الاختصاص بخصوص رفع المؤاخذة، بل يحكم بالتعميم ما لم يكن دليل على التخصيص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في الليل و نسي الغسل و صام و تذكر في أثناء اليوم، </w:t>
      </w:r>
      <w:bookmarkStart w:id="262" w:name="pg12213_154051"/>
    </w:p>
    <w:p>
      <w:pPr>
        <w:pStyle w:val="Heading5"/>
        <w:numPr>
          <w:ilvl w:val="4"/>
          <w:numId w:val="1"/>
        </w:numPr>
        <w:rPr/>
      </w:pPr>
      <w:bookmarkStart w:id="263" w:name="__RefHeading___Toc6025570_417432637"/>
      <w:bookmarkStart w:id="264" w:name="_Toc105"/>
      <w:bookmarkEnd w:id="262"/>
      <w:bookmarkEnd w:id="263"/>
      <w:r>
        <w:rPr>
          <w:rtl w:val="true"/>
        </w:rPr>
        <w:t xml:space="preserve">مسألة </w:t>
      </w:r>
      <w:r>
        <w:rPr/>
        <w:t>51</w:t>
      </w:r>
      <w:r>
        <w:rPr>
          <w:rtl w:val="true"/>
        </w:rPr>
        <w:t xml:space="preserve">: </w:t>
      </w:r>
      <w:r>
        <w:rPr>
          <w:rtl w:val="true"/>
        </w:rPr>
        <w:t>إذا كان المجنب ممن لا يتمكن من الغسل لفقد الماء، أو لغيره من أسباب التيمم</w:t>
      </w:r>
      <w:r>
        <w:rPr>
          <w:rtl w:val="true"/>
        </w:rPr>
        <w:t xml:space="preserve">- </w:t>
      </w:r>
      <w:r>
        <w:rPr>
          <w:rtl w:val="true"/>
        </w:rPr>
        <w:t>وجب عليه التيمم</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المجنب ممن لا يتمكن من الغسل لفقد الماء، أو لغيره من أسباب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متمكنا من الغسل و تركه حتّى ضاق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025572_417432637"/>
      <w:bookmarkStart w:id="266" w:name="_Toc106"/>
      <w:bookmarkEnd w:id="265"/>
      <w:r>
        <w:rPr>
          <w:rtl w:val="true"/>
        </w:rPr>
        <w:t xml:space="preserve">مسألة </w:t>
      </w:r>
      <w:r>
        <w:rPr/>
        <w:t>52</w:t>
      </w:r>
      <w:r>
        <w:rPr>
          <w:rtl w:val="true"/>
        </w:rPr>
        <w:t xml:space="preserve">: </w:t>
      </w:r>
      <w:r>
        <w:rPr>
          <w:rtl w:val="true"/>
        </w:rPr>
        <w:t>لا يجب على من تيمم بدلا عن الغسل أن يبقى مستيقظا حتّى يطلع الفجر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من تيمم بدلا عن الغسل أن يبقى مستيقظا حتّى يطلع الفجر، فيجوز له النوم بعد التيمم قبل الفجر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البقاء مستيقظا لاحتمال بطلان تيممه</w:t>
      </w:r>
    </w:p>
    <w:p>
      <w:pPr>
        <w:pStyle w:val="BookText"/>
        <w:rPr/>
      </w:pPr>
      <w:r>
        <w:rPr>
          <w:rFonts w:ascii="Amiri" w:hAnsi="Amiri" w:eastAsia="Amiri" w:cs="Amiri"/>
          <w:color w:val="111111"/>
          <w:sz w:val="28"/>
          <w:sz w:val="28"/>
          <w:szCs w:val="28"/>
          <w:rtl w:val="true"/>
          <w:lang w:bidi="ar-SA"/>
        </w:rPr>
        <w:t xml:space="preserve">فالظاهر دخوله فيما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أن تكون الجنابة في الليل بالعمد و الاختيار أو الاحتلام، فنسي الغسل، أو حصلت في اليوم بالاحتلام، فنسي الغسل، أو حصلت الجنابة قبل شهر رمضان، فلم يغتسل نسيانا، فالدليل يشمل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التيمم أحد الطهورين يجزي عن الطهارة المائية عند عدم التمكن منه و لو عشر سنين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البقاء على الجنابة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ضيق الوقت من مسوّغات التيمم كما تقدّم في السابع من مسوغات التيمم و حينئذ فإن تمكن من التيمم وجب عليه ذلك و إلا بطل صومه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مبنية على أنّ التيمم الذي يكون بدلا عن الجنابة هل يبطل بالحدث الأصغر أو لا؟ و قد مرّ ما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bookmarkStart w:id="267" w:name="pg12213_154052"/>
    </w:p>
    <w:p>
      <w:pPr>
        <w:pStyle w:val="BookText"/>
        <w:rPr/>
      </w:pPr>
      <w:bookmarkEnd w:id="267"/>
      <w:r>
        <w:rPr>
          <w:rFonts w:ascii="Amiri" w:hAnsi="Amiri" w:eastAsia="Amiri" w:cs="Amiri"/>
          <w:color w:val="111111"/>
          <w:sz w:val="28"/>
          <w:sz w:val="28"/>
          <w:szCs w:val="28"/>
          <w:rtl w:val="true"/>
          <w:lang w:bidi="ar-SA"/>
        </w:rPr>
        <w:t>بالنوم كما على القول بأنّ التيمم بدلا عن الغسل يبطل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w:t>
      </w:r>
    </w:p>
    <w:p>
      <w:pPr>
        <w:pStyle w:val="Heading5"/>
        <w:numPr>
          <w:ilvl w:val="4"/>
          <w:numId w:val="1"/>
        </w:numPr>
        <w:rPr/>
      </w:pPr>
      <w:bookmarkStart w:id="268" w:name="__RefHeading___Toc6025574_417432637"/>
      <w:bookmarkStart w:id="269" w:name="_Toc107"/>
      <w:bookmarkEnd w:id="268"/>
      <w:r>
        <w:rPr>
          <w:rtl w:val="true"/>
        </w:rPr>
        <w:t xml:space="preserve">مسألة </w:t>
      </w:r>
      <w:r>
        <w:rPr/>
        <w:t>53</w:t>
      </w:r>
      <w:r>
        <w:rPr>
          <w:rtl w:val="true"/>
        </w:rPr>
        <w:t xml:space="preserve">: </w:t>
      </w:r>
      <w:r>
        <w:rPr>
          <w:rtl w:val="true"/>
        </w:rPr>
        <w:t>لا يجب على من أجنب في النهار بالاحتلام أو نحوه من الأعذار أن يبادر إلى الغسل فورا</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من أجنب في النهار بالاحتلام أو نحوه من الأعذار أن يبادر إلى الغسل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6025576_417432637"/>
      <w:bookmarkStart w:id="271" w:name="_Toc108"/>
      <w:bookmarkEnd w:id="270"/>
      <w:r>
        <w:rPr>
          <w:rtl w:val="true"/>
        </w:rPr>
        <w:t xml:space="preserve">مسألة </w:t>
      </w:r>
      <w:r>
        <w:rPr/>
        <w:t>54</w:t>
      </w:r>
      <w:r>
        <w:rPr>
          <w:rtl w:val="true"/>
        </w:rPr>
        <w:t xml:space="preserve">: </w:t>
      </w:r>
      <w:r>
        <w:rPr>
          <w:rtl w:val="true"/>
        </w:rPr>
        <w:t>لو تيقظ بعد الفجر من نومه، فرأى نفسه محتلما لم يبطل صومه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تيقظ بعد الفجر من نومه، فرأى نفسه محتلما لم يبطل صومه، سواء علم سبقه على الفجر، أو علم تأخره، أو بقي على الشك لأنّه لو كان سابقا كان من البقاء على الجنابة غير 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 الفجر كان من الاحتلام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سبقه على الفجر لم يصح منه صوم قضاء رمضان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موثق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يحتلم بالنّهار في شهر رمضان يتم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يقتضيه إطلاق صحيح العيص</w:t>
      </w:r>
      <w:r>
        <w:rPr>
          <w:rStyle w:val="FootnoteAnchor"/>
          <w:rtl w:val="true"/>
        </w:rPr>
        <w:footnoteReference w:id="1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عبد الحميد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نهارا في شهر رمضان فلا ينم حتى يغتسل</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 لكن قصور سنده يمنع عن التعويل عليه، لأنّه مرسل، و مضمر، و مجهول من جهة عبد الرّحمن بن حماد، فلا يصلح للدليل و صلوحه للاحتياط عليه التعويل لحسنه في جميع الأحوال فضلا عما كان في البين حديث مجهول الحال</w:t>
      </w:r>
      <w:r>
        <w:rPr>
          <w:rFonts w:eastAsia="Amiri" w:cs="Amiri" w:ascii="Amiri" w:hAnsi="Amiri"/>
          <w:color w:val="111111"/>
          <w:sz w:val="28"/>
          <w:szCs w:val="28"/>
          <w:rtl w:val="true"/>
          <w:lang w:bidi="ar-SA"/>
        </w:rPr>
        <w:t xml:space="preserve">. </w:t>
      </w:r>
      <w:bookmarkStart w:id="272" w:name="pg12213_154053"/>
    </w:p>
    <w:p>
      <w:pPr>
        <w:pStyle w:val="BookText"/>
        <w:rPr/>
      </w:pPr>
      <w:bookmarkEnd w:id="272"/>
      <w:r>
        <w:rPr>
          <w:rFonts w:ascii="Amiri" w:hAnsi="Amiri" w:eastAsia="Amiri" w:cs="Amiri"/>
          <w:color w:val="111111"/>
          <w:sz w:val="28"/>
          <w:sz w:val="28"/>
          <w:szCs w:val="28"/>
          <w:rtl w:val="true"/>
          <w:lang w:bidi="ar-SA"/>
        </w:rPr>
        <w:t>كونه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ضيق وقته فالأحوط الإتيان به و بعوضه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025578_417432637"/>
      <w:bookmarkStart w:id="274" w:name="_Toc109"/>
      <w:bookmarkEnd w:id="273"/>
      <w:r>
        <w:rPr>
          <w:rtl w:val="true"/>
        </w:rPr>
        <w:t xml:space="preserve">مسألة </w:t>
      </w:r>
      <w:r>
        <w:rPr/>
        <w:t>55</w:t>
      </w:r>
      <w:r>
        <w:rPr>
          <w:rtl w:val="true"/>
        </w:rPr>
        <w:t xml:space="preserve">: </w:t>
      </w:r>
      <w:r>
        <w:rPr>
          <w:rtl w:val="true"/>
        </w:rPr>
        <w:t>من كان جنبا في شهر رمضان في الليل لا يجوز له أن ينام قبل الاغتسال</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في شهر رمضان في الليل لا يجوز له أن ينام قبل الاغتسال إذا علم أنّه لا يستيقظ قبل الفجر للاغتسال، و لو نام و استمر إلى الفجر لحقه حكم البقاء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احتمل الاستيقاظ جاز له النوم و إن كان من النوم الثاني أو الثالث أو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نومه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ترك النوم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بين صحة صوم ذلك اليوم و فساده،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هذا اليوم و صم غدا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إن كان شاملا للموسّع و المضيّق يكون هذا الصّوم فاسدا و يجب أن يصوم يوما آخر، و إن كان مختصّا بالموسّع و لو للانصراف يجزي صومه فقط و لا يجب صوم غيره، و لا يبعد استظهار الثاني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صم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التعمد إلى السبب تعمد إلى المسبب خصوصا في الأسباب التوليدية كما إذا لم يحتمل الاستيقاظ و لم يكن معتادا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التالي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الحرمة مع الاطمئنان المتعارف باليقظة و عليه الاعتماد في الفقه كلّه من عباداته و معاملاته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للحرمة النفسية للنوم من حيث هو، و إنّما الحرمة فيه غيرية طريقية محضة، لأجل عدم التعمد في دخول الفجر عليه جنبا، فكل ما صدق التعمد عليه عرفا يحرم، و مع عدم صدقه لا وجه للحرمة فضلا عن صدق العدم بحسب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 استمراره إلى الفجر غاية الأمر وجوب القضاء أو مع الكفارة في بعض الصور، كما سيتبين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إطلاق الحرمة باستصحاب بقاء النوم إلى الفجر، و بمرسل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أجنب ليلا في شهر رمضان فلا ينام إلى ساعة حتى يغتسل</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بصحيح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 أول الليل ثمَّ ينام حتى يصبح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استيقظ ثمَّ نام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فليقض ذلك اليوم عقوبة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لا يثبت التعمد الذي هو موضوع الحرمة،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سندا، مع أنّه ضبط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ينام إلا ساعة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كما لا يخفى، فلا حاكم على أصالة البراءة عن الحرمة مع الاحتمال المتعارف بالاستيقاظ و قد اختار ذلك جمع من الفقهاء، و به يمكن أن يجمع بين إطلاق الكلمات، فمن يظهر منه إطلاق الحرمة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احتمال الاستيقاظ، و من يظهر منه الجواز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و الاطمئنان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يظهر منه حرمة النوم الثاني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غير معتاد الانتباه و لا دليل له، مع أنّ ظاهر حال المسلم الصائم عدم التعمد في إبطال صومه بأيّ وجه أمكنه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و إن اتفق استمرار النوم إلى الفجر، لأنّ اتفاق الاستمرار مع الاطمئنان بالاستيقاظ لا يجعله من تعمد البقاء على الجنابة، إذ الاتفاق خارج عن العمد و الاختيار</w:t>
      </w:r>
      <w:r>
        <w:rPr>
          <w:rFonts w:eastAsia="Amiri" w:cs="Amiri" w:ascii="Amiri" w:hAnsi="Amiri"/>
          <w:color w:val="111111"/>
          <w:sz w:val="28"/>
          <w:szCs w:val="28"/>
          <w:rtl w:val="true"/>
          <w:lang w:bidi="ar-SA"/>
        </w:rPr>
        <w:t xml:space="preserve">. </w:t>
      </w:r>
      <w:bookmarkStart w:id="275" w:name="pg12213_154055"/>
    </w:p>
    <w:p>
      <w:pPr>
        <w:pStyle w:val="Heading5"/>
        <w:numPr>
          <w:ilvl w:val="4"/>
          <w:numId w:val="1"/>
        </w:numPr>
        <w:rPr/>
      </w:pPr>
      <w:bookmarkStart w:id="276" w:name="__RefHeading___Toc6025580_417432637"/>
      <w:bookmarkStart w:id="277" w:name="_Toc110"/>
      <w:bookmarkEnd w:id="275"/>
      <w:bookmarkEnd w:id="276"/>
      <w:r>
        <w:rPr>
          <w:rtl w:val="true"/>
        </w:rPr>
        <w:t xml:space="preserve">مسألة </w:t>
      </w:r>
      <w:r>
        <w:rPr/>
        <w:t>56</w:t>
      </w:r>
      <w:r>
        <w:rPr>
          <w:rtl w:val="true"/>
        </w:rPr>
        <w:t xml:space="preserve">: </w:t>
      </w:r>
      <w:r>
        <w:rPr>
          <w:rtl w:val="true"/>
        </w:rPr>
        <w:t>نوم الجنب في شهر رمضان في الليل مع احتمال الاستيقاظ</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الجنب في شهر رمضان في الليل مع احتمال الاستيقاظ أو العلم به إذا اتفق استمراره إلى طلوع الفجر على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كلامه أربعة منها، مع أنّ تمام 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العزم على ترك الغسل و البقاء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التردد في الغسل و عدمه مع الالتفات إلى أنّ البقاء على الجنابة مانع عن صحة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تردد في الغسل و عدمه مع عدم الالتفات و عدم التوجه إلى المانعية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الذهول و الغفلة عن الجنابة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البناء على الاغتسال، و اعتياد الانتباه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البناء على الاغتسال و عدم اعتياد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النومة الأولى، و حكم النومة الثانية يأتي بعد ذلك و لا ريب في أنه لا موضوعية لنفس النوم من حيث هو في بطلان الصوم، للأصل، و الإطلاق، و أدلة حصر المفطرات مما لم ينطبق عليه إحدى العناوين المبطلة لا يوجب البطلان، و ما يصلح للانطباق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صدق تعمد البقاء على الجنابة عليه، أو عدم تحقق نية الصوم، و مع عدم صدق أحدهما لا موجب للبطلان إلا أن يدل عليه دليل بالخصوص، و لا إشكال في انطباق تعمد البقاء على الجنابة على القسم الأول، كما لا ريب في عدم تحقق نية الصوم في القسم الثاني، و مقتضى الأصل، و أدلة حصر المفطرات صحة الصوم في بقية الأقسام إلا أن يدل دليل على البطلان من إجماع، أو نص معتبر، و يأتي التفصيل، و الأخبار مضطربة و كذا الكلمات أشدّ اضطرابا، و لا بد من تطبيق الجميع على العمومات ثمَّ ملاحظة النص المعتبر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إما أن يكون مع العزم على ترك الغسل، و إما أن يكون مع التردد في الغسل و عدمه، و إما أن يكون مع الذهول و الغفلة عن الغسل، و إما أن يكون مع البناء على الاغتسال، حين الاستيقاظ مع اتفاق الاستمرار، فإن كان مع العزم على ترك الغسل أو مع التردد فيه لحقه حكم تعمد البقاء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ذلك إن كان مع الغفلة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تعمد البقاء على الجنابة موضوعا لا أن يكون منه حكما، إذ المفروض بناؤه على ترك الغسل عن عمد و اختيار، و ليس معنى التعمد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الثاني يكون الصوم فيه باطلا، لأنّه لم تتحقق فيه نية الصوم، لأنّ النية و القصد الجزم بالشي‌ء و لا ريب في منافاة التردد مع الالتفات إلى المانعية و المفطرية مع القصد و النية، فيبطل الصوم من هذه الجهة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تردد في الغسل مع عدم الالتفات إلى مانعية البقاء على الجنابة للصوم، و مع ذلك قصد الصوم، فلا يبطل صومه من حيث فقد النية، لفرض تحقق قصد الصوم منه و إمكان ذلك، كما لا وجه للبطلان من حيث تعمد البقاء على الجنابة، لأنّ التعمد بشي‌ء هو البناء عليه عن علم و جزم و هما مفقودان مع التردد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النصوص بعد رد بعضها إلى بعض إنّما هو لزوم البناء على الاغتسال و عدم التواني فيه، فلا بد في المجنب في ليلة شهر رمضان من قصد الغسل و نيته، و مع عدم القصد و النية يصدق التعمد سواء بنى على العدم أم تردد في الاغتسال و عدمه، و لذا عبّر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أجنب فنام غير ناو للغسل فسد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 تعميم العبارة إلى الذهول و التردد، و نسب التعبير بعبارة المحقق إلى الأكثر، و استظهر من العلامة الإجماع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استفادته من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الذهول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لحوقه بالقسم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عن الرجل تصيبه الجنابة في رمضان ثمَّ ينام؟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استيقظ قبل أن يطلع الفجر، فإن انتظر ماء يسخن أو يستقى، فطلع الفجر، فلا يقضي صومه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أصابته جنابة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أصابته جنابة في آخر الليل، فقام ليغتسل و لم يصب ماء فذهب يطلبه، أو بعث من يأتيه بالماء، فعسر عليه حتى أصبح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إذا جاءه ثمَّ يصلّي</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له ما ورد من التواني في غسل الحيض كما تقدم في موثق أبي بصير </w:t>
      </w:r>
      <w:r>
        <w:rPr>
          <w:rStyle w:val="FootnoteAnchor"/>
          <w:rtl w:val="true"/>
        </w:rPr>
        <w:footnoteReference w:id="135"/>
      </w:r>
      <w:r>
        <w:rPr>
          <w:rFonts w:ascii="Amiri" w:hAnsi="Amiri" w:eastAsia="Amiri" w:cs="Amiri"/>
          <w:color w:val="111111"/>
          <w:sz w:val="28"/>
          <w:sz w:val="28"/>
          <w:szCs w:val="28"/>
          <w:rtl w:val="true"/>
          <w:lang w:bidi="ar-SA"/>
        </w:rPr>
        <w:t>، و لكن في كفاية ذلك في الخروج عما اشتمل على التعمد من النصوص إشكال، بل منع، مع أنّ هذا نحو تعسير ينافي التسهيل و التيسير المبني عليه الشريعة خصوصا في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التعمد عليه أيضا في المتعارف بين المتشرعة، لأنّ بناءهم في ليالي شهر رمضان على التبادر إلى غسل الجنابة عند حصولها و عدم التأخير إلى الفجر، فيكون التأخير في الغسل و عدمه من التعمد في التأخير و هذا أيضا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المستفاد من الأدلة إنّما هو البناء على الاغتسال لا التعمد في ترك الغسل، و لكن تقدم أنّ هذه الاستفادة مشكلة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تعمد البقاء على الجنابة مع الذهول و الغفلة، و لتحقق قصد الصوم و نيته معهما كما هو واضح، فلا وجه لاستناده إلى صدق التواني، لتوقفه على الالتفات، و لا التفات مع الذهول و الغفلة خصوصا مع اتصالها بحصول الجنابة، فلا وجه للبطلان إلا ما يظهر من العلامة من دعوى الإجماع و هو مخدوش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الاعتماد عليه لعدم تعرض غيره له و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مع البناء على الاغتسال، أو مع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النومة الأولى بعد العلم بالجنابة فلا شي‌ء عليه، و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النومة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نام بعد العلم بالجنابة، ثمَّ انتبه و نام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الانتباه، فاتفق الاستمرار وجب عليه</w:t>
      </w:r>
    </w:p>
    <w:p>
      <w:pPr>
        <w:pStyle w:val="BookText"/>
        <w:rPr/>
      </w:pPr>
      <w:r>
        <w:rPr>
          <w:rFonts w:ascii="Amiri" w:hAnsi="Amiri" w:eastAsia="Amiri" w:cs="Amiri"/>
          <w:color w:val="111111"/>
          <w:sz w:val="28"/>
          <w:sz w:val="28"/>
          <w:szCs w:val="28"/>
          <w:rtl w:val="true"/>
          <w:lang w:bidi="ar-SA"/>
        </w:rPr>
        <w:t>بأنّ المتيقن منه غير الذهول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اجتهاديّ لا تعبديّ، فلا يصلح إلا للاحتياط الاستحبابيّ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الاتفاق، و إطلاق ما دل على جواز النوم بعد الجنابة، 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يجنب في أول الليل ثمَّ ينام حتى يصبح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استيقظ ثمَّ نام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فإنّ صدره ظاهر، بل صريح في نفي القضاء و الكفارة على من علم بالجنابة ثمَّ نام و لم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ابن أبي يعفور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يجنب في شهر رمضان ثمَّ يستيقظ ثمَّ ينام، ثمَّ يستيقظ ثمَّ ينام حتى يصبح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 يقضي يوما آخر، و إن لم يستيقظ حتى يصبح أتم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فإنّ المنساق من ذيله عدم الاستيقاظ أبدا من نوم الاحتلام حتى يصبح جنبا، فيكون دليلا على أنّ الإصباح جنبا في صوم شهر رمضان لا يوجب البطلان و لكنّه خلاف الظاهر، لأنّ المتفاهم من مجموع الحديث سؤالا و جوابا أنّه متكفّل لحكم صورتين من الاستيقاظ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تكرّره مرّتين بعد العلم بالجنابة و هذه هي التي سألها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الاستيقاظ الواحد بعد العلم بالجنابة و هي التي بينها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غير 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القضاء فقط، دون الكفارة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النومة الثالثة فكذلك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فلا خلاف فيه نصّا و فتوى، و تقدم في صحيحي ابن عمار، و أبي يعفور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الكفارة فللأصل و ظهور الإجماع، و لا دليل عليها إلا دعوى الملازمة بين وجوب القضاء و وجوبها، و خبر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أجنب الرجل في شهر رمضان بليل و لا يغتسل حتى يصبح، فعليه صوم شهرين متتابعين مع صوم ذلك اليوم و لا يدرك فضل يومه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أجنب في شهر رمضان فنام حتى يصبح، فعليه عتق رقبة، أو إطعام ستين مسكينا، و قضاء ذلك اليوم و يتم صيامه و لكن يدركه أبدا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الملازمة لا دليل عليها من عقل أو نقل، و الخبران مضافا إلى قصور سندهما محمولان على العمد بقرينة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أجنب في شهر رمضان بالليل ثمَّ ترك الغسل متعمدا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أراه يدركه أبدا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فلدلالة النصوص الدالة عليه في النوم الثاني هنا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الكفارة، فنسب إلى المشهور و ليس لهم مستند واضح، فإنّه إما دعوى الإجماع عليها، أو ما استدل على وجوبها في النوم الثاني مما مرّ آنفا، أو صدق عنوان التساهل و التواني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الكفارة أيضا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وجوبها في النومة الثانية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في النومة الأولى أيضا إذا لم يكن معتاد الانتباه و لا يعد النوم الذي احتلم فيه من النوم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المعتبر فيه النوم بعد تحقق الجنابة فلو استيقظ المحتلم من نومه ثمَّ نام كان من الأول لا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إذ الأول موهون لمخالفة جمع كثير منهم المحقق، و العلامة، و صاحب المدارك، مع أنّ الظاهر أنّه اجتهادي لا تعبدي، و تقدم الخدشة في الثاني آنفا، و الأخير أعمّ إذ من الممكن أن يكون بانيا على الغسل في النوم الثالث أو أزيد، مع أنّه قد تقدم الإشكال في كون المدار على التواني و التساهل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و إن لم يقم عليه دليل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جمع من الملازمة بين القضاء و الكفارة إلا ما خرج بالدليل، و لكن تقدمت المناقشة في أصل الملازمة و منه يظهر وجه الاحتياط في النومة الأولى مع عدم اعتياد الانتباه، لأنّ منشأ وجوب الكفارة ليس إلا الملازمة و لا دليل على صحتها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المدار نصّا و فتوى على أنّه نام جنبا ثمَّ استيقظ و لا يصدق ذلك على النوم الذي احتلم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عليه أنّه احتلم في النوم و ليس هو مورد الأدلة، لأنّ التعبيرات الواردة في النصوص هكذا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يجنب في أول الليل ثمَّ ينام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يجنب في شهر رمضان ثمَّ يستيقظ ثمَّ ينام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تصيبه الجنابة في شهر رمضان ثمَّ ينام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 في موثق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أصابته جنابة ثمَّ ينام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78" w:name="pg12213_154061"/>
    </w:p>
    <w:p>
      <w:pPr>
        <w:pStyle w:val="Heading5"/>
        <w:numPr>
          <w:ilvl w:val="4"/>
          <w:numId w:val="1"/>
        </w:numPr>
        <w:rPr/>
      </w:pPr>
      <w:bookmarkStart w:id="279" w:name="__RefHeading___Toc6025582_417432637"/>
      <w:bookmarkStart w:id="280" w:name="_Toc111"/>
      <w:bookmarkEnd w:id="278"/>
      <w:bookmarkEnd w:id="279"/>
      <w:r>
        <w:rPr>
          <w:rtl w:val="true"/>
        </w:rPr>
        <w:t xml:space="preserve">مسألة </w:t>
      </w:r>
      <w:r>
        <w:rPr/>
        <w:t>57</w:t>
      </w:r>
      <w:r>
        <w:rPr>
          <w:rtl w:val="true"/>
        </w:rPr>
        <w:t xml:space="preserve">: </w:t>
      </w:r>
      <w:r>
        <w:rPr>
          <w:rtl w:val="true"/>
        </w:rPr>
        <w:t>الأحوط إلحاق غير شهر رمضان من الصوم المعيّن به في حكم استمرار النوم الأول</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إلحاق غير شهر رمضان من الصوم المعيّن به في حكم استمرار النوم الأول، أو الثاني، أو الثالث حتى في الكفارة في الثاني و الثالث، إذا كان الصوم مما له كفارة، كالنذر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025584_417432637"/>
      <w:bookmarkStart w:id="282" w:name="_Toc112"/>
      <w:bookmarkEnd w:id="281"/>
      <w:r>
        <w:rPr>
          <w:rtl w:val="true"/>
        </w:rPr>
        <w:t xml:space="preserve">مسألة </w:t>
      </w:r>
      <w:r>
        <w:rPr/>
        <w:t>58</w:t>
      </w:r>
      <w:r>
        <w:rPr>
          <w:rtl w:val="true"/>
        </w:rPr>
        <w:t xml:space="preserve">: </w:t>
      </w:r>
      <w:r>
        <w:rPr>
          <w:rtl w:val="true"/>
        </w:rPr>
        <w:t>إذا استمر النوم الرابع أو الخامس</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النوم الرابع أو الخامس، فالظاهر أنّ حكمه حكم النوم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6025586_417432637"/>
      <w:bookmarkStart w:id="284" w:name="_Toc113"/>
      <w:bookmarkEnd w:id="283"/>
      <w:r>
        <w:rPr>
          <w:rtl w:val="true"/>
        </w:rPr>
        <w:t xml:space="preserve">مسألة </w:t>
      </w:r>
      <w:r>
        <w:rPr/>
        <w:t>59</w:t>
      </w:r>
      <w:r>
        <w:rPr>
          <w:rtl w:val="true"/>
        </w:rPr>
        <w:t xml:space="preserve">: </w:t>
      </w:r>
      <w:r>
        <w:rPr>
          <w:rtl w:val="true"/>
        </w:rPr>
        <w:t>الجنابة المستصحبة كالمعلومة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المستصحبة كالمعلومة في الأحكام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025588_417432637"/>
      <w:bookmarkStart w:id="286" w:name="_Toc114"/>
      <w:bookmarkEnd w:id="285"/>
      <w:r>
        <w:rPr>
          <w:rtl w:val="true"/>
        </w:rPr>
        <w:t xml:space="preserve">مسألة </w:t>
      </w:r>
      <w:r>
        <w:rPr/>
        <w:t>60</w:t>
      </w:r>
      <w:r>
        <w:rPr>
          <w:rtl w:val="true"/>
        </w:rPr>
        <w:t xml:space="preserve">: </w:t>
      </w:r>
      <w:r>
        <w:rPr>
          <w:rtl w:val="true"/>
        </w:rPr>
        <w:t>ألحق بعضهم الحائض و النفساء بالجنب في حكم النومات</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بعضهم الحائض و النفساء بالجنب في حكم النومات، و الأقوى عدم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المناط فيهما</w:t>
      </w:r>
    </w:p>
    <w:p>
      <w:pPr>
        <w:pStyle w:val="BookText"/>
        <w:rPr/>
      </w:pPr>
      <w:r>
        <w:rPr>
          <w:rFonts w:ascii="Amiri" w:hAnsi="Amiri" w:eastAsia="Amiri" w:cs="Amiri"/>
          <w:color w:val="111111"/>
          <w:sz w:val="28"/>
          <w:sz w:val="28"/>
          <w:szCs w:val="28"/>
          <w:rtl w:val="true"/>
          <w:lang w:bidi="ar-SA"/>
        </w:rPr>
        <w:t>و لا يخفى ظهور الجميع في وقوع النوم بعد العلم بالجنابة سواء تحققت في النوم أم في اليقظة و هذا هو المشهور بين الفقهاء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ذكر شهر رمضان في الأدلة من باب المثال لا الخصوصية، فالمناط كله تعين الزمان للصوم سواء كان بتعيين إلهي، أم بتعيين المكلف مع تقرير الشارع، و لكن يبعده الأصل و أدلة حصر المفطرات، و أنّ شهر رمضان لا يشبه شيئا من الشهور، و منه يظهر الإشكال في إلحاق قضاء شهر رمضان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النوم الثاني و الثالث للزائد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لم يرد دليل على تخصيص الزائد بحكم خاص و مقتضى الأصل عدمه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اعتبار الاستصحاب، فتكون الجنابة الثابتة بكل ما هو معتبر شرعا و لو بالأصل مثل الجنابة الواقعية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أدلة حصر المفطرات، فلا بد من الاقتصار على مورد النص و هو التواني كما تقدم في موثق أبي بصير</w:t>
      </w:r>
      <w:r>
        <w:rPr>
          <w:rFonts w:eastAsia="Amiri" w:cs="Amiri" w:ascii="Amiri" w:hAnsi="Amiri"/>
          <w:color w:val="111111"/>
          <w:sz w:val="28"/>
          <w:szCs w:val="28"/>
          <w:rtl w:val="true"/>
          <w:lang w:bidi="ar-SA"/>
        </w:rPr>
        <w:t xml:space="preserve">. </w:t>
      </w:r>
      <w:bookmarkStart w:id="287" w:name="pg12213_154062"/>
    </w:p>
    <w:p>
      <w:pPr>
        <w:pStyle w:val="BookText"/>
        <w:rPr/>
      </w:pPr>
      <w:bookmarkEnd w:id="287"/>
      <w:r>
        <w:rPr>
          <w:rFonts w:ascii="Amiri" w:hAnsi="Amiri" w:eastAsia="Amiri" w:cs="Amiri"/>
          <w:color w:val="111111"/>
          <w:sz w:val="28"/>
          <w:sz w:val="28"/>
          <w:szCs w:val="28"/>
          <w:rtl w:val="true"/>
          <w:lang w:bidi="ar-SA"/>
        </w:rPr>
        <w:t>صدق التواني في الاغتسال، فمعه يبطل و إن كان في النوم الأول، و مع عدمه لا يبطل و إن كان في النوم الثاني أو الثالث</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025590_417432637"/>
      <w:bookmarkStart w:id="289" w:name="_Toc115"/>
      <w:bookmarkEnd w:id="288"/>
      <w:r>
        <w:rPr>
          <w:rtl w:val="true"/>
        </w:rPr>
        <w:t xml:space="preserve">مسألة </w:t>
      </w:r>
      <w:r>
        <w:rPr/>
        <w:t>61</w:t>
      </w:r>
      <w:r>
        <w:rPr>
          <w:rtl w:val="true"/>
        </w:rPr>
        <w:t xml:space="preserve">: </w:t>
      </w:r>
      <w:r>
        <w:rPr>
          <w:rtl w:val="true"/>
        </w:rPr>
        <w:t>إذا شك في عدد النومات بنى على الأقل</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النومات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6025592_417432637"/>
      <w:bookmarkStart w:id="291" w:name="_Toc116"/>
      <w:bookmarkEnd w:id="290"/>
      <w:r>
        <w:rPr>
          <w:rtl w:val="true"/>
        </w:rPr>
        <w:t xml:space="preserve">مسألة </w:t>
      </w:r>
      <w:r>
        <w:rPr/>
        <w:t>62</w:t>
      </w:r>
      <w:r>
        <w:rPr>
          <w:rtl w:val="true"/>
        </w:rPr>
        <w:t xml:space="preserve">: </w:t>
      </w:r>
      <w:r>
        <w:rPr>
          <w:rtl w:val="true"/>
        </w:rPr>
        <w:t>إذا نسي غسل الجنابة، و مضى عليه أيام</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 مضى عليه أيام، و شك في عددها يجوز له الاقتصار في القضاء على 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تحصيل اليقين بالفراغ</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025594_417432637"/>
      <w:bookmarkStart w:id="293" w:name="_Toc117"/>
      <w:bookmarkEnd w:id="292"/>
      <w:r>
        <w:rPr>
          <w:rtl w:val="true"/>
        </w:rPr>
        <w:t xml:space="preserve">مسألة </w:t>
      </w:r>
      <w:r>
        <w:rPr/>
        <w:t>63</w:t>
      </w:r>
      <w:r>
        <w:rPr>
          <w:rtl w:val="true"/>
        </w:rPr>
        <w:t xml:space="preserve">: </w:t>
      </w:r>
      <w:r>
        <w:rPr>
          <w:rtl w:val="true"/>
        </w:rPr>
        <w:t>يجوز قصد الوجوب في الغسل و إن أتى به في أول الليل</w:t>
      </w:r>
      <w:bookmarkEnd w:id="293"/>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قصد الوجوب في الغسل و إن أتى به في أول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مع الإتيان به قبل آخر الوقت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الأكثر و هي معتبرة في جميع موارد دوران الأمر بين الأقلّ و الأكثر من غير اختصاص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الزائد عليه مشكوك، فيرجع فيه إلى البراءة و هذا أيضا من صغيرات الأقلّ و الأكثر، فيؤخذ بالأقل و يرجع في الأكثر إلى الأصل، و لا ريب في حسن الاحتياط على كل حال و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استفادة الوجوب مما ورد في تحريم البقاء على الجنابة حتى يطلع الفجر وجوبا طريقيا تهيئيا، و لا فرق في التهيؤ بين أول الليل و آخره هذا بحسب المنساق من الأدلة الخاصة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القواعد فالمسألة من صغريات ما ذكروه في الأصول من أنّ وجوب المقدمة متفرع عن وجوب ذيها، و يتبعها في الإطلاق و الاشتراط، فإذا كان وجوب ذيها مشروطا بشرط و قيد يكون وجوبها أيضا كذلك، و حيث إنّ وجوب الصوم مشروط بكونه من أول الفجر و لا وجوب له قبله، فلا وجه لاتصاف الغسل بالوجوب من أول الليل، إذ يلزم تحقق وجوب المقدمة قبل </w:t>
      </w:r>
      <w:bookmarkStart w:id="294" w:name="pg12213_154063"/>
    </w:p>
    <w:p>
      <w:pPr>
        <w:pStyle w:val="BookText"/>
        <w:rPr/>
      </w:pPr>
      <w:bookmarkEnd w:id="294"/>
      <w:r>
        <w:rPr>
          <w:rFonts w:ascii="Amiri" w:hAnsi="Amiri" w:eastAsia="Amiri" w:cs="Amiri"/>
          <w:color w:val="111111"/>
          <w:sz w:val="28"/>
          <w:sz w:val="28"/>
          <w:szCs w:val="28"/>
          <w:rtl w:val="true"/>
          <w:lang w:bidi="ar-SA"/>
        </w:rPr>
        <w:t xml:space="preserve">لا يقصد الوجوب، بل يأتي به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025596_417432637"/>
      <w:bookmarkStart w:id="296" w:name="_Toc118"/>
      <w:bookmarkEnd w:id="295"/>
      <w:r>
        <w:rPr>
          <w:rtl w:val="true"/>
        </w:rPr>
        <w:t xml:space="preserve">مسألة </w:t>
      </w:r>
      <w:r>
        <w:rPr/>
        <w:t>64</w:t>
      </w:r>
      <w:r>
        <w:rPr>
          <w:rtl w:val="true"/>
        </w:rPr>
        <w:t xml:space="preserve">: </w:t>
      </w:r>
      <w:r>
        <w:rPr>
          <w:rtl w:val="true"/>
        </w:rPr>
        <w:t>فاقد الطهورين يسقط عنه اشتراط رفع الحدث للصوم</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يسقط عنه اشتراط رفع الحدث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صومه مع الجنابة، أو مع حدث الحيض أو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وجوب ذيها، و هو من قبيل تحقق المعلول قبل علته و بطلانه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هذا الإشكال بوجوه مذكورة في الأصول و أساس هذا الإشكال مبنيّ على كون وجوب ذي المقدمة من العلة الفاعلية لوجوب المقدمة و ليس عليه دليل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العلة الغائية المتأخرة خارجا و المقدمة علما، فيكون تفرع وجوب المقدمة عن ذيها نحو المغيّ على الغاية، و لا ريب في كون وجوب الغاية هو الأصل في تفرغ وجوب المغيّ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ما لا بد و أن يفصّل في غير المقام فراجع ما سميناه بتهذيب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أنّ غسل الجنابة مستحب نفسيّ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غسل الجنابة مستحب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أصل رجحانه مما لا ريب فيه، كما لا ريب في عدم اعتبار قصد الوجوب و الندب رأسا، فهذه المباحث فرض على فرض، و لا يتسع الوقت لأن يصرف فيها مطلقا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تسالمهم على أنّه شرط اختياريّ عند القدرة و التمكن، و يمكن أن تستفاد الشرطية الاختيارية من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عن الرجل تصيبه الجنابة في رمضان ثمَّ ينام؟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استيقظ قبل أن يطلع الفجر، فإن انتظر ماء يسخن </w:t>
      </w:r>
      <w:bookmarkStart w:id="297" w:name="pg12213_154064"/>
    </w:p>
    <w:p>
      <w:pPr>
        <w:pStyle w:val="Heading5"/>
        <w:numPr>
          <w:ilvl w:val="4"/>
          <w:numId w:val="1"/>
        </w:numPr>
        <w:rPr/>
      </w:pPr>
      <w:bookmarkStart w:id="298" w:name="__RefHeading___Toc6025598_417432637"/>
      <w:bookmarkStart w:id="299" w:name="_Toc119"/>
      <w:bookmarkEnd w:id="297"/>
      <w:bookmarkEnd w:id="298"/>
      <w:r>
        <w:rPr>
          <w:rtl w:val="true"/>
        </w:rPr>
        <w:t xml:space="preserve">مسألة </w:t>
      </w:r>
      <w:r>
        <w:rPr/>
        <w:t>65</w:t>
      </w:r>
      <w:r>
        <w:rPr>
          <w:rtl w:val="true"/>
        </w:rPr>
        <w:t xml:space="preserve">: </w:t>
      </w:r>
      <w:r>
        <w:rPr>
          <w:rtl w:val="true"/>
        </w:rPr>
        <w:t>لا يشترط في صحة الصوم الغسل لمس الميت</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الصوم الغسل لمس الميت كما لا يضرّ مسه في أثناء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6025600_417432637"/>
      <w:bookmarkStart w:id="301" w:name="_Toc120"/>
      <w:bookmarkEnd w:id="300"/>
      <w:r>
        <w:rPr>
          <w:rtl w:val="true"/>
        </w:rPr>
        <w:t xml:space="preserve">مسألة </w:t>
      </w:r>
      <w:r>
        <w:rPr/>
        <w:t>66</w:t>
      </w:r>
      <w:r>
        <w:rPr>
          <w:rtl w:val="true"/>
        </w:rPr>
        <w:t xml:space="preserve">: </w:t>
      </w:r>
      <w:r>
        <w:rPr>
          <w:rtl w:val="true"/>
        </w:rPr>
        <w:t>لا يجوز إجناب نفسه في شهر رمضان إذا ضاق الوقت عن الاغتسال أو التيمم</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إجناب نفسه في شهر رمضان إذا ضاق الوقت عن الاغتسال أو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لم يسع للاغتسال و لكن وسع للتيمم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 سعة الوقت فتبيّن ضيقه فإن كان بعد</w:t>
      </w:r>
    </w:p>
    <w:p>
      <w:pPr>
        <w:pStyle w:val="BookText"/>
        <w:rPr/>
      </w:pPr>
      <w:r>
        <w:rPr>
          <w:rFonts w:ascii="Amiri" w:hAnsi="Amiri" w:eastAsia="Amiri" w:cs="Amiri"/>
          <w:color w:val="111111"/>
          <w:sz w:val="28"/>
          <w:sz w:val="28"/>
          <w:szCs w:val="28"/>
          <w:rtl w:val="true"/>
          <w:lang w:bidi="ar-SA"/>
        </w:rPr>
        <w:t xml:space="preserve">أو يستقى، فطلع الفجر فلا يقضي صومه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عيسى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أصابته جنابة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أصابته جنابة في آخر الليل فقام ليغتسل و لم يصب ماء فذهب يطلبه أو بعث من يأتيه بالماء فعسر عليه حتى أصبح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إذا جاءه ثمَّ يصلي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اتفق فقد الطهورين، و أما إن علم به و مع ذلك أجنب نفسه،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أدلة حصر المفطرات،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تفويت للمصلحة بالعمد و الاختيار و هو قبيح عقلا، و غير جائز شرعا إلا مع وجود أهمّ في البين، و لكن لو فعل و صام، فالصحة مبنية على شمول دليل صحة صوم فاقد الطهورين له، و الظاهر عدم الشمول إذ المتيقن من الاتفاق و المنصرف مما مرّ من الخبرين غير ذلك، فيصدق عليه تعمد البقاء على الجنابة إلى الفجر، فيفسد صومه، فيجب عليه القضاء و الكفارة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تكليفا، فلتفويت بعض مراتب المصلحة اختيارا، و ظاهرهم التسالم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الصوم، فتقدم في أول هذا المفطر </w:t>
      </w:r>
      <w:bookmarkStart w:id="302" w:name="pg12213_154065"/>
    </w:p>
    <w:p>
      <w:pPr>
        <w:pStyle w:val="BookText"/>
        <w:rPr/>
      </w:pPr>
      <w:bookmarkEnd w:id="302"/>
      <w:r>
        <w:rPr>
          <w:rFonts w:ascii="Amiri" w:hAnsi="Amiri" w:eastAsia="Amiri" w:cs="Amiri"/>
          <w:color w:val="111111"/>
          <w:sz w:val="28"/>
          <w:sz w:val="28"/>
          <w:szCs w:val="28"/>
          <w:rtl w:val="true"/>
          <w:lang w:bidi="ar-SA"/>
        </w:rPr>
        <w:t xml:space="preserve">الفحص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 ترك الفحص فعليه القضاء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025602_417432637"/>
      <w:bookmarkStart w:id="304" w:name="_Toc121"/>
      <w:bookmarkEnd w:id="303"/>
      <w:r>
        <w:rPr>
          <w:rtl w:val="true"/>
        </w:rPr>
        <w:t>التاسع</w:t>
      </w:r>
      <w:r>
        <w:rPr>
          <w:rtl w:val="true"/>
        </w:rPr>
        <w:t xml:space="preserve">: </w:t>
      </w:r>
      <w:r>
        <w:rPr>
          <w:rtl w:val="true"/>
        </w:rPr>
        <w:t>من المفطرات الحقنة بالمائع</w:t>
      </w:r>
      <w:bookmarkEnd w:id="304"/>
    </w:p>
    <w:p>
      <w:pPr>
        <w:pStyle w:val="Heading5"/>
        <w:numPr>
          <w:ilvl w:val="4"/>
          <w:numId w:val="1"/>
        </w:numPr>
        <w:rPr/>
      </w:pPr>
      <w:bookmarkStart w:id="305" w:name="__RefHeading___Toc6025604_417432637"/>
      <w:bookmarkStart w:id="306" w:name="_Toc12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المفطرات الحقنة بالمائع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الاضطرار إليها لرفع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بالجامد و إن كان الأحوط اجتنابه</w:t>
      </w:r>
    </w:p>
    <w:p>
      <w:pPr>
        <w:pStyle w:val="BookText"/>
        <w:rPr/>
      </w:pPr>
      <w:r>
        <w:rPr>
          <w:rFonts w:ascii="Amiri" w:hAnsi="Amiri" w:eastAsia="Amiri" w:cs="Amiri"/>
          <w:color w:val="111111"/>
          <w:sz w:val="28"/>
          <w:sz w:val="28"/>
          <w:szCs w:val="28"/>
          <w:rtl w:val="true"/>
          <w:lang w:bidi="ar-SA"/>
        </w:rPr>
        <w:t xml:space="preserve">التصريح بها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وسع التيمم خاصة، فتيمم 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صدق تعمد البقاء على الجنابة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الشك في صدق التعمد و عدمه، و مع الشك لا يصح التمسك بعمومات وجوب القضاء و الكفارة، لأنّه من التمسك بالدليل مع الشك في موضوعه، فلا بد من الرجوع إلى الأصل و هو أصالة الصحة و عدم وجوب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يحتقن تكون به العلة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الظاهر في المانعية كما في غيره من سائر المفطرات، و عن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يختلف في أنّه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المتفاهم من الاحتقان في المتعارف ما كان بالمائع، و يطلق على غيره الشاف، و اللطف، و الاستدخال، فراجع الكتب الموضوعة لذلك، مع أنّه يكفي الأصل في عدم مفطرية الجامد، و في موثق ابن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اللطف يستدخله الإنسان و هو صائم؟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المعهود من الاحتقان ما كان للعلة و المرض و قد ذكرت العلة فيما تقدم من الصحيح أيضا</w:t>
      </w:r>
      <w:r>
        <w:rPr>
          <w:rFonts w:eastAsia="Amiri" w:cs="Amiri" w:ascii="Amiri" w:hAnsi="Amiri"/>
          <w:color w:val="111111"/>
          <w:sz w:val="28"/>
          <w:szCs w:val="28"/>
          <w:rtl w:val="true"/>
          <w:lang w:bidi="ar-SA"/>
        </w:rPr>
        <w:t xml:space="preserve">. </w:t>
      </w:r>
      <w:bookmarkStart w:id="307" w:name="pg12213_154066"/>
    </w:p>
    <w:p>
      <w:pPr>
        <w:pStyle w:val="BookText"/>
        <w:rPr/>
      </w:pPr>
      <w:bookmarkEnd w:id="307"/>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025606_417432637"/>
      <w:bookmarkStart w:id="309" w:name="_Toc123"/>
      <w:bookmarkEnd w:id="308"/>
      <w:r>
        <w:rPr>
          <w:rtl w:val="true"/>
        </w:rPr>
        <w:t xml:space="preserve">مسألة </w:t>
      </w:r>
      <w:r>
        <w:rPr/>
        <w:t>67</w:t>
      </w:r>
      <w:r>
        <w:rPr>
          <w:rtl w:val="true"/>
        </w:rPr>
        <w:t xml:space="preserve">: </w:t>
      </w:r>
      <w:r>
        <w:rPr>
          <w:rtl w:val="true"/>
        </w:rPr>
        <w:t>إذا احتقن بالمائع، لكن لم يصعد إلى الجوف</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احتقن بالمائع، لكن لم يصعد إلى الجوف بل كان بمجرّد الدخول في الدبر فلا يبعد عدم كونه مفطرا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025608_417432637"/>
      <w:bookmarkStart w:id="311" w:name="_Toc124"/>
      <w:bookmarkEnd w:id="310"/>
      <w:r>
        <w:rPr>
          <w:rtl w:val="true"/>
        </w:rPr>
        <w:t xml:space="preserve">مسألة </w:t>
      </w:r>
      <w:r>
        <w:rPr/>
        <w:t>68</w:t>
      </w:r>
      <w:r>
        <w:rPr>
          <w:rtl w:val="true"/>
        </w:rPr>
        <w:t xml:space="preserve">: </w:t>
      </w:r>
      <w:r>
        <w:rPr>
          <w:rtl w:val="true"/>
        </w:rPr>
        <w:t>الظاهر جواز الاحتقان بما يشك في كونه جامدا أو مائعا</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الاحتقان بما يشك في كونه جامدا أو مائعا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البأس به، لما تقدم من الأصل، و الموثق، و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و المرأة هل يصلح لهما أن يستدخلا الدّواء و هما صائمان؟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الاحتياط، فللخروج عن خلاف مثل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بالإفساد و قد ظهر مما سبق أنّه لا دليل لهم عليه و لو فرض أنّ الاستدخال المذكور في صحيح ابن جعفر أعمّ من المائع يكفي في عدم الإفساد، الموثق و لا بد من حمل صحيح ابن جعفر عليه أيضا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الاحتقان المعهود ما وصل إلى الجوف و لا ظهور للدليل في غيره، فيرجع فيه إلى الأصل، و مقتضاه الصحة و عدم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بالاحتقان مطلق الإدخال و لو لم يصل إلى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جواز التمسك بالدليل للشك في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حكم بفساد الصوم بالاحتقان بالجامد أيضا، فيكون المردد بين المائع و الجامد مفسدا لديه قطعا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جامدا حين الاحتقان و صار مائعا بعد </w:t>
      </w:r>
      <w:bookmarkStart w:id="312" w:name="pg12213_154067"/>
    </w:p>
    <w:p>
      <w:pPr>
        <w:pStyle w:val="Heading4"/>
        <w:numPr>
          <w:ilvl w:val="3"/>
          <w:numId w:val="1"/>
        </w:numPr>
        <w:rPr/>
      </w:pPr>
      <w:bookmarkStart w:id="313" w:name="__RefHeading___Toc6025610_417432637"/>
      <w:bookmarkStart w:id="314" w:name="_Toc125"/>
      <w:bookmarkEnd w:id="312"/>
      <w:bookmarkEnd w:id="313"/>
      <w:r>
        <w:rPr>
          <w:rtl w:val="true"/>
        </w:rPr>
        <w:t>العاشر</w:t>
      </w:r>
      <w:r>
        <w:rPr>
          <w:rtl w:val="true"/>
        </w:rPr>
        <w:t xml:space="preserve">: </w:t>
      </w:r>
      <w:r>
        <w:rPr>
          <w:rtl w:val="true"/>
        </w:rPr>
        <w:t>تعمد القي‌ء</w:t>
      </w:r>
      <w:bookmarkEnd w:id="314"/>
    </w:p>
    <w:p>
      <w:pPr>
        <w:pStyle w:val="Heading5"/>
        <w:numPr>
          <w:ilvl w:val="4"/>
          <w:numId w:val="1"/>
        </w:numPr>
        <w:rPr/>
      </w:pPr>
      <w:bookmarkStart w:id="315" w:name="__RefHeading___Toc6025612_417432637"/>
      <w:bookmarkStart w:id="316" w:name="_Toc12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للضرورة، من رفع مرض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بما كان سهوا، أو من غير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الوصول إلى الجوف لا يكون مفطرا، للأصل و 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الاحتقان المفطر بين كونه من الطريق الطبيعيّ أو من غيره مع انسداده إن صدق الاحتقان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المعدة و الأمعاء بالآلات الحديثة ليس من الاحتقان و الأحوط تركه، و كذا لا يفطر الاحتقان بالبخار و الهواء، و نحوهما مما حدث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الأمعاء و المعدة بالآلات الحديثة من طريق الفم ثمَّ رجع ما غسل به من طريقه أيضا ليس ذلك من الأكل و لا القي‌ء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تقيّأ الصائم فقد أفطر و إن ذرعه من غير أن يتقيّأ فليتم صومه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مضافا إلى دعوى الإجماع عن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فمحمول على ما إذا ذرعه جمعا، و إجماعا، 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المانعية و المفطرية كسائر المفطرات مما لا ينكر، فلا وجه للقول بحرمته التكليفية فقط دون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في القي‌ء أن يكون للضرورة، و الأدلة الشرعية منزلة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التعمد في مفطرية المفطرات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لوقوعها سهوا،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تقيّأ متعمّدا و هو صائم فقد أفطر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bookmarkStart w:id="317" w:name="pg12213_154068"/>
    </w:p>
    <w:p>
      <w:pPr>
        <w:pStyle w:val="BookText"/>
        <w:rPr/>
      </w:pPr>
      <w:bookmarkEnd w:id="317"/>
      <w:r>
        <w:rPr>
          <w:rFonts w:ascii="Amiri" w:hAnsi="Amiri" w:eastAsia="Amiri" w:cs="Amiri"/>
          <w:color w:val="111111"/>
          <w:sz w:val="28"/>
          <w:sz w:val="28"/>
          <w:szCs w:val="28"/>
          <w:rtl w:val="true"/>
          <w:lang w:bidi="ar-SA"/>
        </w:rPr>
        <w:t xml:space="preserve">و المدار على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فخروج مثل النواة، أو الدود لا يعدّ منه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025614_417432637"/>
      <w:bookmarkStart w:id="319" w:name="_Toc127"/>
      <w:bookmarkEnd w:id="318"/>
      <w:r>
        <w:rPr>
          <w:rtl w:val="true"/>
        </w:rPr>
        <w:t xml:space="preserve">مسألة </w:t>
      </w:r>
      <w:r>
        <w:rPr/>
        <w:t>69</w:t>
      </w:r>
      <w:r>
        <w:rPr>
          <w:rtl w:val="true"/>
        </w:rPr>
        <w:t xml:space="preserve">: </w:t>
      </w:r>
      <w:r>
        <w:rPr>
          <w:rtl w:val="true"/>
        </w:rPr>
        <w:t>لو خرج بالتجشّؤ شي‌ء، ثمَّ نزل من غير اختيار</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بالتجشّؤ شي‌ء، ثمَّ نزل من غير اختيار، لم يكن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وصل إلى فضاء الفم فبلعه اختيارا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تجب كفارة</w:t>
      </w:r>
    </w:p>
    <w:p>
      <w:pPr>
        <w:pStyle w:val="BookText"/>
        <w:rPr/>
      </w:pPr>
      <w:r>
        <w:rPr>
          <w:rFonts w:ascii="Amiri" w:hAnsi="Amiri" w:eastAsia="Amiri" w:cs="Amiri"/>
          <w:color w:val="111111"/>
          <w:sz w:val="28"/>
          <w:sz w:val="28"/>
          <w:szCs w:val="28"/>
          <w:rtl w:val="true"/>
          <w:lang w:bidi="ar-SA"/>
        </w:rPr>
        <w:t>في موثق سماعه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القي‌ء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يبدره فلا بأس</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هو دليل عدم البطلان إن صدر بلا اختيار،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بما هو من الموضوعات المتعارفة بين الناس أخذ موضوعا للحكم، و لا يصدق عرفا على خروج مثل النواة، و الدود، بل يجوز إخراج شي‌ء من معدته بالآلات المعدة لذلك إذ لا يصدق عليه القي‌ء عرفا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موثق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من جوفه القلس حتى يبلغ الحلق ثمَّ يرجع إلى جوفه و هو صائم قال ليس بشي‌ء</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الأكل العمديّ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الصائم يقلس فيخرج منه الشي‌ء من الطعام، أ يفطر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ازدرده بعد أن 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ذلك</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فلا عامل به، و يمكن حمله على السهو و الغفلة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التالي من وجوبها مع العمد إلى المفطر</w:t>
      </w:r>
      <w:r>
        <w:rPr>
          <w:rFonts w:eastAsia="Amiri" w:cs="Amiri" w:ascii="Amiri" w:hAnsi="Amiri"/>
          <w:color w:val="111111"/>
          <w:sz w:val="28"/>
          <w:szCs w:val="28"/>
          <w:rtl w:val="true"/>
          <w:lang w:bidi="ar-SA"/>
        </w:rPr>
        <w:t xml:space="preserve">. </w:t>
      </w:r>
      <w:bookmarkStart w:id="320" w:name="pg12213_154069"/>
    </w:p>
    <w:p>
      <w:pPr>
        <w:pStyle w:val="BookText"/>
        <w:rPr/>
      </w:pPr>
      <w:bookmarkEnd w:id="320"/>
      <w:r>
        <w:rPr>
          <w:rFonts w:ascii="Amiri" w:hAnsi="Amiri" w:eastAsia="Amiri" w:cs="Amiri"/>
          <w:color w:val="111111"/>
          <w:sz w:val="28"/>
          <w:sz w:val="28"/>
          <w:szCs w:val="28"/>
          <w:rtl w:val="true"/>
          <w:lang w:bidi="ar-SA"/>
        </w:rPr>
        <w:t xml:space="preserve">الجمع إذا كان حراما من جهة خباثته،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025616_417432637"/>
      <w:bookmarkStart w:id="322" w:name="_Toc128"/>
      <w:bookmarkEnd w:id="321"/>
      <w:r>
        <w:rPr>
          <w:rtl w:val="true"/>
        </w:rPr>
        <w:t xml:space="preserve">مسألة </w:t>
      </w:r>
      <w:r>
        <w:rPr/>
        <w:t>70</w:t>
      </w:r>
      <w:r>
        <w:rPr>
          <w:rtl w:val="true"/>
        </w:rPr>
        <w:t xml:space="preserve">: </w:t>
      </w:r>
      <w:r>
        <w:rPr>
          <w:rtl w:val="true"/>
        </w:rPr>
        <w:t>لو ابتلع في الليل ما يجب عليه قيؤه في النهار فسد صومه</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ابتلع في الليل ما يجب عليه قيؤه في النهار فسد صومه إن كان الإخراج منحصرا في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منحصرا فيه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اختار القي‌ء مع إمكان الإخراج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مما يصدق القي‌ء على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مثل درة، أو بندقة، أو درهم أو نحوها مما لا يصدق معه القي‌ء لم يكن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025618_417432637"/>
      <w:bookmarkStart w:id="324" w:name="_Toc129"/>
      <w:bookmarkEnd w:id="323"/>
      <w:r>
        <w:rPr>
          <w:rtl w:val="true"/>
        </w:rPr>
        <w:t xml:space="preserve">مسألة </w:t>
      </w:r>
      <w:r>
        <w:rPr/>
        <w:t>71</w:t>
      </w:r>
      <w:r>
        <w:rPr>
          <w:rtl w:val="true"/>
        </w:rPr>
        <w:t xml:space="preserve">: </w:t>
      </w:r>
      <w:r>
        <w:rPr>
          <w:rtl w:val="true"/>
        </w:rPr>
        <w:t>إذا أكل في الليل ما يعلم أنّه يوجب القي‌ء في النهار من غير اختيار</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في الليل ما يعلم أنّه يوجب القي‌ء في النهار من غير اختيار فالأحوط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كفارة الجمع في الإفطار بالحرام،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صار خبيثا أم لا، فأصالة عدم الخباثة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الالتفات إلى أنّه يجب عليه ارتكاب هذا المفطر لا يحصل منه قصد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غفل عن ذلك و نوى الصوم تحصل منه نية الصوم حينئذ و يصح من هذه الجهة، و إنّما يبطل بتحقق القي‌ء خارجا، فيكون مثل ما إذا لم يكن إخراجه منحصرا في القي‌ء كما في الصورة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هو تحقق نية الصوم و فقد المانع عنها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الإتيان بالمفطر عمدا و اختيارا، فيبطل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وجوب القضاء و الإعادة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أنّ التعمد إلى السبب تعمد إلى المسبب خصوصا في مثل التوليديات هو الجزم بوجوب القضاء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التالي، و لكن حيث يحتمل أن يكون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شي‌ء يبدره فلا بأس، و إن كان شي‌ء يكره نفسه عليه فقد </w:t>
      </w:r>
      <w:bookmarkStart w:id="325" w:name="pg12213_154070"/>
    </w:p>
    <w:p>
      <w:pPr>
        <w:pStyle w:val="Heading5"/>
        <w:numPr>
          <w:ilvl w:val="4"/>
          <w:numId w:val="1"/>
        </w:numPr>
        <w:rPr/>
      </w:pPr>
      <w:bookmarkStart w:id="326" w:name="__RefHeading___Toc6025620_417432637"/>
      <w:bookmarkStart w:id="327" w:name="_Toc130"/>
      <w:bookmarkEnd w:id="325"/>
      <w:bookmarkEnd w:id="326"/>
      <w:r>
        <w:rPr>
          <w:rtl w:val="true"/>
        </w:rPr>
        <w:t xml:space="preserve">مسألة </w:t>
      </w:r>
      <w:r>
        <w:rPr/>
        <w:t>72</w:t>
      </w:r>
      <w:r>
        <w:rPr>
          <w:rtl w:val="true"/>
        </w:rPr>
        <w:t xml:space="preserve">: </w:t>
      </w:r>
      <w:r>
        <w:rPr>
          <w:rtl w:val="true"/>
        </w:rPr>
        <w:t>إذا ظهر أثر القي‌ء و أمكنه الحبس و المنع وجب</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أثر القي‌ء و أمكنه الحبس و المنع وجب، إذا لم يكن حرج و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025622_417432637"/>
      <w:bookmarkStart w:id="329" w:name="_Toc131"/>
      <w:bookmarkEnd w:id="328"/>
      <w:r>
        <w:rPr>
          <w:rtl w:val="true"/>
        </w:rPr>
        <w:t xml:space="preserve">مسألة </w:t>
      </w:r>
      <w:r>
        <w:rPr/>
        <w:t>73</w:t>
      </w:r>
      <w:r>
        <w:rPr>
          <w:rtl w:val="true"/>
        </w:rPr>
        <w:t xml:space="preserve">: </w:t>
      </w:r>
      <w:r>
        <w:rPr>
          <w:rtl w:val="true"/>
        </w:rPr>
        <w:t>إذا دخل الذباب في حلقه وجب إخراجه</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الذباب في حلقه وجب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و لا يكون من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توقف إخراجه على القي‌ء سقط وجوبه و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أفطر و عليه القضاء</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شاملا لما إذا حصل السبب بالاختيار أيضا يوجب ذلك التردد، فاحتاط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المنع مع عدم الحرج، فلوجوب الإمساك عن المفطرات مع الإمكان و أما عدمه مع الحرج و الضرر فلسقوط كل واجب معهما، لحكومتهما على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وجوب الإمساك إنّما هو في الصوم الواجب المعيّن، و أما في الموسع و المندوب فلا يجب ذلك لجواز الإفطار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بلعه من جهة الخباثة، فيجب الإخراج من هذه الجهة بلا فرق بين حالة الصوم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صدقه عليه عرفا إن لم يخرج معه شي‌ء آخر بحيث يصدق عليه القي‌ء بحسب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موارد الأهم و المهم، لأنّ الأمر يدور بين إبطال الصوم و بلع الخبيث الذي دخل حلقه بلا اختيار منه، و لا ريب في أن الأول محتمل الأهمية لو لم يكن معلومها هذا في الصوم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الموسع و المندوب، فالظاهر أنّ الثاني أهمّ لجواز الإفطار فيهما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بلعه يكون من الأكل العمديّ، فيبطل الصوم من هذه الجهة، فلا يبقى موضوع للأهم 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للأكل العمدي، </w:t>
      </w:r>
      <w:bookmarkStart w:id="330" w:name="pg12213_154071"/>
    </w:p>
    <w:p>
      <w:pPr>
        <w:pStyle w:val="Heading5"/>
        <w:numPr>
          <w:ilvl w:val="4"/>
          <w:numId w:val="1"/>
        </w:numPr>
        <w:rPr/>
      </w:pPr>
      <w:bookmarkStart w:id="331" w:name="__RefHeading___Toc6025624_417432637"/>
      <w:bookmarkStart w:id="332" w:name="_Toc132"/>
      <w:bookmarkEnd w:id="330"/>
      <w:bookmarkEnd w:id="331"/>
      <w:r>
        <w:rPr>
          <w:rtl w:val="true"/>
        </w:rPr>
        <w:t xml:space="preserve">مسألة </w:t>
      </w:r>
      <w:r>
        <w:rPr/>
        <w:t>74</w:t>
      </w:r>
      <w:r>
        <w:rPr>
          <w:rtl w:val="true"/>
        </w:rPr>
        <w:t xml:space="preserve">: </w:t>
      </w:r>
      <w:r>
        <w:rPr>
          <w:rtl w:val="true"/>
        </w:rPr>
        <w:t>يجوز للصائم التجشّؤ اختيارا</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التجشّؤ اختيارا و إن احتمل خروج شي‌ء من الطعام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بذلك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6025626_417432637"/>
      <w:bookmarkStart w:id="334" w:name="_Toc133"/>
      <w:bookmarkEnd w:id="333"/>
      <w:r>
        <w:rPr>
          <w:rtl w:val="true"/>
        </w:rPr>
        <w:t xml:space="preserve">مسألة </w:t>
      </w:r>
      <w:r>
        <w:rPr/>
        <w:t>75</w:t>
      </w:r>
      <w:r>
        <w:rPr>
          <w:rtl w:val="true"/>
        </w:rPr>
        <w:t xml:space="preserve">: </w:t>
      </w:r>
      <w:r>
        <w:rPr>
          <w:rtl w:val="true"/>
        </w:rPr>
        <w:t>إذا ابتلع شيئا سهوا</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ابتلع شيئا سهوا، فتذكر قبل أن يصل إلى الحلق وجب إخراجه، و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تذكر بعد الوصول إليه فلا يجب، بل لا يجوز إذا صدق عليه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ذلك، فالظاهر وجوب إخراجه أيضا مع إمكانه، عملا بأصالة عدم الدخول في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لفرض أنه دخل حلقه بلا عمد و لا اختيار، فلا يكون بلعه مفطرا و إنما يحرم من جهة الخباثة فقط، فيدور الأمر بين بلع الخبيث و إبطال الصوم بالقي‌ء، و يمكن الإشكال في صدق حرمة أكل الخبيث بالنسبة إليه أيضا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إنّما هو الاختياري منه لا ما إذا توقف إخراجه على القي‌ء، فإنّه خلاف المتعارف و لا تشمله الأدلة الدالة على حرمة أكل الخبيث، فإن المنساق من أكل الخبيث المحرم ما كان بالنحو المتعارف من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فللأصل، و إطلاق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القلس أ يفطر الصائم؟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و أما الأخير، فلأنّه من التعمد إلى القي‌ء، فيوجب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الإخراج، فلأنّ بلعه حينئذ يكون من الأكل العمديّ، فيوجب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الصّوم بعد الإخراج، فللأصل، و الإطلاق بعد عدم كونه من القي‌ء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فلفرض أنّه دخل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الجواز، فلصدق القي‌ء هذا إذا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 الجوف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مراده غيره، فلا بد من الإخراج مع الإمكان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أشكل على هذا الأصل بأنّه من الأصول المثبتة إذ يثبت بعدم </w:t>
      </w:r>
      <w:bookmarkStart w:id="335" w:name="pg12213_154072"/>
    </w:p>
    <w:p>
      <w:pPr>
        <w:pStyle w:val="Heading5"/>
        <w:numPr>
          <w:ilvl w:val="4"/>
          <w:numId w:val="1"/>
        </w:numPr>
        <w:rPr/>
      </w:pPr>
      <w:bookmarkStart w:id="336" w:name="__RefHeading___Toc6025628_417432637"/>
      <w:bookmarkStart w:id="337" w:name="_Toc134"/>
      <w:bookmarkEnd w:id="335"/>
      <w:bookmarkEnd w:id="336"/>
      <w:r>
        <w:rPr>
          <w:rtl w:val="true"/>
        </w:rPr>
        <w:t xml:space="preserve">مسألة </w:t>
      </w:r>
      <w:r>
        <w:rPr/>
        <w:t>76</w:t>
      </w:r>
      <w:r>
        <w:rPr>
          <w:rtl w:val="true"/>
        </w:rPr>
        <w:t xml:space="preserve">: </w:t>
      </w:r>
      <w:r>
        <w:rPr>
          <w:rtl w:val="true"/>
        </w:rPr>
        <w:t>إذا كان الصائم بالواجب المعيّن مشتغلا بالصلاة الواجبة فدخل في حلقه ذباب</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الصائم بالواجب المعيّن مشتغلا بالصلاة الواجبة فدخل في حلقه ذباب أو بق أو نحوهما أو شي‌ء من بقايا الطعام الذي بين أسنانه، و توقف إخراجه على إبطال الصّلاة بالتكلم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ذلك، فإن أمكن التحفظ و الإمساك إلى الفراغ من الصلاة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ذلك و دار الأمر بين إبطال الصوم بالبلع أو الصلاة بالإخراج، فإن لم يصل إلى الحدّ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كمخرج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يحرم بلعه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كالذباب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قطع الصلاة بإخراجه، و لو في ضيق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يحلّ بلعه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كبقايا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سعة الوقت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بإدراك ركعة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القطع و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الحلق أنّه أكل، فيحرم فتحقق الواسطة الغير الشرعية بين مجرى الأصل و الحكم الشرعيّ و يصير مثبتا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مترتبة على عدم الوصول إلى الحلق عند المتشرعة بلا واسطة عرفية،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الحلق، فيحرم بلعه و يجب إخراجه، مع أنّه يصح التمسك بصدق الأكل عليه عرفا، فتشمله الأدلة اللفظية، فلا نحتاج إلى الأصل حينئذ حتى يشكل عليه بأنّه 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إتمام الصلاة، و حرمة قطعها بلا ضرورة و المفروض عدم الضرورة إلى 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الدليل على حرمة قطع الصلاة الإجماع، و المتيقن منه ما إذا لم تكن ضرورة في البين و بلع الحرام من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تمكن من البدل الاضطراريّ للصلاة و إن لم يتمكن منه أصلا، فلا يبعد احتمال الأهمية بالنسبة إلى الصّلاة حينئذ، فيبلعه و يتم صلاته ثمَّ يقضي صومه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وجوب الإمساك عن قطع الصّلاة حينئذ من جهة أنّها تدرك بعد القطع و لو بإدراك ركعة</w:t>
      </w:r>
      <w:r>
        <w:rPr>
          <w:rFonts w:eastAsia="Amiri" w:cs="Amiri" w:ascii="Amiri" w:hAnsi="Amiri"/>
          <w:color w:val="111111"/>
          <w:sz w:val="28"/>
          <w:szCs w:val="28"/>
          <w:rtl w:val="true"/>
          <w:lang w:bidi="ar-SA"/>
        </w:rPr>
        <w:t xml:space="preserve">. </w:t>
      </w:r>
      <w:bookmarkStart w:id="338" w:name="pg12213_154073"/>
    </w:p>
    <w:p>
      <w:pPr>
        <w:pStyle w:val="BookText"/>
        <w:rPr/>
      </w:pPr>
      <w:bookmarkEnd w:id="338"/>
      <w:r>
        <w:rPr>
          <w:rFonts w:ascii="Amiri" w:hAnsi="Amiri" w:eastAsia="Amiri" w:cs="Amiri"/>
          <w:color w:val="111111"/>
          <w:sz w:val="28"/>
          <w:sz w:val="28"/>
          <w:szCs w:val="28"/>
          <w:rtl w:val="true"/>
          <w:lang w:bidi="ar-SA"/>
        </w:rPr>
        <w:t xml:space="preserve">و في الضيق يجب البلع و إبطال الصوم، تقديما لجانب الصلاة لأهميتها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وصل إلى الحدّ فمع كونه مما يحرم بلعه وجب إخراجه بقطع الصلاة و إبطالها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مثل بقايا الطعام لم يجب، و صحت صلاته و صح صومه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إخراج مثله قيئا في العرف</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025630_417432637"/>
      <w:bookmarkStart w:id="340" w:name="_Toc135"/>
      <w:bookmarkEnd w:id="339"/>
      <w:r>
        <w:rPr>
          <w:rtl w:val="true"/>
        </w:rPr>
        <w:t xml:space="preserve">مسألة </w:t>
      </w:r>
      <w:r>
        <w:rPr/>
        <w:t>77</w:t>
      </w:r>
      <w:r>
        <w:rPr>
          <w:rtl w:val="true"/>
        </w:rPr>
        <w:t xml:space="preserve">: </w:t>
      </w:r>
      <w:r>
        <w:rPr>
          <w:rtl w:val="true"/>
        </w:rPr>
        <w:t>قيل يجوز للصائم أن يدخل إصبعه في حلقه و يخرجه عمدا و هو مشكل</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يجوز للصائم أن يدخل إصبعه في حلقه و يخرجه عمدا 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الوصول إلى الحدّ، فالأحوط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الدّوران بين إبطال الصّوم و ترك أصل الصّلاة و لو بأبدالها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الدوران بين إبطال الصوم و إتيان الصلاة ببعض الأبدال الاضطرارية، فاحتمال الأهمية في وجوب الإمساك جار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سعة الوقت و كان يعدّ ذلك من أكل الخبيث فلا إشكال في وجوب القطع لوجوب الإخراج و هو متوقف على القطع و هذه ضرورة موجبة للقطع فيجب حينئذ و إن لم يعدّ من أكل الخبيث أو شك فيه، فلا دليل على وجوب القطع، لأنّه حرام إلا مع الضرورة و لا ضرورة في البين، لفرض عدم حرمة البلع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الإخراج و عدمه أما على الأول فلأنّه ليس قيئا عرفا حتّى يوجب بطلان الصّوم، و لا يكون إخراجه من منافيات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الأخير، فلأنّ بلع مثله ليس أكلا حتى يكون من منافيات الصّلاة و من مبطلات الصّوم، لأنّه عبارة عن إدخال شي‌ء خارجيّ في الفم ثمَّ بلعه إلا أن يبلع ما دخل في الحلقوم بغير عمد و اختيار فعلى هذا لو تسحر و بقي شي‌ء في حلقومه بغير اختياره ثمَّ بلعه في اليوم الصوميّ لا يوجب ذلك بطلان صومه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للإشكال، لعدم كون الإدخال أكلا عرفا و لا الإخراج </w:t>
      </w:r>
      <w:bookmarkStart w:id="341" w:name="pg12213_154074"/>
    </w:p>
    <w:p>
      <w:pPr>
        <w:pStyle w:val="Heading5"/>
        <w:numPr>
          <w:ilvl w:val="4"/>
          <w:numId w:val="1"/>
        </w:numPr>
        <w:rPr/>
      </w:pPr>
      <w:bookmarkStart w:id="342" w:name="__RefHeading___Toc6025632_417432637"/>
      <w:bookmarkStart w:id="343" w:name="_Toc136"/>
      <w:bookmarkEnd w:id="341"/>
      <w:bookmarkEnd w:id="342"/>
      <w:r>
        <w:rPr>
          <w:rtl w:val="true"/>
        </w:rPr>
        <w:t xml:space="preserve">مسألة </w:t>
      </w:r>
      <w:r>
        <w:rPr/>
        <w:t>78</w:t>
      </w:r>
      <w:r>
        <w:rPr>
          <w:rtl w:val="true"/>
        </w:rPr>
        <w:t xml:space="preserve">: </w:t>
      </w:r>
      <w:r>
        <w:rPr>
          <w:rtl w:val="true"/>
        </w:rPr>
        <w:t>لا بأس بالتجشؤ القهري</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بالتجشؤ القهري و إن وصل معه الطعام إلى فضاء الفم 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بأس بتعمد التجشؤ ما لم يعلم أنّه يخرج معه شي‌ء من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خرج بعد ذلك وجب إلقاؤه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سبقه الرجوع إلى الحلق 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قيئا في المتعارف، فبأيّ وجه يستشكل، فيكون الإشكال من مجرد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كل منهما اختياريا، فلا يكون من الأكل، و القي‌ء المبطل، مضافا إلى الإجماع، و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القلس يفطر الصائم؟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 في خبر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يخرج من جوفه القلس حتى يبلغ الحلق ثمَّ يرجع إلى جوفه و هو 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القلس و هي الجشاء يرتفع الطعام من جوف الرجل من غير أن يكون تقيّأ و هو قائم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ذلك وضوءه و لا يقطع صلاته و لا يفطر صيامه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الأخبار، بل التصريح به فيما مر من خبر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أكله حينئذ من تعمد فعل المفطر،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التعمد و الاختيار و يأتي اعتبارهما في الإفطار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كفاية تعمد السبب في صدق التعمد بالنسبة إلى الرجوع أيضا، و لكنه خلاف إطلاق ما تقدم من الأخبار</w:t>
      </w:r>
      <w:r>
        <w:rPr>
          <w:rFonts w:eastAsia="Amiri" w:cs="Amiri" w:ascii="Amiri" w:hAnsi="Amiri"/>
          <w:color w:val="111111"/>
          <w:sz w:val="28"/>
          <w:szCs w:val="28"/>
          <w:rtl w:val="true"/>
          <w:lang w:bidi="ar-SA"/>
        </w:rPr>
        <w:t xml:space="preserve">. </w:t>
      </w:r>
      <w:bookmarkStart w:id="344" w:name="pg12213_154075"/>
    </w:p>
    <w:p>
      <w:pPr>
        <w:pStyle w:val="Heading3"/>
        <w:numPr>
          <w:ilvl w:val="2"/>
          <w:numId w:val="1"/>
        </w:numPr>
        <w:rPr/>
      </w:pPr>
      <w:bookmarkStart w:id="345" w:name="__RefHeading___Toc6025634_417432637"/>
      <w:bookmarkStart w:id="346" w:name="_Toc137"/>
      <w:bookmarkEnd w:id="344"/>
      <w:bookmarkEnd w:id="345"/>
      <w:r>
        <w:rPr>
          <w:rtl w:val="true"/>
        </w:rPr>
        <w:t>فصل المفطرات المذكورة</w:t>
      </w:r>
      <w:r>
        <w:rPr>
          <w:rtl w:val="true"/>
        </w:rPr>
        <w:t xml:space="preserve">. </w:t>
      </w:r>
      <w:r>
        <w:rPr>
          <w:rtl w:val="true"/>
        </w:rPr>
        <w:t>ما عدا البقاء على الجنابة</w:t>
      </w:r>
      <w:r>
        <w:rPr>
          <w:rtl w:val="true"/>
        </w:rPr>
        <w:t xml:space="preserve">- </w:t>
      </w:r>
      <w:r>
        <w:rPr>
          <w:rtl w:val="true"/>
        </w:rPr>
        <w:t>الذي مرّ الكلام فيه</w:t>
      </w:r>
      <w:r>
        <w:rPr>
          <w:rtl w:val="true"/>
        </w:rPr>
        <w:t xml:space="preserve">- </w:t>
      </w:r>
      <w:r>
        <w:rPr>
          <w:rtl w:val="true"/>
        </w:rPr>
        <w:t>تفصيلا</w:t>
      </w:r>
      <w:r>
        <w:rPr>
          <w:rtl w:val="true"/>
        </w:rPr>
        <w:t xml:space="preserve">- </w:t>
      </w:r>
      <w:r>
        <w:rPr>
          <w:rtl w:val="true"/>
        </w:rPr>
        <w:t>إنّما توجب بطلان الصوم</w:t>
      </w:r>
      <w:bookmarkEnd w:id="346"/>
    </w:p>
    <w:p>
      <w:pPr>
        <w:pStyle w:val="Heading4"/>
        <w:numPr>
          <w:ilvl w:val="3"/>
          <w:numId w:val="1"/>
        </w:numPr>
        <w:rPr/>
      </w:pPr>
      <w:bookmarkStart w:id="347" w:name="__RefHeading___Toc6025636_417432637"/>
      <w:bookmarkStart w:id="348" w:name="_Toc138"/>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فصل المفطرات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توجب بطلان الصوم إذا وقعت على وجه العمد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يعتبر العمد و الاختيار في الإفطار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هو المرتكز في أذهان الناس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التي يصح الاستدلال بها على اعتبار التعمد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الكذب و القي‌ء، و المقطوع به عدم الفرق بينهما و بين سائر المفطرات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نحو شرح و تفسير بالنسبة إلى جميع الأخبار الواردة في المفطرات كما هو واضح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الدالة على صحة الصوم مع الإفطار نسيانا </w:t>
      </w:r>
      <w:r>
        <w:rPr>
          <w:rStyle w:val="FootnoteAnchor"/>
          <w:rtl w:val="true"/>
        </w:rPr>
        <w:footnoteReference w:id="163"/>
      </w:r>
      <w:r>
        <w:rPr>
          <w:rFonts w:ascii="Amiri" w:hAnsi="Amiri" w:eastAsia="Amiri" w:cs="Amiri"/>
          <w:color w:val="111111"/>
          <w:sz w:val="28"/>
          <w:sz w:val="28"/>
          <w:szCs w:val="28"/>
          <w:rtl w:val="true"/>
          <w:lang w:bidi="ar-SA"/>
        </w:rPr>
        <w:t>، فإنّها حاكمة على جميع ما ورد في إفطار المفطرات مطلقا و شارحة لها كما في جميع موارد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مع السهو و عدم القصد، فلا توجبه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أقسام</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حصر المفطرات مثل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فإنّ ظهور مثل هذه التعبيرات في العمد و الاختيار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من المستفيضة الدالة على وجوب القضاء </w:t>
      </w:r>
      <w:r>
        <w:rPr>
          <w:rStyle w:val="FootnoteAnchor"/>
          <w:rtl w:val="true"/>
        </w:rPr>
        <w:footnoteReference w:id="165"/>
      </w:r>
      <w:r>
        <w:rPr>
          <w:rFonts w:ascii="Amiri" w:hAnsi="Amiri" w:eastAsia="Amiri" w:cs="Amiri"/>
          <w:color w:val="111111"/>
          <w:sz w:val="28"/>
          <w:sz w:val="28"/>
          <w:szCs w:val="28"/>
          <w:rtl w:val="true"/>
          <w:lang w:bidi="ar-SA"/>
        </w:rPr>
        <w:t xml:space="preserve">، فإنّ التعمد و إن ذكر فيها في كلام السائل، لكن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هذا الحكم العام البلوى للجميع يجعله نصّا في دخله في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يكفي عدم ثبوت الردع في الأحكام الموافقة للارتكازات و لا نحتاج إلى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السهو و الغفلة عن تناول المفطر مع الالتفات إلى أصل الصوم، فيدل على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من ضروريات الفقه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فيمن أفطر بظن دخول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قبل أن يدخل الليل، فعليه قضاؤه لأنّه أكل متعمدا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فإنّه نص في اعتبار التعمد في المفطرية و عام لجميع المفطرات، لأنّ الظاهر أنّ ذكر الأكل من باب المثال لكل مفطر، إذ لا يتصوّر الخصوصية للأكل في ذلك،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يجب القضاء دون الكفارة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كان السهو و الغفلة عن أصل الصوم، فيصح صومه و لا شي‌ء عليه، و تدل عليه النصوص، و الإجماع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فنسي فأكل و شرب، فلا يفطر من أجل أنّه نسي، فإنّما هو رزق رزقه اللّه تعالى فليتمّ </w:t>
      </w:r>
    </w:p>
    <w:p>
      <w:pPr>
        <w:pStyle w:val="BookText"/>
        <w:rPr/>
      </w:pPr>
      <w:r>
        <w:rPr>
          <w:rFonts w:ascii="Amiri" w:hAnsi="Amiri" w:eastAsia="Amiri" w:cs="Amiri"/>
          <w:color w:val="111111"/>
          <w:sz w:val="28"/>
          <w:sz w:val="28"/>
          <w:szCs w:val="28"/>
          <w:rtl w:val="true"/>
          <w:lang w:bidi="ar-SA"/>
        </w:rPr>
        <w:t xml:space="preserve">الصوم من الواجب المعيّن، و الموسع،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البطلان مع العمد بين الجاهل بقسميه و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المكره</w:t>
      </w:r>
    </w:p>
    <w:p>
      <w:pPr>
        <w:pStyle w:val="BookText"/>
        <w:rPr/>
      </w:pPr>
      <w:r>
        <w:rPr>
          <w:rFonts w:ascii="Amiri" w:hAnsi="Amiri" w:eastAsia="Amiri" w:cs="Amiri"/>
          <w:color w:val="111111"/>
          <w:sz w:val="28"/>
          <w:sz w:val="28"/>
          <w:szCs w:val="28"/>
          <w:rtl w:val="true"/>
          <w:lang w:bidi="ar-SA"/>
        </w:rPr>
        <w:t>صيامه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مما هو كثير، و مقتضى التعليل عدم الفرق بين جميع المفطرات، و إطلاقها يشمل صورة السهو عن تناول المفطر أيضا، هذا مضافا إلى حديث الرفع بالنسبة إلى نفي العقاب و الكفارة،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على العباد، فهو أولى بالعذر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الذي هو من أهمّ الأحاديث الامتنانية خصوصا مع ملاحظة ما في ذيل بعض الأخبار،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الأبواب التي يفتح كل باب منه ألف باب</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لقاعدة الإلحاق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الأدلة الشامل للجميع، و لاعتبار ترك المفطرات في حقيقة الصّوم، فمع الإتيان بالمفطر لا صوم إلا أن يدل دليل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جميع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التهذيب، و صاحب الحدائق في مقدّمات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بالنسبة إلى الجاهل مطلقا، و استدلوا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اعتبار التعمد في المفطرية، و لا تعمد بالنسبة إلى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التعمد يحتمل فيه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فعل المفطر مع عدم الغفلة و عدم النسيان، و عدم السهو عنه، و بهذا المعنى يصدق التعمد في صورة الجهل مطلقا، لعدم صدور الفعل من الجاهل عن سهو و غفلة و نسيان وجدانا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المفطر مع العلم و الالتفات إلى المفطرية و إلى الصّوم موضوعا و حكما، و بهذا المعنى لا يصدق التعمد بالنسبة إلى الجاهل، لفرض عدم التفاته إلى الحكم أو الموضوع أو 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 فلو أكره على الإفطار فأفطر مباشرة فرارا عن الضّرر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مساوقا للفعل الاختياري في مقابل المجبور و من هو مسلوب الاختيار، و المنساق من مادة العمد في موارد استعمالاته هو المعنى الثاني، لأنّ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و الاعتماد على الشي‌ء و هما ملازمان للالتفات إليه في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أخصّ من مجرّد القصد إلى الفعل بأيّ نحو حصل و الالتفات و الاعتماد إلى الشي‌ء لا يحصل من الجاهل به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 له مراتب و يشمل بأول مراتبه مطلق الفعل الاختياريّ في مقابل الغفلة و بهذا المعنى يعم الجاهل أيضا و مقتضى الإطلاقات كفاية هذه المرتبة و عدم اعتبار الأزيد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زرارة و أبا بصير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أتى أهله في شهر رمضان، و أتى أهله و هو محرم و هو لا يرى إلا أنّ ذلك حلال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الحجاج الوارد في ارتكاب بعض تروك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الأول هو الغافل المعتقد للخلاف، فلا يشمل مطلق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محمول على القاصر، فيكون المراد بأنّه لا شي‌ء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الإثم و الكفارة، مع أنّه ورد في تروك الإحرام أنّ ارتكابه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القضاء بالنسبة إلى الجاهل المقصر الملتفت خلاف مذاق الفقاهة، فكيف بمذاق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المقصّرين في كلّ عصر و زمان و مكان و تعمدهم في ترك التعلم، فلا وجه للأخذ بإطلاق مثل هذه الأخبار إلا إذا تأيدت بقرائن أخرى من إجماع أو </w:t>
      </w:r>
    </w:p>
    <w:p>
      <w:pPr>
        <w:pStyle w:val="BookText"/>
        <w:rPr/>
      </w:pPr>
      <w:r>
        <w:rPr>
          <w:rFonts w:ascii="Amiri" w:hAnsi="Amiri" w:eastAsia="Amiri" w:cs="Amiri"/>
          <w:color w:val="111111"/>
          <w:sz w:val="28"/>
          <w:sz w:val="28"/>
          <w:szCs w:val="28"/>
          <w:rtl w:val="true"/>
          <w:lang w:bidi="ar-SA"/>
        </w:rPr>
        <w:t xml:space="preserve">المترتب على تركه بطل صومه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فكيف إذا هجرها أعاظم الأصحاب، و خبراؤهم، و مهرة الفقه كالشهيدين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دل دليل على صحة عمل الجاهل المقصر بالخصوص لا بد من القول بها كما في الجهر في موضع الإخفات و بالعكس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الشيخ، و الشهيد الثاني، و العلامة، و الحدائق، لأنّ التنافي بين فعل المفطر و الصوم ذاتيّ، فلا بد من البطلان إلا إذا دل دليل على الصحة كما في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معلق على التعمد في فعل المفطر، و يحتمل أن يكون المراد به في المقام بقرينة ترتب الكفارة المباشرة في الإفطار مع طيب النفس به و لا يتحقق ذلك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الكفارة زجر للنفس عما فعله بهواه، و مع الإكراه لم تعمل النفس بهواه، بل دافع عما يخالف هواه فلا موجب للكفارة، و مع الشك فيه لا يصح التمسك بالأدلة، لأنّه من التمسك بها مع الشك في الموضوع، فتجري أصالة الصحة بلا محذور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أيضا بما ورد في تقية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في الحيرة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إفطاري يوما و قضاؤه أيسر عليّ من أن يضرب عنقي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القضاء إلا فيه دون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القضاء يمكن أن يكون لأجل التقية من عوام الشيعة،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بتقيتين إحداهما من العامة فأفطر، و الثانية من عوام شيعته،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لذا نسب إلى المشهور عدم وجوب </w:t>
      </w:r>
      <w:bookmarkStart w:id="349" w:name="pg12213_154080"/>
    </w:p>
    <w:p>
      <w:pPr>
        <w:pStyle w:val="BookText"/>
        <w:rPr/>
      </w:pPr>
      <w:bookmarkEnd w:id="349"/>
      <w:r>
        <w:rPr>
          <w:rFonts w:ascii="Amiri" w:hAnsi="Amiri" w:eastAsia="Amiri" w:cs="Amiri"/>
          <w:color w:val="111111"/>
          <w:sz w:val="28"/>
          <w:sz w:val="28"/>
          <w:szCs w:val="28"/>
          <w:rtl w:val="true"/>
          <w:lang w:bidi="ar-SA"/>
        </w:rPr>
        <w:t xml:space="preserve">نعم، لو وجر في حلقه من غير مباشرة منه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025638_417432637"/>
      <w:bookmarkStart w:id="351" w:name="_Toc139"/>
      <w:bookmarkEnd w:id="350"/>
      <w:r>
        <w:rPr>
          <w:rtl w:val="true"/>
        </w:rPr>
        <w:t xml:space="preserve">مسألة </w:t>
      </w:r>
      <w:r>
        <w:rPr/>
        <w:t>1</w:t>
      </w:r>
      <w:r>
        <w:rPr>
          <w:rtl w:val="true"/>
        </w:rPr>
        <w:t xml:space="preserve">: </w:t>
      </w:r>
      <w:r>
        <w:rPr>
          <w:rtl w:val="true"/>
        </w:rPr>
        <w:t>إذا أكل ناسيا، فظنّ فساد صومه، فأفطر عامدا بطل صومه</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ناسيا، فظنّ فساد صومه، فأفطر عامدا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أكل بتخيل أنّ صومه مندوب يجوز إبطاله، فذكر أنّه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025640_417432637"/>
      <w:bookmarkStart w:id="353" w:name="_Toc140"/>
      <w:bookmarkEnd w:id="352"/>
      <w:r>
        <w:rPr>
          <w:rtl w:val="true"/>
        </w:rPr>
        <w:t xml:space="preserve">مسألة </w:t>
      </w:r>
      <w:r>
        <w:rPr/>
        <w:t>2</w:t>
      </w:r>
      <w:r>
        <w:rPr>
          <w:rtl w:val="true"/>
        </w:rPr>
        <w:t xml:space="preserve">: </w:t>
      </w:r>
      <w:r>
        <w:rPr>
          <w:rtl w:val="true"/>
        </w:rPr>
        <w:t>إذا أفطر تقية من ظالم بطل صومه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تقية من ظالم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في صورة الإكراه، لأصالة الصحة، و حديث الرفع </w:t>
      </w:r>
      <w:r>
        <w:rPr>
          <w:rStyle w:val="FootnoteAnchor"/>
          <w:rtl w:val="true"/>
        </w:rPr>
        <w:footnoteReference w:id="173"/>
      </w:r>
      <w:r>
        <w:rPr>
          <w:rFonts w:ascii="Amiri" w:hAnsi="Amiri" w:eastAsia="Amiri" w:cs="Amiri"/>
          <w:color w:val="111111"/>
          <w:sz w:val="28"/>
          <w:sz w:val="28"/>
          <w:szCs w:val="28"/>
          <w:rtl w:val="true"/>
          <w:lang w:bidi="ar-SA"/>
        </w:rPr>
        <w:t>الدال على رفعه لكل ما في رفعه منة و تسهيل، و لا ريب في أنّ سقوط القضاء فيه منة و 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يستأنس لسقوطه أيضا بما ورد في علة سقوطه عن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لكونه في مقام بيان القاعدة الكلية المنطبقة على جميع الموارد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الأبواب التي يفتح كل باب منه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فصل قضاء الصلاة، فالجزم بالبطلان مشكل جدّا، مع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عدم تحقق العمد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المفطّرات بعد تحقق العمد و الاختيار، مضافا إلى ظهور الاتفاق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و كذا لو أوجر في حلقه، فزعم أنّ الأكل بعد ذلك حلال و أكل عمدا بطل صومه فيجب القضاء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فهي مبنية على وجوبها على الجاهل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التقية من غير المخالف، فهو مثل الإكراه و تقدّم ما يتعلق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منه، فإما أن يكون بتناول ما لا يرونه مفطرا، أو بالإفطار فيما يرونه عيدا، أو مغربا، فلا وجه للبطلان في ذلك كلّه، لأنّ كل من تأمل فيما ورد في الترغيب و التحريض إلى ذي التقية يطمئن بأنّ الأمر فيها أوسع من سائر الضروريات كما هو واضح لمن راجع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أُولئِكَ يُؤْتَوْنَ أَجْرَهُمْ مَرَّتَيْنِ بِما صَبَرُوا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صبروا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يَدْرَؤُنَ بِالْحَسَنَةِ السَّيِّئَةَ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الحق في دولة الباطل سيئة مطلقا، و مثل هذا الإطلاق ترخيص لها من كل جهة، و غير قابل للتقييد إلا بما هو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بمجاملة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تحمّلوا الضيم منهم، و إياكم و مماظّتهم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بينكم و بينهم إذا أنتم جالستموهم و خالطتموهم و نازعتموهم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التي أمركم اللّه أن تأخذوا بها فيما بينكم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فيمن لا تقية له، و لقد قال يوسف أَيَّتُهَا الْعِيرُ إِنَّكُمْ لَسارِقُونَ و ما سرقوا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شرائع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استعمال التقية في دار التقية واجب و لا حنث و لا كفارة على من حلف التقية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ظهور مثل هذه التعبيرات في سقوط الحكم الواقعيّ معها تكليفا كان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وضعا مما لا ينكر، و ظاهرها الإجزاء أيضا عن الواقع في التكاليف نفسية كانت أو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 إطلاق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فالعموم ثابت، و الإطلاق موجود فالإجزاء متعيّن، و يقتضيه التسهيل، و التيسير، و السماحة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الأدلة أنّ تشريع التقيّة إنّما هو في الدّين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تقية 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فلا يشمل الموضوعات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الديني من الدّين أيضا خصوصا الموضوعات التي حدّدها الشارع بحدود و 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الموضوع الصّرف الذي لا دخل للحكم فيه خارج عن مساقها و ليس الكلام فيه، فحكم الحاكم، و الإفطار فيما يرونه مغربا، أو عيدا أو نحو ذلك من الأمور الدينية لدى متشرعة المسلمين، فتعمّها جميع أدلة تشريع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المنساق منها تنزيل العمل الفاقد للجزء و الشرط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تنزيل المعدوم منزلة الموجود، فلا يستفاد منها، فمن ترك الصوم في يوم يرونه عيدا فلم يأتي بشي‌ء حتّى ينزل منزلة الواجد للشرائط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تبعيد للمسافة، و تضييق لما وسعه الشارع بمجرّد الوهم و الخيال من دون دليل عليه من عقل، أو شعر، مع أنّ ظاهر أدلة التقيّة لزوم متابعتهم و مجاملتهم و ترتب أثر الواقع على ذلك، فترك الصوم في يوم عيدهم يترتب عليه حكم الصوم من جهة انطباق عنوان المتابعة عليه، بل لنا أن نقول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الشارع رفع اليد عن الواقع رأسا في موارد التقية، فلا واقع إلا بما يحصل به متابعتهم و ذلك لوجود غرض أهمّ في البين و هو حفظ وحدة صورة الإسلام و عدم وقوع التباغض بين المسلمين، فالتقية بمراتبها الوسيعة من صغيرات تقديم الأهمّ على المهمّ الذي تحكم به فطرة ذوي العقول من كلّ مذهب و ملّة، و من تأمل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اهتمامهم بحفظ صورة الإسلام و وحدته كان أشدّ من اهتمامهم بسائر الجهات، و لا وجه لهذا الاهتمام مع فعلية الواقع و القضاء، لأنّه تشديد على الشيعة مع أنّ التقية شرعت للتسهيل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ذلك كلّه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صومي إلا بصومك، و لا إفطاري إلا بإفطارك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شككنا سنة في عام من تلك الأعوام في الأضحى، فلما دخلت على أبي جعفر و كان بعض أصحابنا يضحي،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يوم يفطر الناس و الأضحى يوم يضحي الناس، و 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ظهورهما في رفع اليد عن الواقع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للقضاء حينئذ، مع أنّه تقدم المرسل المشتمل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فيه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التقية إنّما شرعت للتسهيل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التيسير و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ينافي ذلك كلّه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منها إجزاء متابعتهم عن الواقع مطلقا، بل احتمال سقوط الواقع في موردها صحيح أيضا، و لا محذور من عقل أو نقل في أن يسقط الشارع الواقع في مورد التقيّة و يجعل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وجوديّا كان أو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الواقع و يثيب عليه بأضعاف ثواب الواقع، فإنّ ذلك كلّه بيده و تحت اختياره يفعل ما يشاء و يحكم ما يريد، و قد تقدم في الوضوء و الصلاة ما ينفع المقام</w:t>
      </w:r>
      <w:r>
        <w:rPr>
          <w:rFonts w:eastAsia="Amiri" w:cs="Amiri" w:ascii="Amiri" w:hAnsi="Amiri"/>
          <w:color w:val="111111"/>
          <w:sz w:val="28"/>
          <w:szCs w:val="28"/>
          <w:rtl w:val="true"/>
          <w:lang w:bidi="ar-SA"/>
        </w:rPr>
        <w:t xml:space="preserve">. </w:t>
      </w:r>
      <w:bookmarkStart w:id="354" w:name="pg12213_154084"/>
    </w:p>
    <w:p>
      <w:pPr>
        <w:pStyle w:val="Heading4"/>
        <w:numPr>
          <w:ilvl w:val="3"/>
          <w:numId w:val="1"/>
        </w:numPr>
        <w:rPr/>
      </w:pPr>
      <w:bookmarkStart w:id="355" w:name="__RefHeading___Toc6025642_417432637"/>
      <w:bookmarkStart w:id="356" w:name="_Toc141"/>
      <w:bookmarkEnd w:id="354"/>
      <w:bookmarkEnd w:id="355"/>
      <w:r>
        <w:rPr>
          <w:rtl w:val="true"/>
        </w:rPr>
        <w:t xml:space="preserve">مسألة </w:t>
      </w:r>
      <w:r>
        <w:rPr/>
        <w:t>3</w:t>
      </w:r>
      <w:r>
        <w:rPr>
          <w:rtl w:val="true"/>
        </w:rPr>
        <w:t xml:space="preserve">: </w:t>
      </w:r>
      <w:r>
        <w:rPr>
          <w:rtl w:val="true"/>
        </w:rPr>
        <w:t>إذا كانت اللقمة في فمه، و أراد بلعها لنسيان الصوم، فتذكر</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اللقمة في فمه، و أراد بلعها لنسيان الصوم، فتذكر وجب إخراجها، و إن بلعها مع إمكان إلقائها بطل صومه، بل تجب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مشغولا بالأكل فتبيّن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025644_417432637"/>
      <w:bookmarkStart w:id="358" w:name="_Toc142"/>
      <w:bookmarkEnd w:id="357"/>
      <w:r>
        <w:rPr>
          <w:rtl w:val="true"/>
        </w:rPr>
        <w:t xml:space="preserve">مسألة </w:t>
      </w:r>
      <w:r>
        <w:rPr/>
        <w:t>4</w:t>
      </w:r>
      <w:r>
        <w:rPr>
          <w:rtl w:val="true"/>
        </w:rPr>
        <w:t xml:space="preserve">: </w:t>
      </w:r>
      <w:r>
        <w:rPr>
          <w:rtl w:val="true"/>
        </w:rPr>
        <w:t>إذا دخل الذباب، أو البق، أو الدخان الغليظ، أو الغبار في حلقه من غير اختياره لم يبطل صومه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الذباب، أو البق، أو الدخان الغليظ، أو الغبار في حلقه من غير اختياره 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إخراجه وجب، و لو وصل إلى مخرج الخاء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025646_417432637"/>
      <w:bookmarkStart w:id="360" w:name="_Toc143"/>
      <w:bookmarkEnd w:id="359"/>
      <w:r>
        <w:rPr>
          <w:rtl w:val="true"/>
        </w:rPr>
        <w:t xml:space="preserve">مسألة </w:t>
      </w:r>
      <w:r>
        <w:rPr/>
        <w:t>5</w:t>
      </w:r>
      <w:r>
        <w:rPr>
          <w:rtl w:val="true"/>
        </w:rPr>
        <w:t xml:space="preserve">: </w:t>
      </w:r>
      <w:r>
        <w:rPr>
          <w:rtl w:val="true"/>
        </w:rPr>
        <w:t>إذا غلب على الصائم العطش، بحيث خاف من الهلاك، يجوز له أن يشرب الماء</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على الصائم العطش، بحيث خاف من الهلاك، يجوز له أن يشرب الماء، مقتصرا على مقدار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لتحقق الأكل العمدي الموجب للقضاء و الكفارة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بعد عدم تحقق العمد و الاختيار فيما وصل إلى الجوف من البق و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بلعه مع إمكان الإخراج يكون من الأكل العمديّ، مع أنّه يحرم البلع من حيث الخباثة و لا يصدق على الإخراج القي‌ء حتى يبطل الصوم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للتحديد بالوصول إلى مخرج الخاء في الأدلة عين و لا أثر و إنّما المناط كله إمكان الإخراج و عدمه عرفا و ذكر مخرج الخاء إنّما هو لبيان آخر الحدّ و يمكن اختلاف ذلك باختلاف الأشخاص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الشرب حينئذ، فلأدلّة نفي العسر و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الاقتصار على قدر الضرورة،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يصيبه العطاش حتى يخاف على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بقدر ما يمسك رمقه و لا </w:t>
      </w:r>
      <w:bookmarkStart w:id="361" w:name="pg12213_154085"/>
    </w:p>
    <w:p>
      <w:pPr>
        <w:pStyle w:val="BookText"/>
        <w:rPr/>
      </w:pPr>
      <w:bookmarkEnd w:id="361"/>
      <w:r>
        <w:rPr>
          <w:rFonts w:ascii="Amiri" w:hAnsi="Amiri" w:eastAsia="Amiri" w:cs="Amiri"/>
          <w:color w:val="111111"/>
          <w:sz w:val="28"/>
          <w:sz w:val="28"/>
          <w:szCs w:val="28"/>
          <w:rtl w:val="true"/>
          <w:lang w:bidi="ar-SA"/>
        </w:rPr>
        <w:t>و لكن يفسد صومه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الإمساك بقية النهار إذا كان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غيره من الواجب الموسع و المعيّن، فلا يجب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في الواجب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025648_417432637"/>
      <w:bookmarkStart w:id="363" w:name="_Toc144"/>
      <w:bookmarkEnd w:id="362"/>
      <w:r>
        <w:rPr>
          <w:rtl w:val="true"/>
        </w:rPr>
        <w:t xml:space="preserve">مسألة </w:t>
      </w:r>
      <w:r>
        <w:rPr/>
        <w:t>6</w:t>
      </w:r>
      <w:r>
        <w:rPr>
          <w:rtl w:val="true"/>
        </w:rPr>
        <w:t xml:space="preserve">: </w:t>
      </w:r>
      <w:r>
        <w:rPr>
          <w:rtl w:val="true"/>
        </w:rPr>
        <w:t>لا يجوز للصائم أن يذهب إلى المكان الذي يعلم اضطراره فيه إلى الإفطار</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للصائم أن يذهب إلى المكان الذي يعلم اضطراره فيه إلى الإفطار بإكراه، أو إيجار في حلقه، أو نحو</w:t>
      </w:r>
    </w:p>
    <w:p>
      <w:pPr>
        <w:pStyle w:val="BookText"/>
        <w:rPr/>
      </w:pPr>
      <w:r>
        <w:rPr>
          <w:rFonts w:ascii="Amiri" w:hAnsi="Amiri" w:eastAsia="Amiri" w:cs="Amiri"/>
          <w:color w:val="111111"/>
          <w:sz w:val="28"/>
          <w:sz w:val="28"/>
          <w:szCs w:val="28"/>
          <w:rtl w:val="true"/>
          <w:lang w:bidi="ar-SA"/>
        </w:rPr>
        <w:t>يشرب حتى يروى</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فساد الصوم، فلتناول المفطر عن عمد و اختيار، و لظهور الإجماع عليه و لولاه لأمكن جريان حديث رفع الاضطرار الوارد في مقام الامتنان و التسهيل لنفي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الإمساك بقية النهار،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يستأنس 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يشرب حتى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الدليل بشهر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إلحاقه بشهر رمضان من جهة تعينه و إن كان لا دليل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 عطاش ذي العطاش في طول عمره يتناول من الماء بمقدار رفع الضرورة و لا وجه للقضاء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إلى تناول دواء يجري عليه حكم ذي العطاش و يجب القضاء إلا إذا استمر مرضه في طول السنة فلا وجه للقضاء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استعمال ما يستعمل لجريان هواء التنفس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يتصور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شي‌ء في الفم و بلعه فهو يكون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بعدم وجود شي‌ء فيه و إنّما هو من مجرد تغيير الهواء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أنّه من أيّ القسمين، ففي الأخيرين لا وجه </w:t>
      </w:r>
      <w:bookmarkStart w:id="364" w:name="pg12213_154086"/>
    </w:p>
    <w:p>
      <w:pPr>
        <w:pStyle w:val="BookText"/>
        <w:rPr/>
      </w:pPr>
      <w:bookmarkEnd w:id="364"/>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يبطل صومه لو ذهب و صار مضطرا و لو كان بنحو الإيجار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بطلانه بمجرد القصد إلى ذلك، فإنّه كالقصد للإفطار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025650_417432637"/>
      <w:bookmarkStart w:id="366" w:name="_Toc145"/>
      <w:bookmarkEnd w:id="365"/>
      <w:r>
        <w:rPr>
          <w:rtl w:val="true"/>
        </w:rPr>
        <w:t xml:space="preserve">مسألة </w:t>
      </w:r>
      <w:r>
        <w:rPr/>
        <w:t>7</w:t>
      </w:r>
      <w:r>
        <w:rPr>
          <w:rtl w:val="true"/>
        </w:rPr>
        <w:t xml:space="preserve">: </w:t>
      </w:r>
      <w:r>
        <w:rPr>
          <w:rtl w:val="true"/>
        </w:rPr>
        <w:t>إذا نسي فجامع لم يبطل صومه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فجامع لم يبطل صومه و إن تذكر في الأثناء وجب المبادرة إلى الإخراج، و إلا وجب عليه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لبطلان الصوم أصلا للأصل الموضوعي و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العمد إلى السبب عمد إلى المسبب عرفا و انتهاء سلسلة الأسباب إلى العمد و الاختيار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كان بنحو الإيجار و الاضطرار، و لكن حيث إنّ سببه اختياريّ، فينتهي إلى الاختيار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مقتضى ظواهر الكلمات في الموارد المتفرّقة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الضروريات و الاضطراريات المسقطة للتكليف قضاء و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حصول سببها بلا اختيار أو معه، لإطلاق أدلّة الاضطراريات الشامل لها، و قد تقدّم في جملة من المسائل السابقة نظير المقام أيضا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بتحقق الإفطار بما يفعله،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به أصلا، فيتحقق الإفطار بلا قصد و اختيار، و مقتضى اعتبار العمد و الاختيار و القصد في الإفطار عدم تحققه في الأخيرين، و تقتضيه أصالة الصحة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بقصد الإفطار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كون المقام من قصده إشكال، من جهة الإشكال في أنّ مثل هذا الإيجار إفطار أم 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الإفطار العمدي الموجب لها، و تقدم نظير الفرع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الجميع داخل تحت كبرى واحدة</w:t>
      </w:r>
      <w:r>
        <w:rPr>
          <w:rFonts w:eastAsia="Amiri" w:cs="Amiri" w:ascii="Amiri" w:hAnsi="Amiri"/>
          <w:color w:val="111111"/>
          <w:sz w:val="28"/>
          <w:szCs w:val="28"/>
          <w:rtl w:val="true"/>
          <w:lang w:bidi="ar-SA"/>
        </w:rPr>
        <w:t xml:space="preserve">. </w:t>
      </w:r>
      <w:bookmarkStart w:id="367" w:name="pg12213_154087"/>
    </w:p>
    <w:p>
      <w:pPr>
        <w:pStyle w:val="Heading3"/>
        <w:numPr>
          <w:ilvl w:val="2"/>
          <w:numId w:val="1"/>
        </w:numPr>
        <w:rPr/>
      </w:pPr>
      <w:bookmarkStart w:id="368" w:name="__RefHeading___Toc6025652_417432637"/>
      <w:bookmarkStart w:id="369" w:name="_Toc146"/>
      <w:bookmarkEnd w:id="367"/>
      <w:bookmarkEnd w:id="368"/>
      <w:r>
        <w:rPr>
          <w:rtl w:val="true"/>
        </w:rPr>
        <w:t>فصل لا بأس للصائم بمصّ الخاتم، أو الحصى</w:t>
      </w:r>
      <w:bookmarkEnd w:id="369"/>
    </w:p>
    <w:p>
      <w:pPr>
        <w:pStyle w:val="Heading4"/>
        <w:numPr>
          <w:ilvl w:val="3"/>
          <w:numId w:val="1"/>
        </w:numPr>
        <w:rPr/>
      </w:pPr>
      <w:bookmarkStart w:id="370" w:name="__RefHeading___Toc6025654_417432637"/>
      <w:bookmarkStart w:id="371" w:name="_Toc14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فصل لا بأس للصائم بمصّ الخاتم، أو الحصى، و لا بمضغ الطعام للصبيّ، و لا بزق الطائر، و لا بذوق المرق، و نحو ذلك مما لا يتعدى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يبطل صومه، إذا اتفق التعدي، إذا كان</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لأصالتي البراءة و الصحة، و أدلة حصر المفطرات، و ظهور تسالم الأصحاب،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يعطش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يمصّ الخاتم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 نحو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عن المرأة يكون لها الصبيّ و هي صائمة فتمضغ له الخبز و تطعمه؟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إن كان لها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أبي يعفور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يصب الدّواء في أذنه؟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يذوق المرق و يزق الفرخ</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أ يذوق الشي‌ء و لا يبلعه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فمحمول على الكراهة، جمعا، و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قصد و لا علم بأنّه يتعدّى قهرا أو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العلم بذلك من الأول فيدخل في الإفطار العمدي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بمضغ العلك، و لا يبلع ريقه بعده، و إن وجد له طعما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ذلك بتفتت أجزاء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لأجل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بأس بجلوسه في الماء ما لم يرتمس رجلا كان أو امرأة، و إن كان يكره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ببل الثوب و وضعه على الجسد، و لا بالسواك باليابس، بل</w:t>
      </w:r>
    </w:p>
    <w:p>
      <w:pPr>
        <w:pStyle w:val="BookText"/>
        <w:rPr/>
      </w:pPr>
      <w:r>
        <w:rPr>
          <w:rFonts w:ascii="Amiri" w:hAnsi="Amiri" w:eastAsia="Amiri" w:cs="Amiri"/>
          <w:color w:val="111111"/>
          <w:sz w:val="28"/>
          <w:sz w:val="28"/>
          <w:szCs w:val="28"/>
          <w:rtl w:val="true"/>
          <w:lang w:bidi="ar-SA"/>
        </w:rPr>
        <w:t>ثمَّ إنّ وجه التقييد بعدم التعدي إلى الحلق واضح، فإنّه مع التعدي إليه يكون من الإفطار العمدي الموجب للقضاء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لعدم كونه من التعمد في الإفطار، فلا وجه للبطلان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مرارا من أنّ التعمّد إلى السبب تعمّد إلى المسبب مع العلم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الصّائم يمضغ العلك؟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 إطلاقه يشمل صورة وجدان الطّعم أيضا مع أنّه من الملازمات لمضغه غالبا، فيحمل ما يظهر منه المنع على الكراهة جمعا، و إجماعا، بقرينة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إيّاك أن تمضغ علكا، فإنّي مضغت اليوم علكا و أنا صائم فوجدت في نفسي منه شيئا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 ظهوره في الكراهة مما لا ينكر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التفتت و عدم الاستهلاك يكون من الأكل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الاستهلاك فلا وجه للحكم بالإفطار، لعدم صدق الأكل حينئذ لغرض الاستهلاك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بالرطب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إذا أخرج المسواك من فمه لا يرده و عليه رطوبة، و إلا كانت كالرطوبة الخارجية لا يجوز بلعها إلا بعد الاستهلاك في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بمصّ لسان الصبيّ أو الزوجة إذا لم يكن عليه رطوبة، و لا بتقبيلها، أو ضمّها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لأصالتي الصحة و البراءة، و أدلة حصر المفطرات، و ظهور الإجماع، و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يتبرّد بالثوب</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يستاك الصائم أيّ ساعة من النهار أحب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يستاك الصائم بالماء و بالعود الرطب يجد طعمه؟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يستاك بعود رطب</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 خبر ابن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و الصّائم يستنقع في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لا تستنقع في الماء لأنّها تحمل الماء بقبلها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فيحمل كلّ ذلك على الكراهة، جمعا، مضافا، إلى قصور السند عن إثبات الحرمة، و ظهور الإجماع على خلافها، مع اقتضاء التعليل في الأخير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تقدّم من حصر المفطرات، و ظهور الإجماع، و خبر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الصائم إله أن يمصّ لسان المرأة أو تفعل المرأة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ذكر لسان المرأة على باب المثال، فيشمل مصّ لسان الصبيّ </w:t>
      </w:r>
      <w:bookmarkStart w:id="372" w:name="pg12213_154090"/>
    </w:p>
    <w:p>
      <w:pPr>
        <w:pStyle w:val="Heading4"/>
        <w:numPr>
          <w:ilvl w:val="3"/>
          <w:numId w:val="1"/>
        </w:numPr>
        <w:rPr/>
      </w:pPr>
      <w:bookmarkStart w:id="373" w:name="__RefHeading___Toc6025656_417432637"/>
      <w:bookmarkStart w:id="374" w:name="_Toc148"/>
      <w:bookmarkEnd w:id="372"/>
      <w:bookmarkEnd w:id="373"/>
      <w:r>
        <w:rPr>
          <w:rtl w:val="true"/>
        </w:rPr>
        <w:t xml:space="preserve">مسألة </w:t>
      </w:r>
      <w:r>
        <w:rPr/>
        <w:t>1</w:t>
      </w:r>
      <w:r>
        <w:rPr>
          <w:rtl w:val="true"/>
        </w:rPr>
        <w:t xml:space="preserve">: </w:t>
      </w:r>
      <w:r>
        <w:rPr>
          <w:rtl w:val="true"/>
        </w:rPr>
        <w:t>إذا امتزج بريقه دم و استهلك فيه يجوز بلعه على الأقوى</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امتزج بريقه دم و استهلك فيه يجوز بلعه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غير الدم من المحرّمات و المحللات و الظاهر عدم جواز تعمد المزج و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بالبلع، سواء كان مثل الدم و نحوه من المحرّمات، أو الماء و نحوه من المحللات فما ذكرنا من الجواز إنّما هو إذا كان ذلك على وجه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مع صحة دعوى القطع بعدم الفرق، و مقتضى إطلاقه عدم الفرق بين ما إذا كانت على اللسان رطوبة أم لا، مع أنّ الغالب وجود الرطوبة عليه،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القبلة الصوم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يلصق بأهله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فلا بأس</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يحلّ لها أن تعتنق الرجل في شهر رمضان و هي صائمة فتقبل بعض جسده من غير شهوة؟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فيحمل ما يظهر منه الخلاف على الكراهة جمعا و يأتي في الفصل اللاحق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بلع الريق عرفا و هو جائز نصّا و فتوى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من تعمد السبب المستلزم لتعمد المسبب، فيكون نظير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5" w:name="pg12213_154091"/>
    </w:p>
    <w:p>
      <w:pPr>
        <w:pStyle w:val="Heading3"/>
        <w:numPr>
          <w:ilvl w:val="2"/>
          <w:numId w:val="1"/>
        </w:numPr>
        <w:rPr/>
      </w:pPr>
      <w:bookmarkStart w:id="376" w:name="__RefHeading___Toc6025658_417432637"/>
      <w:bookmarkStart w:id="377" w:name="_Toc149"/>
      <w:bookmarkEnd w:id="375"/>
      <w:bookmarkEnd w:id="376"/>
      <w:r>
        <w:rPr>
          <w:rtl w:val="true"/>
        </w:rPr>
        <w:t>فصل يكره للصائم أمور</w:t>
      </w:r>
      <w:bookmarkEnd w:id="377"/>
    </w:p>
    <w:p>
      <w:pPr>
        <w:pStyle w:val="Heading4"/>
        <w:numPr>
          <w:ilvl w:val="3"/>
          <w:numId w:val="1"/>
        </w:numPr>
        <w:rPr/>
      </w:pPr>
      <w:bookmarkStart w:id="378" w:name="__RefHeading___Toc6025660_417432637"/>
      <w:bookmarkStart w:id="379" w:name="_Toc15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فصل يكره للصائم أمور</w:t>
      </w:r>
    </w:p>
    <w:p>
      <w:pPr>
        <w:pStyle w:val="Heading4"/>
        <w:numPr>
          <w:ilvl w:val="3"/>
          <w:numId w:val="1"/>
        </w:numPr>
        <w:rPr/>
      </w:pPr>
      <w:bookmarkStart w:id="380" w:name="__RefHeading___Toc6025662_417432637"/>
      <w:bookmarkStart w:id="381" w:name="_Toc151"/>
      <w:bookmarkEnd w:id="380"/>
      <w:r>
        <w:rPr>
          <w:rtl w:val="true"/>
        </w:rPr>
        <w:t>أحدهما</w:t>
      </w:r>
      <w:r>
        <w:rPr>
          <w:rtl w:val="true"/>
        </w:rPr>
        <w:t xml:space="preserve">: </w:t>
      </w:r>
      <w:r>
        <w:rPr>
          <w:rtl w:val="true"/>
        </w:rPr>
        <w:t>مباشرة النساء</w:t>
      </w:r>
      <w:bookmarkEnd w:id="38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لمسا، و تقبيلا، و ملاعبة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لمن تتحرّك شهوته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يقصد الإنزال،</w:t>
      </w:r>
    </w:p>
    <w:p>
      <w:pPr>
        <w:pStyle w:val="BookText"/>
        <w:rPr/>
      </w:pPr>
      <w:r>
        <w:rPr>
          <w:rFonts w:ascii="Amiri" w:hAnsi="Amiri" w:eastAsia="Amiri" w:cs="Amiri"/>
          <w:color w:val="111111"/>
          <w:sz w:val="28"/>
          <w:sz w:val="28"/>
          <w:szCs w:val="28"/>
          <w:rtl w:val="true"/>
          <w:lang w:bidi="ar-SA"/>
        </w:rPr>
        <w:t>فصل يكره للصائم 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 أحدكم نفسه لهنّ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 الحمام، و المرأة الحسناء</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المحمول على الكراهة بقرينة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يضع يده على جسد امرأته و هو صائم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أمذى فلا يفطر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يقبّل الجارية و 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مثلي و مثلك فلا بأس، و أما الشاب الشبق فلا، لأنّه لا يؤمن، و القبلة إحدى الشهوتين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المحمول على شدّة الكراهة إجماعا و لا وجه لتخصيص الكراهة بهذه الصورة كما عن جمع، لما ثبت في محله من عدم حمل المطلق على المقيد في غير الإلزاميات، لعدم استفادة وحدة المطلوب فيها، و لا ريب في اعتبارها في حمل المطلق على المقيد، فمع إحراز عدمها أو الشك فيها لا موضوع له، و القيود في جميع المندوبات و المكروهات من باب تعدد المطلوب إلا </w:t>
      </w:r>
      <w:bookmarkStart w:id="382" w:name="pg12213_154092"/>
    </w:p>
    <w:p>
      <w:pPr>
        <w:pStyle w:val="BookText"/>
        <w:rPr/>
      </w:pPr>
      <w:bookmarkEnd w:id="382"/>
      <w:r>
        <w:rPr>
          <w:rFonts w:ascii="Amiri" w:hAnsi="Amiri" w:eastAsia="Amiri" w:cs="Amiri"/>
          <w:color w:val="111111"/>
          <w:sz w:val="28"/>
          <w:sz w:val="28"/>
          <w:szCs w:val="28"/>
          <w:rtl w:val="true"/>
          <w:lang w:bidi="ar-SA"/>
        </w:rPr>
        <w:t xml:space="preserve">و لا كان من عادته و إلا حرم إذا كان في الصوم الواجب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025664_417432637"/>
      <w:bookmarkStart w:id="384" w:name="_Toc152"/>
      <w:bookmarkEnd w:id="383"/>
      <w:r>
        <w:rPr>
          <w:rtl w:val="true"/>
        </w:rPr>
        <w:t>الثاني</w:t>
      </w:r>
      <w:r>
        <w:rPr>
          <w:rtl w:val="true"/>
        </w:rPr>
        <w:t xml:space="preserve">: </w:t>
      </w:r>
      <w:r>
        <w:rPr>
          <w:rtl w:val="true"/>
        </w:rPr>
        <w:t>الاكتحال</w:t>
      </w:r>
      <w:bookmarkEnd w:id="38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بما فيه صبر، أو مسك، أو نحوهما مما يصل طعمه أو رائحته 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ذرّ مثل ذلك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بالدليل، فتحمل القيود على مراتب الرجحان في المندوبات، و مراتب المرجوحية في المكروهات، كما أنّ مقتضى أدلة حصر المفطرات فيما تقدم حمل كل ما يظهر منه المفطرية على الكراهة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الإنزال من قصد المفطر و تقدم أنّه مفطر، و كذا إن كان عادته ذلك، فإنّه إن رجع إلى قصد الإنزال يكون مثله حكما، و إن لم يرجع إليه و لم ينزل فلا دليل على الحرمة و إن قلنا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الكحل للصائم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كحلا ليس فيه مسك، و ليس له طعم في الحلق فلا بأس به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المحمول كل ذلك على الكراهة بقرينة 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للصائم؟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إنّه ليس بطعام يؤكل</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في 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يكتحل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بطعام و لا شراب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 مثل هذه الأخبار عدم الفرق بين ما إذا وجد طعمه في الحلق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صحة دعوى الملازمة غالبا بالنسبة إلى بعض مراتب الطعم، مع أنّ من أدلّة حصر المفطرات،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بطعام و لا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الإباحة بلا إشكال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كالاكتحال، فيكون حكمه حكم الاكتحال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يصيبه الرّمد في شهر رمضان </w:t>
      </w:r>
      <w:bookmarkStart w:id="385" w:name="pg12213_154093"/>
    </w:p>
    <w:p>
      <w:pPr>
        <w:pStyle w:val="Heading4"/>
        <w:numPr>
          <w:ilvl w:val="3"/>
          <w:numId w:val="1"/>
        </w:numPr>
        <w:rPr/>
      </w:pPr>
      <w:bookmarkStart w:id="386" w:name="__RefHeading___Toc6025666_417432637"/>
      <w:bookmarkStart w:id="387" w:name="_Toc153"/>
      <w:bookmarkEnd w:id="385"/>
      <w:bookmarkEnd w:id="386"/>
      <w:r>
        <w:rPr>
          <w:rtl w:val="true"/>
        </w:rPr>
        <w:t>الثالث</w:t>
      </w:r>
      <w:r>
        <w:rPr>
          <w:rtl w:val="true"/>
        </w:rPr>
        <w:t xml:space="preserve">: </w:t>
      </w:r>
      <w:r>
        <w:rPr>
          <w:rtl w:val="true"/>
        </w:rPr>
        <w:t>دخول الحمام</w:t>
      </w:r>
      <w:bookmarkEnd w:id="38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منه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025668_417432637"/>
      <w:bookmarkStart w:id="389" w:name="_Toc154"/>
      <w:bookmarkEnd w:id="388"/>
      <w:r>
        <w:rPr>
          <w:rtl w:val="true"/>
        </w:rPr>
        <w:t>الرابع</w:t>
      </w:r>
      <w:r>
        <w:rPr>
          <w:rtl w:val="true"/>
        </w:rPr>
        <w:t xml:space="preserve">: </w:t>
      </w:r>
      <w:r>
        <w:rPr>
          <w:rtl w:val="true"/>
        </w:rPr>
        <w:t>إخراج الدّم المضعف بحجامة أو غيرها</w:t>
      </w:r>
      <w:bookmarkEnd w:id="38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بحجامة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بأدائه إلى الإغماء المبطل للصوم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كراهة كلّ فعل</w:t>
      </w:r>
    </w:p>
    <w:p>
      <w:pPr>
        <w:pStyle w:val="BookText"/>
        <w:rPr/>
      </w:pPr>
      <w:r>
        <w:rPr>
          <w:rFonts w:ascii="Amiri" w:hAnsi="Amiri" w:eastAsia="Amiri" w:cs="Amiri"/>
          <w:color w:val="111111"/>
          <w:sz w:val="28"/>
          <w:sz w:val="28"/>
          <w:szCs w:val="28"/>
          <w:rtl w:val="true"/>
          <w:lang w:bidi="ar-SA"/>
        </w:rPr>
        <w:t xml:space="preserve">هل يذر عينه يذرها بالنهار و هو 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يذرها إذا أفطر و لا يذرها و هو صائم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فهو 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يدخل الحمام و هو صائم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الحمام و هو 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 تقدم أنّه لا يحمل المطلق على المقيّد في غير الإلزامات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يحتجم الصائم خشية أن يغشى عليه، فيفطر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أ 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عليه، أما يتخوّف على نفسه</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 ظهور مثلهما في الكراهة و التعميم لمطلق إخراج الدم المضعف مما لا ريب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تفويت التكليف اختيارا، و يأتي أنّ من شرائط الصحة و الوجوب عدم الإغماء، فإن كان ذلك عاما و شاملا لما إذا حصل الإغماء بالاختيار مع جواز تفويت شرط وجوب التكليف و شرط صحته اختيارا، فلا وجه للحرمة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شمول دليل الإغماء لما إذا حصل بالاختيار </w:t>
      </w:r>
      <w:bookmarkStart w:id="390" w:name="pg12213_154094"/>
    </w:p>
    <w:p>
      <w:pPr>
        <w:pStyle w:val="BookText"/>
        <w:rPr/>
      </w:pPr>
      <w:bookmarkEnd w:id="390"/>
      <w:r>
        <w:rPr>
          <w:rFonts w:ascii="Amiri" w:hAnsi="Amiri" w:eastAsia="Amiri" w:cs="Amiri"/>
          <w:color w:val="111111"/>
          <w:sz w:val="28"/>
          <w:sz w:val="28"/>
          <w:szCs w:val="28"/>
          <w:rtl w:val="true"/>
          <w:lang w:bidi="ar-SA"/>
        </w:rPr>
        <w:t xml:space="preserve">يورث الضعف، أو هيجان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6025670_417432637"/>
      <w:bookmarkStart w:id="392" w:name="_Toc155"/>
      <w:bookmarkEnd w:id="391"/>
      <w:r>
        <w:rPr>
          <w:rtl w:val="true"/>
        </w:rPr>
        <w:t>الخامس</w:t>
      </w:r>
      <w:r>
        <w:rPr>
          <w:rtl w:val="true"/>
        </w:rPr>
        <w:t xml:space="preserve">: </w:t>
      </w:r>
      <w:r>
        <w:rPr>
          <w:rtl w:val="true"/>
        </w:rPr>
        <w:t>السعوط</w:t>
      </w:r>
      <w:bookmarkEnd w:id="39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مع عدم العلم بوصوله إلى الحلق، و إلا فلا يجوز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025672_417432637"/>
      <w:bookmarkStart w:id="394" w:name="_Toc156"/>
      <w:bookmarkEnd w:id="393"/>
      <w:r>
        <w:rPr>
          <w:rtl w:val="true"/>
        </w:rPr>
        <w:t>السادس</w:t>
      </w:r>
      <w:r>
        <w:rPr>
          <w:rtl w:val="true"/>
        </w:rPr>
        <w:t xml:space="preserve">: </w:t>
      </w:r>
      <w:r>
        <w:rPr>
          <w:rtl w:val="true"/>
        </w:rPr>
        <w:t>شمّ الرّياحين خصوصا النرجس</w:t>
      </w:r>
      <w:bookmarkEnd w:id="39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خصوصا النرجس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كل نبت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يلازم جواز تفويت التكليف به اختيارا، إذ يمكن أن يكون الثاني حراما و إن عمّه دليل الإغماء لو حصل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التعليل الوارد في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أ يحتجم؟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أتخوّف عليه، أما يتخوّف على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يتخوّف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الغشيان، و تثور به مرّة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الكراهة قابلة للمسامحة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كراهة أصل السعوط، فلقول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السعوط للصائم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الجواز مع الوصول إلى الحلق، فلأنّه حينئذ من الأكل العمديّ،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و كلمات الفقهاء ليست في مقام البيان مطلقا حتى يتمسك بإطلاقها للكراهة حتّى فيما إذا وصل إلى الحلق، بل لا بد حينئذ من العمل بالأدلّة الأخرى كقاعدة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التعمد إلى السبب تعمد إلى المسبب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يشم </w:t>
      </w:r>
      <w:bookmarkStart w:id="395" w:name="pg12213_154095"/>
    </w:p>
    <w:p>
      <w:pPr>
        <w:pStyle w:val="Heading4"/>
        <w:numPr>
          <w:ilvl w:val="3"/>
          <w:numId w:val="1"/>
        </w:numPr>
        <w:rPr/>
      </w:pPr>
      <w:bookmarkStart w:id="396" w:name="__RefHeading___Toc6025674_417432637"/>
      <w:bookmarkStart w:id="397" w:name="_Toc157"/>
      <w:bookmarkEnd w:id="395"/>
      <w:bookmarkEnd w:id="396"/>
      <w:r>
        <w:rPr>
          <w:rtl w:val="true"/>
        </w:rPr>
        <w:t>السابع</w:t>
      </w:r>
      <w:r>
        <w:rPr>
          <w:rtl w:val="true"/>
        </w:rPr>
        <w:t xml:space="preserve">: </w:t>
      </w:r>
      <w:r>
        <w:rPr>
          <w:rtl w:val="true"/>
        </w:rPr>
        <w:t>بلّ الثوب على الجسد</w:t>
      </w:r>
      <w:bookmarkEnd w:id="39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الثوب على الجسد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398" w:name="__RefHeading___Toc6025676_417432637"/>
      <w:bookmarkStart w:id="399" w:name="_Toc158"/>
      <w:bookmarkEnd w:id="398"/>
      <w:r>
        <w:rPr>
          <w:rtl w:val="true"/>
        </w:rPr>
        <w:t>الثامن</w:t>
      </w:r>
      <w:r>
        <w:rPr>
          <w:rtl w:val="true"/>
        </w:rPr>
        <w:t xml:space="preserve">: </w:t>
      </w:r>
      <w:r>
        <w:rPr>
          <w:rtl w:val="true"/>
        </w:rPr>
        <w:t>جلوس المرأة في الماء</w:t>
      </w:r>
      <w:bookmarkEnd w:id="39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المرأة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لها</w:t>
      </w:r>
    </w:p>
    <w:p>
      <w:pPr>
        <w:pStyle w:val="BookText"/>
        <w:rPr/>
      </w:pPr>
      <w:r>
        <w:rPr>
          <w:rFonts w:ascii="Amiri" w:hAnsi="Amiri" w:eastAsia="Amiri" w:cs="Amiri"/>
          <w:color w:val="111111"/>
          <w:sz w:val="28"/>
          <w:sz w:val="28"/>
          <w:szCs w:val="28"/>
          <w:rtl w:val="true"/>
          <w:lang w:bidi="ar-SA"/>
        </w:rPr>
        <w:t xml:space="preserve">الريحان؟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 يكره له أن يتلذّذ</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المحمول على الكراهة،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يدهن بالطيب و يشم الريحان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عن محمد بن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النرجس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الأعاجم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بعض أصحابنا أنّ الأعاجم كانت تشمّه إذا صاموا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الجوع</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المرجع في تشخيص الريحان ما هو المتعارف بين الناس، و الظاهر اختلافه باختلاف الأمكنة، بل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أ يلبس الثوب المبلول؟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نحوه غيره المحمول على الكراهة إجماعا، و جمعا بينه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 يصبّ على رأسه و يتبرّد بالثوب</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نقلا، و تحصيلا، لخبر ابن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213_154096"/>
    </w:p>
    <w:p>
      <w:pPr>
        <w:pStyle w:val="BookText"/>
        <w:rPr/>
      </w:pPr>
      <w:bookmarkEnd w:id="400"/>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025678_417432637"/>
      <w:bookmarkStart w:id="402" w:name="_Toc159"/>
      <w:bookmarkEnd w:id="401"/>
      <w:r>
        <w:rPr>
          <w:rtl w:val="true"/>
        </w:rPr>
        <w:t>التاسع</w:t>
      </w:r>
      <w:r>
        <w:rPr>
          <w:rtl w:val="true"/>
        </w:rPr>
        <w:t xml:space="preserve">: </w:t>
      </w:r>
      <w:r>
        <w:rPr>
          <w:rtl w:val="true"/>
        </w:rPr>
        <w:t>الحقنة بالجامد</w:t>
      </w:r>
      <w:bookmarkEnd w:id="40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025680_417432637"/>
      <w:bookmarkStart w:id="404" w:name="_Toc160"/>
      <w:bookmarkEnd w:id="403"/>
      <w:r>
        <w:rPr>
          <w:rtl w:val="true"/>
        </w:rPr>
        <w:t>العاشر</w:t>
      </w:r>
      <w:r>
        <w:rPr>
          <w:rtl w:val="true"/>
        </w:rPr>
        <w:t xml:space="preserve">: </w:t>
      </w:r>
      <w:r>
        <w:rPr>
          <w:rtl w:val="true"/>
        </w:rPr>
        <w:t>قلع الضّرس</w:t>
      </w:r>
      <w:bookmarkEnd w:id="404"/>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الضّرس، بل مطلق إدماء الفم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405" w:name="__RefHeading___Toc6025682_417432637"/>
      <w:bookmarkStart w:id="406" w:name="_Toc161"/>
      <w:bookmarkEnd w:id="405"/>
      <w:r>
        <w:rPr>
          <w:rtl w:val="true"/>
        </w:rPr>
        <w:t>الحادي عشر</w:t>
      </w:r>
      <w:r>
        <w:rPr>
          <w:rtl w:val="true"/>
        </w:rPr>
        <w:t xml:space="preserve">: </w:t>
      </w:r>
      <w:r>
        <w:rPr>
          <w:rtl w:val="true"/>
        </w:rPr>
        <w:t>السواك بالعود الرّطب</w:t>
      </w:r>
      <w:bookmarkEnd w:id="406"/>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بالعود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025684_417432637"/>
      <w:bookmarkStart w:id="408" w:name="_Toc162"/>
      <w:bookmarkEnd w:id="407"/>
      <w:r>
        <w:rPr>
          <w:rtl w:val="true"/>
        </w:rPr>
        <w:t>الثاني عشر</w:t>
      </w:r>
      <w:r>
        <w:rPr>
          <w:rtl w:val="true"/>
        </w:rPr>
        <w:t xml:space="preserve">: </w:t>
      </w:r>
      <w:r>
        <w:rPr>
          <w:rtl w:val="true"/>
        </w:rPr>
        <w:t>المضمضة عبثا</w:t>
      </w:r>
      <w:bookmarkEnd w:id="408"/>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عبثا، و كذا إدخال شي‌ء آخر في الفم لا لغرض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ابن زهرة من دعوى الإجماع على الحرمة، و لكنّه موهون بدعوى الإجماع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تمام المخالفة عمّن حرّمه، مع أنّ الكراهة قابلة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الصائم ينزع ضرسه؟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يدمي فاه، و لا يستاك بعود رطب</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موثق عمار المحمول على الكراهة إجماعا، و جمعا بين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يستاك الصائم بالسواك الرّطب في أول النهار و آخره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جواز المضمضة و إدخال شي‌ء آخر في الفم مطلقا مع العلم بعدم الدخول في الجوف، كما أنّ مقتضاه صحة الصوم و عدم وجوب القضاء و الكفارة لو دخل في الجوف حينئذ بلا اختيار، و كذا لو لم يعلم به و دخل في حلقه بلا قصد و اختيار، لعدم شمول أدلّة المفطرية لذلك لاعتبار العمد و القصد فيها و المفروض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بالدخول فلا يجوز، بل يجب القضاء و الكفارة لو دخل، لكونه من الإفطار العمدي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الأصل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الأخبار فأقسام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 فإنّ ذلك مفطر مثل الأكل و الشرب و النكاح</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تقييده بالعلم بالدخول و لا وجه للأخذ بإطلاقه لمخالفته حينئذ لما دل على اعتبار التعمد في تحقق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الصائم يتوضأ للصلاة فيدخل الماء حلقه،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وضوؤه لصلاة فريضة فليس عليه شي‌ء، و إن كان وضوؤه لصلاة نافلة فعليه القضاء</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شهر رمضان يستاك متى شاء، و إن تمضمض في وقت فريضة فدخل الماء حلقه فليس عليه شي‌ء و قد تمَّ صومه، و إن تمضمض في غير وقت فريضة فدخل الماء حلقه فعليه الإعادة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الإجماع على عدم الفرق بينهما، معارضته بما هو معلل كخبر قرب الأسناد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يستاك الصائم بالسواك الرطب في أول النّهار و آخره، 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رطوبة السواك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بالماء أرطب منه،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 قائل لا بد من المضمضة لسنة الوضوء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السواك للسنة التي جاء بها جبرئيل</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خبر الرازي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 ظهورهما بل نصوصيتهما في التعميم مما لا ريب فيه، و كذا ما يأتي من خبر سماعة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فيه التمضمض في مقابل العبث بالماء، فيحمل خبر حماد على مطلق رجحان القضاء في المضمضة لصلاة النافلة فرقا بينها و بين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عبث بالماء يتمضمض به من عطش فدخل حلقه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إن كان في وضوئه فلا بأس به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 لا بد من حمله على صورة سبق الماء إلى الحلق بلا تعمد و اختيار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يوجب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يتمضمض فيدخل في حلقه الماء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لم يتعمد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الثانية فدخل في حلقه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ليس عليه شي‌ء و لا قضاء</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مفهومه أنّ تعمد المضمضة يوجب البطلان، و لكنّه لا بد من حمله على صورة اعتياد دخول الحلق، أو العلم به، فإنّه يوجب القضاء و الكفارة حينئذ، و أما مع عدم الاعتياد و لا العلم به و كونه من مجرّد السبق إلى الحلق بلا اختيار، فهو معارض لموثق سماعة، و يمكن ترجيح الموثق عليه بقرينة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جملة ما ورد من الأخبار في هذا الباب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الفقهاء تقييد المضمضة المكروهة بالعبث و عدم الغرض الصحيح و قد تقدم ذكر العبث في خبر سماعة، و يمكن أن يستفاد مما ورد من أنّها من السنة، فتكون ما ليس لها من العبث، و لكنه مشكل لإمكان أن يكون لغرض صحيح فلا يكون ذلك عبثا كتبريد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و أن يكون بنحو لا يتلاعب الصائم بصومه خصوصا في أوقات الصيف، لأنّ المقام مما يكون الشيطان له تدخل في الجملة</w:t>
      </w:r>
      <w:r>
        <w:rPr>
          <w:rFonts w:eastAsia="Amiri" w:cs="Amiri" w:ascii="Amiri" w:hAnsi="Amiri"/>
          <w:color w:val="111111"/>
          <w:sz w:val="28"/>
          <w:szCs w:val="28"/>
          <w:rtl w:val="true"/>
          <w:lang w:bidi="ar-SA"/>
        </w:rPr>
        <w:t xml:space="preserve">. </w:t>
      </w:r>
      <w:bookmarkStart w:id="409" w:name="pg12213_154099"/>
    </w:p>
    <w:p>
      <w:pPr>
        <w:pStyle w:val="Heading4"/>
        <w:numPr>
          <w:ilvl w:val="3"/>
          <w:numId w:val="1"/>
        </w:numPr>
        <w:rPr/>
      </w:pPr>
      <w:bookmarkStart w:id="410" w:name="__RefHeading___Toc6025686_417432637"/>
      <w:bookmarkStart w:id="411" w:name="_Toc163"/>
      <w:bookmarkEnd w:id="409"/>
      <w:bookmarkEnd w:id="410"/>
      <w:r>
        <w:rPr>
          <w:rtl w:val="true"/>
        </w:rPr>
        <w:t>الثالث عشر</w:t>
      </w:r>
      <w:r>
        <w:rPr>
          <w:rtl w:val="true"/>
        </w:rPr>
        <w:t xml:space="preserve">: </w:t>
      </w:r>
      <w:r>
        <w:rPr>
          <w:rtl w:val="true"/>
        </w:rPr>
        <w:t>إنشاد الشعر</w:t>
      </w:r>
      <w:bookmarkEnd w:id="411"/>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اختصاصه بغير المراثي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المشتمل على المطالب الحقة من دون إغراق، أو مدح الأئمة و إن كان يظهر من بعض الأخبار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 للمحرم، و في الحرم، و في يوم الجمعة، و أن يروى بالليل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شعر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شعر حق</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ينشد الشعر بالليل، و لا ينشد في شهر رمضان بليل و لا نهار،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فإنّه 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فينا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مثل هذه الأخبار المشتملة على كراهة شعر الحق على التقية في خصوص تلك الأزمنة، فيرتفع موضوع الكراهة حينئذ بالنسبة إلى شعر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خلف بن حماد </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ليلة الجمعة، و يوم الجمعة، و في شهر رمضان، و في الليل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هممت أن أرثي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و في شهر رمضان، و في الليل و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يكافئك على ذلك بالثواب الجزيل، و قد ادعى عدم القول بالفصل بين المراثي و غيرها من المدائح و الحكم و المواعظ بعد حمل ما تقدم من كراهية شعر الحق على التقية في الأزمنة القديمة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من الصحيحين بعد حملهما على التقية، و لكن يظهر عن صاحب الحدائق الإجماع على اختصاص الكراهة بالأشعار الباطلة، </w:t>
      </w:r>
      <w:bookmarkStart w:id="412" w:name="pg12213_154100"/>
    </w:p>
    <w:p>
      <w:pPr>
        <w:pStyle w:val="Heading4"/>
        <w:numPr>
          <w:ilvl w:val="3"/>
          <w:numId w:val="1"/>
        </w:numPr>
        <w:rPr/>
      </w:pPr>
      <w:bookmarkStart w:id="413" w:name="__RefHeading___Toc6025688_417432637"/>
      <w:bookmarkStart w:id="414" w:name="_Toc164"/>
      <w:bookmarkEnd w:id="412"/>
      <w:bookmarkEnd w:id="413"/>
      <w:r>
        <w:rPr>
          <w:rtl w:val="true"/>
        </w:rPr>
        <w:t>الرابع عشر</w:t>
      </w:r>
      <w:r>
        <w:rPr>
          <w:rtl w:val="true"/>
        </w:rPr>
        <w:t xml:space="preserve">: </w:t>
      </w:r>
      <w:r>
        <w:rPr>
          <w:rtl w:val="true"/>
        </w:rPr>
        <w:t>الجدال، و المراء و أذى الخادم، و المسارعة إلى الحلف</w:t>
      </w:r>
      <w:bookmarkEnd w:id="414"/>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 المراء، و أذى الخادم، و المسارعة إلى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من المحرّمات و المكروهات في غير حال الصوم فإنّه تشتد حرمتها أو كراهتها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في الأمور الدنيوية كما كانت كذلك في الأعصار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الخلفاء في الأمكنة و الأزمنة التي يرجى فيها اجتماع الناس، فورد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الأمكنة و الأزمنة الشريفة عن تكلم الأشعار الباطلة، فراجع كتاب الصوم من الحدائق الأمر التاسع من المسألة الخامسة فيما يستحب الإمساك عنه 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يذكره أكثر الأصحاب في مكروهات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صائما فليصم سمعك و بصرك عن الحرام و جارحتك، و جميع أعضائك عن القبيح و دع عنك الهذاء، و أذى الخادم، و ليكن عليك وقار الصّائم، و الزم ما استطعت من الصّمت و السكوت إلا عن ذكر اللّه، و لا تجعل يوم صومك كيوم فطرك</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يسرع إلى الأيمان و الحلف باللّه، و إن جهل عليه أحد فليتحمله،</w:t>
      </w:r>
      <w:r>
        <w:rPr>
          <w:rStyle w:val="FootnoteAnchor"/>
          <w:rtl w:val="true"/>
        </w:rPr>
        <w:footnoteReference w:id="238"/>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الفقهاء، بل المتشرعة على أنّ زيادة شرف الزمان و المكان و الحالة توجب زيادة ثواب المثوبات و زيادة المرجوحية في المرجوحات</w:t>
      </w:r>
      <w:r>
        <w:rPr>
          <w:rFonts w:eastAsia="Amiri" w:cs="Amiri" w:ascii="Amiri" w:hAnsi="Amiri"/>
          <w:color w:val="111111"/>
          <w:sz w:val="28"/>
          <w:szCs w:val="28"/>
          <w:rtl w:val="true"/>
          <w:lang w:bidi="ar-SA"/>
        </w:rPr>
        <w:t xml:space="preserve">. </w:t>
      </w:r>
      <w:bookmarkStart w:id="415" w:name="pg12213_154101"/>
    </w:p>
    <w:p>
      <w:pPr>
        <w:pStyle w:val="Heading3"/>
        <w:numPr>
          <w:ilvl w:val="2"/>
          <w:numId w:val="1"/>
        </w:numPr>
        <w:rPr/>
      </w:pPr>
      <w:bookmarkStart w:id="416" w:name="__RefHeading___Toc6025690_417432637"/>
      <w:bookmarkStart w:id="417" w:name="_Toc165"/>
      <w:bookmarkEnd w:id="415"/>
      <w:bookmarkEnd w:id="416"/>
      <w:r>
        <w:rPr>
          <w:rtl w:val="true"/>
        </w:rPr>
        <w:t>فصل فيما يوجب الكفارة</w:t>
      </w:r>
      <w:bookmarkEnd w:id="417"/>
    </w:p>
    <w:p>
      <w:pPr>
        <w:pStyle w:val="Heading4"/>
        <w:numPr>
          <w:ilvl w:val="3"/>
          <w:numId w:val="1"/>
        </w:numPr>
        <w:rPr/>
      </w:pPr>
      <w:bookmarkStart w:id="418" w:name="__RefHeading___Toc6025692_417432637"/>
      <w:bookmarkStart w:id="419" w:name="_Toc166"/>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فصل فيما يوجب الكفارة المفطرات المذكورة كما أنّها موجبة للقضاء كذلك توجب الكفارة، إذا كانت مع العمد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كره و لا 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يوجب الكفارة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إن لم تكن من المذهب، و تدل عليه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أفطر من شهر رمضان متعمّدا يوما واحدا من غير عذر؟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 نسمة أو يصوم شهرين متتابعين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فأصل الحكم من المسلّمات نصّا و فتوى،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وجوب الكفارة في كلّ ما تحقق به اسم الإفطار إذا كان على جهة العمد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الخلاف في مفطرية بعض المفطرات لا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صغرويّ من هذه الجهة لا أن يكون كبرويا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 الكفارة، فلحديث الرفع </w:t>
      </w:r>
      <w:r>
        <w:rPr>
          <w:rStyle w:val="FootnoteAnchor"/>
          <w:rtl w:val="true"/>
        </w:rPr>
        <w:footnoteReference w:id="240"/>
      </w:r>
      <w:r>
        <w:rPr>
          <w:rFonts w:ascii="Amiri" w:hAnsi="Amiri" w:eastAsia="Amiri" w:cs="Amiri"/>
          <w:color w:val="111111"/>
          <w:sz w:val="28"/>
          <w:sz w:val="28"/>
          <w:szCs w:val="28"/>
          <w:rtl w:val="true"/>
          <w:lang w:bidi="ar-SA"/>
        </w:rPr>
        <w:t xml:space="preserve">، و ظهور الإجماع، و ارتكاز الإثم في ترتبها عند المتشرعة فيسقط مع عدمه إلا إذا دل دليل خاص </w:t>
      </w:r>
    </w:p>
    <w:p>
      <w:pPr>
        <w:pStyle w:val="BookText"/>
        <w:rPr/>
      </w:pPr>
      <w:r>
        <w:rPr>
          <w:rFonts w:ascii="Amiri" w:hAnsi="Amiri" w:eastAsia="Amiri" w:cs="Amiri"/>
          <w:color w:val="111111"/>
          <w:sz w:val="28"/>
          <w:sz w:val="28"/>
          <w:szCs w:val="28"/>
          <w:rtl w:val="true"/>
          <w:lang w:bidi="ar-SA"/>
        </w:rPr>
        <w:t xml:space="preserve">من غير فرق بين الجميع، حتّى الارتماس، و الكذب على اللّه تعالى و على رسوله صلّى اللّه عليه و آله، بل و الحقنة، و القي‌ء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عدم وجوبها في النوم الثاني من الجنب</w:t>
      </w:r>
    </w:p>
    <w:p>
      <w:pPr>
        <w:pStyle w:val="BookText"/>
        <w:rPr/>
      </w:pPr>
      <w:r>
        <w:rPr>
          <w:rFonts w:ascii="Amiri" w:hAnsi="Amiri" w:eastAsia="Amiri" w:cs="Amiri"/>
          <w:color w:val="111111"/>
          <w:sz w:val="28"/>
          <w:sz w:val="28"/>
          <w:szCs w:val="28"/>
          <w:rtl w:val="true"/>
          <w:lang w:bidi="ar-SA"/>
        </w:rPr>
        <w:t>عليه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وجوب القضاء فلا ريب فيه إن كان بنحو الإيجار كما تقدم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يعتبر العمد و الاختيار في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تقدم ما يدل على حكم الإكراه في الإفطار هناك فراجع إذ لا وجه للتكرار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تحقق الإفطار العمدي في المذكورات كما سبق ثبوت القضاء و الكفارة فيها أيضا، لأنّها مفطرة، و تعمد المفطر يوجب القضاء و الكفارة فتعمدها يوجبها إلا أن يدل دليل على الخلاف، فهذا من الشكل الأول البديهي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الصغرى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صدق التعمد فقد تقدم البحث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يعتبر العمد و الاختيار في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صغريات المفطرات فقد تقدم البحث في الارتماس و إثبات كونه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أبي الصّلاح عدم وجوب الكفارة، للأصل، و خلوّ النصوص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نصوص أخر في وجوبها لكل مفطر يكفي في الوجوب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الكذب فقد مرّ ما يتعلق بمفطريته و كل من قال بعدم المفطرية لا يقول بالكفارة لا محالة، و لم أر عاجلا من قال بالإفطار به و عدم وجوب الكفارة، و يدل على وجوبها العمومات الدالة عليها بإتيان كل مفطر عمدا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الانتباه، بل و الثالث و إن كان الأحوط فيها أيضا ذلك، خصوصا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أيضا في وجوبها بين العالم و الجاهل، المقصّر</w:t>
      </w:r>
    </w:p>
    <w:p>
      <w:pPr>
        <w:pStyle w:val="BookText"/>
        <w:rPr/>
      </w:pPr>
      <w:r>
        <w:rPr>
          <w:rFonts w:ascii="Amiri" w:hAnsi="Amiri" w:eastAsia="Amiri" w:cs="Amiri"/>
          <w:color w:val="111111"/>
          <w:sz w:val="28"/>
          <w:sz w:val="28"/>
          <w:szCs w:val="28"/>
          <w:rtl w:val="true"/>
          <w:lang w:bidi="ar-SA"/>
        </w:rPr>
        <w:t>و أما الحقنة بالمائع فقد مرّ ما يتعلق بالإفطار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أبي حمزة، و صاحب الغنية وجوب القضاء لها خاصة دون الكفارة، و حكى في المختلف عن السيد الإجماع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العمومات و الإطلاقات وجوبها لكلّ مفطر، و لم يثبت إجماع على الخلاف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القي‌ء فالمشهور عدم وجوب الكفارة به،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تقيّأ متعمّدا فقد أفطر و عليه الإعادة فإن شاء اللّه تعالى عذّبه و إن شاء غفر 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عن الخلاف دعوى الإجماع أيضا على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و الشهرة لا وجه له، لاستنادهما إلى الموثق، و خلوّ الأخبار الواردة في القي‌ء عن الكفارة، و الموثق قاصر دلالة عن إثبات عدم وجوبها، لأنّ الكفارة ليست علة تامة منحصرة لسقوط العقاب و إنّما هي مقتضية له و المشية باقية بعدها،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 و 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للعذاب مراتب كثيرة يمكن سقوط بعض مراتبها بالكفارة، و تعلق بعض مراتبها الأخرى على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خلوّ ما ورد في مفطرية القي‌ء عن ذكر الكفارة، فلا وجه للاعتماد عليه لذكر الكفارة فيما تقدّم من صحيح ابن سنان الشامل للقي‌ء أيضا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القاصر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عدم وجوبها على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القاصر، و المقصّر الغير الملتفت حين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وجوبها، و إطلاقاتها الشاملة للعالم و الجاهل بقسميه، و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وجوب الكفارة في كلّ مفطر إلا ما خرج بالدليل، و مراده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موثق زرارة و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أتى أهله في شهر رمضان و أتى أهله و هو محرم و هو لا يرى إلا أنّ ذلك حلال؟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عبد الصمد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لبس قميصا و هو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الحجاج الوارد في النكاح في العدة جهلا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يعذر الناس في الجهالة بما هو أعظم من ذلك</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هذه الأخبار قاعدة كلية بالنسبة إلى موارد الجهل و إطلاقها يشمل القاصر و المقصّر الملتفت و غير الملتفت، و ظهور الموثق في المتعمد للخلاف لا ينافي ظهور الصحيحين في العموم، مع أنّه وقع في كلام السائل و كون مثل ذلك مقيّدا للصحيحين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ملازمة الكفارة للإثم غالبا و لا إثم لغير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ظاهرهم الإجماع على أنّ المقصّر الملتفت إلى السؤال عامد إلا مع الدليل على الخلاف، مضافا إلى كون المقصّر الملتفت إلى السؤال معذورا مناف لمذاق الفقه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دل عليه الدليل بالخصوص كالجهر في موضع الإخفات و بالعكس نتعبد به حينئذ</w:t>
      </w:r>
      <w:r>
        <w:rPr>
          <w:rFonts w:eastAsia="Amiri" w:cs="Amiri" w:ascii="Amiri" w:hAnsi="Amiri"/>
          <w:color w:val="111111"/>
          <w:sz w:val="28"/>
          <w:szCs w:val="28"/>
          <w:rtl w:val="true"/>
          <w:lang w:bidi="ar-SA"/>
        </w:rPr>
        <w:t xml:space="preserve">. </w:t>
      </w:r>
      <w:bookmarkStart w:id="420" w:name="pg12213_154105"/>
    </w:p>
    <w:p>
      <w:pPr>
        <w:pStyle w:val="BookText"/>
        <w:rPr/>
      </w:pPr>
      <w:bookmarkEnd w:id="420"/>
      <w:r>
        <w:rPr>
          <w:rFonts w:ascii="Amiri" w:hAnsi="Amiri" w:eastAsia="Amiri" w:cs="Amiri"/>
          <w:color w:val="111111"/>
          <w:sz w:val="28"/>
          <w:sz w:val="28"/>
          <w:szCs w:val="28"/>
          <w:rtl w:val="true"/>
          <w:lang w:bidi="ar-SA"/>
        </w:rPr>
        <w:t xml:space="preserve">نعم، إذا كان جاهلا بكون الشي‌ء مفطرا، مع علمه بحرمته، كما إذا لم يعلم أنّ الكذب على اللّه و رسوله صلّى اللّه عليه و آله من المفطرات، فارتكبه حال الصوم، فالظاهر لحوقه بالعالم في وجوب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025694_417432637"/>
      <w:bookmarkStart w:id="422" w:name="_Toc167"/>
      <w:bookmarkEnd w:id="421"/>
      <w:r>
        <w:rPr>
          <w:rtl w:val="true"/>
        </w:rPr>
        <w:t xml:space="preserve">مسألة </w:t>
      </w:r>
      <w:r>
        <w:rPr/>
        <w:t>1</w:t>
      </w:r>
      <w:r>
        <w:rPr>
          <w:rtl w:val="true"/>
        </w:rPr>
        <w:t xml:space="preserve">: </w:t>
      </w:r>
      <w:r>
        <w:rPr>
          <w:rtl w:val="true"/>
        </w:rPr>
        <w:t>تجب الكفارة في أربعة أقسام من الصوم</w:t>
      </w:r>
      <w:bookmarkEnd w:id="422"/>
    </w:p>
    <w:p>
      <w:pPr>
        <w:pStyle w:val="Heading5"/>
        <w:numPr>
          <w:ilvl w:val="4"/>
          <w:numId w:val="1"/>
        </w:numPr>
        <w:rPr/>
      </w:pPr>
      <w:bookmarkStart w:id="423" w:name="__RefHeading___Toc6025696_417432637"/>
      <w:bookmarkStart w:id="424" w:name="_Toc168"/>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في أربعة أقسام من الصوم</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025698_417432637"/>
      <w:bookmarkStart w:id="426" w:name="_Toc169"/>
      <w:bookmarkEnd w:id="425"/>
      <w:r>
        <w:rPr>
          <w:rtl w:val="true"/>
        </w:rPr>
        <w:t>الأول</w:t>
      </w:r>
      <w:r>
        <w:rPr>
          <w:rtl w:val="true"/>
        </w:rPr>
        <w:t xml:space="preserve">: </w:t>
      </w:r>
      <w:r>
        <w:rPr>
          <w:rtl w:val="true"/>
        </w:rPr>
        <w:t>صوم شهر رمضان</w:t>
      </w:r>
      <w:bookmarkEnd w:id="4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 كفارته مخيّرة بين العتق، و صيام شهرين متتابعين، و إطعام ستّين مسكينا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الفرق بين هذه الصورة و سابقتها في شمول الموثق و الصحيحين لهما، لأنّ العلم بالحرمة أعمّ من تعمّد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في المقصّر الملتفت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جميع ما مرّ أنّ المقصّر الملتفت في حكم العالم و القاصر غير الملتفت داخل في مورد الموثق و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الكفارة في الإفطار عمدا في شهر رمضان، فهو من ضروريات الفقه، و تدل عليه النصوص المستفيضة، و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على التخيير، فهو المشهور بين الإمامية، و تدلّ عليه 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أفطر من شهر رمضان متعمدا يوما واحدا من غير عذر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 نحوه خبر أبي بصير </w:t>
      </w:r>
      <w:r>
        <w:rPr>
          <w:rStyle w:val="FootnoteAnchor"/>
          <w:rtl w:val="true"/>
        </w:rPr>
        <w:footnoteReference w:id="248"/>
      </w:r>
      <w:r>
        <w:rPr>
          <w:rFonts w:ascii="Amiri" w:hAnsi="Amiri" w:eastAsia="Amiri" w:cs="Amiri"/>
          <w:color w:val="111111"/>
          <w:sz w:val="28"/>
          <w:sz w:val="28"/>
          <w:szCs w:val="28"/>
          <w:rtl w:val="true"/>
          <w:lang w:bidi="ar-SA"/>
        </w:rPr>
        <w:t xml:space="preserve">، و موثق سماعة </w:t>
      </w:r>
      <w:r>
        <w:rPr>
          <w:rStyle w:val="FootnoteAnchor"/>
          <w:rtl w:val="true"/>
        </w:rPr>
        <w:footnoteReference w:id="249"/>
      </w:r>
      <w:r>
        <w:rPr>
          <w:rFonts w:ascii="Amiri" w:hAnsi="Amiri" w:eastAsia="Amiri" w:cs="Amiri"/>
          <w:color w:val="111111"/>
          <w:sz w:val="28"/>
          <w:sz w:val="28"/>
          <w:szCs w:val="28"/>
          <w:rtl w:val="true"/>
          <w:lang w:bidi="ar-SA"/>
        </w:rPr>
        <w:t>و ظهورها في التخيير مما لا ريب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بإزاء هذه الأخبار ما اقتصر فيها على ذكر التصدق فقط </w:t>
      </w:r>
      <w:r>
        <w:rPr>
          <w:rStyle w:val="FootnoteAnchor"/>
          <w:rtl w:val="true"/>
        </w:rPr>
        <w:footnoteReference w:id="250"/>
      </w:r>
      <w:r>
        <w:rPr>
          <w:rFonts w:ascii="Amiri" w:hAnsi="Amiri" w:eastAsia="Amiri" w:cs="Amiri"/>
          <w:color w:val="111111"/>
          <w:sz w:val="28"/>
          <w:sz w:val="28"/>
          <w:szCs w:val="28"/>
          <w:rtl w:val="true"/>
          <w:lang w:bidi="ar-SA"/>
        </w:rPr>
        <w:t xml:space="preserve">، أو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العتق فقط </w:t>
      </w:r>
      <w:r>
        <w:rPr>
          <w:rStyle w:val="FootnoteAnchor"/>
          <w:rtl w:val="true"/>
        </w:rPr>
        <w:footnoteReference w:id="251"/>
      </w:r>
      <w:r>
        <w:rPr>
          <w:rFonts w:ascii="Amiri" w:hAnsi="Amiri" w:eastAsia="Amiri" w:cs="Amiri"/>
          <w:color w:val="111111"/>
          <w:sz w:val="28"/>
          <w:sz w:val="28"/>
          <w:szCs w:val="28"/>
          <w:rtl w:val="true"/>
          <w:lang w:bidi="ar-SA"/>
        </w:rPr>
        <w:t>، و حملها على أنّها في مقام ذكر إحدى خصال التخيير من أقرب طرق الجمع عرفا، فلا وجه لتوهم المعارضة بينها أصلا، لأنّه من قبيل توهم المعارضة بين القرينة و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نكح امرأته و هو صائم في رمضان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فإن لم يجد فصيام شهرين متتابعين، فإن لم يستطع فإطعام ستين مسكينا، فإن لم يجد فليستغفر اللّه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هو ظاهر في الترتيب، و كذا خبر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 أهلكت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امرأتي في شهر رمضان و أنا صائم،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بعذق في مكتل فيه خمسة عشر صاعا من تمر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فتصدّق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ما بين لابتيها أهل بيت أحوج إليه 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 كله أنت و أهلك فإنّه كفارة لك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منه الترتيب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عنهما، و موافقتهما للتقية، و أنّ حملهما على الندب من أقرب طرق الجمع، مع أنّ ما اعتمد عليه المشهور أصح سندا، و أكثر عددا، و مخالف للعامة، فيتعيّن العمل بها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البحث ساقط من أصله في هذه الأعصار، لعدم التمكن من العتق رأسا، و من صوم الشهرين نوعا، فيتعيّن الإطعام قهرا سواء قيل بالتخيير أم الترتيب، و يتحقق الإطعام بإطعام ستين مسكينا كل واحد منهم ثلاثة أرباع الكيلو من الخبز، و الأفضل أن يكون مع الإدام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الأحوط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فيختار العتق مع الإمكان و مع العجز عنه فالصّيام، و مع العجز عنه فالإطعام و يجب الجمع بين الخصال إن كان الإفطار على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المغصوب و شرب الخمر و الجماع المحرّم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العماني، و المرتضى في أحد قوليه، و عملا بالخبرين بعد حملهما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خبر الهروي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أو أفطر فيه، ثلاث كفارات، و روي عنهم أيضا كفارة واحدة، فبأيّ الحديثين نأخذ؟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إطعام ستين مسكينا و قضاء ذلك اليوم، و إن كان نكح حلالا أو أفطر على حلال فعليه كفارة واحدة، و إن كان ناسيا فلا شي‌ء عليه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و مخالفته المشهور، و الإطلاقات الواردة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خفاء ذلك إلى زمان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الحكم من الابتلائيات قرينة التسامح الذي يناسب الاستحباب لا الوجوب، مع أنّه خلاف سهولة الشريعة التي بنيت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التي رويت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جامع في شهر رمضان ثلاث كفارات لم توجد في كتب الحديث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الجميع مردود فإنّ السند من الموثق الذي استقر العمل به، بل من </w:t>
      </w:r>
      <w:bookmarkStart w:id="427" w:name="pg12213_154108"/>
    </w:p>
    <w:p>
      <w:pPr>
        <w:pStyle w:val="Heading5"/>
        <w:numPr>
          <w:ilvl w:val="4"/>
          <w:numId w:val="1"/>
        </w:numPr>
        <w:rPr/>
      </w:pPr>
      <w:bookmarkStart w:id="428" w:name="__RefHeading___Toc6025700_417432637"/>
      <w:bookmarkStart w:id="429" w:name="_Toc170"/>
      <w:bookmarkEnd w:id="427"/>
      <w:bookmarkEnd w:id="428"/>
      <w:r>
        <w:rPr>
          <w:rtl w:val="true"/>
        </w:rPr>
        <w:t>الثاني</w:t>
      </w:r>
      <w:r>
        <w:rPr>
          <w:rtl w:val="true"/>
        </w:rPr>
        <w:t xml:space="preserve">: </w:t>
      </w:r>
      <w:r>
        <w:rPr>
          <w:rtl w:val="true"/>
        </w:rPr>
        <w:t>صوم قضاء شهر رمضان</w:t>
      </w:r>
      <w:bookmarkEnd w:id="42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قضاء شهر رمضان إذا أفطر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كما عن بعض أعلام الفن، مع تأييده بما رواه الصّدوق عن أبي الحسين الأسدي عن محمد بن عثمان العمري وكيل الناحية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أفطر يوما من شهر رمضان متعمدا بجماع محرّم عليه أو بطعام محرّم عليه أنّ عليه ثلاث كفارات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 قد أفتى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إعراض المشهور لعلّه لأجل بعض ما مرّ من المناقشات لا لما وصل إليهم و لم يصل إلينا، و الحديث بعد اعتباره يكون مقيّدا للإطلاقات لا أن يكون معارضا لها، و اختفاء ما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لأجل عدم الضبط، أو أنّه ضبط و لم يصل إلينا، و يحتمل أن يكون ذلك موثق سماعة كما عن الشيخ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ضبطه بالواو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و إطعام ستين مسكينا و صيام شهرين متتابعين و قضاء ذلك اليوم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 المقام ليس مقام التسهيل حتى تشمله سهولة الشريعة المقدسة، بل مقام التشديد، لهتك الحرمة و التظاهر بالجرأة و لكن الجزم بالحكم مع ذلك مشكل، لسكوت الرواة عنه سؤالا عن المعصوم، و عدم فتوى الفقهاء بالحديث، مع كونه موجودا لديهم، فالحديث يصلح للاحتياط دون الفتوى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منها خبر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أتى أهله في يوم يقضيه من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فلا شي‌ء عليه إلا يوم مكان يوم و إن كان أتى أهله بعد زوال الشمس، فإنّ عليه أن يتصدّق على عشرة مساكين، فإن لم يقدر عليه صام يوما مكان يوم، 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 مثله صحيح هشام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وقع عليها قبل صلاة العصر فلا شي‌ء عليه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 لا بد إما من حمله على ما قبل الزوال، أو طرحه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كفارته إطعام عشرة مساكين، لكلّ مسكين مدّ، فإن لم يتمكن فصوم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يكون عليه أيّام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فإن نوى الصوم ثمَّ أفطر بعد ما زالت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فهو موافق للعامة، و مخالف للمشهور، فلا بد من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الإطلاق عدم الفرق بين ما كان موسعا أو مضيقا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 فلظهور الإجماع، و انصراف الإطلاقات إليه، و هو ثلاثة أرباع الكيلو تقريبا و يصير المجموع سبعة كيلوات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على عشرة مساكين، ثمَّ الصوم مع العجز عنه فقد تقدم النص عليه بالخصوص</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صوم ثلاثة أيّام مع عدم التمكن من الإطعام، فقد تقدّم التصريح به في خبر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قضاء من شهر رمضان فأتى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مرسل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يلاعب أهله أو جاريته و هو في قضاء شهر رمضان فيسبقه الماء فينزل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ما على الذي جامع في شهر رمضان </w:t>
      </w:r>
      <w:r>
        <w:rPr>
          <w:rStyle w:val="FootnoteAnchor"/>
          <w:rtl w:val="true"/>
        </w:rPr>
        <w:footnoteReference w:id="262"/>
      </w:r>
      <w:r>
        <w:rPr>
          <w:rFonts w:ascii="IRNazanin" w:hAnsi="IRNazanin" w:eastAsia="IRNazanin"/>
          <w:color w:val="111111"/>
          <w:sz w:val="28"/>
          <w:sz w:val="28"/>
          <w:szCs w:val="28"/>
          <w:rtl w:val="true"/>
          <w:lang w:bidi="fa-IR"/>
        </w:rPr>
        <w:t xml:space="preserve">، </w:t>
      </w:r>
      <w:bookmarkStart w:id="430" w:name="pg12213_154110"/>
    </w:p>
    <w:p>
      <w:pPr>
        <w:pStyle w:val="BookText"/>
        <w:rPr/>
      </w:pPr>
      <w:bookmarkEnd w:id="430"/>
      <w:r>
        <w:rPr>
          <w:rFonts w:ascii="Amiri" w:hAnsi="Amiri" w:eastAsia="Amiri" w:cs="Amiri"/>
          <w:color w:val="111111"/>
          <w:sz w:val="28"/>
          <w:sz w:val="28"/>
          <w:szCs w:val="28"/>
          <w:rtl w:val="true"/>
          <w:lang w:bidi="ar-SA"/>
        </w:rPr>
        <w:t xml:space="preserve">و الأحوط 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025702_417432637"/>
      <w:bookmarkStart w:id="432" w:name="_Toc171"/>
      <w:bookmarkEnd w:id="431"/>
      <w:r>
        <w:rPr>
          <w:rtl w:val="true"/>
        </w:rPr>
        <w:t>الثالث</w:t>
      </w:r>
      <w:r>
        <w:rPr>
          <w:rtl w:val="true"/>
        </w:rPr>
        <w:t xml:space="preserve">: </w:t>
      </w:r>
      <w:r>
        <w:rPr>
          <w:rtl w:val="true"/>
        </w:rPr>
        <w:t>صوم النذر المعيّن</w:t>
      </w:r>
      <w:bookmarkEnd w:id="43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المعيّن و كفارته كفارة إفطار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محمولان على التنظير في أصل وجوب الكفارة في الجملة لا الكمية الخاصة و إلا فهما موهونان بالإعراض و الشذوذ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قد عمل بعمدة الأقوال الواردة في المقام لأنّه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و هو إطعام عشرة مساكين و مع العجز يصوم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ابن بابويه و ولده و هي كفارة الإفطار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ابن البراج من أنّها كفّارة اليمين و هي إطعام عشرة مساكين أو كسوتهم، أو تحرير رقبة مخيّرا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جمع من القدماء منهم الشيخين من أنّها صيام ثلاثة أيّام، أو إطعام عشرة مساكين و يأتي في كتاب الكفارة أنّ الأقوال في كفارة قضاء شهر رمضان ثمانية أو تسعة و يأتي تزييف جميعها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كفارة قضاء شهر رمضان بما إذا كان عن نفسه، و أما إذا كان عن الغير ولاية أو تبرعا أو إجازة فلا كفارة، للأصل بعد ظهور الأدلة في القضاء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بقضاء شهر رمضان النذر الموسع،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لصوم و شك في أنّه من قضاء شهر رمضان أو من النذر الموسع و أفطر بعد الزوال لا تجب الكفارة للأصل، و لكن الظاهر أنّ الصّوم الاستيجاريّ من قضاء شهر رمضان غالبا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في الغنية و الانتصار،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 عبد الملك ابن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للّه عليه أن لا 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أعلمه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 خبر ابن مهزيار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نذر أن يصوم يوما بعينه، فوقع ذلك اليوم على أهله، ما عليه من الكفارة؟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مكاتبة القاسم الصيقل </w:t>
      </w:r>
      <w:r>
        <w:rPr>
          <w:rStyle w:val="FootnoteAnchor"/>
          <w:rtl w:val="true"/>
        </w:rPr>
        <w:footnoteReference w:id="265"/>
      </w:r>
      <w:r>
        <w:rPr>
          <w:rFonts w:ascii="Amiri" w:hAnsi="Amiri" w:eastAsia="Amiri" w:cs="Amiri"/>
          <w:color w:val="111111"/>
          <w:sz w:val="28"/>
          <w:sz w:val="28"/>
          <w:szCs w:val="28"/>
          <w:rtl w:val="true"/>
          <w:lang w:bidi="ar-SA"/>
        </w:rPr>
        <w:t xml:space="preserve">و غيره المشتمل على تحرير رقبة </w:t>
      </w:r>
      <w:r>
        <w:rPr>
          <w:rStyle w:val="FootnoteAnchor"/>
          <w:rtl w:val="true"/>
        </w:rPr>
        <w:footnoteReference w:id="266"/>
      </w:r>
      <w:r>
        <w:rPr>
          <w:rFonts w:ascii="Amiri" w:hAnsi="Amiri" w:eastAsia="Amiri" w:cs="Amiri"/>
          <w:color w:val="111111"/>
          <w:sz w:val="28"/>
          <w:sz w:val="28"/>
          <w:szCs w:val="28"/>
          <w:rtl w:val="true"/>
          <w:lang w:bidi="ar-SA"/>
        </w:rPr>
        <w:t>بناء على أنّه من باب الاكتفاء بذكر إحدى الخصال عن جميعها، و لكنّه مشكل، لأنّ عتق الرقبة من إحدى خصال كفارة اليمين أيضا، فلا وجه لتخصيصه بمفاد خبر عبد الملك، فهما من هذه الجهة مجملان لا يصح التمسك بهما لكلّ واحد من الكفارتين بالخصوص، و يصح تأييد خبر عبد الملك بما ورد في العهد فإنّه أيضا مثل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أطعم ستين مسكينا يقطع بفراغ الذمة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للّه عليّ كفارة يمين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موافقان للعامة، لاتفاق رواياتهم على أنّ كفارة النذر كفارة اليمين، فلا يعارضان صحيح عبد الملك الذي ادعى الإجماع على العمل بمضمونه مع إمكان حملهما على النذر الذي أريد به اليمين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مهزيار الوارد في نذر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أفطرت فيه من غير علة، فتصدّق بعدد كلّ يوم على سبعة مساكين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فإن كان المراد سبعة مساكين فلا قائل به و إن كان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مثل خبر حفص يلزم طرحه لموافقة العامّة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بالشين المعجمة فهو مجمل </w:t>
      </w:r>
      <w:bookmarkStart w:id="433" w:name="pg12213_154112"/>
    </w:p>
    <w:p>
      <w:pPr>
        <w:pStyle w:val="Heading5"/>
        <w:numPr>
          <w:ilvl w:val="4"/>
          <w:numId w:val="1"/>
        </w:numPr>
        <w:rPr/>
      </w:pPr>
      <w:bookmarkStart w:id="434" w:name="__RefHeading___Toc6025704_417432637"/>
      <w:bookmarkStart w:id="435" w:name="_Toc172"/>
      <w:bookmarkEnd w:id="433"/>
      <w:bookmarkEnd w:id="434"/>
      <w:r>
        <w:rPr>
          <w:rtl w:val="true"/>
        </w:rPr>
        <w:t>الرابع</w:t>
      </w:r>
      <w:r>
        <w:rPr>
          <w:rtl w:val="true"/>
        </w:rPr>
        <w:t xml:space="preserve">: </w:t>
      </w:r>
      <w:r>
        <w:rPr>
          <w:rtl w:val="true"/>
        </w:rPr>
        <w:t>صوم الاعتكاف</w:t>
      </w:r>
      <w:bookmarkEnd w:id="43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الاعتكاف و كفارته مثل كفارة شهر رمضان مخيّرة بين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الترتيب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كفارة الاعتكاف مختصّة بالجماع، فلا تعمّ سائر المفطرات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عدد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وجه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النصوص منها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معتكف واقع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هذا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أوجبه بعضهم،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المعتكف يجامع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مثله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زوجها غائبا فقدم و هي معتكفة بإذن زوجها فخرجت حين بلغها قدومه من المسجد إلى بيتها فتهيّأت لزوجها حتّى واقعها،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تقضي ثلاثة أيّام و لم تكن اشترطت في اعتكافها فإنّ عليها ما على المظاهر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الحمل على الأفضلية من أقرب طرق الجمع بينهما و بين النصوص الصريحة في أنّ كفارته مثل كفارة شهر رمضان كما تقدم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اختصاص النصوص بخصوص الجماع و لا دليل على التعميم إلا دعوى الإجماع و هو موهون لمخالفة الشيخ و من تبعه في غير الاستمناء، و مخالفة المحقق و من تبعه حتى فيه، فلا وجه لثبوت الإجماع بعد ذلك</w:t>
      </w:r>
      <w:r>
        <w:rPr>
          <w:rFonts w:eastAsia="Amiri" w:cs="Amiri" w:ascii="Amiri" w:hAnsi="Amiri"/>
          <w:color w:val="111111"/>
          <w:sz w:val="28"/>
          <w:szCs w:val="28"/>
          <w:rtl w:val="true"/>
          <w:lang w:bidi="ar-SA"/>
        </w:rPr>
        <w:t xml:space="preserve">. </w:t>
      </w:r>
      <w:bookmarkStart w:id="436" w:name="pg12213_154113"/>
    </w:p>
    <w:p>
      <w:pPr>
        <w:pStyle w:val="BookText"/>
        <w:rPr/>
      </w:pPr>
      <w:bookmarkEnd w:id="436"/>
      <w:r>
        <w:rPr>
          <w:rFonts w:ascii="Amiri" w:hAnsi="Amiri" w:eastAsia="Amiri" w:cs="Amiri"/>
          <w:color w:val="111111"/>
          <w:sz w:val="28"/>
          <w:sz w:val="28"/>
          <w:szCs w:val="28"/>
          <w:rtl w:val="true"/>
          <w:lang w:bidi="ar-SA"/>
        </w:rPr>
        <w:t xml:space="preserve">و الظاهر أنّها لأجل الاعتكاف لا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تجب في الجماع ليلا أيضا و أما ما عدا ذلك من أقسام الصّوم، فلا كفارة في إفطاره، واجبا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المطلق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مندوبا، فإنّه لا كفارة فيها و إن أفطر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6025706_417432637"/>
      <w:bookmarkStart w:id="438" w:name="_Toc173"/>
      <w:bookmarkEnd w:id="437"/>
      <w:r>
        <w:rPr>
          <w:rtl w:val="true"/>
        </w:rPr>
        <w:t xml:space="preserve">مسألة </w:t>
      </w:r>
      <w:r>
        <w:rPr/>
        <w:t>2</w:t>
      </w:r>
      <w:r>
        <w:rPr>
          <w:rtl w:val="true"/>
        </w:rPr>
        <w:t xml:space="preserve">: </w:t>
      </w:r>
      <w:r>
        <w:rPr>
          <w:rtl w:val="true"/>
        </w:rPr>
        <w:t>تتكرّر الكفارة بتكرّر الموجب في يومين و أزيد من صوم له كفارة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الكفارة بتكرّر الموجب في يومين و أزيد من صوم له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تتكرّر بتكرّره في يوم واحد في غير الجماع، و إن تخلل التكفير بين الموجبين، أو اختلف جنس الموجب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الأدلة، فعن ابن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وطأ امرأته و هو معتكف ليلا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و إن وطأها نهارا فعليه كفارتان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نحوه مرسل الصدوق </w:t>
      </w:r>
      <w:r>
        <w:rPr>
          <w:rStyle w:val="FootnoteAnchor"/>
          <w:rtl w:val="true"/>
        </w:rPr>
        <w:footnoteReference w:id="274"/>
      </w:r>
      <w:r>
        <w:rPr>
          <w:rFonts w:ascii="Amiri" w:hAnsi="Amiri" w:eastAsia="Amiri" w:cs="Amiri"/>
          <w:color w:val="111111"/>
          <w:sz w:val="28"/>
          <w:sz w:val="28"/>
          <w:szCs w:val="28"/>
          <w:rtl w:val="true"/>
          <w:lang w:bidi="ar-SA"/>
        </w:rPr>
        <w:t xml:space="preserve">المحمول ذيله على ما إذا كان الصوم فيه كفارة أيضا و إلا فعليه كفارة واحدة، فصوم الاعتكاف إن لم تكن فيه كفارة تجب كفارة الاعتكاف فقط، و هي مختصة بخصوص الجماع فقط سواء وقع نهارا أم ليلا و إن كانت فيه كفارة فإن كان المفطر غير الجماع فيلحقه حكمه، و إن كان الجماع و وقع ليلا ففيه كفارة واحدة، و إن وقع نهارا ففيه كفارتان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اختصاص الأدلة بموارد خاصة، فلا وجه للتعدّي إلى غيرها في الحكم المخالف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الأجلة، و قاعدة تعدّد المسبب بتعدّد السبب، و أصالة عدم التداخل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وجوب الكفارة على نقض الصوم و إفطاره و لا إفطار و لا </w:t>
      </w:r>
    </w:p>
    <w:p>
      <w:pPr>
        <w:pStyle w:val="BookText"/>
        <w:rPr/>
      </w:pPr>
      <w:r>
        <w:rPr>
          <w:rFonts w:ascii="Amiri" w:hAnsi="Amiri" w:eastAsia="Amiri" w:cs="Amiri"/>
          <w:color w:val="111111"/>
          <w:sz w:val="28"/>
          <w:sz w:val="28"/>
          <w:szCs w:val="28"/>
          <w:rtl w:val="true"/>
          <w:lang w:bidi="ar-SA"/>
        </w:rPr>
        <w:t xml:space="preserve">و إن كان الأحوط التكرار مع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التكرار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الجماع، فالأحوط بل الأقوى تكريرها بتكرّره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بعد الإفطار و بطلان الصوم لا حقيقة، و لا عرفا، و لا شرعا و وجوب الإمساك في صوم شهر رمضان تأدبا بعد الإفطار فيه حكم تعبديّ لا أن يكون ذلك صوما بعد الإفطار، فيكون الصوم كالطهارة و الصلاة، فكما أنّه لا طهارة بعد نقضها بالحدث، و لا صلاة بعد قطعها ببعض القواطع، فكذا لا صوم بعد الإفطار، فلا يتصوّر موضوع للكفارة بعد أن كان موضوعها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الموضوع مطلق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الصوميّ و لو لم يكن صائما لا ريب في تحقق الموضوع لها حينئذ بعد الإفطار أيضا، و لكنّه ممنوع، لأنّ المناط حيثية المفطرية لا نفس الأكل من حيث هو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مع تخلل التكفير، أو اختلاف جنس الموجب، و لكنّه باطل قطعا، لأنّ مناط التكفير نقض الصوم و إبطاله، و لا نقض و لا إبطال بعد تحقق البطلان بالإفطار الأول، فلا موضوع في نظائر المقام، لأصالة عدم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فيما إذا كان المورد قابلا لتأثير السبب اللاحق في الجملة لا فيما إذا انعدم الموضوع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كذلك، و ظهر مما تقدم أنّه لا دليل عليه مطلقا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لمكاتبة الجرجاني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واقع امرأة في شهر رمضان من حلال أو حرام عشر مرّات؟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الكفارة تتكرّر بتكرر الوطي</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 عن كتاب شمس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عنهم أنّ الرجل </w:t>
      </w:r>
      <w:bookmarkStart w:id="439" w:name="pg12213_154115"/>
    </w:p>
    <w:p>
      <w:pPr>
        <w:pStyle w:val="Heading4"/>
        <w:numPr>
          <w:ilvl w:val="3"/>
          <w:numId w:val="1"/>
        </w:numPr>
        <w:rPr/>
      </w:pPr>
      <w:bookmarkStart w:id="440" w:name="__RefHeading___Toc6025708_417432637"/>
      <w:bookmarkStart w:id="441" w:name="_Toc174"/>
      <w:bookmarkEnd w:id="439"/>
      <w:bookmarkEnd w:id="440"/>
      <w:r>
        <w:rPr>
          <w:rtl w:val="true"/>
        </w:rPr>
        <w:t xml:space="preserve">مسألة </w:t>
      </w:r>
      <w:r>
        <w:rPr/>
        <w:t>3</w:t>
      </w:r>
      <w:r>
        <w:rPr>
          <w:rtl w:val="true"/>
        </w:rPr>
        <w:t xml:space="preserve">: </w:t>
      </w:r>
      <w:r>
        <w:rPr>
          <w:rtl w:val="true"/>
        </w:rPr>
        <w:t>لا فرق في الإفطار بالمحرّم الموجب لكفارة الجمع</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الإفطار بالمحرّم الموجب لكفارة الجمع بين أن تكون الحرمة أصلية كالزنا و شرب الخمر، أو عارضية كالوطء حال الحيض، أو تناول ما يضرّه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025710_417432637"/>
      <w:bookmarkStart w:id="443" w:name="_Toc175"/>
      <w:bookmarkEnd w:id="442"/>
      <w:r>
        <w:rPr>
          <w:rtl w:val="true"/>
        </w:rPr>
        <w:t xml:space="preserve">مسألة </w:t>
      </w:r>
      <w:r>
        <w:rPr/>
        <w:t>4</w:t>
      </w:r>
      <w:r>
        <w:rPr>
          <w:rtl w:val="true"/>
        </w:rPr>
        <w:t xml:space="preserve">: </w:t>
      </w:r>
      <w:r>
        <w:rPr>
          <w:rtl w:val="true"/>
        </w:rPr>
        <w:t>من الإفطار بالمحرّم الكذب على اللّه و على رسوله صلّى اللّه عليه و آله</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الإفطار بالمحرّم الكذب على اللّه و على رسوله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ابتلاع النخامة إذا قلنا بحرمتها،</w:t>
      </w:r>
    </w:p>
    <w:p>
      <w:pPr>
        <w:pStyle w:val="BookText"/>
        <w:rPr/>
      </w:pPr>
      <w:r>
        <w:rPr>
          <w:rFonts w:ascii="Amiri" w:hAnsi="Amiri" w:eastAsia="Amiri" w:cs="Amiri"/>
          <w:color w:val="111111"/>
          <w:sz w:val="28"/>
          <w:sz w:val="28"/>
          <w:szCs w:val="28"/>
          <w:rtl w:val="true"/>
          <w:lang w:bidi="ar-SA"/>
        </w:rPr>
        <w:t>إذا جامع في شهر رمضان عامدا، فعليه القضاء و الكفارة و إن عاد إلى المجامعة في يومه، فعليه في كلّ مرّة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 علق الحكم على عنوان الجماع و إتيان الأهل، و مع تكرره تتكرّر الكفارة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الأخبار قاصرة السند عن إثبات الحكم الإلزاميّ، و تعليق الحكم على الجماع، و إتيان الأهل من حيث المفطرية لا الموضوعية الخاصة و لا ينطبق ذلك إلا على الجماع الأول فقط، فالجزم بالفتوى بلا دليل عليه مشكل، و طريق الاحتياط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منه تناول مال الغير بدون رضاه، أو ما نهى عنه الوالدان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المحرّمات الذاتية بلا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 فيشمله إطلاق الدليل إلا أن يدّعي انصراف الدليل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بعد الغروب على محرّم، فمقتضى الأصل عدم الكفارة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بأنّه من شهر رمضان، فأفطر على المحرّم، أو كرّر الجماع ثمَّ بان أنّه ليس من شهر رمضان لا كفارة عليه في الإفطار على المحرّم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الإفطار على المحرّم بين علمه بالتحريم و عدمه، لعدم اختصاص الأحكام بالعالمين بها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على مال الغير بغير إذنه ثمَّ رضي و أجاز تسقط الكفارة </w:t>
      </w:r>
      <w:bookmarkStart w:id="444" w:name="pg12213_154116"/>
    </w:p>
    <w:p>
      <w:pPr>
        <w:pStyle w:val="BookText"/>
        <w:rPr/>
      </w:pPr>
      <w:bookmarkEnd w:id="444"/>
      <w:r>
        <w:rPr>
          <w:rFonts w:ascii="Amiri" w:hAnsi="Amiri" w:eastAsia="Amiri" w:cs="Amiri"/>
          <w:color w:val="111111"/>
          <w:sz w:val="28"/>
          <w:sz w:val="28"/>
          <w:szCs w:val="28"/>
          <w:rtl w:val="true"/>
          <w:lang w:bidi="ar-SA"/>
        </w:rPr>
        <w:t xml:space="preserve">من حيث دخولها في الخبائث،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025712_417432637"/>
      <w:bookmarkStart w:id="446" w:name="_Toc176"/>
      <w:bookmarkEnd w:id="445"/>
      <w:r>
        <w:rPr>
          <w:rtl w:val="true"/>
        </w:rPr>
        <w:t xml:space="preserve">مسألة </w:t>
      </w:r>
      <w:r>
        <w:rPr/>
        <w:t>5</w:t>
      </w:r>
      <w:r>
        <w:rPr>
          <w:rtl w:val="true"/>
        </w:rPr>
        <w:t xml:space="preserve">: </w:t>
      </w:r>
      <w:r>
        <w:rPr>
          <w:rtl w:val="true"/>
        </w:rPr>
        <w:t>إذا تعذّر بعض الخصال في كفارة الجمع</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بعض الخصال في كفارة الجمع وجب عليه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025714_417432637"/>
      <w:bookmarkStart w:id="448" w:name="_Toc177"/>
      <w:bookmarkEnd w:id="447"/>
      <w:r>
        <w:rPr>
          <w:rtl w:val="true"/>
        </w:rPr>
        <w:t xml:space="preserve">مسألة </w:t>
      </w:r>
      <w:r>
        <w:rPr/>
        <w:t>6</w:t>
      </w:r>
      <w:r>
        <w:rPr>
          <w:rtl w:val="true"/>
        </w:rPr>
        <w:t xml:space="preserve">: </w:t>
      </w:r>
      <w:r>
        <w:rPr>
          <w:rtl w:val="true"/>
        </w:rPr>
        <w:t>إذا جامع في يوم واحد مرّات وجب عليه كفارات بعددها</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في يوم واحد مرّات وجب عليه كفارات بعددها، و إن كان على الوجه المحرّم تعدّدت كفارة الجمع بعددها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025716_417432637"/>
      <w:bookmarkStart w:id="450" w:name="_Toc178"/>
      <w:bookmarkEnd w:id="449"/>
      <w:r>
        <w:rPr>
          <w:rtl w:val="true"/>
        </w:rPr>
        <w:t xml:space="preserve">مسألة </w:t>
      </w:r>
      <w:r>
        <w:rPr/>
        <w:t>7</w:t>
      </w:r>
      <w:r>
        <w:rPr>
          <w:rtl w:val="true"/>
        </w:rPr>
        <w:t xml:space="preserve">: </w:t>
      </w:r>
      <w:r>
        <w:rPr>
          <w:rtl w:val="true"/>
        </w:rPr>
        <w:t>الظاهر أنّ الأكل في مجلس واحد يعد إفطارا واحدا و إن تعددت اللقم</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الأكل في مجلس واحد يعد إفطارا واحدا و إن تعددت اللقم، فلو قلنا بالتكرار مع التكرّر في يوم واحد لا تتكرّر بتعدّدها، و كذا الشرب إذا كان جرعة فجرعة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الحرام، لظهورها في استقرار الحرام لا الحاصل الزائل و الأحوط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للنخامة مراتب متفاوتة، فبعضها من الخبائث، و بعضها لا يكون منها قطعا، و بعضها مشكوك و ما كان منها تارة تصل إلى فضاء الفم،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و لا يكون من الإفطار و المحرم إلا ما كانت من الخبائث و وصلت إلى فضاء الفم، و المرجع في المشكوك مطلقا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المرتكز في الأذهان في نظائر المقام، بل و إطلاق الأدلة بعد استفادة الوجوب الانبساطي منها لا المجموعي من حيث هو، فإنّه قيد زائد يدفع بالإطلاق، و يمكن التمسك باستصحاب بقاء أصل الوجوب، فلا يسقط إلا بإتيان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على فرض تماميته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نظائر كثيرة في الفقه كبعض كفارات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كالتظليل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كالتكلم السهويّ في الصلاة الذي يوجب سجود السهو </w:t>
      </w:r>
      <w:bookmarkStart w:id="451" w:name="pg12213_154117"/>
    </w:p>
    <w:p>
      <w:pPr>
        <w:pStyle w:val="Heading4"/>
        <w:numPr>
          <w:ilvl w:val="3"/>
          <w:numId w:val="1"/>
        </w:numPr>
        <w:rPr/>
      </w:pPr>
      <w:bookmarkStart w:id="452" w:name="__RefHeading___Toc6025718_417432637"/>
      <w:bookmarkStart w:id="453" w:name="_Toc179"/>
      <w:bookmarkEnd w:id="451"/>
      <w:bookmarkEnd w:id="452"/>
      <w:r>
        <w:rPr>
          <w:rtl w:val="true"/>
        </w:rPr>
        <w:t xml:space="preserve">مسألة </w:t>
      </w:r>
      <w:r>
        <w:rPr/>
        <w:t>8</w:t>
      </w:r>
      <w:r>
        <w:rPr>
          <w:rtl w:val="true"/>
        </w:rPr>
        <w:t xml:space="preserve">: </w:t>
      </w:r>
      <w:r>
        <w:rPr>
          <w:rtl w:val="true"/>
        </w:rPr>
        <w:t>في الجماع الواحد إذا أدخل و أخرج مرّات</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 الواحد إذا أدخل و أخرج مرّات لا تتكرّر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025720_417432637"/>
      <w:bookmarkStart w:id="455" w:name="_Toc180"/>
      <w:bookmarkEnd w:id="454"/>
      <w:r>
        <w:rPr>
          <w:rtl w:val="true"/>
        </w:rPr>
        <w:t xml:space="preserve">مسألة </w:t>
      </w:r>
      <w:r>
        <w:rPr/>
        <w:t>9</w:t>
      </w:r>
      <w:r>
        <w:rPr>
          <w:rtl w:val="true"/>
        </w:rPr>
        <w:t xml:space="preserve">: </w:t>
      </w:r>
      <w:r>
        <w:rPr>
          <w:rtl w:val="true"/>
        </w:rPr>
        <w:t>إذا أفطر بغير الجماع، ثمَّ جامع</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بغير الجماع، ثمَّ جامع بعد ذلك يكفيه</w:t>
      </w:r>
    </w:p>
    <w:p>
      <w:pPr>
        <w:pStyle w:val="BookText"/>
        <w:rPr/>
      </w:pPr>
      <w:r>
        <w:rPr>
          <w:rFonts w:ascii="Amiri" w:hAnsi="Amiri" w:eastAsia="Amiri" w:cs="Amiri"/>
          <w:color w:val="111111"/>
          <w:sz w:val="28"/>
          <w:sz w:val="28"/>
          <w:szCs w:val="28"/>
          <w:rtl w:val="true"/>
          <w:lang w:bidi="ar-SA"/>
        </w:rPr>
        <w:t>و كبرى المسألة إنّما تتعلق بها الكفارة أو سجدة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انحلالها إلى أجزاء و جزئيات، و لكن يمكن أن يفرض لها وحدة اعتبارية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فيما يتعلق بها على وحدتها الاعتبارية، أو على أجزائها التحليلية، المنساق من الأدلة بحسب الأذهان العرفية في الشريعة المبتنية على التسهيل و التيسير هو الأول، و يقتضيه الأصل أيضا، لأنّ التعلق بحسب ما له من الوحدة الاعتبارية معلوم، و بحسب الأجزاء التحليلية مشكوك، فينفي بالأصل، فالأكل في مجلس واحد و الشرب كذلك له وحدة اعتبارية لا ريب في تعلق الكفارة بحسبها، و في غيرها يرجع إلى الأصل، و تلك الوحدة الاعتبارية قابلة للتشكيك، فلو فرضنا خمسة أشخاص صائمون في سفرة واحدة أكل أحدهم حتّى شبع، و أكل الثاني منهم عشرين 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عشر لقمات، و الرابع خمس، و الخامس لقمة واحدة فقط، تتعلق بكل واحد منهم كفارة واحدة، لفرض الوحدة الاعتبارية بالنسبة إلى كل واحد منهم، و كذا في نظائر المقام مما هي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الجماع، و إتيان الأهل الوارد في الأدلة إنّما هو العمل المعهود بتمامه حتى يفرغ الفاعل عن عمله و يقضي حاجته و لكنه أيضا من الموضوعات القابلة للتشكيك، فلو اكتفى بإدخال واحد و أخرج و انصرف عن أصل العمل لحدوث مانع، أو انعدام المقتضي يصدق عليه الجماع، و إتيان الأهل أيضا، فيترتب عليه الحكم قهرا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بالجماع هنا مطلق ما يوجب الجنابة، و إلحاق الولد، و استقرار تمام المهر و غير ذلك من الأحكام المترتبة عليه في النكاح و الحدود و العدة، و إن كان هذا الاحتمال في خصوص المقام بعيدا</w:t>
      </w:r>
      <w:r>
        <w:rPr>
          <w:rFonts w:eastAsia="Amiri" w:cs="Amiri" w:ascii="Amiri" w:hAnsi="Amiri"/>
          <w:color w:val="111111"/>
          <w:sz w:val="28"/>
          <w:szCs w:val="28"/>
          <w:rtl w:val="true"/>
          <w:lang w:bidi="ar-SA"/>
        </w:rPr>
        <w:t xml:space="preserve">. </w:t>
      </w:r>
      <w:bookmarkStart w:id="456" w:name="pg12213_154118"/>
    </w:p>
    <w:p>
      <w:pPr>
        <w:pStyle w:val="BookText"/>
        <w:rPr/>
      </w:pPr>
      <w:bookmarkEnd w:id="456"/>
      <w:r>
        <w:rPr>
          <w:rFonts w:ascii="Amiri" w:hAnsi="Amiri" w:eastAsia="Amiri" w:cs="Amiri"/>
          <w:color w:val="111111"/>
          <w:sz w:val="28"/>
          <w:sz w:val="28"/>
          <w:szCs w:val="28"/>
          <w:rtl w:val="true"/>
          <w:lang w:bidi="ar-SA"/>
        </w:rPr>
        <w:t xml:space="preserve">التكفير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أفطر أولا بالحلال ثمَّ أفطر بالحرام تكفيه كفارة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025722_417432637"/>
      <w:bookmarkStart w:id="458" w:name="_Toc181"/>
      <w:bookmarkEnd w:id="457"/>
      <w:r>
        <w:rPr>
          <w:rtl w:val="true"/>
        </w:rPr>
        <w:t xml:space="preserve">مسألة </w:t>
      </w:r>
      <w:r>
        <w:rPr/>
        <w:t>10</w:t>
      </w:r>
      <w:r>
        <w:rPr>
          <w:rtl w:val="true"/>
        </w:rPr>
        <w:t xml:space="preserve">: </w:t>
      </w:r>
      <w:r>
        <w:rPr>
          <w:rtl w:val="true"/>
        </w:rPr>
        <w:t>لو علم أنّه أتى بما يوجب فساد الصوم و تردد</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أتى بما يوجب فساد الصوم و تردد بين ما يوجب القضاء فقط أو يوجب الكفارة أيضا، لم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علم أنّه أفطر أياما و لم يدر عددها يجوز له الاقتصار على القدر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شك في أنّه أفطر بالمحلل أو المحرّم كفاه إحدى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 في أنّ اليوم الذي أفطره كان من شهر رمضان أو كان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أفطر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لمثل هذا الجماع من حيث الإفطار، إذ لا يتصوّر الإفطار بعد الإفطار، و حينئذ فإن قلنا بأنّ لنفس الجماع من حيث هو موضوعية خاصة في ترتب الكفارة و لم يتكرّر و لم ينطبق عليه عنوان الإفطار تتعلق به الكفارة لا محالة و تتكرر، و أما إن قلنا بأنّه لا بد في تعلق الكفارة به إما من انطباق عنوان الإفطار عليه، أو تكرّره فلا وجه للكفّارة حينئذ، و مقتضى الأصل هو الأخير، و إن كان مقتضى الجمود على ما تقدّم من الأخبار غير المعتبرة هو الأول، لكنّه جمود بلا دليل و لا اعتماد على ما يصح عليه التعويل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الكفاية إنّما الإشكال في الوجوب و لا دليل عليه، بل مقتضى الأصل عدمه، لعدم تحقق الإفطار بالحرام، لفرض بطلان الصوم أولا بالحلال، فلا صوم حتى يتحقق فيه الإفطار بالحرام و يوجب ذلك كفارة الجمع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 الحرام في اليوم الصومي مطلقا يوجب كفارة الجمع و هو مجرد دعوى خال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من صغريات الأقل و الأكثر، و مقتضى الأصل العقلي و النقليّ عدم وجوب الأكثر كما ثبت في محلّه بما لا مزيد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الزائد</w:t>
      </w:r>
      <w:r>
        <w:rPr>
          <w:rFonts w:eastAsia="Amiri" w:cs="Amiri" w:ascii="Amiri" w:hAnsi="Amiri"/>
          <w:color w:val="111111"/>
          <w:sz w:val="28"/>
          <w:szCs w:val="28"/>
          <w:rtl w:val="true"/>
          <w:lang w:bidi="ar-SA"/>
        </w:rPr>
        <w:t xml:space="preserve">. </w:t>
      </w:r>
      <w:bookmarkStart w:id="459" w:name="pg12213_154119"/>
    </w:p>
    <w:p>
      <w:pPr>
        <w:pStyle w:val="BookText"/>
        <w:rPr/>
      </w:pPr>
      <w:bookmarkEnd w:id="459"/>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أفطر بعد الزوال كفاه إطعام ستّين مسكينا بل له الاكتفاء بعشرة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025724_417432637"/>
      <w:bookmarkStart w:id="461" w:name="_Toc182"/>
      <w:bookmarkEnd w:id="460"/>
      <w:r>
        <w:rPr>
          <w:rtl w:val="true"/>
        </w:rPr>
        <w:t xml:space="preserve">مسألة </w:t>
      </w:r>
      <w:r>
        <w:rPr/>
        <w:t>11</w:t>
      </w:r>
      <w:r>
        <w:rPr>
          <w:rtl w:val="true"/>
        </w:rPr>
        <w:t xml:space="preserve">: </w:t>
      </w:r>
      <w:r>
        <w:rPr>
          <w:rtl w:val="true"/>
        </w:rPr>
        <w:t>إذا أفطر متعمّدا ثمَّ سافر بعد الزّوال لم تسقط عنه الكفارة بلا إشكال</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متعمّدا ثمَّ سافر بعد الزّوال لم تسقط عنه الكفارة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سافر قبل الزوال للفرار عنها، بل و كذا لو بدا له السفر لا بقصد الفرار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وجوبها، فيرجع فيه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إطعام ستّين مسكينا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الاكتفاء بعشرة مساكين، لأنّها المعلوم على كل تقدير و الزائد مشكوك، فيرجع فيه إلى الأصل بلا فرق بين كون إطعام ستين مسكينا و عشرة مساكين من الأقل و الأكثر الاستقلالي أو الارتباطي، لجريان البراءة عند الشك في كل منهما كما ثبت في محله، كما أنّه يرجع في وجوب العتق و الصوم إلى البراءة أيضا، لأنّه من الشك بين الوجوب التخييري و الإباحة و قد ثبت في محله جريانها فيه أيضا و قد نقحنا كل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الكفارة، و أصالة عدم السقوط بعد الثبوت، و عدم كون السفر بعد الزوال مانعا عن صحة الصوم نصّا و إجماعا كما يأتي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في وجوب الكفارة هتك حرمة شهر رمضان، و الإفطار العمدي في الصوم المستجمع لشرائط الصحة ظاهرا مع حكم شرعي بوجوب الصوم و هو متحقق في الصورتين، 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بالسفر يستكشف عدم الصوم في الواقع، فلا موضوع للكفارة، و ذلك لأنّ الهتك المتحقق خارجا مع حكم الشرع بوجوب الصوم لا ينقلب عما وقع عليه في الواقع من القبح بتفويت الصوم بالسفر اختيارا، و منه يظهر عدم الفرق بين السفر و عروض سائر الموانع 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و المرض،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الصوم في الواقع مشروط بعدم هذه الأمور و مع عروض واحد منها يستكشف أنّه لم يكن تكليف بالصوم في علم اللّه تعالى، و لكن لا ريب في ثبوت الوجوب الظاهري في الجميع، فيتحقق الهتك بالنسبة إلى نقض هذا </w:t>
      </w:r>
    </w:p>
    <w:p>
      <w:pPr>
        <w:pStyle w:val="BookText"/>
        <w:rPr/>
      </w:pPr>
      <w:r>
        <w:rPr>
          <w:rFonts w:ascii="Amiri" w:hAnsi="Amiri" w:eastAsia="Amiri" w:cs="Amiri"/>
          <w:color w:val="111111"/>
          <w:sz w:val="28"/>
          <w:sz w:val="28"/>
          <w:szCs w:val="28"/>
          <w:rtl w:val="true"/>
          <w:lang w:bidi="ar-SA"/>
        </w:rPr>
        <w:t xml:space="preserve">سافر، فأفطر قبل الوصول إلى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أفطر متعمّدا، ثمَّ عرض له عارض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حيض، أو نفاس، أو مرض، أو جنون، أو نحو ذلك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السقوط و عدمه وجهان، بل قولان أحوطهما الثاني و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في الجميع، و الكفارة إنّما تتعلق بهذه الجهة التي وقعت في شهر رمضان في الصوم الواجب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 الدليل بنحو الشكل الأول البديهي الإنتاج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لا يجوز له الإفطار في هذا اليوم عمدا و كل من لا يجوز له الإفطار عمدا تتعلق به الكفارة قهرا، فهذا تتعلق به الكفارة و يشمل الدليل عروض الموانع الاضطرارية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الكفارة، إنّما هو نقض الحكم الظاهري بوجوب الصوم لا كون الصوم واجدا للشرائط إلى المغرب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إجماع الخلاف، و يمكن الاستشهاد بصحيح زرارة و ابن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وهبه قبل حله بشهر أو بيوم؟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يخرج في آخر النهار في سفر، فأراد بسفره ذلك إبطال الكفارة التي وجبت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رأى الهلال الثاني عشر وجبت عليه الزكاة، و لكنّه لو كان وهبها قبل ذلك لجاز و لم يكن عليه شي‌ء بمنزلة من خرج ثمَّ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الصوم عليه ظاهرا ما لم يصل إلى حدّ الترخص، فيحصل بالإفطار نقض هذا الوجوب و هتك شهر رمضان، فتتعلق به الكفارة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عدم الفرق بين السفر و العوارض القهرية، لتحقق الوجوب </w:t>
      </w:r>
      <w:bookmarkStart w:id="462" w:name="pg12213_154121"/>
    </w:p>
    <w:p>
      <w:pPr>
        <w:pStyle w:val="Heading4"/>
        <w:numPr>
          <w:ilvl w:val="3"/>
          <w:numId w:val="1"/>
        </w:numPr>
        <w:rPr/>
      </w:pPr>
      <w:bookmarkStart w:id="463" w:name="__RefHeading___Toc6025726_417432637"/>
      <w:bookmarkStart w:id="464" w:name="_Toc183"/>
      <w:bookmarkEnd w:id="462"/>
      <w:bookmarkEnd w:id="463"/>
      <w:r>
        <w:rPr>
          <w:rtl w:val="true"/>
        </w:rPr>
        <w:t xml:space="preserve">مسألة </w:t>
      </w:r>
      <w:r>
        <w:rPr/>
        <w:t>12</w:t>
      </w:r>
      <w:r>
        <w:rPr>
          <w:rtl w:val="true"/>
        </w:rPr>
        <w:t xml:space="preserve">: </w:t>
      </w:r>
      <w:r>
        <w:rPr>
          <w:rtl w:val="true"/>
        </w:rPr>
        <w:t>لو أفطر يوم الشك في آخر الشهر ثمَّ تبيّن أنّه من شوال</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يوم الشك في آخر الشهر ثمَّ تبيّن أنّه من شوال فالأقوى سقوط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اعتقد أنّه من رمضان ثمَّ أفطر متعمّدا فبان أنه من شوال، أو اعتقد في يوم الشك في أول الشهر أنّه من رمضان فبان أنّه من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الظاهري و الهتك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عند الفجر أنّه يعرض له بعض العوارض المانعة عن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و الحيض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قصد الصوم أو لا؟</w:t>
      </w:r>
    </w:p>
    <w:p>
      <w:pPr>
        <w:pStyle w:val="BookText"/>
        <w:rPr/>
      </w:pPr>
      <w:r>
        <w:rPr>
          <w:rFonts w:ascii="Amiri" w:hAnsi="Amiri" w:eastAsia="Amiri" w:cs="Amiri"/>
          <w:color w:val="111111"/>
          <w:sz w:val="28"/>
          <w:sz w:val="28"/>
          <w:szCs w:val="28"/>
          <w:rtl w:val="true"/>
          <w:lang w:bidi="ar-SA"/>
        </w:rPr>
        <w:t>الظاهر عدم تمشي قصد الصوم الحقيقي منه مع هذا العلم، و مع العلم بأنّ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غافلا عن الأخير و أمكن منه القصد، فمقتضى الإطلاقات وجوبه حينئذ و حرمة الإفطار و ترتب الكفارة لو أفطر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عدم الخلاف، و لعدم تحقق هتك حرمة شهر رمضان واقعا، فإنّ لشهر رمضان أهميّة خاصة ليست لغيره من الشهور كما يستفاد من بعض الأخبار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المناط في وجوب الكفارة مخالفة التكليف الظاهري، فهو متحقق في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الظاهري مع تبين الخلاف لا أثر له إلا في خصوص شهر رمضان، لأنّ له ما ليس لغيره من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مرتبة من الهتك، و مرتبة من مخالفة الحكم الظاهري التي تصلح للاحتياط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الجميع واحد و هو عدم تحقق مخالفة الحكم الظاهري من كل جهة، و عدم تحقق هتك شهر رمضان كذلك و إنّما تحققت المخالفة الاعتقادية ثمَّ بان الخلاف</w:t>
      </w:r>
      <w:r>
        <w:rPr>
          <w:rFonts w:eastAsia="Amiri" w:cs="Amiri" w:ascii="Amiri" w:hAnsi="Amiri"/>
          <w:color w:val="111111"/>
          <w:sz w:val="28"/>
          <w:szCs w:val="28"/>
          <w:rtl w:val="true"/>
          <w:lang w:bidi="ar-SA"/>
        </w:rPr>
        <w:t xml:space="preserve">. </w:t>
      </w:r>
      <w:bookmarkStart w:id="465" w:name="pg12213_154122"/>
    </w:p>
    <w:p>
      <w:pPr>
        <w:pStyle w:val="Heading4"/>
        <w:numPr>
          <w:ilvl w:val="3"/>
          <w:numId w:val="1"/>
        </w:numPr>
        <w:rPr/>
      </w:pPr>
      <w:bookmarkStart w:id="466" w:name="__RefHeading___Toc6025728_417432637"/>
      <w:bookmarkStart w:id="467" w:name="_Toc184"/>
      <w:bookmarkEnd w:id="465"/>
      <w:bookmarkEnd w:id="466"/>
      <w:r>
        <w:rPr>
          <w:rtl w:val="true"/>
        </w:rPr>
        <w:t xml:space="preserve">مسألة </w:t>
      </w:r>
      <w:r>
        <w:rPr/>
        <w:t>13</w:t>
      </w:r>
      <w:r>
        <w:rPr>
          <w:rtl w:val="true"/>
        </w:rPr>
        <w:t xml:space="preserve">: </w:t>
      </w:r>
      <w:r>
        <w:rPr>
          <w:rtl w:val="true"/>
        </w:rPr>
        <w:t>قد مر أنّ من أفطر في شهر رمضان عالما عامدا إن كان مستحلا فهو مرتد</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من أفطر في شهر رمضان عالما عامدا إن كان مستحلا فهو مرتد، بل و كذا إن لم يفطر و لكن كان مستحلا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مستحلا عزّر بخمسة و عشرين سوطا، فإن عاد بعد التعزير عزّر ثانيا، فإن عاد كذلك قتل في الثالثة، و الأحوط قتله في الرابعة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025730_417432637"/>
      <w:bookmarkStart w:id="469" w:name="_Toc185"/>
      <w:bookmarkEnd w:id="468"/>
      <w:r>
        <w:rPr>
          <w:rtl w:val="true"/>
        </w:rPr>
        <w:t xml:space="preserve">مسألة </w:t>
      </w:r>
      <w:r>
        <w:rPr/>
        <w:t>14</w:t>
      </w:r>
      <w:r>
        <w:rPr>
          <w:rtl w:val="true"/>
        </w:rPr>
        <w:t xml:space="preserve">: </w:t>
      </w:r>
      <w:r>
        <w:rPr>
          <w:rtl w:val="true"/>
        </w:rPr>
        <w:t>إذا جامع زوجته في شهر رمضان و هما صائمان مكرها لها كان عليه كفارتان</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زوجته في شهر رمضان و هما صائمان مكرها لها كان عليه كفارتان، و تعزيران خمسون سوطا فيتحمل عنها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التعزير و أما إذا طاوعته في الابتداء فعلى كلّ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كونه ضروريا بحيث يرجع إلى إنكار الألوهية و الرسالة، و تقدم الكلام فيه في النجاسات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قتله و تعزيره، فتقدم بعض الكلام فيه في أول كتاب الصوم، و يأتي بعضه الآخر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خبر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أتى امرأته و هو صائم و هي صائمة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التقييد بشهر رمضان ليس في النص و إنّما هو في كلمات الفقهاء، و إنّهم اقتصروا عليه في هذا الحكم المخالف للأصل على خصوص شهر رمضان، مع أنّ ذكر الكفارة و التعزير قرينة الاختصاص بما فيه تعزير و كفارة و الشائع منه صوم شهر رمضان</w:t>
      </w:r>
      <w:r>
        <w:rPr>
          <w:rFonts w:eastAsia="Amiri" w:cs="Amiri" w:ascii="Amiri" w:hAnsi="Amiri"/>
          <w:color w:val="111111"/>
          <w:sz w:val="28"/>
          <w:szCs w:val="28"/>
          <w:rtl w:val="true"/>
          <w:lang w:bidi="ar-SA"/>
        </w:rPr>
        <w:t xml:space="preserve">. </w:t>
      </w:r>
      <w:bookmarkStart w:id="470" w:name="pg12213_154123"/>
    </w:p>
    <w:p>
      <w:pPr>
        <w:pStyle w:val="BookText"/>
        <w:rPr/>
      </w:pPr>
      <w:bookmarkEnd w:id="470"/>
      <w:r>
        <w:rPr>
          <w:rFonts w:ascii="Amiri" w:hAnsi="Amiri" w:eastAsia="Amiri" w:cs="Amiri"/>
          <w:color w:val="111111"/>
          <w:sz w:val="28"/>
          <w:sz w:val="28"/>
          <w:szCs w:val="28"/>
          <w:rtl w:val="true"/>
          <w:lang w:bidi="ar-SA"/>
        </w:rPr>
        <w:t xml:space="preserve">كفارته و تعزيره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أكرهها في الابتداء ثمَّ طاوعته في الأثناء فكذلك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كفارة منها و كفارتين منه، و لا فرق في الزوجة بين الدائمة و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6025732_417432637"/>
      <w:bookmarkStart w:id="472" w:name="_Toc186"/>
      <w:bookmarkEnd w:id="471"/>
      <w:r>
        <w:rPr>
          <w:rtl w:val="true"/>
        </w:rPr>
        <w:t xml:space="preserve">مسألة </w:t>
      </w:r>
      <w:r>
        <w:rPr/>
        <w:t>15</w:t>
      </w:r>
      <w:r>
        <w:rPr>
          <w:rtl w:val="true"/>
        </w:rPr>
        <w:t xml:space="preserve">: </w:t>
      </w:r>
      <w:r>
        <w:rPr>
          <w:rtl w:val="true"/>
        </w:rPr>
        <w:t>لو جامع زوجته الصائمة و هو صائم في النوم لا يتحمّل عنها الكفارة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زوجته الصائمة و هو صائم في النوم لا يتحمّل عنها الكفارة، و لا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عليها شي‌ء و لا يبطل صومها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يتحمّل عنها إذا أكرهها على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الإفطار العمدي من كل منهما، فيشمله دليل الكفارة و التعزير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الإكراه الموجب للتحمل ما كان مستمرا حدوثا و بقاء و مع عدمه يجري حكم المطاوعة على كل منهما، و 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المنساق عرفا من الإكراه على هذا العمل إنّما هو الإكراه من حيث الحدوث فقط لا إلى الفراغ منه فلا كفارة عليها حينئذ، بل يجب عليه كفارتان أصالة و تحملا كالصورة الأولى، كما أنّه يمكن جريان حكم كل من الإكراه و المطاوعة معا بلحاظ حالة كل من الحدوث و الأثناء، فتجب عليه كفارتان أصالة و تحملا كما تجب عليها الكفارة للمطاوعة، و لكن المتيقن من الإجماع على التحمل ما إذا كان الإكراه مستمرا حدوثا و بقاء كما أنّ المنساق من خبر المفضّل كفاية الإكراه في الحدوث فقط في التحمل و مع الشك في الشمول، فالمرجع الأصل العملي و هو بالنسبة إليه من الأقل و الأكثر، و بالنسبة إليها من الشك في أصل التكليف و من جميع ما ذكرنا يظهر وجه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الإكراه عليه عرفا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العمد و الاختيار في البطلان و لا يتصوّران بالنسبة إلى النائم و حيث لا بطلان لصومها، فلا موضوع لوجوب الكفارة عليها و يكون ذلك كالإيجار في الحلق</w:t>
      </w:r>
      <w:r>
        <w:rPr>
          <w:rFonts w:eastAsia="Amiri" w:cs="Amiri" w:ascii="Amiri" w:hAnsi="Amiri"/>
          <w:color w:val="111111"/>
          <w:sz w:val="28"/>
          <w:szCs w:val="28"/>
          <w:rtl w:val="true"/>
          <w:lang w:bidi="ar-SA"/>
        </w:rPr>
        <w:t xml:space="preserve">. </w:t>
      </w:r>
      <w:bookmarkStart w:id="473" w:name="pg12213_154124"/>
    </w:p>
    <w:p>
      <w:pPr>
        <w:pStyle w:val="BookText"/>
        <w:rPr/>
      </w:pPr>
      <w:bookmarkEnd w:id="473"/>
      <w:r>
        <w:rPr>
          <w:rFonts w:ascii="IRNazanin" w:hAnsi="IRNazanin" w:eastAsia="IRNazanin"/>
          <w:color w:val="111111"/>
          <w:sz w:val="28"/>
          <w:sz w:val="28"/>
          <w:szCs w:val="28"/>
          <w:rtl w:val="true"/>
          <w:lang w:bidi="fa-IR"/>
        </w:rPr>
        <w:t xml:space="preserve">الجماع من المفطرات حتى مقدّمات الجماع و إن أوجبت إنزالها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474" w:name="__RefHeading___Toc6025734_417432637"/>
      <w:bookmarkStart w:id="475" w:name="_Toc187"/>
      <w:bookmarkEnd w:id="474"/>
      <w:r>
        <w:rPr>
          <w:rtl w:val="true"/>
        </w:rPr>
        <w:t xml:space="preserve">مسألة </w:t>
      </w:r>
      <w:r>
        <w:rPr/>
        <w:t>16</w:t>
      </w:r>
      <w:r>
        <w:rPr>
          <w:rtl w:val="true"/>
        </w:rPr>
        <w:t xml:space="preserve">: </w:t>
      </w:r>
      <w:r>
        <w:rPr>
          <w:rtl w:val="true"/>
        </w:rPr>
        <w:t>إذا أكرهت الزوجة زوجها لا تتحمّل عنه شيئا</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أكرهت الزوجة زوجها لا تتحمّل عنه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6025736_417432637"/>
      <w:bookmarkStart w:id="477" w:name="_Toc188"/>
      <w:bookmarkEnd w:id="476"/>
      <w:r>
        <w:rPr>
          <w:rtl w:val="true"/>
        </w:rPr>
        <w:t xml:space="preserve">مسألة </w:t>
      </w:r>
      <w:r>
        <w:rPr/>
        <w:t>17</w:t>
      </w:r>
      <w:r>
        <w:rPr>
          <w:rtl w:val="true"/>
        </w:rPr>
        <w:t xml:space="preserve">: </w:t>
      </w:r>
      <w:r>
        <w:rPr>
          <w:rtl w:val="true"/>
        </w:rPr>
        <w:t>لا تلحق بالزوجة الأمة إذا أكرهها على الجماع و هما صائمان</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تلحق بالزوجة الأمة إذا أكرهها على الجماع و هما صائمان، فليس عليه الا كفارته و تعزيره و كذا لا تلحق بها الأجنبية إذا أكرهها عليه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التحمل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تخيل أنّها زوجته، فأكرهها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6025738_417432637"/>
      <w:bookmarkStart w:id="479" w:name="_Toc189"/>
      <w:bookmarkEnd w:id="478"/>
      <w:r>
        <w:rPr>
          <w:rtl w:val="true"/>
        </w:rPr>
        <w:t xml:space="preserve">مسألة </w:t>
      </w:r>
      <w:r>
        <w:rPr/>
        <w:t>18</w:t>
      </w:r>
      <w:r>
        <w:rPr>
          <w:rtl w:val="true"/>
        </w:rPr>
        <w:t xml:space="preserve">: </w:t>
      </w:r>
      <w:r>
        <w:rPr>
          <w:rtl w:val="true"/>
        </w:rPr>
        <w:t>إذا كان الزوج مفطرا، بسبب كونه مسافرا أو مريضا، أو نحو ذلك</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مفطرا، بسبب كونه مسافرا أو مريضا، أو نحو ذلك، و كانت زوجته صائمة، لا يجوز له إكراهها على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التحمل بعد اختصاص الدليل بخصوص الجماع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التحمل بإكراهه لها دون العكس، و مقتضى الأصل فيه البراءة عن 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ظهور دليل التحمل في الزوجة و كون العقوبة في الأجنبية أفحش لا يستلزم التحمل لا عقلا، لعدم الملازمة و لا شرعا و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ما نسب إلى العلامة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الإلحاق و إن كان لا دليل لهما عليه و لكن الاحتياط حسن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تعميم أحكام وطي الشبهة حتّى إلى هذه الجهة، و لكنّه لا دليل على هذا التعميم و إن صلح لحسن الاحتياط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لاستنكار المتشرعة ذلك كما في إكراهها عليه في أثناء الصلاة خصوصا مع ضيق الوقت، فلا يرون له حق الاستمتاع في مثل هذه الحالات، مع أنّ ظاهرهم حرمة إبطال صوم الغير في شهر رمضان مطلقا، فيكون ذلك </w:t>
      </w:r>
      <w:bookmarkStart w:id="480" w:name="pg12213_154125"/>
    </w:p>
    <w:p>
      <w:pPr>
        <w:pStyle w:val="BookText"/>
        <w:rPr/>
      </w:pPr>
      <w:bookmarkEnd w:id="480"/>
      <w:r>
        <w:rPr>
          <w:rFonts w:ascii="Amiri" w:hAnsi="Amiri" w:eastAsia="Amiri" w:cs="Amiri"/>
          <w:color w:val="111111"/>
          <w:sz w:val="28"/>
          <w:sz w:val="28"/>
          <w:szCs w:val="28"/>
          <w:rtl w:val="true"/>
          <w:lang w:bidi="ar-SA"/>
        </w:rPr>
        <w:t xml:space="preserve">و إن فعل لا يتحمّل عنها الكفارة و لا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له مقاربتها و هي نائمة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6025740_417432637"/>
      <w:bookmarkStart w:id="482" w:name="_Toc190"/>
      <w:bookmarkEnd w:id="481"/>
      <w:r>
        <w:rPr>
          <w:rtl w:val="true"/>
        </w:rPr>
        <w:t xml:space="preserve">مسألة </w:t>
      </w:r>
      <w:r>
        <w:rPr/>
        <w:t>19</w:t>
      </w:r>
      <w:r>
        <w:rPr>
          <w:rtl w:val="true"/>
        </w:rPr>
        <w:t xml:space="preserve">: </w:t>
      </w:r>
      <w:r>
        <w:rPr>
          <w:rtl w:val="true"/>
        </w:rPr>
        <w:t>من عجز عن الخصال الثلاث في كفارة مثل شهر رمضان</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الخصال الثلاث في كفارة مثل شهر رمضان تخيّر بين أن يصوم ثمانية عشر يوما، أو يتصدّق بما يطيق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تسبيبا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بطلان صومها بالإكراه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العدم، فتكون الصائمة مثل النائمة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تحملها بما إذا كان الزوج صائما، فلا تحمل في غيره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ثبوت حق هذا الاستمتاع له في حال النوم، بل مقتضى الأصل عدمه، و لكن لو فعل لا يبطل صومها، لأنّه كالإيجار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عليه صيام شهرين متتابعين فلم يقدر على الصيام، و لم يقدر على العتق، و لم يقدر على الصدقة؟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الوجوب التخييري بقرينة صحيح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أفطر من شهر رمضان متعمدا يوما واحدا من غير عذر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فيرفع اليد عن ظهور كل منهما في التعيين بقرينة الآخر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يمكن حمل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الظهار بقرينة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ظاهر من امرأته فلم يجد ما </w:t>
      </w:r>
    </w:p>
    <w:p>
      <w:pPr>
        <w:pStyle w:val="BookText"/>
        <w:rPr/>
      </w:pPr>
      <w:r>
        <w:rPr>
          <w:rFonts w:ascii="Amiri" w:hAnsi="Amiri" w:eastAsia="Amiri" w:cs="Amiri"/>
          <w:color w:val="111111"/>
          <w:sz w:val="28"/>
          <w:sz w:val="28"/>
          <w:szCs w:val="28"/>
          <w:rtl w:val="true"/>
          <w:lang w:bidi="ar-SA"/>
        </w:rPr>
        <w:t xml:space="preserve">و لو عجز أتى بالممكن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يقدر على شي‌ء منهما استغفر</w:t>
      </w:r>
    </w:p>
    <w:p>
      <w:pPr>
        <w:pStyle w:val="BookText"/>
        <w:rPr/>
      </w:pPr>
      <w:r>
        <w:rPr>
          <w:rFonts w:ascii="Amiri" w:hAnsi="Amiri" w:eastAsia="Amiri" w:cs="Amiri"/>
          <w:color w:val="111111"/>
          <w:sz w:val="28"/>
          <w:sz w:val="28"/>
          <w:szCs w:val="28"/>
          <w:rtl w:val="true"/>
          <w:lang w:bidi="ar-SA"/>
        </w:rPr>
        <w:t xml:space="preserve">يعتق و لا ما يتصدّق، و لا يقوى على الصّيام،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 لكل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فيعمل بخبر ابن سنان في صوم شهر رمضان، و بخبر سماعة في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الحمل، لأنّ خبر أبي بصير و سماعة بمنزلة القاعدة الكلية الشاملة لكل كفارة فيها الخصال الثلاثة مخيّرة كانت أو مرتبة خصوصا مع ملاحظة التعليل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عشرة مساكين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التعميم للمرتبة و المخيّرة، و ما ورد من سماعة في الظهار من باب بيان إحدى المصاديق لا التخصيص به بالخصوص، و ظاهر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الإطلاق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 عليه شهران متتابعان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استفادة التعميم من قول الماتن أيضا،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الخصال الثلاثة تخييريا كان أو ترتيبيا، و يظهر ذلك من الدروس و المختلف أيضا، و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بكل ما يتمكن منه و لو كان ذلك مدّ من طعام، أو درهم أو نحو ذلك، و يأتي بعض الكلام في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التتابع في صوم ثمانية عشر أم لا؟ مقتضى ظاهر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عدم الاعتبار لعدم اعتباره في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الجمود على أنّه صوم الكفارة و ظاهرهم التسالم على اعتبار التتابع في صوم الكفارة اعتباره فيه و هو الأحوط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المرتكزة في الأذهان في نظائر المقام، و لا ريب في تصور الميسور بالنسبة إلى صيام ثمانية عشر يوما، و أما الميسور بما يطيق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عن الكفارة، و إن تمكن بعد ذلك منها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التصدق، فيمكن أن يفرض لما يطيق أيضا مراتب متفاوتة، إذ المراد به العرفي منه لا الدقي العقلي و إذا كان المراد العرفي منه، فيتصور له مراتب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يجب على صاحبه فيه الكفارة فالاستغفار له كفارة، ما خلا يمين الظهار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شي‌ء من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 عجز عن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في خبر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الزائد عليها، و كفاريتها في التوبة عن كلّ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بدلية الاستغفار عن الكفارة ما دامية لا دائمية، و لكنه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خلاف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التسهيل و التيسير الذي بنيت عليه الشريعة، مع ابتناء حق اللّه تعالى على التخفيف كما هو معلوم، و صرّح به في الجواهر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الاستغفار هنا كالاستغفار في سائر الموارد، فكما أنّه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مسقط لأصل الذنب دائما بحيث لا يعود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حيث إنّ وجوب الكفارة لا يكون فوريا فالعجز الذي هو موجب للانتقال إلى الاستغفار يكون كذلك أيضا، مع أنّه روى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إذا عجز صاحبه عن الكفارة فليستغفر ربه، و ينوي أن لا يعود قبل أن يواقع، ثمَّ ليواقع و قد أجزأ ذلك عنه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السبيل إلى ما يكفّر يوما من الأيّام فليكفر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الفرق بينه و بين سائر الكفارات، مضافا إلى ما حقق في محله من عدم جواز البدار في الأبدال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وجوب الكفارة موسع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ملازمة بين كون وجوب الكفارة موسعا و كون العجز أيضا كذلك، بل يجوز أن يكون العجز حين إرادة الامتثال علة تامة للانتقال إلى البدل تسهيلا و امتنانا على الأمة و لو حصل التمكن بعده، و يشهد له إطلاق أدلة العجز في الكفارات المرتبة خصوصا مثل موثق ابن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اليمين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من لم يجد؟ و إنّ الرجل ليسأل في كفّه و هو يجد؟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فضل عن قوت عياله فهو ممن لا يجد</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ظهوره في العجز حين إرادة الامتثال مما لا ينكر، و كذا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الظهار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صام، فأصاب مالا فليمض الذي ابتدأ فيه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ظهوره في العجز حين إرادة الامتثال واضح أيضا و هو و إن كان معارضا بغيره كخبر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صام شهرا من كفارة الظهار ثمَّ وجد نسمة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 و لا يعتد بصومه</w:t>
      </w:r>
      <w:r>
        <w:rPr>
          <w:rFonts w:eastAsia="Amiri" w:cs="Amiri" w:ascii="Amiri" w:hAnsi="Amiri"/>
          <w:color w:val="111111"/>
          <w:sz w:val="28"/>
          <w:szCs w:val="28"/>
          <w:rtl w:val="true"/>
          <w:lang w:bidi="ar-SA"/>
        </w:rPr>
        <w:t>»</w:t>
      </w:r>
      <w:r>
        <w:rPr>
          <w:rStyle w:val="FootnoteAnchor"/>
          <w:rtl w:val="true"/>
        </w:rPr>
        <w:footnoteReference w:id="290"/>
      </w:r>
      <w:bookmarkStart w:id="483" w:name="pg12213_154129"/>
    </w:p>
    <w:p>
      <w:pPr>
        <w:pStyle w:val="Heading4"/>
        <w:numPr>
          <w:ilvl w:val="3"/>
          <w:numId w:val="1"/>
        </w:numPr>
        <w:rPr/>
      </w:pPr>
      <w:bookmarkStart w:id="484" w:name="__RefHeading___Toc6025742_417432637"/>
      <w:bookmarkStart w:id="485" w:name="_Toc191"/>
      <w:bookmarkEnd w:id="483"/>
      <w:bookmarkEnd w:id="484"/>
      <w:r>
        <w:rPr>
          <w:rtl w:val="true"/>
        </w:rPr>
        <w:t xml:space="preserve">مسألة </w:t>
      </w:r>
      <w:r>
        <w:rPr/>
        <w:t>20</w:t>
      </w:r>
      <w:r>
        <w:rPr>
          <w:rtl w:val="true"/>
        </w:rPr>
        <w:t xml:space="preserve">: </w:t>
      </w:r>
      <w:r>
        <w:rPr>
          <w:rtl w:val="true"/>
        </w:rPr>
        <w:t>يجوز التبرع بالكفارة عن الميت، صوما كانت أو غيره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التبرع بالكفارة عن الميت، صوما كانت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التبرع بها عن الحيّ إشكال و الأحوط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حمل المعارض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حمل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وجد السبيل إلى ما يكفر يوما من الأيام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حمله على الندب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قياس المقام على الأبدال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مخدوش، لظهور الاتفاق على صحة الاستغفار مع عدم التمكن حين الاستغفار 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لو حصل التمكن بعده هل تجب الكفارة حينئذ؟ و ظاهر إطلاقات أدلة المقام هو السقوط مطلقا إلا ما ورد في الظهار و هو محمول على الندب، و لا وجه للاستصحاب مع هذه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التخيير أو الترتيب مشتملة على حق الناس و لا معنى لسقوط حق الناس بمجرد العجز عنه، و لو فرض السقوط، فهو سقوط ما دامي لا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الذي لا يسقط بمجرد العجز إنّما هو الحق الثابت المنجز المستقر، لا ما كان موكولا إلى اختيار المكلف و كان لعجزه و تمكنه دخلا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خصال الكفارة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 بمعنى عدم الزيادة على احتياجاته العرفية حين إرادة الامتثال، و مقتضى الإطلاقات، و سهولة الشريعة كفاية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ذلك صاحب الجواهر في الكفارات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يمكن القول بعدم وجوب الكفارة على من ليس له شي‌ء زائد على مئونة سنته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بين الأصحاب، لأنّ ذلك خير محض بالنسبة إلى الميت و لا وجه لعدم جوازه و قد تقدم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الصلاة الاستيجارية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قضاء الصوم، و في الزكاة، و الحج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الصوم، فمقتضى المرتكزات و الأصل هو الجواز، لأنّه من الإحسان الذي جبلت النفوس على جوازه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للمنع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الأدلة في المباشرة، و أنّ المنساق منها وقوع الخسران في ماله جبرا لطغيانه، و اعتبار إذن المكلّف في فراغ ذمته تعبدا، فلا تفرغ بغير إذنه، لأنّه لا ينتسب العمل إلى المكلف إلا بإذنه، فمع عدمه لا يقع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أول الدعوى، بل يصح دعوى الارتكاز العرفي على الخلاف في مثل الدين و الكفارات، مضافا إلى دعوى الإجماع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من مجرد الاستحسان المخالف للإطلاق، مع أنّه يمكن أن يكون لاطلاع الغير على العصيان حزازة لا يكون في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مخالف للأصل، و الإطلاق أيضا، و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الإضافة تحصل بقصد التبرع إذ الأعمال بالنيات </w:t>
      </w:r>
      <w:r>
        <w:rPr>
          <w:rStyle w:val="FootnoteAnchor"/>
          <w:rtl w:val="true"/>
        </w:rPr>
        <w:footnoteReference w:id="291"/>
      </w:r>
      <w:r>
        <w:rPr>
          <w:rFonts w:ascii="Amiri" w:hAnsi="Amiri" w:eastAsia="Amiri" w:cs="Amiri"/>
          <w:color w:val="111111"/>
          <w:sz w:val="28"/>
          <w:sz w:val="28"/>
          <w:szCs w:val="28"/>
          <w:rtl w:val="true"/>
          <w:lang w:bidi="ar-SA"/>
        </w:rPr>
        <w:t xml:space="preserve">، فلا دليل على المنع في غير الصوم، بل ما ورد في موثق سماعة، و أبي بصير في كفارة الظهار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أتصدّق عنك، فأعطاه تمرا لإطعام ستين مسكينا،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ظاهر بل نص في الجواز</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الصوم، فمقتضى كونه نحو إحسان بالنسبة إلى الغير و تفريغ لذمته </w:t>
      </w:r>
      <w:bookmarkStart w:id="486" w:name="pg12213_154131"/>
    </w:p>
    <w:p>
      <w:pPr>
        <w:pStyle w:val="Heading4"/>
        <w:numPr>
          <w:ilvl w:val="3"/>
          <w:numId w:val="1"/>
        </w:numPr>
        <w:rPr/>
      </w:pPr>
      <w:bookmarkStart w:id="487" w:name="__RefHeading___Toc6025744_417432637"/>
      <w:bookmarkStart w:id="488" w:name="_Toc192"/>
      <w:bookmarkEnd w:id="486"/>
      <w:bookmarkEnd w:id="487"/>
      <w:r>
        <w:rPr>
          <w:rtl w:val="true"/>
        </w:rPr>
        <w:t xml:space="preserve">مسألة </w:t>
      </w:r>
      <w:r>
        <w:rPr/>
        <w:t>21</w:t>
      </w:r>
      <w:r>
        <w:rPr>
          <w:rtl w:val="true"/>
        </w:rPr>
        <w:t xml:space="preserve">: </w:t>
      </w:r>
      <w:r>
        <w:rPr>
          <w:rtl w:val="true"/>
        </w:rPr>
        <w:t>من عليه الكفارة إذا لم يؤدها حتّى مضت عليه سنين لم تتكرّر</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الكفارة إذا لم يؤدها حتّى مضت عليه سنين لم تتكرّر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025746_417432637"/>
      <w:bookmarkStart w:id="490" w:name="_Toc193"/>
      <w:bookmarkEnd w:id="489"/>
      <w:r>
        <w:rPr>
          <w:rtl w:val="true"/>
        </w:rPr>
        <w:t xml:space="preserve">مسألة </w:t>
      </w:r>
      <w:r>
        <w:rPr/>
        <w:t>22</w:t>
      </w:r>
      <w:r>
        <w:rPr>
          <w:rtl w:val="true"/>
        </w:rPr>
        <w:t xml:space="preserve">: </w:t>
      </w:r>
      <w:r>
        <w:rPr>
          <w:rtl w:val="true"/>
        </w:rPr>
        <w:t>الظاهر أنّ وجوب الكفارة موسع</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وجوب الكفارة موسع، فلا تجب المبادرة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التأخير إلى حدّ التهاون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025748_417432637"/>
      <w:bookmarkStart w:id="492" w:name="_Toc194"/>
      <w:bookmarkEnd w:id="491"/>
      <w:r>
        <w:rPr>
          <w:rtl w:val="true"/>
        </w:rPr>
        <w:t xml:space="preserve">مسألة </w:t>
      </w:r>
      <w:r>
        <w:rPr/>
        <w:t>23</w:t>
      </w:r>
      <w:r>
        <w:rPr>
          <w:rtl w:val="true"/>
        </w:rPr>
        <w:t xml:space="preserve">: </w:t>
      </w:r>
      <w:r>
        <w:rPr>
          <w:rtl w:val="true"/>
        </w:rPr>
        <w:t>إذا أفطر الصّائم بعد المغرب على حرام</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الصّائم بعد المغرب على حرام من زنا أو شرب الخمر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w:t>
      </w:r>
    </w:p>
    <w:p>
      <w:pPr>
        <w:pStyle w:val="BookText"/>
        <w:rPr/>
      </w:pPr>
      <w:r>
        <w:rPr>
          <w:rFonts w:ascii="Amiri" w:hAnsi="Amiri" w:eastAsia="Amiri" w:cs="Amiri"/>
          <w:color w:val="111111"/>
          <w:sz w:val="28"/>
          <w:sz w:val="28"/>
          <w:szCs w:val="28"/>
          <w:rtl w:val="true"/>
          <w:lang w:bidi="ar-SA"/>
        </w:rPr>
        <w:t>عن الكلفة هو الجواز أيضا، فإن كان مستند المنع ما تقدم، فقد مرّ ما فيه، و إن كان لأجل أنّ تشريعه لأجل زجر النفس عما ارتكب و جبرانا لما صدر عنه من المعصية، فيمكن حصوله من صوم المتبرع أيضا، و كونه كالحدود و التعزيرات التي لا وجه لتحمل غير الجريم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لا دليل عليه، و لذا ذهب جمع إلى الجواز و إن نسب المنع في الجواهر إلى المشهور، و لكن ثبوته مشكل، و على فرض الثبوت فاعتباره أشكل، و من ذلك كلّه يظهر وجه الاحتياط خصوصا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عدم دليل على التكرر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عدم استفادة الفورية من الأدلة، فمقتضى الأصل عدمها و ما يظهر من الجواهر في أول الكفارة من أصالة الفورية في أداء الحقوق المالية إلا ما خرج بالدليل، فإن دل عليها دليل من إجماع، أو غيره فهو و إلا فمقتضى أصالة البراءة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الكفارة بمنزلة التوبة و هي فورية فلا بد فيها من الفورية أيضا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من هذه الجهة يحتاج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بمبغوضيته لدى الشارع حينئذ، و لعل هذا مراد من قال بالفورية فلا نزاع حينئذ في البين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الإفطار المبطل ما كان ناقضا للصوم حين وجوبه و لا يتصور النقض بعد انتهاء زمانه و زوال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نقضه</w:t>
      </w:r>
      <w:r>
        <w:rPr>
          <w:rFonts w:eastAsia="Amiri" w:cs="Amiri" w:ascii="Amiri" w:hAnsi="Amiri"/>
          <w:color w:val="111111"/>
          <w:sz w:val="28"/>
          <w:szCs w:val="28"/>
          <w:rtl w:val="true"/>
          <w:lang w:bidi="ar-SA"/>
        </w:rPr>
        <w:t xml:space="preserve">. </w:t>
      </w:r>
      <w:bookmarkStart w:id="493" w:name="pg12213_154132"/>
    </w:p>
    <w:p>
      <w:pPr>
        <w:pStyle w:val="BookText"/>
        <w:rPr/>
      </w:pPr>
      <w:bookmarkEnd w:id="493"/>
      <w:r>
        <w:rPr>
          <w:rFonts w:ascii="Amiri" w:hAnsi="Amiri" w:eastAsia="Amiri" w:cs="Amiri"/>
          <w:color w:val="111111"/>
          <w:sz w:val="28"/>
          <w:sz w:val="28"/>
          <w:szCs w:val="28"/>
          <w:rtl w:val="true"/>
          <w:lang w:bidi="ar-SA"/>
        </w:rPr>
        <w:t xml:space="preserve">أثناء النّهار قاصدا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025750_417432637"/>
      <w:bookmarkStart w:id="495" w:name="_Toc195"/>
      <w:bookmarkEnd w:id="494"/>
      <w:r>
        <w:rPr>
          <w:rtl w:val="true"/>
        </w:rPr>
        <w:t xml:space="preserve">مسألة </w:t>
      </w:r>
      <w:r>
        <w:rPr/>
        <w:t>24</w:t>
      </w:r>
      <w:r>
        <w:rPr>
          <w:rtl w:val="true"/>
        </w:rPr>
        <w:t xml:space="preserve">: </w:t>
      </w:r>
      <w:r>
        <w:rPr>
          <w:rtl w:val="true"/>
        </w:rPr>
        <w:t>مصرف كفارة الإطعام</w:t>
      </w:r>
      <w:r>
        <w:rPr>
          <w:rtl w:val="true"/>
        </w:rPr>
        <w:t xml:space="preserve">: </w:t>
      </w:r>
      <w:r>
        <w:rPr>
          <w:rtl w:val="true"/>
        </w:rPr>
        <w:t>الفقراء</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كفارة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بإشباعهم، و إما بالتسليم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المفطر إنّما يضرّ الصّوم إن أخلّ باستمرار النية، لا ما إذا قصد الإفطار في انتهاء زمان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أصل حرمة هذا العمل و شدّة عقوبته، لوقوعه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المتقدّمة، و الإجماع، بل ضرورة من الدّين، و الأخبار و ان اشتملت على المساكين </w:t>
      </w:r>
      <w:r>
        <w:rPr>
          <w:rStyle w:val="FootnoteAnchor"/>
          <w:rtl w:val="true"/>
        </w:rPr>
        <w:footnoteReference w:id="293"/>
      </w:r>
      <w:r>
        <w:rPr>
          <w:rFonts w:ascii="Amiri" w:hAnsi="Amiri" w:eastAsia="Amiri" w:cs="Amiri"/>
          <w:color w:val="111111"/>
          <w:sz w:val="28"/>
          <w:sz w:val="28"/>
          <w:szCs w:val="28"/>
          <w:rtl w:val="true"/>
          <w:lang w:bidi="ar-SA"/>
        </w:rPr>
        <w:t>، الا أنّ المراد بهم الأعمّ من الفقير، و إن كان المسكين أخصّ من الفقير إن ذكر معه كما يأتي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واحد من الإطعام و الإعطاء، إذ الإعطاء للإطعام إطعام أيضا، مع أنّ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لكلّ مسكين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التسليم هنا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يضيّفهم و يضع عند كلّ واحد منهم مدّا من الخبز مع الإدام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يعطيهم مدّا من الحنطة أو الشعير أو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يعطيهم ثمن ذلك و يوكله لأن يشتري المدّ للمالك ثمَّ يتملك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القيمة بشرط أن يصرفها في ذلك مع الاطمئنان بالوفاء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يحيله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ليشتري ذلك، أو يحيل ستين شخصا إلى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واحد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مدان، من حنطة، أو شعير، أو أرز، أو خبز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في كفارة واحدة إشباع شخص واحد مرّتين، أو أزيد، أو إعطاؤه، مدّين، أو أزيد، بل لا بد من ستين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الستين على الأقسام الخمسة بأن يخص كلّ عشرة بقسم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مستفيضة، بل متواترة الواردة في الأبواب المتفرقة </w:t>
      </w:r>
      <w:r>
        <w:rPr>
          <w:rStyle w:val="FootnoteAnchor"/>
          <w:rtl w:val="true"/>
        </w:rPr>
        <w:footnoteReference w:id="295"/>
      </w:r>
      <w:r>
        <w:rPr>
          <w:rFonts w:ascii="Amiri" w:hAnsi="Amiri" w:eastAsia="Amiri" w:cs="Amiri"/>
          <w:color w:val="111111"/>
          <w:sz w:val="28"/>
          <w:sz w:val="28"/>
          <w:szCs w:val="28"/>
          <w:rtl w:val="true"/>
          <w:lang w:bidi="ar-SA"/>
        </w:rPr>
        <w:t xml:space="preserve">، مع التعليل في بعض الأخبار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 عيالك و القوت يومئذ مدّ</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 في بعض الأخبار ذكر المدّان</w:t>
      </w:r>
      <w:r>
        <w:rPr>
          <w:rStyle w:val="FootnoteAnchor"/>
          <w:rtl w:val="true"/>
        </w:rPr>
        <w:footnoteReference w:id="297"/>
      </w:r>
      <w:r>
        <w:rPr>
          <w:rFonts w:ascii="Amiri" w:hAnsi="Amiri" w:eastAsia="Amiri" w:cs="Amiri"/>
          <w:color w:val="111111"/>
          <w:sz w:val="28"/>
          <w:sz w:val="28"/>
          <w:szCs w:val="28"/>
          <w:rtl w:val="true"/>
          <w:lang w:bidi="ar-SA"/>
        </w:rPr>
        <w:t>و أحسن طرق الجمع هو الحمل على الندب، لأنّه من الزيادة في الإحسان الذي لا ريب في الرجحان، و قد ورد في كفارات الإحرام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المدّ و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الطعام و الإطعام، و القوت و الإشباع على كلّ ذلك، و قد ورد كلّ ذلك في الأدلة كما ورد لفظ الحنطة، و الدقيق، و التمر، و الخبز فيها أيضا </w:t>
      </w:r>
      <w:r>
        <w:rPr>
          <w:rStyle w:val="FootnoteAnchor"/>
          <w:rtl w:val="true"/>
        </w:rPr>
        <w:footnoteReference w:id="298"/>
      </w:r>
      <w:r>
        <w:rPr>
          <w:rFonts w:ascii="Amiri" w:hAnsi="Amiri" w:eastAsia="Amiri" w:cs="Amiri"/>
          <w:color w:val="111111"/>
          <w:sz w:val="28"/>
          <w:sz w:val="28"/>
          <w:szCs w:val="28"/>
          <w:rtl w:val="true"/>
          <w:lang w:bidi="ar-SA"/>
        </w:rPr>
        <w:t>، و الظاهر كونه لمجرّد المثال لا الخصوصية و إنّما هي من باب الغالب و المناط كلّه صدق الإطعام و الإشباع، و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بالإشباع من الفواكه و المربيات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بعد حمل ما ذكر في النصوص على الغالب في تلك الأزمنة فيشمل الحلويات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الإجماع،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عمار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إطعام عشرة مساكين، أو إطعام ستين مسكينا أ يجمع ذلك لإنسان واحد يعطاه؟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يعطي </w:t>
      </w:r>
    </w:p>
    <w:p>
      <w:pPr>
        <w:pStyle w:val="BookText"/>
        <w:rPr/>
      </w:pPr>
      <w:r>
        <w:rPr>
          <w:rFonts w:ascii="Amiri" w:hAnsi="Amiri" w:eastAsia="Amiri" w:cs="Amiri"/>
          <w:color w:val="111111"/>
          <w:sz w:val="28"/>
          <w:sz w:val="28"/>
          <w:szCs w:val="28"/>
          <w:rtl w:val="true"/>
          <w:lang w:bidi="ar-SA"/>
        </w:rPr>
        <w:t>نعم، إذا كان للفقير عيال متعدّدون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أطفالا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إعطاؤه بعدد الجميع لكلّ واحد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إنسانا إنسانا كما قال اللّه عزّ و جلّ</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الإنفاق، و 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كفارة إطعام عشرة مساكين أ يعطي الصغار و الكبار سواء، و النساء و الرجال، أو يفضّل الكبار على الصغار و الرجال على النساء؟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لكن اللازم في الصغير التسليم إلى وليه إن كان بنحو التسليم هذا إذا ضمّ الصغار إلى الكبار إشباعا أو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انفرد الصغار عن الكبار، فلا بد من احتساب اثنين بواحد على المشهور، لخبر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إطعام الصغير في كفارة اليمين، و لكن صغيرين بكبير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المحمول على صورة الانفراد جمعا بينه و 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في كفارة اليمين صغارا و كبارا، فليزود الصغير بقدر ما أكل الكبير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فيمكن حمله على صورة انفراد الصغار و تزويد عددهم، و يمكن حمله على الندب إن اجتمعوا مع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إشباع الصغير إذن الوليّ، 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بالصغير هنا الصغير العرفي دون الشرعيّ و يحتمل الثاني، بل عن بعض تعيينه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الصّغير عند الانفراد بقدر الكبير أو أزيد، فهل يجب التضعيف أو لا؟ وجهان مقتضى الجمود على النص</w:t>
      </w:r>
      <w:r>
        <w:rPr>
          <w:rStyle w:val="FootnoteAnchor"/>
          <w:rtl w:val="true"/>
        </w:rPr>
        <w:footnoteReference w:id="303"/>
      </w:r>
      <w:r>
        <w:rPr>
          <w:rFonts w:ascii="Amiri" w:hAnsi="Amiri" w:eastAsia="Amiri" w:cs="Amiri"/>
          <w:color w:val="111111"/>
          <w:sz w:val="28"/>
          <w:sz w:val="28"/>
          <w:szCs w:val="28"/>
          <w:rtl w:val="true"/>
          <w:lang w:bidi="ar-SA"/>
        </w:rPr>
        <w:t>هو الأول، و مقتضى الاعتبار هو الأخير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يطعم به متفاوتا من حيث القيمة يجوز الاقتصار على الأقل قيمة إن لم يكن خلاف المتعارف، و الأعدل الوسط، و الأفضل اختيار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الكفارات الاقتصار على الفقراء دون الصرف في باقي مصارف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القيمة لا في الإشباع، و لا في التمليك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إعطاؤها و توكيل الأخذ لأن يشتري الطعام عن المعطى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الطعام إلى الفقير تمليك له كسائر الصّدقات، فيملك ما قبضه و يفعل به ما يشاء، و لا يتعيّن عليه صرفه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الطعام إلى الفقير ثمَّ اشتراه منه ثمَّ دفعه إليه ثمَّ اشتراه منه و هكذا إلى تمام العدد، فمقتضى الإطلاق الإجزاء، و في الجواهر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 و لا إشكال، لتحقق التعدّد الاعتباري، و لا دليل على اعتبار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العدد كرّر على الموجود حتّى يستوفي العدد،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في الكفارة إلا الرجل و الرجلين، فيكرّر عليهم حتى يستكمل العشرة يعطيهم اليوم ثمَّ يعطيهم غدا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مضافا إلى ظهور الاتفاق، و عدم الفصل بين العشرة و الستين، هذا في الكفارة الواحدة أما في المتعدّدة و لو من شخص واحد، فيصح مع الاختيار بلا فرق بين الإشباع و التسليم،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المتعدّدة فلا خلاف و لا إشكال في جواز الإعطاء لواحد و إن تمكن من الغير من غير فرق بين التسليم و الإشباع، فيحتسب حينئذ إشباع المسكين مرّتين بمسكينين و لو في يوم واحد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إعطاء الكفارات قصد القربة، لظهور الإجماع عليه</w:t>
      </w:r>
      <w:r>
        <w:rPr>
          <w:rFonts w:eastAsia="Amiri" w:cs="Amiri" w:ascii="Amiri" w:hAnsi="Amiri"/>
          <w:color w:val="111111"/>
          <w:sz w:val="28"/>
          <w:szCs w:val="28"/>
          <w:rtl w:val="true"/>
          <w:lang w:bidi="ar-SA"/>
        </w:rPr>
        <w:t xml:space="preserve">. </w:t>
      </w:r>
      <w:bookmarkStart w:id="496" w:name="pg12213_154136"/>
    </w:p>
    <w:p>
      <w:pPr>
        <w:pStyle w:val="Heading4"/>
        <w:numPr>
          <w:ilvl w:val="3"/>
          <w:numId w:val="1"/>
        </w:numPr>
        <w:rPr/>
      </w:pPr>
      <w:bookmarkStart w:id="497" w:name="__RefHeading___Toc6025752_417432637"/>
      <w:bookmarkStart w:id="498" w:name="_Toc196"/>
      <w:bookmarkEnd w:id="496"/>
      <w:bookmarkEnd w:id="497"/>
      <w:r>
        <w:rPr>
          <w:rtl w:val="true"/>
        </w:rPr>
        <w:t xml:space="preserve">مسألة </w:t>
      </w:r>
      <w:r>
        <w:rPr/>
        <w:t>25</w:t>
      </w:r>
      <w:r>
        <w:rPr>
          <w:rtl w:val="true"/>
        </w:rPr>
        <w:t xml:space="preserve">: </w:t>
      </w:r>
      <w:r>
        <w:rPr>
          <w:rtl w:val="true"/>
        </w:rPr>
        <w:t>يجوز السفر في شهر رمضان لا لعذر و حاجة</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السفر في شهر رمضان لا لعذر و حاجة بل و لو كان للفرار من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مكروه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025754_417432637"/>
      <w:bookmarkStart w:id="500" w:name="_Toc197"/>
      <w:bookmarkEnd w:id="499"/>
      <w:r>
        <w:rPr>
          <w:rtl w:val="true"/>
        </w:rPr>
        <w:t xml:space="preserve">مسألة </w:t>
      </w:r>
      <w:r>
        <w:rPr/>
        <w:t>26</w:t>
      </w:r>
      <w:r>
        <w:rPr>
          <w:rtl w:val="true"/>
        </w:rPr>
        <w:t xml:space="preserve">: </w:t>
      </w:r>
      <w:r>
        <w:rPr>
          <w:rtl w:val="true"/>
        </w:rPr>
        <w:t>المدّ</w:t>
      </w:r>
      <w:r>
        <w:rPr>
          <w:rtl w:val="true"/>
        </w:rPr>
        <w:t xml:space="preserve">: </w:t>
      </w:r>
      <w:r>
        <w:rPr>
          <w:rtl w:val="true"/>
        </w:rPr>
        <w:t>ربع الصّاع</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ستمائة مثقال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إعطاء الكفارة و لا تعتبر المباشرة للأصل، و إطلاق أدلة الوكالة كما أنّه لا يجب إعلام الفقير بأنّ ما يعطى له من الكفارة،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الكفارات جملة من الأحكام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يعرض له السفر في شهر رمضان و هو مقيم و قد مضى منه أيّام؟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 يفطر و لا يصوم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 عدم جوازه اختيارا، لأنّ السفر شرط الوجود، فيجب تحصيله، و لصحيح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إذا دخل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 خروج إلى مكة، أو غزو في سبيل اللّه تعالى، أو مال تخاف هلاكه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أن يخرج إلى سفر إذا دخل شهر رمضان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شرط الوجوب لا الوجود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الخبرين على الكراهة من أقرب طرق الجمع، مع قصور سند الثاني، و لذا ذهب المشهور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العماني، و أبي الصلاح الحرمة إن كان لأجل الفرار من الصوم 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إطلاق صحيح ابن مسلم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لهذه التفصيلات في هذه الأعصار التي اتحدت الأوزان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أربعة عشر مثقالا و ربع مثقال و على هذا فالمدّ مائة و خمسون مثقالا و ثلاثة مثاقيل و نصف مثقال و ربع ربع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أعطي ثلاثة أرباع الوقية من حقة النجف فقد زاد أزيد من واحد و عشرين مثقالا، إذ ثلاثة أرباع الوقية مائة و خمسة و سبعون مثقالا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الوزن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يكون ثلاثة أرباع الكيلو تقريبا</w:t>
      </w:r>
      <w:r>
        <w:rPr>
          <w:rFonts w:eastAsia="Amiri" w:cs="Amiri" w:ascii="Amiri" w:hAnsi="Amiri"/>
          <w:color w:val="111111"/>
          <w:sz w:val="28"/>
          <w:szCs w:val="28"/>
          <w:rtl w:val="true"/>
          <w:lang w:bidi="ar-SA"/>
        </w:rPr>
        <w:t xml:space="preserve">. </w:t>
      </w:r>
      <w:bookmarkStart w:id="501" w:name="pg12213_154138"/>
    </w:p>
    <w:p>
      <w:pPr>
        <w:pStyle w:val="Heading3"/>
        <w:numPr>
          <w:ilvl w:val="2"/>
          <w:numId w:val="1"/>
        </w:numPr>
        <w:rPr/>
      </w:pPr>
      <w:bookmarkStart w:id="502" w:name="__RefHeading___Toc6025756_417432637"/>
      <w:bookmarkStart w:id="503" w:name="_Toc198"/>
      <w:bookmarkEnd w:id="501"/>
      <w:bookmarkEnd w:id="502"/>
      <w:r>
        <w:rPr>
          <w:rtl w:val="true"/>
        </w:rPr>
        <w:t>فصل يجب القضاء دون الكفارة في موارد</w:t>
      </w:r>
      <w:bookmarkEnd w:id="503"/>
    </w:p>
    <w:p>
      <w:pPr>
        <w:pStyle w:val="Heading4"/>
        <w:numPr>
          <w:ilvl w:val="3"/>
          <w:numId w:val="1"/>
        </w:numPr>
        <w:rPr/>
      </w:pPr>
      <w:bookmarkStart w:id="504" w:name="__RefHeading___Toc6025758_417432637"/>
      <w:bookmarkStart w:id="505" w:name="_Toc199"/>
      <w:bookmarkEnd w:id="504"/>
      <w:r>
        <w:rPr>
          <w:rtl w:val="true"/>
        </w:rPr>
        <w:t>اشارة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يجب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025760_417432637"/>
      <w:bookmarkStart w:id="507" w:name="_Toc200"/>
      <w:bookmarkEnd w:id="506"/>
      <w:r>
        <w:rPr>
          <w:rtl w:val="true"/>
        </w:rPr>
        <w:t>أحدها</w:t>
      </w:r>
      <w:r>
        <w:rPr>
          <w:rtl w:val="true"/>
        </w:rPr>
        <w:t xml:space="preserve">: </w:t>
      </w:r>
      <w:r>
        <w:rPr>
          <w:rtl w:val="true"/>
        </w:rPr>
        <w:t>ما مرّ من النوم الثاني</w:t>
      </w:r>
      <w:bookmarkEnd w:id="50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النوم الثاني بل الثالث و إن كان الأحوط فيهما الكفارة أيضا، خصوصا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025762_417432637"/>
      <w:bookmarkStart w:id="509" w:name="_Toc201"/>
      <w:bookmarkEnd w:id="508"/>
      <w:r>
        <w:rPr>
          <w:rtl w:val="true"/>
        </w:rPr>
        <w:t>الثاني</w:t>
      </w:r>
      <w:r>
        <w:rPr>
          <w:rtl w:val="true"/>
        </w:rPr>
        <w:t xml:space="preserve">: </w:t>
      </w:r>
      <w:r>
        <w:rPr>
          <w:rtl w:val="true"/>
        </w:rPr>
        <w:t>إذا أبطل صومه بالإخلال بالنية</w:t>
      </w:r>
      <w:bookmarkEnd w:id="5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بالإخلال بالنية، مع عدم الإتيان بشي‌ء من المفطرات، أو بالرياء، أو بنية القطع، أو القاطع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يجب القضاء دون الكفارة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أدلة وجوب الكفارة في ترتبها على إتيان المفطر و هو أخصّ من مجرّد عدم النية عرفا و شرعا، و لا وجه للاستدلال بالأخصّ على ما هو الأعمّ، فيشترط في الإفطار الموجب للكفارة اجتماع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الصوم، ثمَّ القصد إلى المفطر، ثمَّ الإتيان به خارجا، و مع اجتماع هذه الأمور الثلاثة يجب الكفّارة، و مع فقد واحد منها لا تجب و إن بطل الصّوم و وجب القضاء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كلّ مفطر لا بد و أن يكون مسبوقا بالقصد إليه، لما سبق من اعتبار العمد و الاختيار فيه، و قصد المفطر مبطل للصّوم، فلا يبقى موضوع لوجوب الكفارة حينئذ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موضوعها إنّما يتحقق بعد قصد الصّوم و القصد إلى الإتيان بالمفطر ثمَّ إتيانه خارجا، و أيّ من هذه الأمور لم يتحقق ينفي الصوم، لانتفاء المشروط بانتفاء شرطه و يجب القضاء، و لكن لا يوجب الكفارة إلا الإتيان بالمفطر خارجا، لظواهر الأدلة الدالة عليه</w:t>
      </w:r>
      <w:r>
        <w:rPr>
          <w:rFonts w:eastAsia="Amiri" w:cs="Amiri" w:ascii="Amiri" w:hAnsi="Amiri"/>
          <w:color w:val="111111"/>
          <w:sz w:val="28"/>
          <w:szCs w:val="28"/>
          <w:rtl w:val="true"/>
          <w:lang w:bidi="ar-SA"/>
        </w:rPr>
        <w:t xml:space="preserve">. </w:t>
      </w:r>
      <w:bookmarkStart w:id="510" w:name="pg12213_154139"/>
    </w:p>
    <w:p>
      <w:pPr>
        <w:pStyle w:val="Heading4"/>
        <w:numPr>
          <w:ilvl w:val="3"/>
          <w:numId w:val="1"/>
        </w:numPr>
        <w:rPr/>
      </w:pPr>
      <w:bookmarkStart w:id="511" w:name="__RefHeading___Toc6025764_417432637"/>
      <w:bookmarkStart w:id="512" w:name="_Toc202"/>
      <w:bookmarkEnd w:id="510"/>
      <w:bookmarkEnd w:id="511"/>
      <w:r>
        <w:rPr>
          <w:rtl w:val="true"/>
        </w:rPr>
        <w:t>الثالث</w:t>
      </w:r>
      <w:r>
        <w:rPr>
          <w:rtl w:val="true"/>
        </w:rPr>
        <w:t xml:space="preserve">: </w:t>
      </w:r>
      <w:r>
        <w:rPr>
          <w:rtl w:val="true"/>
        </w:rPr>
        <w:t>إذا نسي غسل الجنابة</w:t>
      </w:r>
      <w:bookmarkEnd w:id="51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 مضى عليه يوم أو أيّام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025766_417432637"/>
      <w:bookmarkStart w:id="514" w:name="_Toc203"/>
      <w:bookmarkEnd w:id="513"/>
      <w:r>
        <w:rPr>
          <w:rtl w:val="true"/>
        </w:rPr>
        <w:t>الرابع</w:t>
      </w:r>
      <w:r>
        <w:rPr>
          <w:rtl w:val="true"/>
        </w:rPr>
        <w:t xml:space="preserve">: </w:t>
      </w:r>
      <w:r>
        <w:rPr>
          <w:rtl w:val="true"/>
        </w:rPr>
        <w:t>من فعل المفطر قبل مراعاة الفجر ثمَّ ظهر سبق طلوعه</w:t>
      </w:r>
      <w:bookmarkEnd w:id="5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المفطر قبل مراعاة الفجر ثمَّ ظهر سبق طلوعه و أنّه كان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قادرا على المراعاة أم عاجزا عنها</w:t>
      </w:r>
    </w:p>
    <w:p>
      <w:pPr>
        <w:pStyle w:val="BookText"/>
        <w:rPr/>
      </w:pPr>
      <w:r>
        <w:rPr>
          <w:rFonts w:ascii="Amiri" w:hAnsi="Amiri" w:eastAsia="Amiri" w:cs="Amiri"/>
          <w:color w:val="111111"/>
          <w:sz w:val="28"/>
          <w:sz w:val="28"/>
          <w:szCs w:val="28"/>
          <w:rtl w:val="true"/>
          <w:lang w:bidi="ar-SA"/>
        </w:rPr>
        <w:t xml:space="preserve">و أما الفسّاق و الفجار الذين لا ينوون الصوم أصلا و يكون بناؤهم على تركه فلا ريب في أنّ ذنبهم عظيم غير قابل للتدارك بالكفارات في الدّنيا كما في قوله تعالى وَ مَنْ عادَ فَيَنْتَقِمُ اللّهُ مِنْهُ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أنّه هل تجب عليهم الكفارة لكل يوم فلم أر من صرّح بوجوبها على نحو القطع و الجزم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المنشأ في الوجوب و عدمه شمول الإطلاقات له و عدم الشمول فإن قلنا بظهورها في من نوى الصّوم و أفطر فلا يشمل و كذا إن شككنا في أنّه ظاهر في من نوى الصوم أو الأعمّ من ذلك، و إن استظهرنا من الأدلة العموم فلا ريب في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العمد و الاختيار في وجوب الكفارة، و المفروض عدمه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المفطرات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الكفارة، فلاختصاص وجوبها بالإتيان بالمفطر عن عمد و اختيار بعد العلم بدخول زمان وجوب الإمساك، فلا موضوع لها في المقام أصلا، لعدم العلم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القضاء، فللنص،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أكل أو شرب بعد ما طلع الفجر في شهر رمضان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عاد فرأى الفجر، فليتم صومه و 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قام فأكل و شرب، ثمَّ نظر إلى الفجر فرأى أنّه قد طلع الفجر، فليتم صومه، و يقضي يوما آخر، لأنّه بدأ بالأكل قبل النظر فعليه الإعادة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لعمى أو حبس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غير عارف بالفجر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للجميع، و نسب إلى المشهور نفي القضاء عن العاجز، للأصل، و انصراف الدليل إلى القادر، و لكن الأصل محكوم بالدليل، و الانصراف بدويّ، فالمتبع هو ظاهر الإطلاق، خصوصا إطلاق مثل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رجل تسحر ثمَّ خرج من بيته و قد طلع الفجر و تبيّن؟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ليقضه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تسحر في غير شهر رمضان بعد الفجر أفطر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صحيح ابن مهزيار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صحيح الحلبي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موثق سماعة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اعتقاد بقاء الليل و عدم تبين الخلاف أصلا و لا قضاء فيه، للأصل و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الشك في البقاء و عدم تبين الخلاف و لا قضاء فيه، لما يأتي في المسألة الأولى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بعد الفحص و اعتقاد بقاء الليل ثمَّ تبيّن الخلاف و لا قضاء فيه، لما تقدم في موثق سماعة منطوقا و مفهوما، و لكن يأتي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بعد الفحص و حصول الظن بالبقاء و لا قضاء فيه،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فنظر فلم ير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إطلاق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بدأ بالأكل قبل النظر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بعد الفحص مع بقاء التردد و الشك، و مقتضى الجمود على الإطلاق عدم القضاء أيضا، و لكن الظاهر صحة دعوى الانصراف عنه، بل و عن القسم الرابع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المراعاة و عدم اعتقاد بقاء الليل بأن شك في الطلوع أو ظنّ فأكل ثمَّ تبيّن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القضاء حتى مع اعتقاد بقاء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بطلان الصوم بذلك بين صوم رمضان و غيره من الصوم الواجب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فيها ذلك حتّى مع المراعاة و اعتقاد بقاء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قبل الفحص مع التردد في البقاء أو الظن به ثمَّ تبيّن الخلاف و يجب فيه القضاء، لما تقدم في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قبل الفحص مع اعتقاد بقاء الليل ثمَّ تبيّن الخلاف و يجب فيه القضاء أيضا، للموثق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 الإتيان بالمفطر في الصوم يوجب البطلان، و إطلاقه يشمل صورة المراعاة و الشك في الطلوع أيضا، و لا دليل على الخلاف إلا ما تقدم من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القسم الخامس انصرافه عن صورة بقاء الشك و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أنّ وقوع المفطر في اليوم الصومي يوجب البطلان و لا دليل على الخلاف إلا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قام فنظر فلم ير الفجر، فأكل ثمَّ عاد فرأى الفجر، فليتم صومه و لا إعادة عليه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عاد فرأى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رآه أنّه كان طالعا حين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أنّه طالع فعلا مع عدم العلم بأنّه كان طالعا حين الأكل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يشكل الجزم بالاحتمال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بطلان الصّوم بإتيان المفطر في أثنائه بالعمد و الاختيار من أحكام طبيعيّ الصوم بلا فرق بين أنواعه و أقسامه، كبطلان الصّلاة بتخلل إحدى القواطع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المفطرات، و إطلاقاتها، و عن المستند استظهار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الخلاف في الواجب غير المعيّن، و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اليوم و اليومان من شهر رمضان فأتسحر مصبحا أفطر ذلك اليوم و أقضي مكان ذلك يوما آخر، أو أتم على صوم ذلك اليوم و أقضي يوما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تفطر ذلك اليوم، لأنّك أكلت مصبحا، و تقضي يوما آخر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إطلاقه سؤالا و تعليلا يشمل صورة المراعاة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الواجب المعيّن، فمقتضى إطلاق أدلة المفطرية وجوب القضاء أيضا، و يقتضيه إطلاق التعليل في موثق ابن عمار كما لا يخفى، و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تسحر ثمَّ خرج من بيته و قد طلع الفجر و تبيّن،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و إن تسحر في غير شهر رمضان بعد الفجر أفطر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إطلاق ذيله يشمل الواجب المعيّن، بل و صدره أيضا، لأنّ وجوب الإتمام من خصوصيات شهر رمضان دون غيره ثبت بدليل خاص يدل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الجارية تنظر الفجر،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بعد فآكل ثمَّ أنظر فأجده قد طلع حين نظرت؟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يومك ثمَّ تقضيه أما إنّك لو كنت أنت الذي نظرت ما كان عليك قضاء</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فهو و إن كان إطلاقه يشمل المعيّن أيضا، فلا قضاء فيه إن حصلت المراعاة منه، و لكنّه يمكن الخدشة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عليك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نظرت لكنت ترى طلوع الفجر، فتمسك عن الأكل، فيصح صومك، فلم يكن عليك قضاء لأنّك أعرف بالفجر من الجارية، لأنّ الرجال أعرف بهذه الأمور من النساء غالبا خصوصا مثل معاوية بن عمار</w:t>
      </w:r>
      <w:r>
        <w:rPr>
          <w:rFonts w:eastAsia="Amiri" w:cs="Amiri" w:ascii="Amiri" w:hAnsi="Amiri"/>
          <w:color w:val="111111"/>
          <w:sz w:val="28"/>
          <w:szCs w:val="28"/>
          <w:rtl w:val="true"/>
          <w:lang w:bidi="ar-SA"/>
        </w:rPr>
        <w:t xml:space="preserve">. </w:t>
      </w:r>
      <w:bookmarkStart w:id="515" w:name="pg12213_154143"/>
    </w:p>
    <w:p>
      <w:pPr>
        <w:pStyle w:val="Heading4"/>
        <w:numPr>
          <w:ilvl w:val="3"/>
          <w:numId w:val="1"/>
        </w:numPr>
        <w:rPr/>
      </w:pPr>
      <w:bookmarkStart w:id="516" w:name="__RefHeading___Toc6025768_417432637"/>
      <w:bookmarkStart w:id="517" w:name="_Toc204"/>
      <w:bookmarkEnd w:id="515"/>
      <w:bookmarkEnd w:id="516"/>
      <w:r>
        <w:rPr>
          <w:rtl w:val="true"/>
        </w:rPr>
        <w:t>الخامس</w:t>
      </w:r>
      <w:r>
        <w:rPr>
          <w:rtl w:val="true"/>
        </w:rPr>
        <w:t xml:space="preserve">: </w:t>
      </w:r>
      <w:r>
        <w:rPr>
          <w:rtl w:val="true"/>
        </w:rPr>
        <w:t>الأكل تعويلا على من أخبر ببقاء الليل</w:t>
      </w:r>
      <w:bookmarkEnd w:id="51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من أخبر ببقاء الليل و عدم طلوع الفجر مع كونه طالعا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025770_417432637"/>
      <w:bookmarkStart w:id="519" w:name="_Toc205"/>
      <w:bookmarkEnd w:id="518"/>
      <w:r>
        <w:rPr>
          <w:rtl w:val="true"/>
        </w:rPr>
        <w:t>السادس</w:t>
      </w:r>
      <w:r>
        <w:rPr>
          <w:rtl w:val="true"/>
        </w:rPr>
        <w:t xml:space="preserve">: </w:t>
      </w:r>
      <w:r>
        <w:rPr>
          <w:rtl w:val="true"/>
        </w:rPr>
        <w:t>الأكل إذا أخبره مخبر بطلوع الفجر لزعمه سخرية المخبر أو لعدم العلم بصدقه</w:t>
      </w:r>
      <w:bookmarkEnd w:id="51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إذا أخبره مخبر بطلوع الفجر لزعمه سخرية المخبر أو لعدم العلم بصدقه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025772_417432637"/>
      <w:bookmarkStart w:id="521" w:name="_Toc206"/>
      <w:bookmarkEnd w:id="520"/>
      <w:r>
        <w:rPr>
          <w:rtl w:val="true"/>
        </w:rPr>
        <w:t>السابع</w:t>
      </w:r>
      <w:r>
        <w:rPr>
          <w:rtl w:val="true"/>
        </w:rPr>
        <w:t xml:space="preserve">: </w:t>
      </w:r>
      <w:r>
        <w:rPr>
          <w:rtl w:val="true"/>
        </w:rPr>
        <w:t>الإفطار تقليدا لمن أخبر بدخول الليل</w:t>
      </w:r>
      <w:bookmarkEnd w:id="52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تقليدا لمن أخبر بدخول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بما تقدم من صحيح الحلبي إذ لا ريب في شمول إطلاق ذيله للصوم المعيّن أيضا فهذا الصحيح يبين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باطل بالتسحر بعد الفجر مطلقا و يجب فيه القضاء إن كان له قضاء، و في خصوص شهر رمضان يجب إتمام الصّوم الباطل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تشمل جميع أقسام الصّيام بلا كلام إلا ما خرج بدليل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قابل للتقييد بما مرّ من موثق سماعة المختص بشهر رمضان، فما استظهره في المدارك من عدم البطلان في الصّوم المعيّن، لصحيح ابن عمار مخدوش،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الكفارة،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القضاء، فلأنّه أكل في اليوم الصوميّ، فتشمله الإطلاقات و العمومات، مضافا إلى عدم الخلاف و ما تقدم من صحيح ابن عمار، و لا فرق في المخبر بين كونه حجة شرعية أو لا، إذ لا اعتبار بالحجة الشرعية مع ظهور الخلاف بلا ريب و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ما مرّ في سابقة، مضافا إلى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شهر رمضان و أصحابه يتسحرون في بيت، فنظر إلى الفجر فناداهم إنّه قد طلع الفجر، فكف بعض، و ظنّ بعض أنّه يسخر فأكل،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الكفارة،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القضاء، فنسب إلى </w:t>
      </w:r>
      <w:bookmarkStart w:id="522" w:name="pg12213_154144"/>
    </w:p>
    <w:p>
      <w:pPr>
        <w:pStyle w:val="BookText"/>
        <w:rPr/>
      </w:pPr>
      <w:bookmarkEnd w:id="522"/>
      <w:r>
        <w:rPr>
          <w:rFonts w:ascii="Amiri" w:hAnsi="Amiri" w:eastAsia="Amiri" w:cs="Amiri"/>
          <w:color w:val="111111"/>
          <w:sz w:val="28"/>
          <w:sz w:val="28"/>
          <w:szCs w:val="28"/>
          <w:rtl w:val="true"/>
          <w:lang w:bidi="ar-SA"/>
        </w:rPr>
        <w:t xml:space="preserve">جائزا له لعمى أو نحوه، و كذا إذا أخبره عدل بل عدلان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وجوب الكفارة أيضا إذا لم يجز له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6025774_417432637"/>
      <w:bookmarkStart w:id="524" w:name="_Toc207"/>
      <w:bookmarkEnd w:id="523"/>
      <w:r>
        <w:rPr>
          <w:rtl w:val="true"/>
        </w:rPr>
        <w:t>الثامن</w:t>
      </w:r>
      <w:r>
        <w:rPr>
          <w:rtl w:val="true"/>
        </w:rPr>
        <w:t xml:space="preserve">: </w:t>
      </w:r>
      <w:r>
        <w:rPr>
          <w:rtl w:val="true"/>
        </w:rPr>
        <w:t>الإفطار لظلمة قطع بحصول الليل منها</w:t>
      </w:r>
      <w:bookmarkEnd w:id="524"/>
    </w:p>
    <w:p>
      <w:pPr>
        <w:pStyle w:val="Heading5"/>
        <w:numPr>
          <w:ilvl w:val="4"/>
          <w:numId w:val="1"/>
        </w:numPr>
        <w:rPr/>
      </w:pPr>
      <w:bookmarkStart w:id="525" w:name="__RefHeading___Toc6025776_417432637"/>
      <w:bookmarkStart w:id="526" w:name="_Toc208"/>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قطع بحصول الليل منها فبان خطأه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السماء 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شك أو ظنّ بذلك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المتجه في الأخيرين الكفارة أيضا لعدم جواز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لو</w:t>
      </w:r>
    </w:p>
    <w:p>
      <w:pPr>
        <w:pStyle w:val="BookText"/>
        <w:rPr/>
      </w:pPr>
      <w:r>
        <w:rPr>
          <w:rFonts w:ascii="Amiri" w:hAnsi="Amiri" w:eastAsia="Amiri" w:cs="Amiri"/>
          <w:color w:val="111111"/>
          <w:sz w:val="28"/>
          <w:sz w:val="28"/>
          <w:szCs w:val="28"/>
          <w:rtl w:val="true"/>
          <w:lang w:bidi="ar-SA"/>
        </w:rPr>
        <w:t>المشهور، و عن الغنية دعوى الإجماع عليه، للعمومات و الإطلاقات و فحوى ما تقدم في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رأيته بعد ذلك و قد صليت أعدت الصّلاة، و مضى صومك، و تكفّ عن الطعام إن كنت أصبت منه شيئا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318"/>
      </w:r>
      <w:r>
        <w:rPr>
          <w:rFonts w:ascii="Amiri" w:hAnsi="Amiri" w:eastAsia="Amiri" w:cs="Amiri"/>
          <w:color w:val="111111"/>
          <w:sz w:val="28"/>
          <w:sz w:val="28"/>
          <w:szCs w:val="28"/>
          <w:rtl w:val="true"/>
          <w:lang w:bidi="ar-SA"/>
        </w:rPr>
        <w:t>فهو محمول على ما إذا كان في السماء علة كما يأتي، لوهن إطلاقه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للجميع، و لا عبرة بالحجة الشرعية التي انكشف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الإفطار العمدي بلا عذر شرعيّ، فتوجب الكفارة، لإطلاقات أدلتها و عموماتها كما يجب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الموارد السابقة من الإطلاقات و العمومات الدالة على البطلان بتناول المفطر و أما الكفارة فتنتفي بالبراءة بعد عدم دليل عليها في مثل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القضاء و الكفارة فيما إذا كان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 و الإطلاق لصورة حصول الشك و الظن أيضا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اليوم، فلا يجوز الإفطار، و هو مقتضى العمومات الدالة على عدم جواز الإفطار، فيما أحرز بوجه معتبر أنّه يوم، </w:t>
      </w:r>
    </w:p>
    <w:p>
      <w:pPr>
        <w:pStyle w:val="BookText"/>
        <w:rPr/>
      </w:pPr>
      <w:r>
        <w:rPr>
          <w:rFonts w:ascii="Amiri" w:hAnsi="Amiri" w:eastAsia="Amiri" w:cs="Amiri"/>
          <w:color w:val="111111"/>
          <w:sz w:val="28"/>
          <w:sz w:val="28"/>
          <w:szCs w:val="28"/>
          <w:rtl w:val="true"/>
          <w:lang w:bidi="ar-SA"/>
        </w:rPr>
        <w:t xml:space="preserve">كان جاهلا بعدم جواز الإفطار، فالأقوى عدم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إعطاؤها، نعم لو كانت في السماء علة فظنّ دخول الليل، فأفطر ثمَّ بان له الخطأ لم يكن عليه قضاء فضلا عن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الأصل العمليّ و اللفظيّ عدم جواز الإفطار، فيترتب عليه حكمه و هو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الفصل السابق و ذكرنا وجه الفتوى و الاحتياط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ثمَّ ظنّ أنّ الشمس قد غابت و في السماء غيم فأفطر، ثمَّ إنّ السحاب انجلى فإذا الشمس لم تغب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 يقضيه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الشحام </w:t>
      </w:r>
      <w:r>
        <w:rPr>
          <w:rStyle w:val="FootnoteAnchor"/>
          <w:rtl w:val="true"/>
        </w:rPr>
        <w:footnoteReference w:id="320"/>
      </w:r>
      <w:r>
        <w:rPr>
          <w:rFonts w:ascii="Amiri" w:hAnsi="Amiri" w:eastAsia="Amiri" w:cs="Amiri"/>
          <w:color w:val="111111"/>
          <w:sz w:val="28"/>
          <w:sz w:val="28"/>
          <w:szCs w:val="28"/>
          <w:rtl w:val="true"/>
          <w:lang w:bidi="ar-SA"/>
        </w:rPr>
        <w:t>و يظهر منهم التسالم على العمل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بد من حملهما على صورة تحقق الفحص و المراعاة، بقرينة ما تقدم من موثق سماعة </w:t>
      </w:r>
      <w:r>
        <w:rPr>
          <w:rStyle w:val="FootnoteAnchor"/>
          <w:rtl w:val="true"/>
        </w:rPr>
        <w:footnoteReference w:id="321"/>
      </w:r>
      <w:r>
        <w:rPr>
          <w:rFonts w:ascii="Amiri" w:hAnsi="Amiri" w:eastAsia="Amiri" w:cs="Amiri"/>
          <w:color w:val="111111"/>
          <w:sz w:val="28"/>
          <w:sz w:val="28"/>
          <w:szCs w:val="28"/>
          <w:rtl w:val="true"/>
          <w:lang w:bidi="ar-SA"/>
        </w:rPr>
        <w:t>و الإطلاقات، و العمومات المقتضية للقضاء غير قابلة للتخصيص و التقييد إلا بمخصص و مقيّد قوي، و لا يصلح إطلاق الخبرين في المقام لذلك، لعدم كونهما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في صحيح زرارة من إطلاق صحة الصوم، و بطلان الصلاة عند تبين الخلاف في المغرب، فتقدم أنّه محمول على ما إذا كان في السماء علة و إلا فإطلاقه بالنسبة إلى صحة الصوم موهون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قوم صاموا شهر رمضان فغشيهم سحاب أسود عند غروب الشمس، فرأوا أنّه الليل، فأفطر </w:t>
      </w:r>
    </w:p>
    <w:p>
      <w:pPr>
        <w:pStyle w:val="BookText"/>
        <w:rPr/>
      </w:pPr>
      <w:r>
        <w:rPr>
          <w:rFonts w:ascii="Amiri" w:hAnsi="Amiri" w:eastAsia="Amiri" w:cs="Amiri"/>
          <w:color w:val="111111"/>
          <w:sz w:val="28"/>
          <w:sz w:val="28"/>
          <w:szCs w:val="28"/>
          <w:rtl w:val="true"/>
          <w:lang w:bidi="ar-SA"/>
        </w:rPr>
        <w:t xml:space="preserve">و محصّل المطلب أنّ من فعل المفطر بتخيل عدم طلوع الفجر، أو بتخيل دخول الليل بطل صومه في جميع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صورة ظنّ دخول الليل مع وجود علة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غيم، أو غبار، أو بخار، أو 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شهر رمضان و غيره من الصّوم الواجب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 التي ليس معذورا شرعا في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البينة على أنّ الفجر قد طلع و مع ذلك أتى بالمفطر، أو شك في دخول الليل أو ظنّ ظنّا غير معتبر و مع ذلك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بعضهم، ثمَّ إنّ السحاب انجلى، فإذا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صيام ذلك اليوم إنّ اللّه عزّ و جل يقول ثُمَّ أَتِمُّوا الصِّيامَ إِلَى اللَّيْلِ فمن أكل قبل أن يدخل الليل فعليه قضاؤه، لأنّه أكل متعمدا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 توهم كون السحاب الأسود هو الليل، و ظاهر صحيح الكناني المتقدم هو العلم بوجود الغيم في السماء ثمَّ الظن بعد ذلك بدخول الليل، و بينهما فرق و لا ربط لأحدهما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الإفطار العمديّ في اليوم الصوميّ، و قد تقدمت أدلة أخرى في الفروع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 غيرهما بهما يحتاج إلى حصول القطع بعدم الفرق في هذا الحكم المخالف للعمومات و الإطلاقات، و الأصل، و عهدة إثبات القطع بعدم الفرق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 واحد من ذلك، و الظاهر أنّ ذكر شهر رمضان في بعض الأخبار</w:t>
      </w:r>
      <w:r>
        <w:rPr>
          <w:rStyle w:val="FootnoteAnchor"/>
          <w:rtl w:val="true"/>
        </w:rPr>
        <w:footnoteReference w:id="323"/>
      </w:r>
      <w:r>
        <w:rPr>
          <w:rFonts w:ascii="Amiri" w:hAnsi="Amiri" w:eastAsia="Amiri" w:cs="Amiri"/>
          <w:color w:val="111111"/>
          <w:sz w:val="28"/>
          <w:sz w:val="28"/>
          <w:szCs w:val="28"/>
          <w:rtl w:val="true"/>
          <w:lang w:bidi="ar-SA"/>
        </w:rPr>
        <w:t>من باب الغالب و المثال كما في سائر الموارد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لوجوبها و هو الأكل العمدي في اليوم الصومي، </w:t>
      </w:r>
      <w:bookmarkStart w:id="527" w:name="pg12213_154147"/>
    </w:p>
    <w:p>
      <w:pPr>
        <w:pStyle w:val="Heading5"/>
        <w:numPr>
          <w:ilvl w:val="4"/>
          <w:numId w:val="1"/>
        </w:numPr>
        <w:rPr/>
      </w:pPr>
      <w:bookmarkStart w:id="528" w:name="__RefHeading___Toc6025778_417432637"/>
      <w:bookmarkStart w:id="529" w:name="_Toc209"/>
      <w:bookmarkEnd w:id="527"/>
      <w:bookmarkEnd w:id="528"/>
      <w:r>
        <w:rPr>
          <w:rtl w:val="true"/>
        </w:rPr>
        <w:t xml:space="preserve">مسألة </w:t>
      </w:r>
      <w:r>
        <w:rPr/>
        <w:t>1</w:t>
      </w:r>
      <w:r>
        <w:rPr>
          <w:rtl w:val="true"/>
        </w:rPr>
        <w:t xml:space="preserve">: </w:t>
      </w:r>
      <w:r>
        <w:rPr>
          <w:rtl w:val="true"/>
        </w:rPr>
        <w:t>إذا أكل أو شرب</w:t>
      </w:r>
      <w:r>
        <w:rPr>
          <w:rtl w:val="true"/>
        </w:rPr>
        <w:t xml:space="preserve">- </w:t>
      </w:r>
      <w:r>
        <w:rPr>
          <w:rtl w:val="true"/>
        </w:rPr>
        <w:t>مثلا</w:t>
      </w:r>
      <w:r>
        <w:rPr>
          <w:rtl w:val="true"/>
        </w:rPr>
        <w:t xml:space="preserve">- </w:t>
      </w:r>
      <w:r>
        <w:rPr>
          <w:rtl w:val="true"/>
        </w:rPr>
        <w:t>مع الشك في طلوع الفجر</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طلوع الفجر و لم يتبيّن أحد الأمرين لم يكن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شهد عدلان بالطلوع و مع ذلك تناول المفطر وجب عليه القضاء، بل الكفارة أيضا و إن لم يتبيّن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شهد عدل واحد بذلك،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6025780_417432637"/>
      <w:bookmarkStart w:id="531" w:name="_Toc210"/>
      <w:bookmarkEnd w:id="530"/>
      <w:r>
        <w:rPr>
          <w:rtl w:val="true"/>
        </w:rPr>
        <w:t xml:space="preserve">مسألة </w:t>
      </w:r>
      <w:r>
        <w:rPr/>
        <w:t>2</w:t>
      </w:r>
      <w:r>
        <w:rPr>
          <w:rtl w:val="true"/>
        </w:rPr>
        <w:t xml:space="preserve">: </w:t>
      </w:r>
      <w:r>
        <w:rPr>
          <w:rtl w:val="true"/>
        </w:rPr>
        <w:t>يجوز له فعل المفطر</w:t>
      </w:r>
      <w:r>
        <w:rPr>
          <w:rtl w:val="true"/>
        </w:rPr>
        <w:t xml:space="preserve">- </w:t>
      </w:r>
      <w:r>
        <w:rPr>
          <w:rtl w:val="true"/>
        </w:rPr>
        <w:t>و لو قبل الفحص</w:t>
      </w:r>
      <w:r>
        <w:rPr>
          <w:rtl w:val="true"/>
        </w:rPr>
        <w:t xml:space="preserve">- </w:t>
      </w:r>
      <w:r>
        <w:rPr>
          <w:rtl w:val="true"/>
        </w:rPr>
        <w:t>ما لم يعلم طلوع الفجر</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فعل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طلوع الفجر، و لم تشهد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ذلك إذا شك في الغروب، عملا بالاستصحاب في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عدل</w:t>
      </w:r>
    </w:p>
    <w:p>
      <w:pPr>
        <w:pStyle w:val="BookText"/>
        <w:rPr/>
      </w:pPr>
      <w:r>
        <w:rPr>
          <w:rFonts w:ascii="Amiri" w:hAnsi="Amiri" w:eastAsia="Amiri" w:cs="Amiri"/>
          <w:color w:val="111111"/>
          <w:sz w:val="28"/>
          <w:sz w:val="28"/>
          <w:szCs w:val="28"/>
          <w:rtl w:val="true"/>
          <w:lang w:bidi="ar-SA"/>
        </w:rPr>
        <w:t>و فقد المانع عنه من دليل دال على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البين قرائن تدل على عدم كون البينة في مقام الشهادة بحيث لم تتم الحجية الشرعية على حرمة الأكل فعلا لا تجب الكفارة حينئذ، لعدم الإثم لدورانها مداره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بالمفطر في اليوم الصومي، فلا يجب القضاء و لا الكفارة، و يقتضيه استصحاب بقاء الليل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البينة حجة شرعية، فلا بد من ترتب آثار الإفطار في اليوم الصومي على مفادها، و من الآثار القضاء و الكفارة فيما يترتبان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الإشكال في حجية العدل الواحد في الموضوعات و تقدم غير مرّة ما يصلح لاعتباره، و يعتمد متعارف الناس على قول الثقة فضلا عن العدل، و لم يرد ردع عنه في الشريعة كما أثبتناه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الموضوعي و الحكمي، فيجوز الأكل في الأول، و يجب الإمساك في الثاني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من أنّه مثبت، لأنّه لا بد من وقوع الصوم متصفا بكونه في النهار، و استصحاب بقاء زمان الصوم لا يثبت النهارية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الاستصحاب الحكمي أيضا مثبت، لأنّ استصحاب وجوب </w:t>
      </w:r>
    </w:p>
    <w:p>
      <w:pPr>
        <w:pStyle w:val="BookText"/>
        <w:rPr/>
      </w:pPr>
      <w:r>
        <w:rPr>
          <w:rFonts w:ascii="Amiri" w:hAnsi="Amiri" w:eastAsia="Amiri" w:cs="Amiri"/>
          <w:color w:val="111111"/>
          <w:sz w:val="28"/>
          <w:sz w:val="28"/>
          <w:szCs w:val="28"/>
          <w:rtl w:val="true"/>
          <w:lang w:bidi="ar-SA"/>
        </w:rPr>
        <w:t>واحد بالطلوع، أو الغروب، فالأحوط ترك المفطر، عملا بالاحتياط للإشكال في حجية خبر العدل الواحد و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الاحتياط في الغروب إلزاميّ و في الطلوع استحبابيّ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لا يثبت كونه في النهار إلا بناء على الأصل المثبت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تبعيد للمسافة، و تطويل بلا طائل، فإنّ المستصحب إنّما هو الحصة الخاصة من الزمان و هي عين النهار في استصحاب النهار، و عين الليل في استصحاب الليل، و كذا في الاستصحاب الحكمي، فإنّه جواز الأكل في حصة خاصة من الزمان المتحد عرفا مع بقاء الليل و وجوب الإمساك في حصة خاصة من الزمان المتحد كذلك مع النهار، فلا وجه لهذا التوهم رأسا، مع عدم الاحتياج إلى الاستصحاب أصلا، لقوله تعالى وَ كُلُوا وَ اشْرَبُوا حَتّى يَتَبَيَّنَ لَكُمُ الْخَيْطُ الْأَبْيَضُ مِنَ الْخَيْطِ الْأَسْوَدِ مِنَ الْفَجْرِ ثُمَّ أَتِمُّوا الصِّيامَ إِلَى اللَّيْلِ </w:t>
      </w:r>
      <w:r>
        <w:rPr>
          <w:rStyle w:val="FootnoteAnchor"/>
          <w:rtl w:val="true"/>
        </w:rPr>
        <w:footnoteReference w:id="324"/>
      </w:r>
      <w:r>
        <w:rPr>
          <w:rFonts w:ascii="Amiri" w:hAnsi="Amiri" w:eastAsia="Amiri" w:cs="Amiri"/>
          <w:color w:val="111111"/>
          <w:sz w:val="28"/>
          <w:sz w:val="28"/>
          <w:szCs w:val="28"/>
          <w:rtl w:val="true"/>
          <w:lang w:bidi="ar-SA"/>
        </w:rPr>
        <w:t xml:space="preserve">، فجعل تعالى غاية الأكل تبيّن الفجر كما قلنا في التفسير </w:t>
      </w:r>
      <w:r>
        <w:rPr>
          <w:rStyle w:val="FootnoteAnchor"/>
          <w:rtl w:val="true"/>
        </w:rPr>
        <w:footnoteReference w:id="325"/>
      </w:r>
      <w:r>
        <w:rPr>
          <w:rFonts w:ascii="Amiri" w:hAnsi="Amiri" w:eastAsia="Amiri" w:cs="Amiri"/>
          <w:color w:val="111111"/>
          <w:sz w:val="28"/>
          <w:sz w:val="28"/>
          <w:szCs w:val="28"/>
          <w:rtl w:val="true"/>
          <w:lang w:bidi="ar-SA"/>
        </w:rPr>
        <w:t>، فيصح الأكل و الشرب ما لم يتبيّن، و يشمل ذلك حال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بإتمام الصوم إلى الليل وجوب الإمساك إلى إحراز دخوله، و مع الشك لا يجوز الإفطار، و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آكل في شهر رمضان بالليل حتى أشك؟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حتّى لا تشك</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و المسألة بحسب مرتكزات المسلمين في هذا الأمر العام البلوى أوضح من أن يحتاج إلى الاستدلال عليه، بل يصح أن يستدل بارتكازات الصائمين في هذا الأمر العام البلوى لا أن يستدل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أيضا إلزاميّ إن كان الخبر من الأخبار الموثوق بها </w:t>
      </w:r>
      <w:bookmarkStart w:id="532" w:name="pg12213_154149"/>
    </w:p>
    <w:p>
      <w:pPr>
        <w:pStyle w:val="Heading4"/>
        <w:numPr>
          <w:ilvl w:val="3"/>
          <w:numId w:val="1"/>
        </w:numPr>
        <w:rPr/>
      </w:pPr>
      <w:bookmarkStart w:id="533" w:name="__RefHeading___Toc6025782_417432637"/>
      <w:bookmarkStart w:id="534" w:name="_Toc211"/>
      <w:bookmarkEnd w:id="532"/>
      <w:bookmarkEnd w:id="533"/>
      <w:r>
        <w:rPr>
          <w:rtl w:val="true"/>
        </w:rPr>
        <w:t>التاسع</w:t>
      </w:r>
      <w:r>
        <w:rPr>
          <w:rtl w:val="true"/>
        </w:rPr>
        <w:t xml:space="preserve">: </w:t>
      </w:r>
      <w:r>
        <w:rPr>
          <w:rtl w:val="true"/>
        </w:rPr>
        <w:t>إدخال الماء في الفم للتبرد بمضمضة، أو غيرها فسبقه و دخل الجوف</w:t>
      </w:r>
      <w:bookmarkEnd w:id="534"/>
    </w:p>
    <w:p>
      <w:pPr>
        <w:pStyle w:val="Heading5"/>
        <w:numPr>
          <w:ilvl w:val="4"/>
          <w:numId w:val="1"/>
        </w:numPr>
        <w:rPr/>
      </w:pPr>
      <w:bookmarkStart w:id="535" w:name="__RefHeading___Toc6025784_417432637"/>
      <w:bookmarkStart w:id="536" w:name="_Toc212"/>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في الفم للتبرد بمضمضة، أو غيرها فسبقه و دخل الجوف، فإنّه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المعتمد عليها عند العقلاء لتقدمه على الاستصحاب،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عبث بالماء يتمضمض به من عطش، فدخل حلقه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وضوء فلا بأس به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الصائم يتوضأ للصلاة، فيدخل الماء حلقه،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وضوؤه لصلاة فريضة، فليس عليه شي‌ء، و إن كان وضوؤه لصلاة نافلة فعليه القضاء</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القضاء للتبرد بالأولى، و لا بد من حمل كل ذلك على ما إذا لم يكن قاصدا للدخول في حلقه و إلا فيكون من قصد المفطر، لعدم كون الإطلاق واردا مورد البيان حتّى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يتمضمض فيدخل في حلقه الماء و هو صائم؟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تمضمض الثانية، فدخل في حلقه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الثالثة؟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ليس عليه شي‌ء، و لا قضاء</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ترجيح موثق سماعة عليه، للإجماع على العمل به، و يمكن حمله على صورة الضرورة و الاضطرار، و دخول الحلق على ما إذا كان بلا عمد و اختيار و لا التفات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الأخبار الخاصة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القاعدة من العمومات و الإطلاقات، فإن قصد بها تعمد الدخول في الحلق، فصومه باطل دخل حلقه أم لا، لأنّه من قصد المفطر حينئذ يجب عليه القضاء بل و الكفارة بناء على أنّ الإخلال بالنية يوجب </w:t>
      </w:r>
    </w:p>
    <w:p>
      <w:pPr>
        <w:pStyle w:val="BookText"/>
        <w:rPr/>
      </w:pPr>
      <w:r>
        <w:rPr>
          <w:rFonts w:ascii="Amiri" w:hAnsi="Amiri" w:eastAsia="Amiri" w:cs="Amiri"/>
          <w:color w:val="111111"/>
          <w:sz w:val="28"/>
          <w:sz w:val="28"/>
          <w:szCs w:val="28"/>
          <w:rtl w:val="true"/>
          <w:lang w:bidi="ar-SA"/>
        </w:rPr>
        <w:t xml:space="preserve">و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أدخله عبثا فسبقه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نسي فابتلعه فلا قضاء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بالماء غيره على الأقوى و إن كان عبثا لا يلحق بالإدخال في الفم الإدخال في الأنف للاستنشاق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 و كذا إن لم يتعمد ذلك و كان معتاد الشرب عند المضمضة، أو يعلم بأنه يدخل الماء حلقه فيها، لصدق تعمد المفطر في الصورتين من ناحية تعمد السبب و إن لم يكن معتاد الشرب عند المضمضة، و لا يعلم بدخول الماء في حلقه، و لم يكن من قصده ذلك أيضا، فدخل اتفاقا، فلا وجه لكونه مفطرا، لاعتبار العمد و الاختيار فيه، و يمكن حمل موثق عمار عليه كما مرّ، كما أنّه يمكن حمل موثق سماعة على ما إذا كان متوجها إلى دخول الماء في الحلق في الجملة كما هو كذلك غالبا فيما إذا كان للتبرد، و لكنّه ليس قاصدا لذلك، بل يدافع عنه مهما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خلوّ النص عنها، و عدم تحقق العمد و الاختيار الموجب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لأولوية القضاء فيه من القضاء لمضمضة الوضوء، مضافا إلى دعوى الإجماع عن الانتصار، و يمكن التعميم حتى لو كانت للتداوي، أو لتطهير الفم و نحو ذلك من الأغراض الصحيحة، فدخل الماء في الحلق، فإنّ فيه القضاء دون الكفارة، لأصالة عدمها في مورد الشك فيها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العمد و الاختيار في الإفطار الموجب للقضاء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إطلاق موثق سماعة </w:t>
      </w:r>
      <w:r>
        <w:rPr>
          <w:rStyle w:val="FootnoteAnchor"/>
          <w:rtl w:val="true"/>
        </w:rPr>
        <w:footnoteReference w:id="330"/>
      </w:r>
      <w:r>
        <w:rPr>
          <w:rFonts w:ascii="Amiri" w:hAnsi="Amiri" w:eastAsia="Amiri" w:cs="Amiri"/>
          <w:color w:val="111111"/>
          <w:sz w:val="28"/>
          <w:sz w:val="28"/>
          <w:szCs w:val="28"/>
          <w:rtl w:val="true"/>
          <w:lang w:bidi="ar-SA"/>
        </w:rPr>
        <w:t>، و لحسن الاحتياط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القضاء في ذلك كلّه بعد فقد الدليل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قصد الإفطار، أو صدق عليه المفطر وجب القضاء، بل تجب </w:t>
      </w:r>
      <w:bookmarkStart w:id="537" w:name="pg12213_154151"/>
    </w:p>
    <w:p>
      <w:pPr>
        <w:pStyle w:val="BookText"/>
        <w:rPr/>
      </w:pPr>
      <w:bookmarkEnd w:id="537"/>
      <w:r>
        <w:rPr>
          <w:rFonts w:ascii="Amiri" w:hAnsi="Amiri" w:eastAsia="Amiri" w:cs="Amiri"/>
          <w:color w:val="111111"/>
          <w:sz w:val="28"/>
          <w:sz w:val="28"/>
          <w:szCs w:val="28"/>
          <w:rtl w:val="true"/>
          <w:lang w:bidi="ar-SA"/>
        </w:rPr>
        <w:t xml:space="preserve">و إن كان أحوط في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025786_417432637"/>
      <w:bookmarkStart w:id="539" w:name="_Toc213"/>
      <w:bookmarkEnd w:id="538"/>
      <w:r>
        <w:rPr>
          <w:rtl w:val="true"/>
        </w:rPr>
        <w:t xml:space="preserve">مسألة </w:t>
      </w:r>
      <w:r>
        <w:rPr/>
        <w:t>3</w:t>
      </w:r>
      <w:r>
        <w:rPr>
          <w:rtl w:val="true"/>
        </w:rPr>
        <w:t xml:space="preserve">: </w:t>
      </w:r>
      <w:r>
        <w:rPr>
          <w:rtl w:val="true"/>
        </w:rPr>
        <w:t>لو تمضمض لوضوء الصلاة، فسبقه الماء</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تمضمض لوضوء الصلاة، فسبقه الماء لم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الصلاة فريضة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بل لمطلق الطهارة و إن كانت لغيرها من الغايات من غير فرق بين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القضاء فيما عدا ما كان لصلاة الفريضة، خصوصا فيما كان لغير الصلاة من 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الكفارة أيضا،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الوصول إلى الجوف من طريق الأنف مفطر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مطلقا خصوصا فيما يدخل في الفم و الأنف، فإنّهما من أهمّ مظانّ الدخول في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الأخبار، و دعوى الإجماع عن الغنية، و السرائر، و الانتصار، و لأنّ ذكر الوضوء في الأخبار من باب الغالب و المثال، و لكن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وضوؤه لصلاة فريضة، فليس عليه شي‌ء، و إن كان وضوؤه لصلاة نافلة فعليه القضاء</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يصلح للفرق، لأنّ السند تام، و الدلالة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ادعى الإجماع على عدم الفرق بينهما، فيسقط التفريق من هذه الجهة، و يمكن الفرق بينهما بأنّ الفريضة محدودة لوقت معيّن، فتصير المضمضة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النافلة فهي موسعة جمعا و تفريقا خصوصا إن كان المراد منها مطلق الصلاة المندوبة، فتصير المضمضة أيضا موسعة و هي مظنّة دخول الماء في الحلق فحدّ ذلك بحدّ خاص حماية لعدم التلاعب بالماء كثيرا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المتيقن من النصوص و الأقوال، و لحسن الاحتياط في تمام الأحوال</w:t>
      </w:r>
      <w:r>
        <w:rPr>
          <w:rFonts w:eastAsia="Amiri" w:cs="Amiri" w:ascii="Amiri" w:hAnsi="Amiri"/>
          <w:color w:val="111111"/>
          <w:sz w:val="28"/>
          <w:szCs w:val="28"/>
          <w:rtl w:val="true"/>
          <w:lang w:bidi="ar-SA"/>
        </w:rPr>
        <w:t xml:space="preserve">. </w:t>
      </w:r>
      <w:bookmarkStart w:id="540" w:name="pg12213_154152"/>
    </w:p>
    <w:p>
      <w:pPr>
        <w:pStyle w:val="Heading5"/>
        <w:numPr>
          <w:ilvl w:val="4"/>
          <w:numId w:val="1"/>
        </w:numPr>
        <w:rPr/>
      </w:pPr>
      <w:bookmarkStart w:id="541" w:name="__RefHeading___Toc6025788_417432637"/>
      <w:bookmarkStart w:id="542" w:name="_Toc214"/>
      <w:bookmarkEnd w:id="540"/>
      <w:bookmarkEnd w:id="541"/>
      <w:r>
        <w:rPr>
          <w:rtl w:val="true"/>
        </w:rPr>
        <w:t xml:space="preserve">مسألة </w:t>
      </w:r>
      <w:r>
        <w:rPr/>
        <w:t>4</w:t>
      </w:r>
      <w:r>
        <w:rPr>
          <w:rtl w:val="true"/>
        </w:rPr>
        <w:t xml:space="preserve">: </w:t>
      </w:r>
      <w:r>
        <w:rPr>
          <w:rtl w:val="true"/>
        </w:rPr>
        <w:t>يكره المبالغة في المضمضة مطلقا</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المبالغة في المضمضة مطلقا، و ينبغي له أن لا يبلع ريقه حتّى يبزق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6025790_417432637"/>
      <w:bookmarkStart w:id="544" w:name="_Toc215"/>
      <w:bookmarkEnd w:id="543"/>
      <w:r>
        <w:rPr>
          <w:rtl w:val="true"/>
        </w:rPr>
        <w:t xml:space="preserve">مسألة </w:t>
      </w:r>
      <w:r>
        <w:rPr/>
        <w:t>5</w:t>
      </w:r>
      <w:r>
        <w:rPr>
          <w:rtl w:val="true"/>
        </w:rPr>
        <w:t xml:space="preserve">: </w:t>
      </w:r>
      <w:r>
        <w:rPr>
          <w:rtl w:val="true"/>
        </w:rPr>
        <w:t>لا يجوز التمضمض مطلقا مع العلم بأنّه يسبقه الماء</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التمضمض مطلقا مع العلم بأنّه يسبقه الماء إلى الحلق أو ينسى فيبلعه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6025792_417432637"/>
      <w:bookmarkStart w:id="546" w:name="_Toc216"/>
      <w:bookmarkEnd w:id="545"/>
      <w:r>
        <w:rPr>
          <w:rtl w:val="true"/>
        </w:rPr>
        <w:t>العاشر</w:t>
      </w:r>
      <w:r>
        <w:rPr>
          <w:rtl w:val="true"/>
        </w:rPr>
        <w:t xml:space="preserve">: </w:t>
      </w:r>
      <w:r>
        <w:rPr>
          <w:rtl w:val="true"/>
        </w:rPr>
        <w:t>سبق المنيّ بالملاعبة أو الملامسة</w:t>
      </w:r>
      <w:bookmarkEnd w:id="546"/>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بالملاعبة أو الملامسة إذا لم يكن ذلك من قصده و لا عادته على الأحوط و إن كان الأقوى عدم وجوب القضاء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الصائم يستنشق و يتمضمض؟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يبالغ</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الصائم يتمضمض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يبلع ريقه حتى يبزق ثلاث مرّات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المحمول على الرجحان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التعمد إلى الإفطار حينئذ، لما مرّ من أنّ التعمد إلى السبب تعمد إلى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الرابع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هذا الفصل في الثاني مما لا كفارة فيه ما إذا أبطل صومه بالإخلال بالنية، و عمدة الدليل فيه أنّ المنساق مما دل على ثبوت الكفارة إنّما هو فيما إذا تحقق نقض الصوم و مع عدم نيته لا نقض للصوم، لانتفاء أصل موضوع الصوم بعد فقد نيته، فيكون من السالبة المنتفية بانتفاء الموضوع، فكيف يتصوّر فيه موضوع وجوب الكفارة، فتصير الأقسام أربعة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نية الصوم جامعا للشرائط ثمَّ الإفطار عمدا و اختيارا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و لا إشكال في وجوب الكفارة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الصوم ثمَّ نقض أصل النية بقصد الخلاف لكن مع عدم الإتيان بالمفطر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الصوم و تركه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جمع من أهل الفسوق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الإتيان بالمفطر اتفاقا، لعدم المقتضي، أو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مع ارتكاب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التكلم في مقتضى الأصل العمليّ أولا، و ما هو المنساق من الأدلة اللفظية ثانيا، و بيان كلمات الفقهاء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 فالمسألة من صغريات الأقل و الأكثر، لأنّ ترتيب الكفارة على استعمال المفطر خارجا معلوم بلا إشكال و غيره مشكوك، فيرجع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المنساق من الأدلة اللفظية، فهو تعمد الإفطار و المتبادر منه استعمال المفطر خارجا أيضا كما تقدم، و مع الشك لا يصلح التمسك بها، لأنّه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فلم أظفر عليه إلا ما في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بل لا يبعد وجوب الكفارة وفاقا للمحكيّ عن أبي الصلاح، بل في البيان أنّه كان يفتي بعض مشايخنا المعاصرين، لأنّ فوات الشرط أو الركن أشدّ من فوات متعلق الإمساك، بل ما نحن فيه أشدّ قطعا ضرورة أنّه من أفراد المعاصي التي قصد عدم الامتثال و عزم عليه و من ذلك يظهر ضعف القول بعدم الكفارة، و إن قطع به الفاضل في محكيّ المنتهى و قوّاه في المدارك، لأصالة البراءة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كلّه من مجرّد الدعوى، لأنّ ذلك كلّه و إن كان حسنا ثبوتا، لكن الأدلة قاصرة عن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المناط في وجوبها ترك الصوم في شهر رمضان، أو هتك شهر رمضان و التجري على اللّه تعالى لوجبت بلا إشكال، و لكنه أيضا حسن ثبوتا و ليست الأدلة ظاهرة فيه</w:t>
      </w:r>
      <w:r>
        <w:rPr>
          <w:rFonts w:eastAsia="Amiri" w:cs="Amiri" w:ascii="Amiri" w:hAnsi="Amiri"/>
          <w:color w:val="111111"/>
          <w:sz w:val="28"/>
          <w:szCs w:val="28"/>
          <w:rtl w:val="true"/>
          <w:lang w:bidi="ar-SA"/>
        </w:rPr>
        <w:t xml:space="preserve">. </w:t>
      </w:r>
      <w:bookmarkStart w:id="547" w:name="pg12213_154154"/>
    </w:p>
    <w:p>
      <w:pPr>
        <w:pStyle w:val="Heading3"/>
        <w:numPr>
          <w:ilvl w:val="2"/>
          <w:numId w:val="1"/>
        </w:numPr>
        <w:rPr/>
      </w:pPr>
      <w:bookmarkStart w:id="548" w:name="__RefHeading___Toc6025794_417432637"/>
      <w:bookmarkStart w:id="549" w:name="_Toc217"/>
      <w:bookmarkEnd w:id="547"/>
      <w:bookmarkEnd w:id="548"/>
      <w:r>
        <w:rPr>
          <w:rtl w:val="true"/>
        </w:rPr>
        <w:t>فصل في الزمان الذي يصح فيه الصوم</w:t>
      </w:r>
      <w:bookmarkEnd w:id="549"/>
    </w:p>
    <w:p>
      <w:pPr>
        <w:pStyle w:val="Heading4"/>
        <w:numPr>
          <w:ilvl w:val="3"/>
          <w:numId w:val="1"/>
        </w:numPr>
        <w:rPr/>
      </w:pPr>
      <w:bookmarkStart w:id="550" w:name="__RefHeading___Toc6025796_417432637"/>
      <w:bookmarkStart w:id="551" w:name="_Toc218"/>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فصل في الزمان الذي يصح فيه الصوم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مبدؤه طلوع 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الإفطار ذهاب الحمرة من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الإمساك من</w:t>
      </w:r>
    </w:p>
    <w:p>
      <w:pPr>
        <w:pStyle w:val="BookText"/>
        <w:rPr/>
      </w:pPr>
      <w:r>
        <w:rPr>
          <w:rFonts w:ascii="Amiri" w:hAnsi="Amiri" w:eastAsia="Amiri" w:cs="Amiri"/>
          <w:color w:val="111111"/>
          <w:sz w:val="28"/>
          <w:sz w:val="28"/>
          <w:szCs w:val="28"/>
          <w:rtl w:val="true"/>
          <w:lang w:bidi="ar-SA"/>
        </w:rPr>
        <w:t>فصل في الزمان الذي يصح فيه 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الثلاثة فمن الكتاب قوله تعالى وَ كُلُوا وَ اشْرَبُوا حَتّى يَتَبَيَّنَ لَكُمُ الْخَيْطُ الْأَبْيَضُ مِنَ الْخَيْطِ الْأَسْوَدِ مِنَ الْفَجْرِ ثُمَّ أَتِمُّوا الصِّيامَ إِلَى اللَّيْلِ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السنة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اعترض الفجر و كان كالقبطية البيضاء، فثم يحرم الطعام و يحل الصيام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المسلمين في الجملة، بل 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حرمة صوم العيدين، فهو من ضروريات الدّين أيضا،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صوم الفطر حرام، و صوم يوم الأضحى حرام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و يأتي في الصوم المحذور تمام الكلام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إتمام الصوم إلى الليل من ضروريات الدّين، و يدل عليه ما مرّ من الكتاب المبين، و النزاع بيننا و بين غيرنا صغرويّ لا أن يكون كبرويا، فنحن نقول بدخوله بذهاب الحمرة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بغيبوبة الشمس و تقدم التفصيل في أوقات الصّلاة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المقدّمة في جزء من الليل في كلّ من الطرفين ليحصل العلم بإمساك تمام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تأخير الإفطار حتّى يصلي العشاءين لتكتب صلاته صلاة الصائم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هناك من ينتظره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مقدميّ لحصول العلم بالامتثال في الجزء المشترك بين الليل و الفجر و الجزء المشترك بين النهار و الليل، و سيرة المتشرعة على الالتزام به في جميع موارد المقدمات العلمية، و تقتضيه قاعدة الاشتغال أيضا مع عدم إحراز أول الزمان و آخره بالدقة كما هو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للصائم إن قوي على ذلك أن يصلي قبل أن يفطر</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الإفطار أقبل الصلاة أو بعدها؟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قوم يخشى أن يحبسهم عن عشائهم، فليفطر معهم و إن كان غير ذلك فليصلّ ثمَّ ليفطر</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 المنساق منه بمقتضى سيرة الإمامية الذين يجمعون بين العشاءين استحباب تأخير الإفطار عن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التفريق كما هو المتعارف بين غيرنا، فيشكل استحبابه، بل عن المحقق، و صاحب الحدائق اختصاص الاستحباب بخصوص المغرب، لضيق وقت فضيلته، فيخاف فوته إن أفطر ثمَّ صلّى المغرب، و في خبر الدعائم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تعجيل الفطر، و تأخير السحور، و الابتداء بالصلاة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 لكن ينافي ذلك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تكتب صلاتك و أنت صائم أحب إليّ</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و أنت صائم فتكتب صلاتك تلك فتختم بالصوم أحبّ إليّ</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فإنّ إطلاقها يشمل صورة التفريق بين الصلاتين أيضا</w:t>
      </w:r>
      <w:r>
        <w:rPr>
          <w:rFonts w:eastAsia="Amiri" w:cs="Amiri" w:ascii="Amiri" w:hAnsi="Amiri"/>
          <w:color w:val="111111"/>
          <w:sz w:val="28"/>
          <w:szCs w:val="28"/>
          <w:rtl w:val="true"/>
          <w:lang w:bidi="ar-SA"/>
        </w:rPr>
        <w:t xml:space="preserve">. </w:t>
      </w:r>
      <w:bookmarkStart w:id="552" w:name="pg12213_154156"/>
    </w:p>
    <w:p>
      <w:pPr>
        <w:pStyle w:val="BookText"/>
        <w:rPr/>
      </w:pPr>
      <w:bookmarkEnd w:id="552"/>
      <w:r>
        <w:rPr>
          <w:rFonts w:ascii="Amiri" w:hAnsi="Amiri" w:eastAsia="Amiri" w:cs="Amiri"/>
          <w:color w:val="111111"/>
          <w:sz w:val="28"/>
          <w:sz w:val="28"/>
          <w:szCs w:val="28"/>
          <w:rtl w:val="true"/>
          <w:lang w:bidi="ar-SA"/>
        </w:rPr>
        <w:t xml:space="preserve">للإفطار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تنازعه نفسه على وجه يسلبه الخضوع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لأجل القهوة و التتن و الترياك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الأفضل حينئذ الإفطار ثمَّ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المحافظة على وقت الفضيلة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6025798_417432637"/>
      <w:bookmarkStart w:id="554" w:name="_Toc219"/>
      <w:bookmarkEnd w:id="553"/>
      <w:r>
        <w:rPr>
          <w:rtl w:val="true"/>
        </w:rPr>
        <w:t xml:space="preserve">مسألة </w:t>
      </w:r>
      <w:r>
        <w:rPr/>
        <w:t>1</w:t>
      </w:r>
      <w:r>
        <w:rPr>
          <w:rtl w:val="true"/>
        </w:rPr>
        <w:t xml:space="preserve">: </w:t>
      </w:r>
      <w:r>
        <w:rPr>
          <w:rtl w:val="true"/>
        </w:rPr>
        <w:t>لا يشرع الصوم في الليل</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 الصوم في الليل، و لا صوم مجموع الليل و النهار، بل و لا إدخال جزء من الليل فيه الا بقصد المقدمية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الحلبي، و يقتضيه الأدب المجامليّ، و يشهد له 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 لأخيك المسلم و إدخالك السرور عليه أعظم أجرا من صيامك</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فإنّه من حيث التعليل بإدخال السرور يشمل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الخضوع و الإقبال عن مثل ذلك، و قد تقدم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الرواتب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ممن تنازعك نفسك للإفطار و تشغلك شهوتك عن الصلاة فابدأ بالإفطار ليذهب عنك وسواس النفس اللوامة غير أنّ ذلك مشروط بأنّه لا يشتغل بالإفطار قبل الصلاة إلى أن يخرج وقت الصلاة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إطلاقه يشمل جميع 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صحيح الحلبي </w:t>
      </w:r>
      <w:r>
        <w:rPr>
          <w:rStyle w:val="FootnoteAnchor"/>
          <w:rtl w:val="true"/>
        </w:rPr>
        <w:footnoteReference w:id="344"/>
      </w:r>
      <w:r>
        <w:rPr>
          <w:rFonts w:ascii="Amiri" w:hAnsi="Amiri" w:eastAsia="Amiri" w:cs="Amiri"/>
          <w:color w:val="111111"/>
          <w:sz w:val="28"/>
          <w:sz w:val="28"/>
          <w:szCs w:val="28"/>
          <w:rtl w:val="true"/>
          <w:lang w:bidi="ar-SA"/>
        </w:rPr>
        <w:t>، و الظاهر خروج المجالس المنعقدة للإفطار عن ذلك، إذ لم تجر فيها السيرة على انتظار أحد لأحد، بل يفطر كلّ من يأتي من دون انتظار غيره، و لم تجر السيرة فيها على الانتظار للإفطار و لو جرت سيرة و عادة لذلك يشمله الصحيح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الجمع بين الفضلين، و درك الخيرين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بضرورة من الفقه إن لم تكن من المذهب أو الدين و يأتي في الصوم المحظور ما ينفع المقام</w:t>
      </w:r>
      <w:r>
        <w:rPr>
          <w:rFonts w:eastAsia="Amiri" w:cs="Amiri" w:ascii="Amiri" w:hAnsi="Amiri"/>
          <w:color w:val="111111"/>
          <w:sz w:val="28"/>
          <w:szCs w:val="28"/>
          <w:rtl w:val="true"/>
          <w:lang w:bidi="ar-SA"/>
        </w:rPr>
        <w:t xml:space="preserve">. </w:t>
      </w:r>
      <w:bookmarkStart w:id="555" w:name="pg12213_154157"/>
    </w:p>
    <w:p>
      <w:pPr>
        <w:pStyle w:val="Heading3"/>
        <w:numPr>
          <w:ilvl w:val="2"/>
          <w:numId w:val="1"/>
        </w:numPr>
        <w:rPr/>
      </w:pPr>
      <w:bookmarkStart w:id="556" w:name="__RefHeading___Toc6025800_417432637"/>
      <w:bookmarkStart w:id="557" w:name="_Toc220"/>
      <w:bookmarkEnd w:id="555"/>
      <w:bookmarkEnd w:id="556"/>
      <w:r>
        <w:rPr>
          <w:rtl w:val="true"/>
        </w:rPr>
        <w:t>فصل في شرائط صحة الصوم</w:t>
      </w:r>
      <w:bookmarkEnd w:id="557"/>
    </w:p>
    <w:p>
      <w:pPr>
        <w:pStyle w:val="Heading4"/>
        <w:numPr>
          <w:ilvl w:val="3"/>
          <w:numId w:val="1"/>
        </w:numPr>
        <w:rPr/>
      </w:pPr>
      <w:bookmarkStart w:id="558" w:name="__RefHeading___Toc6025802_417432637"/>
      <w:bookmarkStart w:id="559" w:name="_Toc221"/>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فصل في شرائط صحة الصوم و هي أمور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6025804_417432637"/>
      <w:bookmarkStart w:id="561" w:name="_Toc222"/>
      <w:bookmarkEnd w:id="560"/>
      <w:r>
        <w:rPr>
          <w:rtl w:val="true"/>
        </w:rPr>
        <w:t>الأول</w:t>
      </w:r>
      <w:r>
        <w:rPr>
          <w:rtl w:val="true"/>
        </w:rPr>
        <w:t xml:space="preserve">: </w:t>
      </w:r>
      <w:r>
        <w:rPr>
          <w:rtl w:val="true"/>
        </w:rPr>
        <w:t>الإسلام</w:t>
      </w:r>
      <w:bookmarkEnd w:id="56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شرائط صحة 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بل الأربعة، فمن الكتاب قوله تعالى وَ ما مَنَعَهُمْ أَنْ تُقْبَلَ مِنْهُمْ نَفَقاتُهُمْ إِلّا أَنَّهُمْ كَفَرُوا بِاللّهِ وَ بِرَسُولِهِ </w:t>
      </w:r>
      <w:r>
        <w:rPr>
          <w:rStyle w:val="FootnoteAnchor"/>
          <w:rtl w:val="true"/>
        </w:rPr>
        <w:footnoteReference w:id="345"/>
      </w:r>
      <w:r>
        <w:rPr>
          <w:rFonts w:ascii="Amiri" w:hAnsi="Amiri" w:eastAsia="Amiri" w:cs="Amiri"/>
          <w:color w:val="111111"/>
          <w:sz w:val="28"/>
          <w:sz w:val="28"/>
          <w:szCs w:val="28"/>
          <w:rtl w:val="true"/>
          <w:lang w:bidi="ar-SA"/>
        </w:rPr>
        <w:t xml:space="preserve">و المراد به عدم الصحة، لقوله تعالى وَ قَدِمْنا إِلى ما عَمِلُوا مِنْ عَمَلٍ فَجَعَلْناهُ هَباءً مَنْثُوراً </w:t>
      </w:r>
      <w:r>
        <w:rPr>
          <w:rStyle w:val="FootnoteAnchor"/>
          <w:rtl w:val="true"/>
        </w:rPr>
        <w:footnoteReference w:id="346"/>
      </w:r>
      <w:r>
        <w:rPr>
          <w:rFonts w:ascii="Amiri" w:hAnsi="Amiri" w:eastAsia="Amiri" w:cs="Amiri"/>
          <w:color w:val="111111"/>
          <w:sz w:val="28"/>
          <w:sz w:val="28"/>
          <w:szCs w:val="28"/>
          <w:rtl w:val="true"/>
          <w:lang w:bidi="ar-SA"/>
        </w:rPr>
        <w:t xml:space="preserve">، و قوله تعالى لَئِنْ أَشْرَكْتَ لَيَحْبَطَنَّ عَمَلُكَ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أخبار كثيرة واردة في الأبواب المتفرّقة </w:t>
      </w:r>
      <w:r>
        <w:rPr>
          <w:rStyle w:val="FootnoteAnchor"/>
          <w:rtl w:val="true"/>
        </w:rPr>
        <w:footnoteReference w:id="34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مع الكفر عمل</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بل المسلمين بجميع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التنافي بين أبغض الحالات عند اللّه تعالى و هو الكفر و التقرب الذي تتقوّم كلّ عبادة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العبادات المحضة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العبادات المالية، فلا يمكن إقامة الدليل العقليّ على اعتبار الإسلام </w:t>
      </w:r>
    </w:p>
    <w:p>
      <w:pPr>
        <w:pStyle w:val="BookText"/>
        <w:rPr/>
      </w:pPr>
      <w:r>
        <w:rPr>
          <w:rFonts w:ascii="Amiri" w:hAnsi="Amiri" w:eastAsia="Amiri" w:cs="Amiri"/>
          <w:color w:val="111111"/>
          <w:sz w:val="28"/>
          <w:sz w:val="28"/>
          <w:szCs w:val="28"/>
          <w:rtl w:val="true"/>
          <w:lang w:bidi="ar-SA"/>
        </w:rPr>
        <w:t xml:space="preserve">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من غير المؤمن</w:t>
      </w:r>
    </w:p>
    <w:p>
      <w:pPr>
        <w:pStyle w:val="BookText"/>
        <w:rPr/>
      </w:pPr>
      <w:r>
        <w:rPr>
          <w:rFonts w:ascii="Amiri" w:hAnsi="Amiri" w:eastAsia="Amiri" w:cs="Amiri"/>
          <w:color w:val="111111"/>
          <w:sz w:val="28"/>
          <w:sz w:val="28"/>
          <w:szCs w:val="28"/>
          <w:rtl w:val="true"/>
          <w:lang w:bidi="ar-SA"/>
        </w:rPr>
        <w:t>فيها، خصوصا بعد إمكان حمل التقرب المعتبر فيها على تخفيف بعض مراتب التبعات الدنيوية، أو البرزخية أو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 الإسلام كما قد يعطف أحدهما على الآخر و يراد بهما معنى واحد في مقابل الكفر، فدليل اعتبار الإسلام يكفي فيه أيضا، و إن كان المراد به الاعتقاد بولاية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فتوقف قبول العبادات عليه من ضروريات المذهب، و تدل عليه نصوص فوق حدّ التواتر </w:t>
      </w:r>
      <w:r>
        <w:rPr>
          <w:rStyle w:val="FootnoteAnchor"/>
          <w:rtl w:val="true"/>
        </w:rPr>
        <w:footnoteReference w:id="350"/>
      </w:r>
      <w:r>
        <w:rPr>
          <w:rFonts w:ascii="Amiri" w:hAnsi="Amiri" w:eastAsia="Amiri" w:cs="Amiri"/>
          <w:color w:val="111111"/>
          <w:sz w:val="28"/>
          <w:sz w:val="28"/>
          <w:szCs w:val="28"/>
          <w:rtl w:val="true"/>
          <w:lang w:bidi="ar-SA"/>
        </w:rPr>
        <w:t xml:space="preserve">، فإن أريد من عدم القبول عدم الصحة، كما يطلق في الأخبار عليه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منهم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 تارك الوضوء</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 ابن بكير ذكر عدم القبول في الصلاة فيما لا يؤكل لحمه </w:t>
      </w:r>
      <w:r>
        <w:rPr>
          <w:rStyle w:val="FootnoteAnchor"/>
          <w:rtl w:val="true"/>
        </w:rPr>
        <w:footnoteReference w:id="352"/>
      </w:r>
      <w:r>
        <w:rPr>
          <w:rFonts w:ascii="Amiri" w:hAnsi="Amiri" w:eastAsia="Amiri" w:cs="Amiri"/>
          <w:color w:val="111111"/>
          <w:sz w:val="28"/>
          <w:sz w:val="28"/>
          <w:szCs w:val="28"/>
          <w:rtl w:val="true"/>
          <w:lang w:bidi="ar-SA"/>
        </w:rPr>
        <w:t xml:space="preserve">، فتدل على عدم الصحة أيضا، مع أنّه قد ذكر في تلك الأخبار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عملهم في النار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 لا وجه لكون العمل الصحيح فيها، و لكن إرادة عدم الصحة من عدم القبول تحتاج إلى قرينة معتبرة و هي مفقودة، و كون العمل في النار أعم من عدم الصحة الدنيوية، إذ يمكن أن يكون العمل مسقطا للأمر في الدنيا لمصالح كثيرة، مع كونه تابعا لعامله في دخول النار في الآخرة، مضافا إلى أنّه قد علل في الصحيح وجوب إعادة المخالف المستبصر للزكاة بأنّه وضعها في غير موضعها و إنّما موضعها أهل الولاية </w:t>
      </w:r>
      <w:r>
        <w:rPr>
          <w:rStyle w:val="FootnoteAnchor"/>
          <w:rtl w:val="true"/>
        </w:rPr>
        <w:footnoteReference w:id="354"/>
      </w:r>
      <w:r>
        <w:rPr>
          <w:rFonts w:ascii="Amiri" w:hAnsi="Amiri" w:eastAsia="Amiri" w:cs="Amiri"/>
          <w:color w:val="111111"/>
          <w:sz w:val="28"/>
          <w:sz w:val="28"/>
          <w:szCs w:val="28"/>
          <w:rtl w:val="true"/>
          <w:lang w:bidi="ar-SA"/>
        </w:rPr>
        <w:t>، و يستفاد منه عدم اعتبار الإيمان في الصحة، إذ لو كان معتبرا فيها لكان التعليل به أولى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الإشكال في اعتبار الإسلام في العبادات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كالصدقة، </w:t>
      </w:r>
    </w:p>
    <w:p>
      <w:pPr>
        <w:pStyle w:val="BookText"/>
        <w:rPr/>
      </w:pPr>
      <w:r>
        <w:rPr>
          <w:rFonts w:ascii="Amiri" w:hAnsi="Amiri" w:eastAsia="Amiri" w:cs="Amiri"/>
          <w:color w:val="111111"/>
          <w:sz w:val="28"/>
          <w:sz w:val="28"/>
          <w:szCs w:val="28"/>
          <w:rtl w:val="true"/>
          <w:lang w:bidi="ar-SA"/>
        </w:rPr>
        <w:t xml:space="preserve">و لو في جزء من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أسلم الكافر في أثناء النهار و لو قبل الزوال لم يصح صومه، و كذا لو ارتد ثمَّ عاد إلى الإسلام بالتوبة و إن كان الصّوم معيّنا و جدّد النية قبل الزوال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الوقف، و العتق، و نحوها فراجع، مع أنّ الفقهاء لم يذكروا اعتبار الإيمان بالمعنى الأخص في جملة من العبادات كالطهارات الثلاثة، و الصلاة، و الزكاة، و الخمس، و الحج، و الجهاد، فراجع و تفحص إذ المسألة غير منقحة في الكلمات، و لعل الإجمال فيها أحسن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النزاع ساقط من أصله بالنسبة إلى الكفار، لأنّهم مع كفرهم لا تصح منهم العبادة، و بعد إسلامهم يسقط قضاء ما فات عنهم منها،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و إنّما تظهر الثمرة في العقاب عليها لو ماتوا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العقاب فعل اللّه تعالى و ليس للفقهاء و لا لجميع العباد التدخل في فعل اللّه تعالى، لأنّ عقل الكل قاصر عن درك مزايا أفعاله المقدّسة و خصوصيتها و أما شبهة عدم استحقاقهم العقاب على ترك الفروع، لحديث استدل به عليه، فهي واهية، و قد أجبنا عنه في هذا الكتاب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سيأتي التفصيل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الشرطية الدال على أنّ الإسلام شرط حدوثا و بقاء في تمام الآنات كسائر شرائط صحة الصوم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الشيخ، و المحقق، و الحلي الصحة مع سبق النية، لأنّ البطلان مشروط بالموت كافرا لا مجرّد الكفر و لو آنا ما، و لصحة تجديد النية من الناسي و الجاهل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إطلاق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باطل</w:t>
      </w:r>
      <w:r>
        <w:rPr>
          <w:rFonts w:eastAsia="Amiri" w:cs="Amiri" w:ascii="Amiri" w:hAnsi="Amiri"/>
          <w:color w:val="111111"/>
          <w:sz w:val="28"/>
          <w:szCs w:val="28"/>
          <w:rtl w:val="true"/>
          <w:lang w:bidi="ar-SA"/>
        </w:rPr>
        <w:t xml:space="preserve">. </w:t>
      </w:r>
      <w:bookmarkStart w:id="562" w:name="pg12213_154160"/>
    </w:p>
    <w:p>
      <w:pPr>
        <w:pStyle w:val="Heading4"/>
        <w:numPr>
          <w:ilvl w:val="3"/>
          <w:numId w:val="1"/>
        </w:numPr>
        <w:rPr/>
      </w:pPr>
      <w:bookmarkStart w:id="563" w:name="__RefHeading___Toc6025806_417432637"/>
      <w:bookmarkStart w:id="564" w:name="_Toc223"/>
      <w:bookmarkEnd w:id="562"/>
      <w:bookmarkEnd w:id="563"/>
      <w:r>
        <w:rPr>
          <w:rtl w:val="true"/>
        </w:rPr>
        <w:t>الثاني</w:t>
      </w:r>
      <w:r>
        <w:rPr>
          <w:rtl w:val="true"/>
        </w:rPr>
        <w:t xml:space="preserve">: </w:t>
      </w:r>
      <w:r>
        <w:rPr>
          <w:rtl w:val="true"/>
        </w:rPr>
        <w:t>العقل</w:t>
      </w:r>
      <w:bookmarkEnd w:id="5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يصح من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أدوارا و إن كان جنونه في جزء من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السكران، و لا من المغمى عليه و لو في بعض النهار و إن سبقت منه النية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احتمال الصحة فيما لو أسلم الكافر في أثناء النّهار و لم يكن قد تناول شيئا، فيصح تجديد النية منه توسعة وقت النية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لأجل التنظير على الناسي و الجاهل، فتقدم ما فيه، و إن كان لدليل آخر فلم نظفر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الإتمام في الصورتين مع تجديد النية ثمَّ القضاء، و لكن الجزم بالبطلان مع تسهيلات الشرع خصوصا بالنسبة إلى جديد الإسلام مشكل، كما أنّ التشديد عليه في الاحتياط بالإتمام ثمَّ القضاء أشكل، إذ لم يعرف من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تكلف المجنون عقلا و شرعا، و يدل عليه حديث الرفع </w:t>
      </w:r>
      <w:r>
        <w:rPr>
          <w:rStyle w:val="FootnoteAnchor"/>
          <w:rtl w:val="true"/>
        </w:rPr>
        <w:footnoteReference w:id="357"/>
      </w:r>
      <w:r>
        <w:rPr>
          <w:rFonts w:ascii="Amiri" w:hAnsi="Amiri" w:eastAsia="Amiri" w:cs="Amiri"/>
          <w:color w:val="111111"/>
          <w:sz w:val="28"/>
          <w:sz w:val="28"/>
          <w:szCs w:val="28"/>
          <w:rtl w:val="true"/>
          <w:lang w:bidi="ar-SA"/>
        </w:rPr>
        <w:t xml:space="preserve">، و ما ورد في باب العقل و الجهل، في أصول الكافي </w:t>
      </w:r>
      <w:r>
        <w:rPr>
          <w:rStyle w:val="FootnoteAnchor"/>
          <w:rtl w:val="true"/>
        </w:rPr>
        <w:footnoteReference w:id="358"/>
      </w:r>
      <w:r>
        <w:rPr>
          <w:rFonts w:ascii="Amiri" w:hAnsi="Amiri" w:eastAsia="Amiri" w:cs="Amiri"/>
          <w:color w:val="111111"/>
          <w:sz w:val="28"/>
          <w:sz w:val="28"/>
          <w:szCs w:val="28"/>
          <w:rtl w:val="true"/>
          <w:lang w:bidi="ar-SA"/>
        </w:rPr>
        <w:t>، و عليه إجماع جميع المليين من المسلمين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 ما أفسد الصوم إذا وجد في جميعه أفسده إذا وجد في بعضه إلا ما خرج بالدليل، و قد أرسلت هذه الكلية إرسال المسلمات الفقهية، و يقتضيها إطلاق حديث الرفع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لاستقباح التكليف بالنسبة إليهما حدوثا و بقاء بحسب المتعارف بين الناس، و الأدلة منزلة على المتعارف، و هذا هو المشهور بين الفقهاء،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القضاء عن المغمى عليه بعض ما ينفع المقام،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غلب اللّه على عباده فهو أولى </w:t>
      </w:r>
      <w:bookmarkStart w:id="565" w:name="pg12213_154161"/>
    </w:p>
    <w:p>
      <w:pPr>
        <w:pStyle w:val="Heading4"/>
        <w:numPr>
          <w:ilvl w:val="3"/>
          <w:numId w:val="1"/>
        </w:numPr>
        <w:rPr/>
      </w:pPr>
      <w:bookmarkStart w:id="566" w:name="__RefHeading___Toc6025808_417432637"/>
      <w:bookmarkStart w:id="567" w:name="_Toc224"/>
      <w:bookmarkEnd w:id="565"/>
      <w:bookmarkEnd w:id="566"/>
      <w:r>
        <w:rPr>
          <w:rtl w:val="true"/>
        </w:rPr>
        <w:t>الثالث</w:t>
      </w:r>
      <w:r>
        <w:rPr>
          <w:rtl w:val="true"/>
        </w:rPr>
        <w:t xml:space="preserve">: </w:t>
      </w:r>
      <w:r>
        <w:rPr>
          <w:rtl w:val="true"/>
        </w:rPr>
        <w:t>عدم الإصباح جنبا</w:t>
      </w:r>
      <w:bookmarkEnd w:id="56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الإصباح جنبا، أو على حدث الحيض و النفاس بعد النقاء من الدم على التفصيل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025810_417432637"/>
      <w:bookmarkStart w:id="569" w:name="_Toc225"/>
      <w:bookmarkEnd w:id="568"/>
      <w:r>
        <w:rPr>
          <w:rtl w:val="true"/>
        </w:rPr>
        <w:t>الرابع</w:t>
      </w:r>
      <w:r>
        <w:rPr>
          <w:rtl w:val="true"/>
        </w:rPr>
        <w:t xml:space="preserve">: </w:t>
      </w:r>
      <w:r>
        <w:rPr>
          <w:rtl w:val="true"/>
        </w:rPr>
        <w:t>الخلوّ من الحيض</w:t>
      </w:r>
      <w:bookmarkEnd w:id="56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بالعذر</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و لكنه يصح بالنسبة إلى بعض مراتبها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بعض مراتبها الأخرى، فيشكل الفرق بينه و بين النوم مع سبق النية، و لذا نسب إلى الشيخين الصحة في المغمى عليه مع سبق النية، و يأتي من الماتن الاحتياط الوجوبي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حيث إنّه غالبيّ لا وجه لبطلان الصوم بالنسبة إليه و إلا لزم الحرج بخلاف الإغماء و السكر، فإنّهما مسقطان للتكليف حتى بمراتبها النازلة لسقوط العقل الذي هو مدار التكليف عن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أيضا من مجرّد الدعوى في مقابل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عروض الإغماء مع سبق النية واقع كثيرا، و يمكن فرضه في السكر أيضا بأن كان سكره من شم رائحة يسكر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منهم التسالم على أنّ السكران إن كان بسوء الاختيار فإنّه يعاقب على المعاصي الصادرة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البقاء على الجنابة، و مقتضى الإطلاق عدم الفرق بين أن يكون حدوث الحيض، و النفاس، و الاستحاضة بالطبع أو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رأت الدم فهي تفطر الصائمة إذا طمثت</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w:t>
      </w:r>
    </w:p>
    <w:p>
      <w:pPr>
        <w:pStyle w:val="BookText"/>
        <w:rPr/>
      </w:pPr>
      <w:r>
        <w:rPr>
          <w:rFonts w:ascii="Amiri" w:hAnsi="Amiri" w:eastAsia="Amiri" w:cs="Amiri"/>
          <w:color w:val="111111"/>
          <w:sz w:val="28"/>
          <w:sz w:val="28"/>
          <w:szCs w:val="28"/>
          <w:rtl w:val="true"/>
          <w:lang w:bidi="ar-SA"/>
        </w:rPr>
        <w:t xml:space="preserve">و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النهار فلا يصح من الحائض، و النفساء إذا فاجأهما الدّم و لو قبل الغروب بلحظة، أو انقطع عنهما بعد الفجر بلحظة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من المستحاضة إذا أتت بما عليها من الأغسال النهارية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تطمث في شهر رمضان قبل أن تغيب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أصبحت صائمة، فلما ارتفع النهار أو كان العشيّ حاضت أ تفطر؟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إن كان وقت المغرب فلتفطر</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 ابن مسلم </w:t>
      </w:r>
      <w:r>
        <w:rPr>
          <w:rStyle w:val="FootnoteAnchor"/>
          <w:rtl w:val="true"/>
        </w:rPr>
        <w:footnoteReference w:id="36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و لما أثبتناه من أصالة المساواة بين الحيض و النفاس إلا ما خرج بالدليل </w:t>
      </w:r>
      <w:r>
        <w:rPr>
          <w:rStyle w:val="FootnoteAnchor"/>
          <w:rtl w:val="true"/>
        </w:rPr>
        <w:footnoteReference w:id="364"/>
      </w:r>
      <w:r>
        <w:rPr>
          <w:rFonts w:ascii="Amiri" w:hAnsi="Amiri" w:eastAsia="Amiri" w:cs="Amiri"/>
          <w:color w:val="111111"/>
          <w:sz w:val="28"/>
          <w:sz w:val="28"/>
          <w:szCs w:val="28"/>
          <w:rtl w:val="true"/>
          <w:lang w:bidi="ar-SA"/>
        </w:rPr>
        <w:t>، و لا دليل على الخلاف في المقام، و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تلد بعد العصر أ تتم ذلك اليوم أم تفطر؟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 تقضي ذلك اليوم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للاتفاق، و لإطلاق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حازم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ساعة رأت الدم فهي تفطر الصائمة إذا طمثت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إطلاقه يشمل اللحظة قبل الغروب، و اللحظة بعد الفجر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الإمساك عنه</w:t>
      </w:r>
      <w:r>
        <w:rPr>
          <w:rFonts w:eastAsia="Amiri" w:cs="Amiri" w:ascii="Amiri" w:hAnsi="Amiri"/>
          <w:color w:val="111111"/>
          <w:sz w:val="28"/>
          <w:szCs w:val="28"/>
          <w:rtl w:val="true"/>
          <w:lang w:bidi="ar-SA"/>
        </w:rPr>
        <w:t xml:space="preserve">). </w:t>
      </w:r>
      <w:bookmarkStart w:id="570" w:name="pg12213_154163"/>
    </w:p>
    <w:p>
      <w:pPr>
        <w:pStyle w:val="Heading4"/>
        <w:numPr>
          <w:ilvl w:val="3"/>
          <w:numId w:val="1"/>
        </w:numPr>
        <w:rPr/>
      </w:pPr>
      <w:bookmarkStart w:id="571" w:name="__RefHeading___Toc6025812_417432637"/>
      <w:bookmarkStart w:id="572" w:name="_Toc226"/>
      <w:bookmarkEnd w:id="570"/>
      <w:bookmarkEnd w:id="571"/>
      <w:r>
        <w:rPr>
          <w:rtl w:val="true"/>
        </w:rPr>
        <w:t>الخامس</w:t>
      </w:r>
      <w:r>
        <w:rPr>
          <w:rtl w:val="true"/>
        </w:rPr>
        <w:t xml:space="preserve">: </w:t>
      </w:r>
      <w:r>
        <w:rPr>
          <w:rtl w:val="true"/>
        </w:rPr>
        <w:t>أن لا يكون مسافرا سفرا يوجب قصر الصّلاة</w:t>
      </w:r>
      <w:bookmarkEnd w:id="57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سفرا يوجب قصر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و ضرورة مذهبهم، و نصوصهم المتواترة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مات صائما في السفر ما صلّيت عليه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صاموا حين أفطر و قصر، عصاة،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العصاة إلى يوم القيامة و إنّا لنعرف أبناءهم و أبناء أبنائهم إلى يومنا هذا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موثق ابن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في شهر رمضان كالمفطر فيه في الحضر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و عن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عليه أيام من شهر رمضان و هو مسافر يقضي إذا أقام في المكان؟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مهزيار فيمن نذر أن يصوم كلّ 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تتركه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صومه في سفر و لا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إلى غير ذلك مما ورد في الأبواب المتفرقة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ثبتت الملازمة بين إتمام الصلاة و الصوم، و التقصير و الإفطار 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يفترق التقصير و الإفطار، فمن قصّر أفطر</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التعرض لذلك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الواجب إلا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بدل هدي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البدنة ممن أفاض من عرفات قبل الغروب عامدا و هو ثمانية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المشترط فيه سفرا خاصة أو سفرا و حضرا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فقوله تعالى فَمَنْ لَمْ يَجِدْ فَصِيامُ ثَلاثَةِ أَيّامٍ فِي الْحَجِّ وَ سَبْعَةٍ إِذا رَجَعْتُمْ تِلْكَ عَشَرَةٌ كامِلَةٌ </w:t>
      </w:r>
      <w:r>
        <w:rPr>
          <w:rStyle w:val="FootnoteAnchor"/>
          <w:rtl w:val="true"/>
        </w:rPr>
        <w:footnoteReference w:id="374"/>
      </w:r>
      <w:r>
        <w:rPr>
          <w:rFonts w:ascii="Amiri" w:hAnsi="Amiri" w:eastAsia="Amiri" w:cs="Amiri"/>
          <w:color w:val="111111"/>
          <w:sz w:val="28"/>
          <w:sz w:val="28"/>
          <w:szCs w:val="28"/>
          <w:rtl w:val="true"/>
          <w:lang w:bidi="ar-SA"/>
        </w:rPr>
        <w:t>، 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متمتع لم يجد هديا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في الحج يوما قبل التروية، و يوم التروية، و يوم عرفة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فلا ريب في تحققه بين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أفاض من عرفات من قبل أن تغيب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فإن لم يقدر صام ثمانية عشر يوما بمكة، أو في الطريق، أو في أهله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 الحديث صحيح و الدلالة ظاهرة، بل ناصة، فالحجة تامة، فما نسب إلى المرتضى و الشيخ و غيرهم من المنع مردود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نذرت أن أصوم كلّ يوم سبت، فإن أنا لم أصمه ما يلزمني من الكفارة؟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لا تتركه إلا من علة، و ليس عليك صومه في سفر و لا مرض إلا أن تكون نويت ذلك، و إن كنت </w:t>
      </w:r>
    </w:p>
    <w:p>
      <w:pPr>
        <w:pStyle w:val="BookText"/>
        <w:rPr/>
      </w:pPr>
      <w:r>
        <w:rPr>
          <w:rFonts w:ascii="IRNazanin" w:hAnsi="IRNazanin" w:eastAsia="IRNazanin"/>
          <w:color w:val="111111"/>
          <w:sz w:val="28"/>
          <w:sz w:val="28"/>
          <w:szCs w:val="28"/>
          <w:rtl w:val="true"/>
          <w:lang w:bidi="fa-IR"/>
        </w:rPr>
        <w:t xml:space="preserve">دون النذر المطلق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أفطرت منه من غير علة، فتصدّق بقدر كلّ يوم على سبعة مساكين نسأل اللّه التوفيق لما يحب و يرضى</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المكتوب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أنّ كفارة النذر التصدّق على سبعة مساكين و هو مخالف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أنّ المرض كالسفر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باحتمال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نويت الصّوم ثمَّ سافرت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فلعدم القدح بعد قراءة ابن مهزيار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يضرّ بعد العلم بأنّه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فلصحة التفكيك في الخبر لقبول بعضه و طرح بعضه الآخر، و به يجاب عن المناقشة الرابعة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خلاف الظاهر كما هو واضح، فلا قصور فيه سندا و دلالة، و قد اعتمد عليه المشهور، و إطلاقه يشمل ما إذا نوى الصّوم سفرا، أو نواه سفرا و حضرا، و ظاهره ما إذا نوى خصوص الصّوم المندوب، فلا يشمل نذر الصّوم الواجب سواء كان صوم شهر رمضان، أم قضاءه، أم نذر صوم واجب 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ابن مهزيار،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جعلت على نفسي أن أصوم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 لا تصم في السفر</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جعلت عليها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اللّه تعالى عليها بعض ولدها من شي‌ء كانت تخافه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تصوم ذلك اليوم الذي يقدم فيه ما بقيت، فخرجت معنا مسافرة إلى مكة، فأشكل علينا لمكان النذر، أ تصوم أو تفطر؟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تصوم قد وضع اللّه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 و 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إذا هي رجعت إلى المنزل أ تقضيه؟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فتترك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أن ترى في الذي نذرت فيه ما تكره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قد عمل المشهور بهذه النصوص في المقام أيضا، و ظاهره عدم وجوب قضاء الصوم النذري و هو المخالف، لما يأتي في محاله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السفر،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الرجوع من السفر، لعدم العذر لها حينئذ، و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أصل القضاء،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الترك، و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مطلق الرجحان، بقرينة التعليل، كما أنّه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القضاء قبل ذلك على نفي اللزوم، فلا تنافي حينئذ بين الصدر و الذيل، و لكنه يصير هذا الحديث على هذا منافيا للأخبار الدالة على لزوم القضاء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صوم النذر إذا رجعت إلى محلها، لأجل أنّها تركته في السفر أو تصوم في محلها،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و تصير هذه الجملة حينئذ تأكيدا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تصوم هي ما جعلت على نفسها،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المفيد، و المرتضى، و سلار من الصحة، لعموم ما دل على الوفاء بالنذر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تخصيص العمومات بما مرّ من الأدلة الخاصة، فلا مجرى لعموم وجوب الوفاء بالنذر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يجعل للّه عليه صوم يوم مسمّى؟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يصومه أبدا في </w:t>
      </w:r>
    </w:p>
    <w:p>
      <w:pPr>
        <w:pStyle w:val="BookText"/>
        <w:rPr/>
      </w:pPr>
      <w:r>
        <w:rPr>
          <w:rFonts w:ascii="Amiri" w:hAnsi="Amiri" w:eastAsia="Amiri" w:cs="Amiri"/>
          <w:color w:val="111111"/>
          <w:sz w:val="28"/>
          <w:sz w:val="28"/>
          <w:szCs w:val="28"/>
          <w:rtl w:val="true"/>
          <w:lang w:bidi="ar-SA"/>
        </w:rPr>
        <w:t xml:space="preserve">بل الأقوى عدم جواز الصّوم المندوب في السفر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p>
    <w:p>
      <w:pPr>
        <w:pStyle w:val="BookText"/>
        <w:rPr/>
      </w:pPr>
      <w:r>
        <w:rPr>
          <w:rFonts w:ascii="IRNazanin" w:hAnsi="IRNazanin" w:eastAsia="IRNazanin"/>
          <w:color w:val="111111"/>
          <w:sz w:val="28"/>
          <w:sz w:val="28"/>
          <w:szCs w:val="28"/>
          <w:rtl w:val="true"/>
          <w:lang w:bidi="fa-IR"/>
        </w:rPr>
        <w:t>السفر و الحضر</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 فلا بد من تقييده بصحيح ابن مهزيار، مع أنّ هجر المشهور عن إطلاقه أسقطه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النهي من الصّوم في السّفر، مضافا إلى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بمكة و المدينة و نحن في سفر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فريضة؟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لكنه تطوّع كما يتطوّع بالصلاة،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اليوم و غدا؟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تطوعا، و لا فريضة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في السفر معصية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هذا هو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المحصلين من الفقهاء كما عن الحلّي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الجواز مع الكراهة إلى بعض الفقهاء، جمعا بين ما مرّ و بين صحيح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عرفة في اليوم الحار في الموقف، و يأمر بظلّ مرتفع، فيضرب له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 المرسل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أيام بقين من شعبان فكان يصوم ثمَّ دخل عليه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تصوم شعبان، و تفطر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أيّام للحاجة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إليّ إن شئت صمت و إن شئت لا، و شهر رمضان عزم من اللّه عزّ و جل على الإفطار</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بسام عن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في شعبان و هو صائم، ثمَّ رأينا هلال شهر رمضان، فأفطر،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 لنا أن نفعل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فرض فليس لنا أن نفعل إلا ما أمرنا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التأكيدات الواردة في النهي عن الصوم في السفر، و أنّه معصية، و عدم صدوره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أشدّ الناس مواظبة على إتيان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 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اشتهار الجواز بين العامة يشكل الاعتماد على ما يظهر منه الجواز من الأخبار، فليحمل إما على نذر الصوم في السفر، أو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تظهر الخدشة فيما نسب إلى ابن حمزة من الجواز بلا كراهة، إذ الحمل على الكراهة لا وجه له بعد ما ورد من أنّه معصية، فكيف بالجواز من دون كراهة، فيكون هذا تفريط من القول في مقابل ما نسب إلى المشهور من الحرمة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لك مقام بالمدينة ثلاثة أيام صمت أول يوم الأربعاء، و تصلّي ليلة الأربعاء عند أسطوانة أبي لبابة و هي أسطوانة التوبة، التي كان ربط إليها نفسه حتى نزل عذره من السماء، و تقعد عندها يوم الأربعاء، ثمَّ تأتي ليلة الخميس التي تليها ما يلي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ليلتك و يومك، و تصوم يوم الخميس، ثمَّ تأتي الأسطوانة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مصلاه ليلة الجمعة، فتصلي عندها ليلتك و يومك، و تصوم يوم </w:t>
      </w:r>
    </w:p>
    <w:p>
      <w:pPr>
        <w:pStyle w:val="BookText"/>
        <w:rPr/>
      </w:pPr>
      <w:r>
        <w:rPr>
          <w:rFonts w:ascii="Amiri" w:hAnsi="Amiri" w:eastAsia="Amiri" w:cs="Amiri"/>
          <w:color w:val="111111"/>
          <w:sz w:val="28"/>
          <w:sz w:val="28"/>
          <w:szCs w:val="28"/>
          <w:rtl w:val="true"/>
          <w:lang w:bidi="ar-SA"/>
        </w:rPr>
        <w:t xml:space="preserve">و الأفضل إتيانها في الأربعاء و الخميس و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المسافر الجاهل بالحكم لو صام فيصح صومه و يجزئه حسبما عرفته في جاهل حكم الصلاة، إذ الإفطار كالقصر و الصّيام كالتمام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لا تتكلم بشي‌ء في هذه الأيام إلا ما لا بد لك منه، و لا تخرج من المسجد إلا لحاجة، و لا تنام في ليل و لا نهار، فافعل، فإنّ ذلك مما يعد 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احمد اللّه سبحانه في يوم الجمعة، و أثن عليه،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كانت لي إليك من حاجة، شرعت أنا في طلبها و التماسها أو لم أشرع سألتكها أو لم أسألكها فإنّي أتوجه إليك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في قضاء حوائجي صغيرها و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حريّ أن تقضي حاجتك إن شاء اللّه تعالى</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 ابن عمار مختص بهذه الأيام الثلاثة، فلا وجه للأفضلية إلا أن يستفاد الإطلاق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مقام بالمدينة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إطلاق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 في غير الأيّام المخصوصة عمومات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في المندوبات من باب تعدد المطلوب غالبا خصوصا في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 و إذا أفطرت قصّرت</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 و عن الحلبي في الصحيح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ذلك فعليه القضاء، و إن </w:t>
      </w:r>
    </w:p>
    <w:p>
      <w:pPr>
        <w:pStyle w:val="BookText"/>
        <w:rPr/>
      </w:pPr>
      <w:r>
        <w:rPr>
          <w:rFonts w:ascii="Amiri" w:hAnsi="Amiri" w:eastAsia="Amiri" w:cs="Amiri"/>
          <w:color w:val="111111"/>
          <w:sz w:val="28"/>
          <w:sz w:val="28"/>
          <w:szCs w:val="28"/>
          <w:rtl w:val="true"/>
          <w:lang w:bidi="ar-SA"/>
        </w:rPr>
        <w:t>لكن يشترط أن يبقى على جهله إلى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علم بالحكم في الأثناء، فلا يصح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الناسي، فلا يلحق بالجاهل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يصح الصوم من المسافر إذا سافر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بلغه فلا شي‌ء عليه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أنّه بلغه النهي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صومه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الجهل الذي يكون عذرا غير النسيان لغة، و عرفا، فلا يلحق النسيان به إلا بدليل و هو مفقود، فيرجع فيه إلى عمومات البطلان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اضطربت الروايات في هذه المسألة و من أجله صارت الكلمات أشدّ 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 الفقهاء في كل مسألة تختلف فيها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ارتقت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إلى سبعة كما ذكر في المفصلات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أهمّ الأقوال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من الأعاظم منهم الشهيدان و العلامة من عدم اعتبار تبييت نية السفر، فمع الخروج قبل الزوال يفطر مطلقا، و مع الخروج بعده يصوم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تبييت النية يفطر إن خرج بعد الزوال، و مع عدم التبييت لا يفطر و إن خرج قبله، ذهب إليه جمع منهم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أقواله جدّا، فلا ينبغي عدّه مخالفا لقوم دون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أولا من بيان أنّ المسألة تعبدية محضة ليس للعقل و الوجدان إليها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عليهما التعويل و لكن الشارع كشف عن ذلك بنحو من البيان 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الأخير، لأنّ تبييت نيّة السفر يتصوّر على وجوه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موضوعية خاصة من كل حيثية و جهة تحقق السفر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البطلان، إذ القصد و النية طريق إلى المقصود و المنويّ و لا موضوعية فيهما بوجه كما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طريقا لعدم تحقق نية الصوم، لأنّه مع تبييت نية السفر و الالتفات إليه لا يتحقق نية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تحقق نية الصوم مع العلم بالسفر، فإنّه ينوي الصوم بنحو ما جعله الشارع، فينوي الصوم ثمَّ يفطر بعد الخروج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طريقا لتحقق السفر أينما تحقق قبل الزوال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وجه لو لم يكن إطلاق معتبر وارد في مقام البيان على خلافه، و لم يكن شاهد عرفيّ على الخلاف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المتواترة الواردة في مقام التسهيل و الامتنان الدالة على سقوط الصوم في السفر مطلقا غير القابلة للتقييد،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السفر معصية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فليصمه و من سافر فلا يصمه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خرج السفر بعد الزوال لنصوص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الباقي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المتعارف في الأزمنة القديمة إحداث السفر بعد طلوع الفجر و جرت العادة عليه، و إحداثه في طرف العصر كان قليلا إلا لضرورة تقتضي ذلك، و قد أدركنا بعض ذلك الزمان، فعلى هذا فيكون تبييت النية عبارة أخرى عن السفر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نفس السفر ليس من مفطرات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يعتبر قصد عدمه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الحضور شرطا للصحة و الوجوب كسائر شرائطهما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من متابعة مقدار دلالة النصوص الواردة في المقام بعد رد بعضها إلى بعض و هي على أقسام 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 يعتد به من شهر رمضان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من قبل أن ينتصف النهار فليفطر و ليقض ذلك اليوم، و إن خرج بعد الزوال فليتم يومه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إلى غير ذلك من النصوص المتواترة الصريحة دلالة المخالفة للعامة، مع كونها في مقام البيان و التفصيل و التسهيل، و التيسير تنزيلا للمسافرة بعد الزوال منزلة المسافرة بعد الغروب في عدم إخلاله بالصوم، و عدم إبطاله ما تحمّله المكلف من تعب الصوم من أول الفجر، و إطلاقها يشمل مورد تبييت النية و عدمه و هي من محكمات أخبار الباب، و قد عمل بها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حمل غيرها عليها أو ردّها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التفصيل بين تبييت نية السفر و عدمه، فمع التبييت يفطر، و مع عدمه يصوم، كموثق ابن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يسافر في شهر رمضان أ يفطر في منزله؟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 إن لم يحدث نفسه من الليلة ثمَّ بدا له في السفر من يومه أتمّ صومه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السفر في شهر رمضان حين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بعد طلوع الفجر و لم تنو السفر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الليل فأتم الصوم و اعتد به من شهر رمضان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و قريب منه مرسلا ابن مسكان، و إبراهيم بن هشام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تأمل في كيفية الأسفار القديمة يعلم أنّ غالب أسفارهم كان بعد طلوع الفجر كما مرّ، و أنّ من كان يريد السفر في النهار يهتم بتهيئة أسبابه من أول الليل و ينوي ذلك و يبني عليه، فمثل هذه الأخبار محمولة على الغالب و لا تنافي بينها و بين القسم الأول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موافقة للعامة، لنقل مضمونها عن الشافعي، و مالك، و أبو حنيفة، و الأوزاعي </w:t>
      </w:r>
      <w:r>
        <w:rPr>
          <w:rStyle w:val="FootnoteAnchor"/>
          <w:rtl w:val="true"/>
        </w:rPr>
        <w:footnoteReference w:id="399"/>
      </w:r>
      <w:r>
        <w:rPr>
          <w:rFonts w:ascii="Amiri" w:hAnsi="Amiri" w:eastAsia="Amiri" w:cs="Amiri"/>
          <w:color w:val="111111"/>
          <w:sz w:val="28"/>
          <w:sz w:val="28"/>
          <w:szCs w:val="28"/>
          <w:rtl w:val="true"/>
          <w:lang w:bidi="ar-SA"/>
        </w:rPr>
        <w:t>و غيرهم من العامة، فلا تصلح لتقييد الأخبار السابقة التي تكون من المحكمات، بل عدها من المعارض و كونها لبيان الحكم الواقعي لا وجه له بعد إطباق عامة العامة على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الملازمة بين القصر و الإفطار، فيفطر و لو خرج قبيل الغروب و نسب القول به إلى ابن بابويه، و المرتضى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قصّرت، و إذا قصّرت أفطرت</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خبر مولى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السفر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إن خرج قبل أن تغيب الشمس بقليل</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الملازمة بين الإفطار و القصر قد خصصت بالقسم الأول من الأخبار، فلا وجه للتمسك بإطلاقها، مع أنّ خبر مولى آل سام غير مسند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شاذة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بلده ثمَّ خرج فإن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أنّه يصح صومه إذا لم يقصر في صلاته كناوي الإقامة عشرة أيّام، و المتردد ثلاثين يوما، و كثير السفر، و العاصي بسفره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كيف يصنع إذا أراد السفر؟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الفجر و لم يشخص فعليه صيام ذلك اليوم، و إن خرج من أهله قبل طلوع الفجر، فليفطر و لا صيام عليه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أهله فقد وجب عليه صيام ذلك اليوم إلا أن يدلج دلجة</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رد هذه الأخبار إلى أهلها، و لعلّ الوجه في كثرة اختلاف الأخبار اختلاف آراء العامة فوردت مختلفة حفظا للشيعة، كما في اختلاف أخبار الأوقات و غيرها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مجموع الأخبار أنّ نفس السفر من حيث هو سفر ليس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مفطريته من باب الوصف بحال المتعلق لا بحال الذات، و يشهد له الأصل، و أدلة حصر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قصد الصوم في السفر حرام و هو غير كون السفر من حيث هو من فعل المفطر كما لو أكل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سافر عمدا قبل الزوال ثمَّ رجع إلى وطنه قبله و نوى الصوم لا دليل على بطلان صومه، و كذا لو سافر قبله و دخل محل الإقامة و نوى الإقامة ثمَّ نوى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لصحة الصوم في شهر رمضان، لعدم دليل على امتداد وقت النية فيه إلى الزوال لمثل الفرض</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المستفيضة الدالة على أنّ من قدم من سفره قبل الزوال يصح صومه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bookmarkStart w:id="573" w:name="pg12213_154175"/>
    </w:p>
    <w:p>
      <w:pPr>
        <w:pStyle w:val="BookText"/>
        <w:rPr/>
      </w:pPr>
      <w:bookmarkEnd w:id="573"/>
      <w:r>
        <w:rPr>
          <w:rFonts w:ascii="Amiri" w:hAnsi="Amiri" w:eastAsia="Amiri" w:cs="Amiri"/>
          <w:color w:val="111111"/>
          <w:sz w:val="28"/>
          <w:sz w:val="28"/>
          <w:szCs w:val="28"/>
          <w:rtl w:val="true"/>
          <w:lang w:bidi="ar-SA"/>
        </w:rPr>
        <w:t xml:space="preserve">و غيرهم ممن تقدم تفصيلا في كتاب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6025814_417432637"/>
      <w:bookmarkStart w:id="575" w:name="_Toc227"/>
      <w:bookmarkEnd w:id="574"/>
      <w:r>
        <w:rPr>
          <w:rtl w:val="true"/>
        </w:rPr>
        <w:t>السادس</w:t>
      </w:r>
      <w:r>
        <w:rPr>
          <w:rtl w:val="true"/>
        </w:rPr>
        <w:t xml:space="preserve">: </w:t>
      </w:r>
      <w:r>
        <w:rPr>
          <w:rtl w:val="true"/>
        </w:rPr>
        <w:t>عدم المرض أو الرّمد</w:t>
      </w:r>
      <w:bookmarkEnd w:id="575"/>
    </w:p>
    <w:p>
      <w:pPr>
        <w:pStyle w:val="Heading5"/>
        <w:numPr>
          <w:ilvl w:val="4"/>
          <w:numId w:val="1"/>
        </w:numPr>
        <w:rPr/>
      </w:pPr>
      <w:bookmarkStart w:id="576" w:name="__RefHeading___Toc6025816_417432637"/>
      <w:bookmarkStart w:id="577" w:name="_Toc228"/>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أو الرّمد الذي يضرّه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لإيجابه شدته، أو طول برئه، أو شدة ألمه،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اليقين بذلك أو الظنّ، بل أو الاحتمال الموجب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الإفطار و القصر، و الإتمام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المسلّمات، و تدل عليها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 موارد الاستثناء عن هذه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فَمَنْ كانَ مِنْكُمْ مَرِيضاً أَوْ عَلى سَفَرٍ فَعِدَّةٌ مِنْ أَيّامٍ أُخَرَ </w:t>
      </w:r>
      <w:r>
        <w:rPr>
          <w:rStyle w:val="FootnoteAnchor"/>
          <w:rtl w:val="true"/>
        </w:rPr>
        <w:footnoteReference w:id="406"/>
      </w:r>
      <w:r>
        <w:rPr>
          <w:rFonts w:ascii="Amiri" w:hAnsi="Amiri" w:eastAsia="Amiri" w:cs="Amiri"/>
          <w:color w:val="111111"/>
          <w:sz w:val="28"/>
          <w:sz w:val="28"/>
          <w:szCs w:val="28"/>
          <w:rtl w:val="true"/>
          <w:lang w:bidi="ar-SA"/>
        </w:rPr>
        <w:t>،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صدع صداعا شديدا و إذا حم حمّى شديدة، و إذا رمدت عيناه رمدا شديدا فقد حلّ له الإفطار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بالشدّة لأجل تحقق احتمال الضرر، إذ ليس لنفس الرمد و الحمّى موضوعية خاصة في حلّ الإفطار، إذ رب رمد و حمّى ينفع لها الصوم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على أصل الحكم بدليل العقل أيضا، لأنّ المسألة من صغريات الأهم و المهم، و العقل يحكم بتقديم الأهمّ، فيصح الاستدلال على الحكم بالأدلة الأربعة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 لجميع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خالف الصحيح من حدوث المرض لم يصح منه الصّوم، و كذا إذا خاف من الضّرر في نفسه، أو في غيره، أو عرضه أو عرض غيره، أو في مال يجب حفظه و كان وجوبه أهمّ في نظر الشارع من وجوب الصوم، و كذا إذا زاحمه واجب آخر أهمّ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الضعف و إن كان مفرطا ما دام يتحمل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مما لا يتحمّل عادة جاز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صام بزعم عدم الضرر، فبان الخلاف بعد الفراغ من الصّوم، ففي الصحة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ذكر الخوف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مجرد الاحتمال المعتنى به عند متعارف الناس، كما هو المناط في جميع الموارد التي يوجب الخوف سقوط التكليف أو تبديله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في كلمات الفقهاء من باب المثال و الطريقية لا الموضوعية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تقديم الأهمّ على المهمّ من المرتكزات و المسلّمات عند العقلاء من المتشرعة و غيرهم، و يكفي في التقديم احتمال الأهمية احتمالا يعتنى به عند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و عدم الدليل على التقييد به، مع أنّ من لوازم الصوم الضعف غالبا خصوصا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ضعفا فليفطر</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فلا بد من حمله على ما إذا كان على خلاف العادة لا مجرد الضعف بأيّ وجه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العسر و الحرج النافية للتكليف في مورد تحققهما مطلقا بلا اختصاص لهذه القاعدة بمورد دون مورد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أنّه كما يسقط الأمر الفعليّ في موارد الخوف تسهيلا </w:t>
      </w:r>
    </w:p>
    <w:p>
      <w:pPr>
        <w:pStyle w:val="BookText"/>
        <w:rPr/>
      </w:pPr>
      <w:r>
        <w:rPr>
          <w:rFonts w:ascii="Amiri" w:hAnsi="Amiri" w:eastAsia="Amiri" w:cs="Amiri"/>
          <w:color w:val="111111"/>
          <w:sz w:val="28"/>
          <w:sz w:val="28"/>
          <w:szCs w:val="28"/>
          <w:rtl w:val="true"/>
          <w:lang w:bidi="ar-SA"/>
        </w:rPr>
        <w:t xml:space="preserve">فلا يترك الاحتياط بالقضاء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حكم الطبيب بأنّ الصوم مضرّ و علم المكلّف من نفسه عدم الضّرر يصح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 بعدم ضرره و علم المكلّف أو ظنّ كونه مضرّا وجب عليه تركه و لا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الملاك الواقعيّ أيضا أولا؟ و مع السقوط لا وجه للصحة، إذ لا أمر و لا ملاك، فكيف يمكن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السقوط فيصح لا محالة، لكفاية الملاك في الداعوية، و لا ملازمة بين سقوط الأمر و سقوط الملاك، لأنّ الأمر من إحدى طرق إحراز الملاك لا أن يكون له موضوعية خاصة، و انتفاء الكاشف لا يستلزم انتفاء الواقع المكشوف كما هو واضح، فيكون أصل ثبوته معلوما، للإطلاقات و العمومات و الشك إنّما هو في سقوطه، فيستصحب بقاؤه، لأن المتيقن من التخصيص و التقييد إنّما هو بالنسبة إلى فعلية الأمر فقط لا ذات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الملاك إلا مع الدليل على سقوطه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مبنيّ على عدم إحراز الملاك أو إحرازه، و عدم الاكتفاء به في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الاكتفاء به فلا وجه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الخوف الذي هو مناط سقوط التكليف، فالمقتضي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عنه مفقود فلا بد من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الخوف الذي يسقط به التكليف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للخوف موضوعية خاصة لا يكون فيه تبين الخلاف، و لو زال يكون ذلك من تبدل الموضوع كالمسافر و الحاضر، و الصحيح و المريض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شرطية الخلوّ من حدث الحيض، و النفاس، و الحضر و الصحة من باب وجوده الاتفاقي، فلا يجب تحصيل ذلك، لظهور الأدلة في </w:t>
      </w:r>
      <w:bookmarkStart w:id="578" w:name="pg12213_154178"/>
    </w:p>
    <w:p>
      <w:pPr>
        <w:pStyle w:val="Heading5"/>
        <w:numPr>
          <w:ilvl w:val="4"/>
          <w:numId w:val="1"/>
        </w:numPr>
        <w:rPr/>
      </w:pPr>
      <w:bookmarkStart w:id="579" w:name="__RefHeading___Toc6025818_417432637"/>
      <w:bookmarkStart w:id="580" w:name="_Toc229"/>
      <w:bookmarkEnd w:id="578"/>
      <w:bookmarkEnd w:id="579"/>
      <w:r>
        <w:rPr>
          <w:rtl w:val="true"/>
        </w:rPr>
        <w:t xml:space="preserve">مسألة </w:t>
      </w:r>
      <w:r>
        <w:rPr/>
        <w:t>1</w:t>
      </w:r>
      <w:r>
        <w:rPr>
          <w:rtl w:val="true"/>
        </w:rPr>
        <w:t xml:space="preserve">: </w:t>
      </w:r>
      <w:r>
        <w:rPr>
          <w:rtl w:val="true"/>
        </w:rPr>
        <w:t>يصح الصوم من النائم و لو في تمام النهار</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من النائم و لو في تمام النهار إذا سبقت منه النية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تسبق منه النية فإن استمر نومه إلى الزوال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 عليه القضاء إذا كان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فإذا تمكنت المرأة على قطع حيضها و نفاسها بما حدث في هذه الأعصار من الأدوية و التزريق المعدة لذلك لا يجب عليها إعمالها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انقطع الحدث بالنحو العادي الطبيعي وجب عليها الغسل و تحصيل الطهارة منه لما هو مشروط بالطهارة و منه الصوم، و إذا قدر المريض على تحصيل الصحة و البرء لا يجب عليه ذلك، و كذا إذا كان في محل يضرّه الصوم، لحرارة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بحيث إذا ذهب إلى محلّ آخر لا يضرّه لبرودة هوائه و اعتداله 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كله قوله تعالى فَمَنْ شَهِدَ مِنْكُمُ الشَّهْرَ فَلْيَصُمْهُ </w:t>
      </w:r>
      <w:r>
        <w:rPr>
          <w:rStyle w:val="FootnoteAnchor"/>
          <w:rtl w:val="true"/>
        </w:rPr>
        <w:footnoteReference w:id="411"/>
      </w:r>
      <w:r>
        <w:rPr>
          <w:rFonts w:ascii="Amiri" w:hAnsi="Amiri" w:eastAsia="Amiri" w:cs="Amiri"/>
          <w:color w:val="111111"/>
          <w:sz w:val="28"/>
          <w:sz w:val="28"/>
          <w:szCs w:val="28"/>
          <w:rtl w:val="true"/>
          <w:lang w:bidi="ar-SA"/>
        </w:rPr>
        <w:t xml:space="preserve">فجعل تعالى الحضور بوجوده الاتفاقي شرطا،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فليصم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ضعفا فليفطر، و إن وجد قوّة فليصمه كان المرض ما كان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امرأة تطمث في شهر رمضان قبل أن تغيب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فيعلم من ذلك كله أنّ الطهر من الحيض بوجوده الاتفاقي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أصل دم الحيض و أما بعد انقطاعه، فيجب تحصيل الطهارة كما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منها، فتشمله الأدلة لا محالة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النية، و عدم إمكان تداركها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الدليل على وجوب قضائه و لو كان واجبا موسعا، فيأتي بيوم آخر</w:t>
      </w:r>
      <w:r>
        <w:rPr>
          <w:rFonts w:eastAsia="Amiri" w:cs="Amiri" w:ascii="Amiri" w:hAnsi="Amiri"/>
          <w:color w:val="111111"/>
          <w:sz w:val="28"/>
          <w:szCs w:val="28"/>
          <w:rtl w:val="true"/>
          <w:lang w:bidi="ar-SA"/>
        </w:rPr>
        <w:t xml:space="preserve">. </w:t>
      </w:r>
      <w:bookmarkStart w:id="581" w:name="pg12213_154179"/>
    </w:p>
    <w:p>
      <w:pPr>
        <w:pStyle w:val="BookText"/>
        <w:rPr/>
      </w:pPr>
      <w:bookmarkEnd w:id="581"/>
      <w:r>
        <w:rPr>
          <w:rFonts w:ascii="Amiri" w:hAnsi="Amiri" w:eastAsia="Amiri" w:cs="Amiri"/>
          <w:color w:val="111111"/>
          <w:sz w:val="28"/>
          <w:sz w:val="28"/>
          <w:szCs w:val="28"/>
          <w:rtl w:val="true"/>
          <w:lang w:bidi="ar-SA"/>
        </w:rPr>
        <w:t xml:space="preserve">و إن استيقظ قبله نوى و صح كما أنّه لو كان مندوبا و استيقظ قبل المغرب يصح إذا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025820_417432637"/>
      <w:bookmarkStart w:id="583" w:name="_Toc230"/>
      <w:bookmarkEnd w:id="582"/>
      <w:r>
        <w:rPr>
          <w:rtl w:val="true"/>
        </w:rPr>
        <w:t xml:space="preserve">مسألة </w:t>
      </w:r>
      <w:r>
        <w:rPr/>
        <w:t>2</w:t>
      </w:r>
      <w:r>
        <w:rPr>
          <w:rtl w:val="true"/>
        </w:rPr>
        <w:t xml:space="preserve">: </w:t>
      </w:r>
      <w:r>
        <w:rPr>
          <w:rtl w:val="true"/>
        </w:rPr>
        <w:t>يصح الصّوم و سائر العبادات من الصبيّ المميز على الأقوى</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و سائر العبادات من الصبيّ المميز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شرعية عباداته و يستحب تمرينه عليها، بل التشديد عليه 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الذكر و الأنثى في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امتداد وقتها في الصوم المندوب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العمومات، و الإطلاقات لكل مميز من الذكر و الأنثى، و لا مانع عنه في البين إلا حديث رفع القلم عن الصبيّ </w:t>
      </w:r>
      <w:r>
        <w:rPr>
          <w:rStyle w:val="FootnoteAnchor"/>
          <w:rtl w:val="true"/>
        </w:rPr>
        <w:footnoteReference w:id="415"/>
      </w:r>
      <w:r>
        <w:rPr>
          <w:rFonts w:ascii="Amiri" w:hAnsi="Amiri" w:eastAsia="Amiri" w:cs="Amiri"/>
          <w:color w:val="111111"/>
          <w:sz w:val="28"/>
          <w:sz w:val="28"/>
          <w:szCs w:val="28"/>
          <w:rtl w:val="true"/>
          <w:lang w:bidi="ar-SA"/>
        </w:rPr>
        <w:t>، و المنساق منه عرفا قلم التشديد و العقاب بالنسبة إليه لا أصل الصحة و الصواب المبنيّ على التسهيل و 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هل يشمل أصل الجعل أو لا؟ فلا وجه للتمسك به، لأنّه من التمسك بالعام في الشبهة المصداقية، تبقى العمومات و الإطلاقات سالمة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وجه للصحة بالنسبة إلى المجنون إجماعا عن العقلاء فضلا عن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 الجملة، و لكن اختلفت الأخبار في مبدإ التمرين،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يمرّن إذا أطاق صوم ثلاثة أيّام متتابعة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يمرّن لست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يوجد عليه نصّ، ففي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 الغلام صوم ثلاثة أيام متتابعة فقد وجب عليه صوم رمضان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صبياننا بالصيام إذا كانوا بني سبع سنين بما أطاقوا من صيام اليوم، فإن كان إلى نصف النهار أو </w:t>
      </w:r>
      <w:bookmarkStart w:id="584" w:name="pg12213_154180"/>
    </w:p>
    <w:p>
      <w:pPr>
        <w:pStyle w:val="BookText"/>
        <w:rPr/>
      </w:pPr>
      <w:bookmarkEnd w:id="584"/>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025822_417432637"/>
      <w:bookmarkStart w:id="586" w:name="_Toc231"/>
      <w:bookmarkEnd w:id="585"/>
      <w:r>
        <w:rPr>
          <w:rtl w:val="true"/>
        </w:rPr>
        <w:t xml:space="preserve">مسألة </w:t>
      </w:r>
      <w:r>
        <w:rPr/>
        <w:t>3</w:t>
      </w:r>
      <w:r>
        <w:rPr>
          <w:rtl w:val="true"/>
        </w:rPr>
        <w:t xml:space="preserve">: </w:t>
      </w:r>
      <w:r>
        <w:rPr>
          <w:rtl w:val="true"/>
        </w:rPr>
        <w:t>يشترط في صحّة الصّوم المندوب</w:t>
      </w:r>
      <w:r>
        <w:rPr>
          <w:rtl w:val="true"/>
        </w:rPr>
        <w:t xml:space="preserve">- </w:t>
      </w:r>
      <w:r>
        <w:rPr>
          <w:rtl w:val="true"/>
        </w:rPr>
        <w:t>مضافا إلى ما ذكر</w:t>
      </w:r>
      <w:r>
        <w:rPr>
          <w:rtl w:val="true"/>
        </w:rPr>
        <w:t xml:space="preserve">- </w:t>
      </w:r>
      <w:r>
        <w:rPr>
          <w:rtl w:val="true"/>
        </w:rPr>
        <w:t>أن لا يكون عليه صوم واجب</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عليه صوم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أو نذر أو</w:t>
      </w:r>
    </w:p>
    <w:p>
      <w:pPr>
        <w:pStyle w:val="BookText"/>
        <w:rPr/>
      </w:pPr>
      <w:r>
        <w:rPr>
          <w:rFonts w:ascii="Amiri" w:hAnsi="Amiri" w:eastAsia="Amiri" w:cs="Amiri"/>
          <w:color w:val="111111"/>
          <w:sz w:val="28"/>
          <w:sz w:val="28"/>
          <w:szCs w:val="28"/>
          <w:rtl w:val="true"/>
          <w:lang w:bidi="ar-SA"/>
        </w:rPr>
        <w:t xml:space="preserve">أكثر من ذلك أو أقل، فإذا غلبهم العطش و الغرث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أفطروا حتى يتعوّدوا الصوم و يطيقوه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الصبيّ متى يصوم؟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يؤخذ الصبيّ بالصيام؟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خمس عشرة سنة و أربع عشرة سنة</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أحسن وجوه الجمع بين الأخبار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الحمل على مراتب تأكد الرجحان، أو مراتب طاقة الصبيان، أو اختلاف الأزمنة التي تقصر و تطول فيها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ذكر الصبيّ من باب ذكر الأشرف 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ذكر الرجل في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لبيان أحكام أخرى مضافا إلى قاعدة الاشتراك، و كون الحكم ندبيا قابلا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الخلاف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ركعتي الفجر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تقايس؟ لو كان عليك من شهر رمضان أ كنت تتطوّع إذا دخل عليك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بالفريضة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كفارة،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أن يتطوع الرجل بالصيام و عليه شي‌ء من الفرض</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عليه من شهر رمضان طائفة أ يتطوّع؟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مثله صحيح آخر للكناني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صحيح الكناني، و ذكر قضاء شهر رمضان في الأخبار من باب الغالب و المثال لا للخصوصية، و لعله قال في المقنع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يجوز أن يتطوّع الرجل و عليه شي‌ء من الفرض، كذلك وجدته في كل الأحاديث</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وردت بذلك الأخبار و الآثار عن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و عن المدارك و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 بخصوص قضاء شهر رمضان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ذكر قضاء شهر رمضان في الأخبار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للأولين، مع ما تقدم من إطلاق صحيح الكناني، و ذكر قضاء شهر رمضان إنّما هو من باب الغالب لا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الموجود في الكافي من صحيح الحلبي، و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عليه من شهر رمضان طائفة أ يتطوّع؟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فتكون جميع الأخبار مشتملة على ذكر قضاء شهر رمضان، و يمكن أن تكون لقضاء شهر رمضان خصوصية كما تكون لنفس شهر رمضان </w:t>
      </w:r>
    </w:p>
    <w:p>
      <w:pPr>
        <w:pStyle w:val="BookText"/>
        <w:rPr/>
      </w:pPr>
      <w:r>
        <w:rPr>
          <w:rFonts w:ascii="Amiri" w:hAnsi="Amiri" w:eastAsia="Amiri" w:cs="Amiri"/>
          <w:color w:val="111111"/>
          <w:sz w:val="28"/>
          <w:sz w:val="28"/>
          <w:szCs w:val="28"/>
          <w:rtl w:val="true"/>
          <w:lang w:bidi="ar-SA"/>
        </w:rPr>
        <w:t xml:space="preserve">مع التمكن من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مع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مسافرا و قلنا بجواز الصّوم المندوب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المدينة و أراد صيام ثلاثة أيّام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صحته، و كذا إذا نسي الواجب و أتي بالمندوب، فإن الأقوى صحته إذا تذكر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تذكر في الأثناء قطع و يجوز تجديد النية حينئذ للواجب مع بقاء محلّها كما إذا كان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نذر التطوّع على الإطلاق صح و إن كان عليه واجب، فيجوز أن يأتي بالمنذور قبله بعد ما صار واجبا، و كذا لو نذر أيّاما معيّنة يمكن إتيان الواجب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نذر أيّاما معيّنة لا يمكن إتيان الواجب قبلها، ففي صحته إشكال من أنّه بعد النذر يصير واجبا و من أنّ التطوع قبل الفريضة غير جائز فلا يصح نذره،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w:t>
      </w:r>
    </w:p>
    <w:p>
      <w:pPr>
        <w:pStyle w:val="BookText"/>
        <w:rPr/>
      </w:pPr>
      <w:r>
        <w:rPr>
          <w:rFonts w:ascii="Amiri" w:hAnsi="Amiri" w:eastAsia="Amiri" w:cs="Amiri"/>
          <w:color w:val="111111"/>
          <w:sz w:val="28"/>
          <w:sz w:val="28"/>
          <w:szCs w:val="28"/>
          <w:rtl w:val="true"/>
          <w:lang w:bidi="ar-SA"/>
        </w:rPr>
        <w:t>خصوصيات، نعم، ادعى في الجواهر عدم القول بالفصل بين قضاء شهر رمضان و سائر الصيام الواجب، و لكنّه ليس من الإجماع المعتبر في شي‌ء،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الاشتراط إنّما هو بحسب القدرة و التمكن على ما هو المنساق من الأدلة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للصحة، و فقد المانع عنها، لأنّ المانع عنها إنّما هو فعلية وجوب الصوم الواجب لا مجرّد اقتضائه شأنا، و مع عدم فعلية الوجوب فلا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لفعلية الوجوب حينئذ بالنسبة إلى الصوم الواجب، و إمكان الامتثال فيكون مانعا عن صحة الصوم المندوب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النذر، فيخرج المنذور عن عنوان التطوع، فلا يبقى موضوع للنهي حينئذ</w:t>
      </w:r>
      <w:r>
        <w:rPr>
          <w:rFonts w:eastAsia="Amiri" w:cs="Amiri" w:ascii="Amiri" w:hAnsi="Amiri"/>
          <w:color w:val="111111"/>
          <w:sz w:val="28"/>
          <w:szCs w:val="28"/>
          <w:rtl w:val="true"/>
          <w:lang w:bidi="ar-SA"/>
        </w:rPr>
        <w:t xml:space="preserve">. </w:t>
      </w:r>
      <w:bookmarkStart w:id="587" w:name="pg12213_154183"/>
    </w:p>
    <w:p>
      <w:pPr>
        <w:pStyle w:val="BookText"/>
        <w:rPr/>
      </w:pPr>
      <w:bookmarkEnd w:id="587"/>
      <w:r>
        <w:rPr>
          <w:rFonts w:ascii="Amiri" w:hAnsi="Amiri" w:eastAsia="Amiri" w:cs="Amiri"/>
          <w:color w:val="111111"/>
          <w:sz w:val="28"/>
          <w:sz w:val="28"/>
          <w:szCs w:val="28"/>
          <w:rtl w:val="true"/>
          <w:lang w:bidi="ar-SA"/>
        </w:rPr>
        <w:t xml:space="preserve">بوصف التطوّع و بالنذر يخرج عن الوصف و يكفي في رجحان متعلق النذر رجحانه و لو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وصف الندب و بالنذر يرتفع المانع</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6025824_417432637"/>
      <w:bookmarkStart w:id="589" w:name="_Toc232"/>
      <w:bookmarkEnd w:id="588"/>
      <w:r>
        <w:rPr>
          <w:rtl w:val="true"/>
        </w:rPr>
        <w:t xml:space="preserve">مسألة </w:t>
      </w:r>
      <w:r>
        <w:rPr/>
        <w:t>4</w:t>
      </w:r>
      <w:r>
        <w:rPr>
          <w:rtl w:val="true"/>
        </w:rPr>
        <w:t xml:space="preserve">: </w:t>
      </w:r>
      <w:r>
        <w:rPr>
          <w:rtl w:val="true"/>
        </w:rPr>
        <w:t>الظاهر جواز التطوع بالصوم إذا كان ما عليه من الصوم الواجب استيجاريا</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التطوع بالصوم إذا كان ما عليه من الصوم الواجب استيجاريا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تقديم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المتفاهم من الأدلة الدالة على اعتبار الرجحان في متعلق النذر إذ المنساق منها هو الرجحان قبل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الرجحان يختلف باختلاف الجهات و الحيثيات،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رجحان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و لو من جهة واحدة و لا يلزم الرجحان من جميع الحيثيات، و لا ريب في أنّ الصوم راجح بذاته و إن عرض له مرجوحية من جهة عارضة أخرى، فيصح تعلق النذر به من جهة الحيثية الذاتية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الرواتب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احتمال اختصاص الواجب المانع عن التطوع بما وجب لنفسه كما هو المتفاهم من الأدلة، خصوصا في الأزمنة القديمة التي لم يعهد فيها العبادات الاستيجارية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استفادة التعميم من الأدلة و إن كان بعيدا و لا ريب في حسن الاحتياط</w:t>
      </w:r>
      <w:r>
        <w:rPr>
          <w:rFonts w:eastAsia="Amiri" w:cs="Amiri" w:ascii="Amiri" w:hAnsi="Amiri"/>
          <w:color w:val="111111"/>
          <w:sz w:val="28"/>
          <w:szCs w:val="28"/>
          <w:rtl w:val="true"/>
          <w:lang w:bidi="ar-SA"/>
        </w:rPr>
        <w:t xml:space="preserve">. </w:t>
      </w:r>
      <w:bookmarkStart w:id="590" w:name="pg12213_154184"/>
    </w:p>
    <w:p>
      <w:pPr>
        <w:pStyle w:val="Heading3"/>
        <w:numPr>
          <w:ilvl w:val="2"/>
          <w:numId w:val="1"/>
        </w:numPr>
        <w:rPr/>
      </w:pPr>
      <w:bookmarkStart w:id="591" w:name="__RefHeading___Toc6025826_417432637"/>
      <w:bookmarkStart w:id="592" w:name="_Toc233"/>
      <w:bookmarkEnd w:id="590"/>
      <w:bookmarkEnd w:id="591"/>
      <w:r>
        <w:rPr>
          <w:rtl w:val="true"/>
        </w:rPr>
        <w:t>فصل في شرائط وجوب الصوم</w:t>
      </w:r>
      <w:bookmarkEnd w:id="592"/>
    </w:p>
    <w:p>
      <w:pPr>
        <w:pStyle w:val="Heading4"/>
        <w:numPr>
          <w:ilvl w:val="3"/>
          <w:numId w:val="1"/>
        </w:numPr>
        <w:rPr/>
      </w:pPr>
      <w:bookmarkStart w:id="593" w:name="__RefHeading___Toc6025828_417432637"/>
      <w:bookmarkStart w:id="594" w:name="_Toc234"/>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فصل في شرائط وجوب الصوم و هي أمور</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025830_417432637"/>
      <w:bookmarkStart w:id="596" w:name="_Toc235"/>
      <w:bookmarkEnd w:id="595"/>
      <w:r>
        <w:rPr>
          <w:rtl w:val="true"/>
        </w:rPr>
        <w:t>الأول و الثاني</w:t>
      </w:r>
      <w:r>
        <w:rPr>
          <w:rtl w:val="true"/>
        </w:rPr>
        <w:t xml:space="preserve">: </w:t>
      </w:r>
      <w:r>
        <w:rPr>
          <w:rtl w:val="true"/>
        </w:rPr>
        <w:t>البلوغ و العقل</w:t>
      </w:r>
      <w:bookmarkEnd w:id="596"/>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على الصبيّ و المجنون إلا أن يكملا قبل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كملا بعده، فإنّه لا يجب عليهما و إن لم يأتيا بالمفطر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إن نوى الصبيّ</w:t>
      </w:r>
    </w:p>
    <w:p>
      <w:pPr>
        <w:pStyle w:val="BookText"/>
        <w:rPr/>
      </w:pPr>
      <w:r>
        <w:rPr>
          <w:rFonts w:ascii="Amiri" w:hAnsi="Amiri" w:eastAsia="Amiri" w:cs="Amiri"/>
          <w:color w:val="111111"/>
          <w:sz w:val="28"/>
          <w:sz w:val="28"/>
          <w:szCs w:val="28"/>
          <w:rtl w:val="true"/>
          <w:lang w:bidi="ar-SA"/>
        </w:rPr>
        <w:t>فصل في شرائط وجوب الصوم ألحق سقوط هذا الفصل من أصله، لأنّه بعد أن كان جميع ما ذكر في هذا الفصل من شرائط الصحة أيضا فلا وجه لعقد فصل آخر و جعل ما ذكر فيه شرطا للوجوب، إذ لا وجه لعدم الصحة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أن يذكر في ذيل الفصل السابق أنّ صوم المميّز صحيح و ليس بواجب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الدّين فيهما، و استقباح تكليف المجنون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فيشملهما دليل وجوب الصوم كسائر التكاليف، لوجود المقتضي و فقد المانع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مقارنة الشرائط لجميع آنات الصوم من بدية إلى ختامه، و اعتبار مقارنة النية كذلك إلا ما خرج بالدليل، و لا دليل على الخلاف في المقام، بل ظاهرهم التسالم على عدم الإجزاء، و لا فرق في ذلك بين ما إذا نوى الصوم ندبا أم لا، لفرض أنّه فاقد لشرط الوجوب، و مقتضى الأصل عدم الإجزاء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الخلاف، و المعتبر، و المدارك وجوبه عليه، للإطلاقات، و صحة عبادات الصبيّ</w:t>
      </w:r>
      <w:r>
        <w:rPr>
          <w:rFonts w:eastAsia="Amiri" w:cs="Amiri" w:ascii="Amiri" w:hAnsi="Amiri"/>
          <w:color w:val="111111"/>
          <w:sz w:val="28"/>
          <w:szCs w:val="28"/>
          <w:rtl w:val="true"/>
          <w:lang w:bidi="ar-SA"/>
        </w:rPr>
        <w:t xml:space="preserve">. </w:t>
      </w:r>
      <w:bookmarkStart w:id="597" w:name="pg12213_154185"/>
    </w:p>
    <w:p>
      <w:pPr>
        <w:pStyle w:val="BookText"/>
        <w:rPr/>
      </w:pPr>
      <w:bookmarkEnd w:id="597"/>
      <w:r>
        <w:rPr>
          <w:rFonts w:ascii="Amiri" w:hAnsi="Amiri" w:eastAsia="Amiri" w:cs="Amiri"/>
          <w:color w:val="111111"/>
          <w:sz w:val="28"/>
          <w:sz w:val="28"/>
          <w:szCs w:val="28"/>
          <w:rtl w:val="true"/>
          <w:lang w:bidi="ar-SA"/>
        </w:rPr>
        <w:t xml:space="preserve">الصّوم ندبا، لكن الأحوط مع عدم إتيان المفطر الإتمام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الصّوم واجبا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الجنون بين الإطباقيّ و الأدواري إذا كان يحصل في النهار و لو في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دور جنونه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يفيق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025832_417432637"/>
      <w:bookmarkStart w:id="599" w:name="_Toc236"/>
      <w:bookmarkEnd w:id="598"/>
      <w:r>
        <w:rPr>
          <w:rtl w:val="true"/>
        </w:rPr>
        <w:t>الثالث</w:t>
      </w:r>
      <w:r>
        <w:rPr>
          <w:rtl w:val="true"/>
        </w:rPr>
        <w:t xml:space="preserve">: </w:t>
      </w:r>
      <w:r>
        <w:rPr>
          <w:rtl w:val="true"/>
        </w:rPr>
        <w:t>عدم الإغماء</w:t>
      </w:r>
      <w:bookmarkEnd w:id="59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معه الصّوم و لو حصل في</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المتفاهم منها إنّما هو اجتماع الشرائط من بدء الصوم إلى ختامه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 الصحة أعم من الوجوب،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واحدة بالنسبة إلى الصبيّ و غيره، و قصد الوجوب غير معتبر، و المفروض أنّ عباداته شرعية، فيكون الإجزاء حينئذ قهريا، و كذا الكلام في الصلاة إذا بلغ في أثنائها، و كذا الحج، بل نسب إلى المشهور أنّه لو بلغ قبل المشعر يجزي عنه و المراد بمقارنة الشرائط لجميع آنات العمل ما إذا كان فقدها من موانع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بالنسبة إلى الصلاة، و الطهارة من الجنابة، و الحيض بالنسبة إلى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فقدها موجبا لسقوط الوجوب لا أصل الصحة، فإذا حصل الوجوب ينطبق على ما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إجزاء الإتمام و لا وجه للقضاء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 أو لم ينو أصلا، فالاحتياط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المعيّن موسّع لا وجه للقضاء بالنسبة إليه، و مقتضى قاعدة الاشتغال حينئذ أن يصوم يوما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 الدليل الشامل للجميع، و منافاته للتكليف مطلقا 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بإطلاقه مشكل فيما إذا كان الزمان قليلا مع سبق النية و تحقق سائر الشرائط و قد مرّ في الفصل السابق بالنسبة إلى الإغماء ما يجري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الدالة على الوجوب لا محالة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الشرط الثالث من شرائط صحة الصوم، و قد </w:t>
      </w:r>
      <w:bookmarkStart w:id="600" w:name="pg12213_154186"/>
    </w:p>
    <w:p>
      <w:pPr>
        <w:pStyle w:val="BookText"/>
        <w:rPr/>
      </w:pPr>
      <w:bookmarkEnd w:id="600"/>
      <w:r>
        <w:rPr>
          <w:rFonts w:ascii="Amiri" w:hAnsi="Amiri" w:eastAsia="Amiri" w:cs="Amiri"/>
          <w:color w:val="111111"/>
          <w:sz w:val="28"/>
          <w:sz w:val="28"/>
          <w:szCs w:val="28"/>
          <w:rtl w:val="true"/>
          <w:lang w:bidi="ar-SA"/>
        </w:rPr>
        <w:t xml:space="preserve">جزء من النهار، نعم، لو كان نوى الصوم قبل الإغماء فالأحوط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025834_417432637"/>
      <w:bookmarkStart w:id="602" w:name="_Toc237"/>
      <w:bookmarkEnd w:id="601"/>
      <w:r>
        <w:rPr>
          <w:rtl w:val="true"/>
        </w:rPr>
        <w:t>الرابع</w:t>
      </w:r>
      <w:r>
        <w:rPr>
          <w:rtl w:val="true"/>
        </w:rPr>
        <w:t xml:space="preserve">: </w:t>
      </w:r>
      <w:r>
        <w:rPr>
          <w:rtl w:val="true"/>
        </w:rPr>
        <w:t>عدم المرض الذي يتضرّر معه الصائم</w:t>
      </w:r>
      <w:bookmarkEnd w:id="60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الذي يتضرّر معه الصائم و لو برئ بعد الزوال و لم يفطر لم يجب عليه النية و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برئ قبله و لم يتناول مفطرا، فالأحوط أن ينوي و 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في نفي قضاء الصلاة عن المغمى عليه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صحا و جدّد النية قبل الزوال و الوجه في لزوم الاحتياط قصور الأدلة عن الشمول للصورتين خصوصا إذا كان زمان الإغماء قليل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الصوم على المريض، فيمكن أن يستدل عليه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الأربعة، لأنّ المسألة من صغريات الأهمّ 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الإتمام لو برئ بعد الزوال، فيدل عليه مضافا إلى الأصل، و ظهور الاتفاق فوات محل النية، و عدم الدليل على امتداده بالنسبة إليه إلى ما بعد الزوال و لا يجري ما تقدم في البلوغ هنا، لأنّ المرض مثل الحيض، فأصل إمساكهما في حال المرض و الحيض باطل لا أن يكون صحيحا و غير واجب، فلو أمسك مع التضرر و لو آنا ما ثمَّ برئ لا يصح الصوم منه، لما تقدم في الفصل السابق من أنّ عدم الضرر من شرائط صحة الصوم و المفروض تحقق الضرر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بامتداد وقت النية بالنسبة إليه إلى 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المدارك من أنّ المريض أعذر من المسافر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دليل عليه من نص، أو إجماع، مع أنّه على فرض الصحة إنّما هو فيما إذا صح الإمساك لا فيما إذا بطل، و قد مرّ في الفصل السابق عدّ عدم المرض من شرائط الصحة</w:t>
      </w:r>
      <w:r>
        <w:rPr>
          <w:rFonts w:eastAsia="Amiri" w:cs="Amiri" w:ascii="Amiri" w:hAnsi="Amiri"/>
          <w:color w:val="111111"/>
          <w:sz w:val="28"/>
          <w:szCs w:val="28"/>
          <w:rtl w:val="true"/>
          <w:lang w:bidi="ar-SA"/>
        </w:rPr>
        <w:t xml:space="preserve">. </w:t>
      </w:r>
      <w:bookmarkStart w:id="603" w:name="pg12213_154187"/>
    </w:p>
    <w:p>
      <w:pPr>
        <w:pStyle w:val="Heading4"/>
        <w:numPr>
          <w:ilvl w:val="3"/>
          <w:numId w:val="1"/>
        </w:numPr>
        <w:rPr/>
      </w:pPr>
      <w:bookmarkStart w:id="604" w:name="__RefHeading___Toc6025836_417432637"/>
      <w:bookmarkStart w:id="605" w:name="_Toc238"/>
      <w:bookmarkEnd w:id="603"/>
      <w:bookmarkEnd w:id="604"/>
      <w:r>
        <w:rPr>
          <w:rtl w:val="true"/>
        </w:rPr>
        <w:t>الخامس</w:t>
      </w:r>
      <w:r>
        <w:rPr>
          <w:rtl w:val="true"/>
        </w:rPr>
        <w:t xml:space="preserve">: </w:t>
      </w:r>
      <w:r>
        <w:rPr>
          <w:rtl w:val="true"/>
        </w:rPr>
        <w:t>الخلوّ من الحيض و النفاس</w:t>
      </w:r>
      <w:bookmarkEnd w:id="60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 النفاس، فلا يجب معهما و إن كان حصولهما في جزء من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025838_417432637"/>
      <w:bookmarkStart w:id="607" w:name="_Toc239"/>
      <w:bookmarkEnd w:id="606"/>
      <w:r>
        <w:rPr>
          <w:rtl w:val="true"/>
        </w:rPr>
        <w:t>السادس</w:t>
      </w:r>
      <w:r>
        <w:rPr>
          <w:rtl w:val="true"/>
        </w:rPr>
        <w:t xml:space="preserve">: </w:t>
      </w:r>
      <w:r>
        <w:rPr>
          <w:rtl w:val="true"/>
        </w:rPr>
        <w:t>الحضر</w:t>
      </w:r>
      <w:bookmarkEnd w:id="607"/>
    </w:p>
    <w:p>
      <w:pPr>
        <w:pStyle w:val="Heading5"/>
        <w:numPr>
          <w:ilvl w:val="4"/>
          <w:numId w:val="1"/>
        </w:numPr>
        <w:rPr/>
      </w:pPr>
      <w:bookmarkStart w:id="608" w:name="__RefHeading___Toc6025840_417432637"/>
      <w:bookmarkStart w:id="609" w:name="_Toc240"/>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فلا يجب على المسافر الذي يجب عليه قصر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كان وظيفته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كالمقيم عشرا و المتردد ثلاثين يوما، و المكاري، و نحوه، و العاصي بسفره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عليه التمام إذ المدار في تقصير الصّوم على تقصير الصّلاة، فكل سفر يوجب قصر الصّلاة يوجب قصر الصّوم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لا نقول به، فإن تمَّ الإجماع، فهو الحجة و إلا فلا دليل على المسألة، و ثبوت الإجماع مشكل خصوصا في المريض الذي كان يتضرّر بالإمساك واقعا، لوقوع جزء من إمساكه مبغوضا، فلا يصلح للتقرب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لم يتضرّر بالإمساك واقعا و كان من مجرّد اعتقاد ذلك و قلنا بامتداد وقت النية بالنسبة إليه أيضا يمكن القول بالصحة، و لعل هذا مراد ما نسب إلى المشهور، و لكنه مشكل أيضا، لعدم الدليل على الامتداد إلا بالنسبة إلى الجاهل و الناسي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نفس خوف الضرر يكفي في المبغوضية و إن لم يكن ضرر واقعيّ، لما مرّ من أنّ لنفس الخوف موضوعية خاصة و يظهر من ذلك كله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الأقوى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و أن يقال بعدم صحته،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الطهارة عنهما في صحة الصوم،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صحة الصوم بحصول أحدهما و لو في جزء من النهار كيف يتصوّر وجوب الصوم مع وجودهما و لو في جزء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و ضرورة مذهب الإمامية، و تقدم في الشرط الخامس من شرائط 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الإفطار كالقصر و الصيام كالتمام في الصلاة</w:t>
      </w:r>
      <w:r>
        <w:rPr>
          <w:rFonts w:eastAsia="Amiri" w:cs="Amiri" w:ascii="Amiri" w:hAnsi="Amiri"/>
          <w:color w:val="111111"/>
          <w:sz w:val="28"/>
          <w:szCs w:val="28"/>
          <w:rtl w:val="true"/>
          <w:lang w:bidi="ar-SA"/>
        </w:rPr>
        <w:t xml:space="preserve">. </w:t>
      </w:r>
      <w:bookmarkStart w:id="610" w:name="pg12213_154188"/>
    </w:p>
    <w:p>
      <w:pPr>
        <w:pStyle w:val="Heading5"/>
        <w:numPr>
          <w:ilvl w:val="4"/>
          <w:numId w:val="1"/>
        </w:numPr>
        <w:rPr/>
      </w:pPr>
      <w:bookmarkStart w:id="611" w:name="__RefHeading___Toc6025842_417432637"/>
      <w:bookmarkStart w:id="612" w:name="_Toc241"/>
      <w:bookmarkEnd w:id="610"/>
      <w:bookmarkEnd w:id="611"/>
      <w:r>
        <w:rPr>
          <w:rtl w:val="true"/>
        </w:rPr>
        <w:t xml:space="preserve">مسألة </w:t>
      </w:r>
      <w:r>
        <w:rPr/>
        <w:t>1</w:t>
      </w:r>
      <w:r>
        <w:rPr>
          <w:rtl w:val="true"/>
        </w:rPr>
        <w:t xml:space="preserve">: </w:t>
      </w:r>
      <w:r>
        <w:rPr>
          <w:rtl w:val="true"/>
        </w:rPr>
        <w:t>إذا كان حاضرا، فخرج إلى السفر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حاضرا، فخرج إلى السفر فإن كان قبل الزّوال وجب عليه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بعده وجب عليه البقاء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قصد الصوم حين السفر، و يبطل صومه لو قصد، لفقد شرط الصحة و هو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تناول المفطر، فمقتضى الأصل عدمه بعد فقد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من قبل أن ينتصف النهار، فليفطر و ليقض ذلك اليوم، و إن خرج بعد الزوال فليتم صومه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فالمراد منه عدم صحة قصد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نوى الصوم ثمَّ سافر قبل الزوال و لم يرجع في يومه و لا ريب في بطلان صومه، لعدم صحة نية الصوم بعد التجاوز عن حدّ الترخص، لأنّه لا يجوز للمسافر أن ينوي الصوم، كما مرّ، و يدل على البطلان الإجماع، و النصوص التي تقدمت في الفصل السابق، و قد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الصوم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ترك نية الصوم جهلا، أو نسيانا و سافر قبل الزوال و لم يرجع في يومه و لا ريب في عدم تصور صحة الصوم بالنسبة إليه من جهة فقد النية، و النصوص الشاملة لهذه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ترك النية عمدا و سافر قبل الزوال و لم يرجع في يومه، و لا ريب في بطلان الصوم بالنسبة إليه نصّا، و إجماعا، و أنّه آثم في ترك النية حين كان حاضرا في محله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تركها جهلا، أو نسيانا و سافر قبل الزوال و لم يتناول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اتفاقا ثمَّ رجع إلى محله قبل الزوال أيضا و قد نوى الصوم حينئذ، فهل يصح صومه؟ نظرا إلى امتداد وقت النية بالنسبة إلى الجاهل و الناسي، و انصراف ما دلّ على بطلان صوم المسافر عن مثله أو لا يصح جمودا على إطلاق ما دلّ على بطلان صوم المسافر، و إمكان كون السفر كالحيض و النفاس في أنّ مجرّد وجوده الواقعيّ مطلقا مبطل للصوم إلا ما خرج بالدليل وجهان؟ لا دليل يصح الاعتماد عليه للجزم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نوى الصوم و سافر قبل الزوال جهلا أو نسيانا ثمَّ رجع أو بقي على سفره، و يصح صومه في صورة الجهل دون النسيان، كما تقدم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نوى الصوم عمدا ثمَّ سافر اتفاقا قبل الزوال و رجع قبله أيضا و لا دليل على بطلان هذا الصوم، بل الأصل صحته، لأنّ الأدلة الدالة على اشتراط الحضور إنّما هي في الأسفار القديمة التي لم يمكن فيها الرجوع قبل الزوال و كانت مستغرقة لتمام اليوم، و الشك في شمولها لمثل الفرض يكفي في العدم، لأنّ التمسك بها حينئذ يكون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نوى عمدا و التفاتا مع العلم بأنّه يسافر قبل الزوال و يرجع قبله أيضا و بطلان هذا الصوم مبنيّ على أن يكون عروض السفر في اليوم الصومي قبل الزوال كعروض الحيض و المرض المضرّ، و كتناول المفطر و إثباته بالأدلة التي بين أيدينا مشكل جدا و الاعتماد فيه على الكلمات أشكل، لأنّ الروايات و الكلمات ظاهرة في الأسفار القديمة التي لم يكن رجوع فيها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مثل الفرض الذي لم يكن معهودا في عصر الروايات، و لا في زمان القدماء من الفقهاء الذين يدور عليهم رحى الإجماعات، فمقتضى الامتنان و التسهيل و التيسير الذي بنيت عليه الشريعة المقدّسة صحة هذا الصوم و عدم القضاء فيه، و يمكن أن يستشهد للصحة ببعض ما يأتي في الفروع التالية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مع الرجوع بعد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مسافرا و حضر بلده أو بلدا يعزم على الإقامة فيه عشرة أيّام، فإن كان قبل الزوال و لم يتناول المفطر وجب عليه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السفر بعد الزوال و الرجوع بعده، و يأتي حكمهما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بعده أو تناول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الرجوع من السفر بعد الزوال لمثل الفرض الذي أحدث فيه السفر بعد الزوال، و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السفر بعد الزوال و عدم الرجوع يصح فيه الصوم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بعضها في الفصل السابق،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خرج بعد الزوال فليتم يومه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يقدم من سفره في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قبل زوال الشمس فعليه صيام ذلك اليوم و يعتد به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عن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من سفر في شهر رمضان و لم يطعم شيئا قبل الزوال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نحوهما غيرهما و منهما يستفاد أنّ مجرّد التلبس بالسفر من حيث هو لا يوجب بطلان الصوم، و لا يكون كتناول المفطر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ظاهره التخيير،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قدم من سفره قبل زوال الشمس فعليه صيام ذلك اليوم إن شاء</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دخل بعد طلوع الفجر فلا صيام عليه و إن شاء صام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فموهون بالإعراض، مع إمكان حملها على التخيير في تناول المفطر حال كونه مسافرا لا بعد ورود </w:t>
      </w:r>
    </w:p>
    <w:p>
      <w:pPr>
        <w:pStyle w:val="BookText"/>
        <w:rPr/>
      </w:pPr>
      <w:r>
        <w:rPr>
          <w:rFonts w:ascii="Amiri" w:hAnsi="Amiri" w:eastAsia="Amiri" w:cs="Amiri"/>
          <w:color w:val="111111"/>
          <w:sz w:val="28"/>
          <w:sz w:val="28"/>
          <w:szCs w:val="28"/>
          <w:rtl w:val="true"/>
          <w:lang w:bidi="ar-SA"/>
        </w:rPr>
        <w:t xml:space="preserve">و إن كان بعده أو تناول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استحب له الإمساك بقية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المناط كون الشروع في السفر قبل الزوال أو بعده لا الخروج عن حدّ الترخص و كذا في الرجوع المناط دخول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المحلّ بقرينة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 هو خارج و لم يدخل فهو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التناول، فلانتفاء موضوع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فعلى المشهور، و عن السرائر دعوى الإجماع عليه، و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يقدم من سفر بعد العصر في شهر رمضان، فيصيب امرأته حين طهرت من الحيض، أ يواقعها؟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و إطلاقه يشمل مورد عدم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إن كان لم يتناول شيئا و عدم وجوب القضاء عليه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ظاهر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استحباب الإمساك مع الإمكان على كل من رخص له في شهر رمضان،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مسافر دخل أهله قبل زوال الشمس و قد أكل،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يواقع في شهر رمضان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 الظاهر أنّ ذكر المسافر من باب السؤال لا الخصوصية، فيعم الحكم المريض الذي برئ و الحائض التي طهرت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التعبيرات الواردة في النصوص من دخول الأهل و الخروج منه و القدوم من السفر هو ذلك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المسافة يحسب من أول البلد لا من حدّ الترخص، </w:t>
      </w:r>
      <w:bookmarkStart w:id="613" w:name="pg12213_154192"/>
    </w:p>
    <w:p>
      <w:pPr>
        <w:pStyle w:val="BookText"/>
        <w:rPr/>
      </w:pPr>
      <w:bookmarkEnd w:id="613"/>
      <w:r>
        <w:rPr>
          <w:rFonts w:ascii="Amiri" w:hAnsi="Amiri" w:eastAsia="Amiri" w:cs="Amiri"/>
          <w:color w:val="111111"/>
          <w:sz w:val="28"/>
          <w:sz w:val="28"/>
          <w:szCs w:val="28"/>
          <w:rtl w:val="true"/>
          <w:lang w:bidi="ar-SA"/>
        </w:rPr>
        <w:t xml:space="preserve">لكن لا يترك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الشروع قبل الزوال و الخروج عن حدّ الترخص بعده، و كذا في العود إذا كان الوصول إلى حدّ الترخص قبل الزوال و الدخول في المنزل بعده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025844_417432637"/>
      <w:bookmarkStart w:id="615" w:name="_Toc242"/>
      <w:bookmarkEnd w:id="614"/>
      <w:r>
        <w:rPr>
          <w:rtl w:val="true"/>
        </w:rPr>
        <w:t xml:space="preserve">مسألة </w:t>
      </w:r>
      <w:r>
        <w:rPr/>
        <w:t>2</w:t>
      </w:r>
      <w:r>
        <w:rPr>
          <w:rtl w:val="true"/>
        </w:rPr>
        <w:t xml:space="preserve">: </w:t>
      </w:r>
      <w:r>
        <w:rPr>
          <w:rtl w:val="true"/>
        </w:rPr>
        <w:t>قد عرفت التلازم بين إتمام الصّلاة و الصوم و قصرها و الإفطار</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التلازم بين إتمام الصّلاة و الصوم و قصرها و الإفطار لكن يستثنى من ذلك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الأربعة فإنّ المسافر يتخيّر فيها بين القصر و التمام في الصّلاة و في الصّوم يتعيّن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الخارج إلى السفر بعد الزوال، فإنّه يتعيّن عليه البقاء على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يقصّر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الراجع من سفره، فإنّه إن رجع بعد الزوال يجب عليه الإتمام مع أنّه يتعيّن عليه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025846_417432637"/>
      <w:bookmarkStart w:id="617" w:name="_Toc243"/>
      <w:bookmarkEnd w:id="616"/>
      <w:r>
        <w:rPr>
          <w:rtl w:val="true"/>
        </w:rPr>
        <w:t xml:space="preserve">مسألة </w:t>
      </w:r>
      <w:r>
        <w:rPr/>
        <w:t>3</w:t>
      </w:r>
      <w:r>
        <w:rPr>
          <w:rtl w:val="true"/>
        </w:rPr>
        <w:t xml:space="preserve">: </w:t>
      </w:r>
      <w:r>
        <w:rPr>
          <w:rtl w:val="true"/>
        </w:rPr>
        <w:t>إذا خرج إلى السفر في شهر رمضان لا يجوز له الإفطار إلا بعد الوصول إلى حدّ الترخص</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السفر في شهر رمضان لا يجوز له الإفطار إلا بعد الوصول إلى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سابقا وجوب</w:t>
      </w:r>
    </w:p>
    <w:p>
      <w:pPr>
        <w:pStyle w:val="BookText"/>
        <w:rPr/>
      </w:pPr>
      <w:r>
        <w:rPr>
          <w:rFonts w:ascii="Amiri" w:hAnsi="Amiri" w:eastAsia="Amiri" w:cs="Amiri"/>
          <w:color w:val="111111"/>
          <w:sz w:val="28"/>
          <w:sz w:val="28"/>
          <w:szCs w:val="28"/>
          <w:rtl w:val="true"/>
          <w:lang w:bidi="ar-SA"/>
        </w:rPr>
        <w:t>و إنّما هو حدّ الترخص شرعا لا المسافة الخارجية، و تقدم الإشكال في البلاد الواسعة خصوصا في هذه الأعصار، فلا يترك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الصوم تابعا للصلاة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النص الخاص </w:t>
      </w:r>
      <w:r>
        <w:rPr>
          <w:rStyle w:val="FootnoteAnchor"/>
          <w:rtl w:val="true"/>
        </w:rPr>
        <w:footnoteReference w:id="436"/>
      </w:r>
      <w:r>
        <w:rPr>
          <w:rFonts w:ascii="Amiri" w:hAnsi="Amiri" w:eastAsia="Amiri" w:cs="Amiri"/>
          <w:color w:val="111111"/>
          <w:sz w:val="28"/>
          <w:sz w:val="28"/>
          <w:szCs w:val="28"/>
          <w:rtl w:val="true"/>
          <w:lang w:bidi="ar-SA"/>
        </w:rPr>
        <w:t>، و لا وجه للعمل بقاعدة الملازمة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فلا وجه للتكرار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الملازمة</w:t>
      </w:r>
      <w:r>
        <w:rPr>
          <w:rFonts w:eastAsia="Amiri" w:cs="Amiri" w:ascii="Amiri" w:hAnsi="Amiri"/>
          <w:color w:val="111111"/>
          <w:sz w:val="28"/>
          <w:szCs w:val="28"/>
          <w:rtl w:val="true"/>
          <w:lang w:bidi="ar-SA"/>
        </w:rPr>
        <w:t xml:space="preserve">. </w:t>
      </w:r>
      <w:bookmarkStart w:id="618" w:name="pg12213_154193"/>
    </w:p>
    <w:p>
      <w:pPr>
        <w:pStyle w:val="BookText"/>
        <w:rPr/>
      </w:pPr>
      <w:bookmarkEnd w:id="618"/>
      <w:r>
        <w:rPr>
          <w:rFonts w:ascii="Amiri" w:hAnsi="Amiri" w:eastAsia="Amiri" w:cs="Amiri"/>
          <w:color w:val="111111"/>
          <w:sz w:val="28"/>
          <w:sz w:val="28"/>
          <w:szCs w:val="28"/>
          <w:rtl w:val="true"/>
          <w:lang w:bidi="ar-SA"/>
        </w:rPr>
        <w:t xml:space="preserve">الكفارة عليه إن أفطر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6025848_417432637"/>
      <w:bookmarkStart w:id="620" w:name="_Toc244"/>
      <w:bookmarkEnd w:id="619"/>
      <w:r>
        <w:rPr>
          <w:rtl w:val="true"/>
        </w:rPr>
        <w:t xml:space="preserve">مسألة </w:t>
      </w:r>
      <w:r>
        <w:rPr/>
        <w:t>4</w:t>
      </w:r>
      <w:r>
        <w:rPr>
          <w:rtl w:val="true"/>
        </w:rPr>
        <w:t xml:space="preserve">: </w:t>
      </w:r>
      <w:r>
        <w:rPr>
          <w:rtl w:val="true"/>
        </w:rPr>
        <w:t>يجوز السفر اختيارا في شهر رمضان</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السفر اختيارا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موجبة للقضاء كذلك توجب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إلى حدّ الترخص و أفطر ثمَّ بدا له العود إلى وطنه أو محل إقامته فلا كفارة عليه إلا إذا تعمّد هو في التسبيب للرجوع حتى يدخل في تناول المفطر عمدا فحينئذ تجب الكفارة لأنّه بعد تعمده في الرجوع عنه يكشف عن بطلان قصد المسافة فوقع الإفطار العمدي في يوم الصوم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يعرض له السفر في شهر رمضان و هو مقيم و قد مضى منه أيام؟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 يفطر و لا يصوم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يدخل شهر رمضان و هو مقيم لا يريد براحا ثمَّ يبدو له بعد ما يدخل شهر رمضان أن يسافر، فسكت، فسألته غير مرّة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إلا أن تكون له حاجة لا بد له من الخروج فيها، أو يتخوّف على ماله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 نحوهما غيرهما و قد عمل بها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الحلبي عدم جواز السفر في شهر رمضان، لقوله تعالى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439"/>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من كان حاضرا في أول الشهر فليصمه و لا يسافر، كما يظهر ذلك من جملة من الأخبار التي يأتي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للفرار من الصوم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 من الواجب المعيّن، فالأقوى عدم جوازه 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مسافرا وجب</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بالشهود من الآية الحضور في مقابل السفر مطلقا بوجوده الاتفاقي، كما هو المنساق منها لا وجوب الحضور، و الأخبار محمولة على مجرّد الأفضلية بقرينة سائر الأخبار المرخصة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إذا دخل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إلى مكة، أو غزو في سبيل اللّه، أو مال تخاف هلاكه، أو أخ تخاف هلاكه، و إنّه ليس أخا من الأب و الأم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شهر رمضان، فاللّه فيه شرط قال اللّه تعالى فَمَنْ شَهِدَ مِنْكُمُ الشَّهْرَ فَلْيَصُمْهُ فليس للرجل إذا دخل شهر رمضان أن يخرج إلا في حج أو عمرة، أو في مال يخاف تلفه، أو أخ يخاف هلاكه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ذلك محمول على الكراهة بقرينة ما تقدم في صحيح ابن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 بين الأخبار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الشامل لهذه الصورة أيضا،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توجب القضاء توجب الكفارة كذلك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المعيّن إن كان نذرا و كان مرجع نذره إلى أن لا يسافر و يصوم، فلا ريب في عدم جواز السفر حينئذ، و إن لم يكن كذلك، بل كان من مجرّد نذر صوم اليوم المعيّن، فمقتضى الأصل، و فحوى جواز السفر في </w:t>
      </w:r>
      <w:bookmarkStart w:id="621" w:name="pg12213_154195"/>
    </w:p>
    <w:p>
      <w:pPr>
        <w:pStyle w:val="BookText"/>
        <w:rPr/>
      </w:pPr>
      <w:bookmarkEnd w:id="621"/>
      <w:r>
        <w:rPr>
          <w:rFonts w:ascii="Amiri" w:hAnsi="Amiri" w:eastAsia="Amiri" w:cs="Amiri"/>
          <w:color w:val="111111"/>
          <w:sz w:val="28"/>
          <w:sz w:val="28"/>
          <w:szCs w:val="28"/>
          <w:rtl w:val="true"/>
          <w:lang w:bidi="ar-SA"/>
        </w:rPr>
        <w:t>عليه الإقامة لإتيانه مع الإمكان</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6025850_417432637"/>
      <w:bookmarkStart w:id="623" w:name="_Toc245"/>
      <w:bookmarkEnd w:id="622"/>
      <w:r>
        <w:rPr>
          <w:rtl w:val="true"/>
        </w:rPr>
        <w:t xml:space="preserve">مسألة </w:t>
      </w:r>
      <w:r>
        <w:rPr/>
        <w:t>5</w:t>
      </w:r>
      <w:r>
        <w:rPr>
          <w:rtl w:val="true"/>
        </w:rPr>
        <w:t xml:space="preserve">: </w:t>
      </w:r>
      <w:r>
        <w:rPr>
          <w:rtl w:val="true"/>
        </w:rPr>
        <w:t>الظاهر كراهة السفر في شهر رمضان قبل أن يمضي ثلاثة و عشرون يوما</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كراهة السفر في شهر رمضان قبل أن يمضي ثلاثة و عشرون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حج، أو عمرة، أو مال يخاف تلفه، أو أخ يخاف هلاكه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025852_417432637"/>
      <w:bookmarkStart w:id="625" w:name="_Toc246"/>
      <w:bookmarkEnd w:id="624"/>
      <w:r>
        <w:rPr>
          <w:rtl w:val="true"/>
        </w:rPr>
        <w:t xml:space="preserve">مسألة </w:t>
      </w:r>
      <w:r>
        <w:rPr/>
        <w:t>6</w:t>
      </w:r>
      <w:r>
        <w:rPr>
          <w:rtl w:val="true"/>
        </w:rPr>
        <w:t xml:space="preserve">: </w:t>
      </w:r>
      <w:r>
        <w:rPr>
          <w:rtl w:val="true"/>
        </w:rPr>
        <w:t>يكره للمسافر في شهر رمضان، بل كل من يجوز له الإفطار التملّي من الطّعام و الشراب</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في شهر رمضان، بل كل من</w:t>
      </w:r>
    </w:p>
    <w:p>
      <w:pPr>
        <w:pStyle w:val="BookText"/>
        <w:rPr/>
      </w:pPr>
      <w:r>
        <w:rPr>
          <w:rFonts w:ascii="Amiri" w:hAnsi="Amiri" w:eastAsia="Amiri" w:cs="Amiri"/>
          <w:color w:val="111111"/>
          <w:sz w:val="28"/>
          <w:sz w:val="28"/>
          <w:szCs w:val="28"/>
          <w:rtl w:val="true"/>
          <w:lang w:bidi="ar-SA"/>
        </w:rPr>
        <w:t>شهر رمضان الجواز فيه أيضا و لا دليل على المنع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الحضر شرط للواجب، فيجب تحصيله كسائر شرائط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كونه شرطا له، بل هو شرط للوجوب في شهر رمضان و غيره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شرط واجب يجب تحصيله، إذ يمكن أن يكون بوجوده الاتفاقي شرطا له، و يشهد لذلك ما رواه ابن جندب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ميمون و أنا حاضر عن رجل جعل على نفسه نذر صوم و أراد الخروج في الحج، فقال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رجل جعل على نفسه نذر صوم يصوم، فمضى فيه في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لا يصوم في الطريق فإذا رجع قضى ذلك</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 النذر المعيّن، و لذا ذهب جمع من الأعلام إلى جواز السفر فيه و هو الأقوى، و كذا إن كان الواجب المعيّن غير النذر كالقضاء المضيّق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أسياط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ليلة ثلاث و عشرين فليخرج حيث شاء</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عليه في المسألة السابقة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له الإفطار التملّي من الطّعام و الشراب، و كذا يكره له الجماع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و إن كان 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 الأصحاب و قطعهم، و لما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و معه جارية له، أ فله أن يصيب منها بالنهار؟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اللّه أما يعرف هذا حرمة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في الليل سبحا طويلا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له أن يأكل و يشرب و يقصر؟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رخص للمسافر في الإفطار و التقصير رحمة و تخفيفا لموضع التعب و النصب و وعث السفر، و لم يرخص له في مجامعة النساء في السفر بالنّهار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إذا سافرت في شهر رمضان ما آكل إلا القوت و ما أشرب كلّ الريّ</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 هو نحو احترام لشهر رمضان و لذا تعدّى الأصحاب إلى سائر المفطرات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إله أن يصيب من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فيحمل ما يظهر منه المنع على الكراهة جمعا كصحيح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فلا يقرب النساء بالنهار في شهر رمضان فإنّ ذلك محرّم عليه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فما حكي من الحرمة عن الشيخ، و أبي الصلاح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626" w:name="pg12213_154197"/>
    </w:p>
    <w:p>
      <w:pPr>
        <w:pStyle w:val="Heading3"/>
        <w:numPr>
          <w:ilvl w:val="2"/>
          <w:numId w:val="1"/>
        </w:numPr>
        <w:rPr/>
      </w:pPr>
      <w:bookmarkStart w:id="627" w:name="__RefHeading___Toc6025854_417432637"/>
      <w:bookmarkStart w:id="628" w:name="_Toc247"/>
      <w:bookmarkEnd w:id="626"/>
      <w:bookmarkEnd w:id="627"/>
      <w:r>
        <w:rPr>
          <w:rtl w:val="true"/>
        </w:rPr>
        <w:t>فصل وردت الرخصة في إفطار شهر رمضان لأشخاص</w:t>
      </w:r>
      <w:bookmarkEnd w:id="628"/>
    </w:p>
    <w:p>
      <w:pPr>
        <w:pStyle w:val="Heading4"/>
        <w:numPr>
          <w:ilvl w:val="3"/>
          <w:numId w:val="1"/>
        </w:numPr>
        <w:rPr/>
      </w:pPr>
      <w:bookmarkStart w:id="629" w:name="__RefHeading___Toc6025856_417432637"/>
      <w:bookmarkStart w:id="630" w:name="_Toc248"/>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فصل وردت الرخصة في إفطار شهر رمضان لأشخاص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025858_417432637"/>
      <w:bookmarkStart w:id="632" w:name="_Toc249"/>
      <w:bookmarkEnd w:id="631"/>
      <w:r>
        <w:rPr>
          <w:rtl w:val="true"/>
        </w:rPr>
        <w:t>الأول و الثاني</w:t>
      </w:r>
      <w:r>
        <w:rPr>
          <w:rtl w:val="true"/>
        </w:rPr>
        <w:t xml:space="preserve">: </w:t>
      </w:r>
      <w:r>
        <w:rPr>
          <w:rtl w:val="true"/>
        </w:rPr>
        <w:t>الشيخ و الشيخة إذا تعذّر عليهما الصّوم</w:t>
      </w:r>
      <w:bookmarkEnd w:id="632"/>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إذا تعذّر عليهما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حرجا و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لهما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يجب عليهما</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ترتب الضرر على الصوم يجب تركه و يحرم فعله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تكليف الصوم عنه حينئذ لأجل عدم القدرة عليه، مضافا إلى الأدلة الآنية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نفي الحرج، مضافا إلى ما يأتي من الأدلة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حديث رفع الاضطرار </w:t>
      </w:r>
      <w:r>
        <w:rPr>
          <w:rStyle w:val="FootnoteAnchor"/>
          <w:rtl w:val="true"/>
        </w:rPr>
        <w:footnoteReference w:id="447"/>
      </w:r>
      <w:r>
        <w:rPr>
          <w:rFonts w:ascii="Amiri" w:hAnsi="Amiri" w:eastAsia="Amiri" w:cs="Amiri"/>
          <w:color w:val="111111"/>
          <w:sz w:val="28"/>
          <w:sz w:val="28"/>
          <w:szCs w:val="28"/>
          <w:rtl w:val="true"/>
          <w:lang w:bidi="ar-SA"/>
        </w:rPr>
        <w:t>، و حكم العقل بتقديم الأهمّ على المهمّ، و النصوص المستفيضة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 من طعام، و لا قضاء عليهما و إن لم يقدرا فلا شي‌ء عليهما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صورة المشقة، بل في صورة التعذر أيضا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يوم</w:t>
      </w:r>
    </w:p>
    <w:p>
      <w:pPr>
        <w:pStyle w:val="BookText"/>
        <w:rPr/>
      </w:pPr>
      <w:r>
        <w:rPr>
          <w:rFonts w:ascii="Amiri" w:hAnsi="Amiri" w:eastAsia="Amiri" w:cs="Amiri"/>
          <w:color w:val="111111"/>
          <w:sz w:val="28"/>
          <w:sz w:val="28"/>
          <w:szCs w:val="28"/>
          <w:rtl w:val="true"/>
          <w:lang w:bidi="ar-SA"/>
        </w:rPr>
        <w:t>و في صحيح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الكبير و العجوزة الكبيرة التي تضعف عن الصوم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 المدّ ثلاثة أرباع كيلو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التكفير في صورة المشقة، فهو المشهور، و يقتضيه إطلاق جملة من النصوص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الصلاح استحبابه و عدم وجوبه، لخير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 يستطيع القيام إلى الخلاء لضعفه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الحدّ فقد وضع اللّه عنه، فإن كانت له مقدرة فصدقته مدّ من طعام بدل كل يوم أحب إليّ، و إن لم يكن له يسار ذلك فلا شي‌ء عليه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ظاهرا في العجز عن التصدق لا بد من حمله عليه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التعذر، فوجوب الفدية 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الشامل لها أيضا، و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كبير لا يستطيع الصيام، أو مرض من رمضان إلى رمضان ثمَّ صح، فإنّما عليه لكل يوم أفطر فيه فدية إطعام، و هو مدّ لكل مسكين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المفيد، و ابني زهرة و إدريس عدم الوجوب و اختصاص الفدية بصورة المشقة فقط، للأصل، و لأنّ مناسبة الحكم و الموضوع تقتضي اختصاصها بمورد المشقة، و بما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اللّه عزّ و جل وَ عَلَى الَّذِينَ يُطِيقُونَهُ فِدْيَةٌ طَعامُ مِسْكِينٍ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بظهوره في صورة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الدليل، فلا وجه معه للتمسك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بأنّه مجرّد الاستحسان لا يصلح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فسّرت في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كانوا يطيقونه فدية</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فتكون في مقام بيان حكم ما مضى في أول الإسلام حيث كانوا مخيرين بين الفدية و الصيام تسهيلا عليهم ثمَّ نسخ كما في بعض التفاسير </w:t>
      </w:r>
      <w:r>
        <w:rPr>
          <w:rStyle w:val="FootnoteAnchor"/>
          <w:rtl w:val="true"/>
        </w:rPr>
        <w:footnoteReference w:id="454"/>
      </w:r>
      <w:r>
        <w:rPr>
          <w:rFonts w:ascii="Amiri" w:hAnsi="Amiri" w:eastAsia="Amiri" w:cs="Amiri"/>
          <w:color w:val="111111"/>
          <w:sz w:val="28"/>
          <w:sz w:val="28"/>
          <w:szCs w:val="28"/>
          <w:rtl w:val="true"/>
          <w:lang w:bidi="ar-SA"/>
        </w:rPr>
        <w:t xml:space="preserve">، فليست في مقام بيان الحكم الفعلي بالنسبة إلى جميع الناس، بل يكون مثل قوله تعالى فَمَنْ جاءَهُ مَوْعِظَةٌ مِنْ رَبِّهِ فَانْتَهى فَلَهُ ما سَلَفَ </w:t>
      </w:r>
      <w:r>
        <w:rPr>
          <w:rStyle w:val="FootnoteAnchor"/>
          <w:rtl w:val="true"/>
        </w:rPr>
        <w:footnoteReference w:id="455"/>
      </w:r>
      <w:r>
        <w:rPr>
          <w:rFonts w:ascii="Amiri" w:hAnsi="Amiri" w:eastAsia="Amiri" w:cs="Amiri"/>
          <w:color w:val="111111"/>
          <w:sz w:val="28"/>
          <w:sz w:val="28"/>
          <w:szCs w:val="28"/>
          <w:rtl w:val="true"/>
          <w:lang w:bidi="ar-SA"/>
        </w:rPr>
        <w:t xml:space="preserve">، مع أنّه يمكن أن يكون قوله تعالى وَ عَلَى الَّذِينَ يُطِيقُونَهُ فِدْيَةٌ طَعامُ مِسْكِينٍ </w:t>
      </w:r>
      <w:r>
        <w:rPr>
          <w:rStyle w:val="FootnoteAnchor"/>
          <w:rtl w:val="true"/>
        </w:rPr>
        <w:footnoteReference w:id="45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يتكلفون الصوم بحيث يكون مشقة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تفسير حسن، مع أنّ ثبوت الفدية لهما لا ينافي الثبوت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الشيخ و الشيخة، و الحامل المقرب، و المرضعة القليلة اللبن و نحوهم مما ورد فيه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لم يقدروا على الصيام قدرة عرفية، فلا يجب عليهم الصيام بحسب القاعدة و لا نحتاج إلى الأخبار الخاصة، و مقتضى الأصل عدم الفدية أيضا، و كذا مع الحرج و المشقة العرفية بالنسبة إليهم، لعمومات نفي الحرج و هي تغني عن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فيها وجوه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ما هو مقتضى القاعدة لا أن يكون العنوان المزبور مستقلا في مقابلها فهي تقرير القاعدة الأولية لا أن تكون مخالفة لها في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بمدّ من طعام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مدان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الضعف الملازم للصوم غالبا و يكون المراد بعدم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بعض الأخبار المتقدمة أنّ عدم الاستطاعة العرفية الملازمة لمثل هذا الضعف موجب لسقوط التكليف عنهم امتنانا من اللّه تعالى عليهم، و يشهد له إطلاق خبر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تضعف عن الصوم في شهر رمضان</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مع جعل ذلك من العلة لا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مع جعل الضعف من الحكمة لا العلة التي يدور الحكم مدارها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إرفاق من اللّه تعالى و تفضل بهم في إسقاط هذا التكليف لأنّهم أهل لأن يرفق بهم عرفا، كما أرفق بالنسبة إلى المسافر حتى مع عدم ضعفه عن الصوم مطلقا و قدرته عليه، و أوجب قصر الصلاة عليه حتى مع قدرته على الإتمام من كل جهة و أسقط صوم الصمت، و صوم الوصال و إن سهل ذلك على المكلف غاية السهولة، و أسقط تحصيل استطاعة الحج عنه و إن كان أيسر شي‌ء عليه، إلى غير ذلك مما لا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المشتملة على لفظ المدّ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المدين في بعض الأخبار </w:t>
      </w:r>
      <w:r>
        <w:rPr>
          <w:rStyle w:val="FootnoteAnchor"/>
          <w:rtl w:val="true"/>
        </w:rPr>
        <w:footnoteReference w:id="459"/>
      </w:r>
      <w:r>
        <w:rPr>
          <w:rFonts w:ascii="Amiri" w:hAnsi="Amiri" w:eastAsia="Amiri" w:cs="Amiri"/>
          <w:color w:val="111111"/>
          <w:sz w:val="28"/>
          <w:sz w:val="28"/>
          <w:szCs w:val="28"/>
          <w:rtl w:val="true"/>
          <w:lang w:bidi="ar-SA"/>
        </w:rPr>
        <w:t>، لأنّ بعضها مشتمل على لفظ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بعضها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كل يوم بما يجزي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 بعضها على المدين، و الثاني محمول على الأول لا محالة، و الأخير محمول على الندب كما هو مقتضى القاعدة في جميع موارد دوران الأمر بين الأقلّ و الأكثر استقلاليا كان أو ارتباطيا، و قد ورد لفظ المدين في جملة من الكفارات التي ذكر فيها لفظ المدّ أيضا و حمل على الندب كما في المقام فراجع كفارات الإحرام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الأفضل كونهما من 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وجوب القضاء عليهما لو تمكنا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الأخبار الواردة في المقام تشتمل على تعبيرات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بمدّ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 الأول بالثاني و هو عبارة عما يؤكل و لو كان شعيرا أو أرزا و الأفضل هو الأخير، لعدم قائل بالاختصاص به و وجوب خصوص الحنطة، و يجزي الخبز و الطحين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المستند إلى المشهور، لعموم أدّلة قضاء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مخصص بما تقدم من صحيح ابن مسلم و غيره </w:t>
      </w:r>
      <w:r>
        <w:rPr>
          <w:rStyle w:val="FootnoteAnchor"/>
          <w:rtl w:val="true"/>
        </w:rPr>
        <w:footnoteReference w:id="461"/>
      </w:r>
      <w:r>
        <w:rPr>
          <w:rFonts w:ascii="Amiri" w:hAnsi="Amiri" w:eastAsia="Amiri" w:cs="Amiri"/>
          <w:color w:val="111111"/>
          <w:sz w:val="28"/>
          <w:sz w:val="28"/>
          <w:szCs w:val="28"/>
          <w:rtl w:val="true"/>
          <w:lang w:bidi="ar-SA"/>
        </w:rPr>
        <w:t>و لذا ذهب جمع منهم ابن بابويه، و صاحب النافع، و المدارك، و الوسيلة، و السرائر إلى عدم وجوب القضاء عليهما، فالشهرة غير ثابتة و الدليل على نفي القضاء تام سندا و دلالة، مع اقتضاء المنة و الرأفة بالنسبة إليهما ذلك أيضا، فالجزم بالفتوى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الجزم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 تجاوز سنه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الشاب من تجاوز البلوغ إلى ثلاثين، و ما بينهما 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قيد الشيخ و الشيخة بالكبير، و الكبيرة، و مادة الكبر من الأمور الإضافية، فيصدق بما زاد على الأربعين و لو بعشر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قيدا توضيحيا و إلا فلا نحتاج إلى 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العجوز الكبيرة، كما في خبر الهاشمي </w:t>
      </w:r>
      <w:r>
        <w:rPr>
          <w:rStyle w:val="FootnoteAnchor"/>
          <w:rtl w:val="true"/>
        </w:rPr>
        <w:footnoteReference w:id="462"/>
      </w:r>
      <w:r>
        <w:rPr>
          <w:rFonts w:ascii="Amiri" w:hAnsi="Amiri" w:eastAsia="Amiri" w:cs="Amiri"/>
          <w:color w:val="111111"/>
          <w:sz w:val="28"/>
          <w:sz w:val="28"/>
          <w:szCs w:val="28"/>
          <w:rtl w:val="true"/>
          <w:lang w:bidi="ar-SA"/>
        </w:rPr>
        <w:t>عبارة في العرف الخاص عمن تجاوز عمره عن سبعين سنة، و هذا العرف مقدم على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لنفس الشيخ و الشيخة موضوعية خاصة لسقوط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أو أنّهما طريقان لحصول الضعف و المشقة و عدم القدرة كما هو الغالب في الشيخوخة؟ مقتضى الاعتبار و كونه مظنة التضرر هو الثاني، و مع الشك لا يصح التمسك بالإطلاق لأجل الشك في الموضوع، مع أنّ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الذي لا يستطيع</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كبير يضعف عن صوم شهر رمضان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لا يقدر أن يصوم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كبيرا لا يستطيع الصيام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أن يحمل ذلك كله على حكمة تشريع سقوط الصوم عنهما لا أن يكون علة الحكم المشروع، لأنّ سنّ الشيخوخة معرض انحطاط القوى غالبا كما ثبت في محله، و الصوم يعين على ذلك خصوصا في الصيف، و يشهد له كثرة عناية اللّه تعالى بالنسبة إليهم حتى يدعى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راحم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دعوات متواترة، و هذه الرحمة غير مختصة بنشأة دون أخرى و ذلك يقتضي سقوط تكليف الصوم عنهم رأفة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السقوط في هذه الموارد رخصة أو عزيمة؟ أرسل في الجواهر إرسال المسلّمات كونه عزيمة، و ادعى عدم ظهور خلاف فيه عن أحد أصحابنا إلا من المحدّث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للعزيمة بأنّ مقتضي الإطلاقات السقوط خطابا و ملاكا، فلا وجه للرخصة بعد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البحراني بقوله تعالى 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خَيْرٌ لَكُمْ </w:t>
      </w:r>
      <w:r>
        <w:rPr>
          <w:rStyle w:val="FootnoteAnchor"/>
          <w:rtl w:val="true"/>
        </w:rPr>
        <w:footnoteReference w:id="467"/>
      </w:r>
      <w:r>
        <w:rPr>
          <w:rFonts w:ascii="Amiri" w:hAnsi="Amiri" w:eastAsia="Amiri" w:cs="Amiri"/>
          <w:color w:val="111111"/>
          <w:sz w:val="28"/>
          <w:sz w:val="28"/>
          <w:szCs w:val="28"/>
          <w:rtl w:val="true"/>
          <w:lang w:bidi="ar-SA"/>
        </w:rPr>
        <w:t>فإن الآية بصدرها و ذيلها ظاهرة في الترخيص و نفي تعيين الصوم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وَ أَنْ تَصُومُوا خَيْرٌ لَكُمْ يرجع إلى قوله </w:t>
      </w:r>
      <w:bookmarkStart w:id="633" w:name="pg12213_154203"/>
    </w:p>
    <w:p>
      <w:pPr>
        <w:pStyle w:val="Heading4"/>
        <w:numPr>
          <w:ilvl w:val="3"/>
          <w:numId w:val="1"/>
        </w:numPr>
        <w:rPr/>
      </w:pPr>
      <w:bookmarkStart w:id="634" w:name="__RefHeading___Toc6025860_417432637"/>
      <w:bookmarkStart w:id="635" w:name="_Toc250"/>
      <w:bookmarkEnd w:id="633"/>
      <w:bookmarkEnd w:id="634"/>
      <w:r>
        <w:rPr>
          <w:rtl w:val="true"/>
        </w:rPr>
        <w:t>الثالث</w:t>
      </w:r>
      <w:r>
        <w:rPr>
          <w:rtl w:val="true"/>
        </w:rPr>
        <w:t xml:space="preserve">: </w:t>
      </w:r>
      <w:r>
        <w:rPr>
          <w:rtl w:val="true"/>
        </w:rPr>
        <w:t>من به داء العطش</w:t>
      </w:r>
      <w:bookmarkEnd w:id="63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داء العطش، فإنّه يفطر سواء كان بحيث لا يقدر على الصّبر، أو كان فيه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التصدّق بمدّ، و الأحوط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إذا كان مرجوّ الزوال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عليه إذا تمكن بعد</w:t>
      </w:r>
    </w:p>
    <w:p>
      <w:pPr>
        <w:pStyle w:val="BookText"/>
        <w:rPr/>
      </w:pPr>
      <w:r>
        <w:rPr>
          <w:rFonts w:ascii="Amiri" w:hAnsi="Amiri" w:eastAsia="Amiri" w:cs="Amiri"/>
          <w:color w:val="111111"/>
          <w:sz w:val="28"/>
          <w:sz w:val="28"/>
          <w:szCs w:val="28"/>
          <w:rtl w:val="true"/>
          <w:lang w:bidi="ar-SA"/>
        </w:rPr>
        <w:t xml:space="preserve">تعالى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تسافروا و تصوموا خير لكم فتكون جملة مستقلة مرغبة إلى تهيئة أسباب الصّوم التي تكون تحت الاختيار، و سياقها يشهد لمطلق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يجري على ما ذكرناه في جميع موجبات سقوط الصوم التي يأتي ذكرها بعد ذلك فيه أيضا عزيمة لا رخصة، و الجميع نحو هدية من اللّه تعالى </w:t>
      </w:r>
      <w:r>
        <w:rPr>
          <w:rStyle w:val="FootnoteAnchor"/>
          <w:rtl w:val="true"/>
        </w:rPr>
        <w:footnoteReference w:id="468"/>
      </w:r>
      <w:r>
        <w:rPr>
          <w:rFonts w:ascii="Amiri" w:hAnsi="Amiri" w:eastAsia="Amiri" w:cs="Amiri"/>
          <w:color w:val="111111"/>
          <w:sz w:val="28"/>
          <w:sz w:val="28"/>
          <w:szCs w:val="28"/>
          <w:rtl w:val="true"/>
          <w:lang w:bidi="ar-SA"/>
        </w:rPr>
        <w:t>ورد هدية اللّه تعالى عزيمة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نفي الحرج، و للإجماع، و للنصوص التي تقدم بعضها كصحيح ابن مسلم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 فقد تقدّم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المدّان فقد ذكر أيضا في خبر ابن مسلم بطريق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بمدّين من طعام، و لا قضاء عليهما، و إن لم يقدرا فلا شي‌ء عليهما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لا بد من حمله على الندب كما مرّ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 و ما عن العلامة من نفي التكفير مع الرجاء، و عن ابن إدريس من نفيه مع اليأس خلاف ظاهر الإطلاق</w:t>
      </w:r>
      <w:r>
        <w:rPr>
          <w:rFonts w:eastAsia="Amiri" w:cs="Amiri" w:ascii="Amiri" w:hAnsi="Amiri"/>
          <w:color w:val="111111"/>
          <w:sz w:val="28"/>
          <w:szCs w:val="28"/>
          <w:rtl w:val="true"/>
          <w:lang w:bidi="ar-SA"/>
        </w:rPr>
        <w:t xml:space="preserve">. </w:t>
      </w:r>
      <w:bookmarkStart w:id="636" w:name="pg12213_154204"/>
    </w:p>
    <w:p>
      <w:pPr>
        <w:pStyle w:val="BookText"/>
        <w:rPr/>
      </w:pPr>
      <w:bookmarkEnd w:id="636"/>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أن يقتصر على مقدار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025862_417432637"/>
      <w:bookmarkStart w:id="638" w:name="_Toc251"/>
      <w:bookmarkEnd w:id="637"/>
      <w:r>
        <w:rPr>
          <w:rtl w:val="true"/>
        </w:rPr>
        <w:t>الرابع</w:t>
      </w:r>
      <w:r>
        <w:rPr>
          <w:rtl w:val="true"/>
        </w:rPr>
        <w:t xml:space="preserve">: </w:t>
      </w:r>
      <w:r>
        <w:rPr>
          <w:rtl w:val="true"/>
        </w:rPr>
        <w:t>الحامل المقرب التي يضرّها الصّوم أو يضرّ حملها</w:t>
      </w:r>
      <w:bookmarkEnd w:id="63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التي يضرّها الصّوم أو يضرّ حملها فتفطر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لعموم ما دل على قضاء الفائت، و الآية الكريمة وَ مَنْ كانَ مَرِيضاً أَوْ عَلى سَفَرٍ فَعِدَّةٌ مِنْ أَيّامٍ أُخَرَ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مخصص بما تقدّم من صحيح ابن مسلم و المراد بالمرضي غير ذي العطاش، مع أنّ التكفير بدل الصوم، فلا وجه لوجوب المبدل مع تحقق البدل إلا أن يشكل بأنّ الآية عامة، و الصحيح مهجور، و البدل ما دامي لا دائمي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 كونه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يصيبه العطاش حتى يخاف على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رمقه و لا يشرب حتى يروى</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المفضل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 فتيات و شبانا لا يقدرون على الصيام من شدّة ما يصيبهم من العطش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فليشربوا بمقدار ما تروى به نفوسهم و ما يحذرون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العطش العارض لا ذو العطاش إلا أن يدّعى القطع بعدم الفرق بينهما، و عهدة إثباته على مدعيه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نفي الحرج، و الإجماع، 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الحامل المقرب، و المرضعة القليلة اللبن لا حرج عليهما أن تفطرا في شهر رمضان، لأنّهما لا تطيقان، و عليهما أن تتصدق كل واحدة منهما في كل يوم تفطر فيه بمدّ من طعام، و عليهما قضاء كل يوم أفطرتا فيه </w:t>
      </w:r>
      <w:bookmarkStart w:id="639" w:name="pg12213_154205"/>
    </w:p>
    <w:p>
      <w:pPr>
        <w:pStyle w:val="BookText"/>
        <w:rPr/>
      </w:pPr>
      <w:bookmarkEnd w:id="639"/>
      <w:r>
        <w:rPr>
          <w:rFonts w:ascii="Amiri" w:hAnsi="Amiri" w:eastAsia="Amiri" w:cs="Amiri"/>
          <w:color w:val="111111"/>
          <w:sz w:val="28"/>
          <w:sz w:val="28"/>
          <w:szCs w:val="28"/>
          <w:rtl w:val="true"/>
          <w:lang w:bidi="ar-SA"/>
        </w:rPr>
        <w:t xml:space="preserve">و تتصدّق من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أو المدّين و تقضي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6025864_417432637"/>
      <w:bookmarkStart w:id="641" w:name="_Toc252"/>
      <w:bookmarkEnd w:id="640"/>
      <w:r>
        <w:rPr>
          <w:rtl w:val="true"/>
        </w:rPr>
        <w:t>الخامس</w:t>
      </w:r>
      <w:r>
        <w:rPr>
          <w:rtl w:val="true"/>
        </w:rPr>
        <w:t xml:space="preserve">: </w:t>
      </w:r>
      <w:r>
        <w:rPr>
          <w:rtl w:val="true"/>
        </w:rPr>
        <w:t>المرضعة القليلة اللبن</w:t>
      </w:r>
      <w:bookmarkEnd w:id="64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القليلة اللبن إذا أضرّ بها الصّوم أو أضرّ بالولد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الولد لها أو متبرعة برضاعه أو</w:t>
      </w:r>
    </w:p>
    <w:p>
      <w:pPr>
        <w:pStyle w:val="BookText"/>
        <w:rPr/>
      </w:pPr>
      <w:r>
        <w:rPr>
          <w:rFonts w:ascii="Amiri" w:hAnsi="Amiri" w:eastAsia="Amiri" w:cs="Amiri"/>
          <w:color w:val="111111"/>
          <w:sz w:val="28"/>
          <w:sz w:val="28"/>
          <w:szCs w:val="28"/>
          <w:rtl w:val="true"/>
          <w:lang w:bidi="ar-SA"/>
        </w:rPr>
        <w:t>تقضيانه بعد</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 إطلاقه يشمل الخوف على نفسها و على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الوجوب على زوجها، و عدم كونه من النفقات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القضاء عليها تمسكا بخبر ابن جعفر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امرأتي جعلت على نفسها صوم شهرين، فوضعت ولدها، و أدركها الحبل، فلم تقو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فلتتصدق مكان كل يوم بمدّ على مسكين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لا وجه له، إذ الحديث لا ربط له بالمقام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 لقاعدة نفي الحرج، و ظهور الاتفاق، و في مكاتبة ابن مهزيار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ترضع ولدها و غير ولدها في شهر رمضان فيشتد عليها الصوم و هي ترضع حتّى يغشى عليها و لا تقدير على الصيام أ ترضع و تفطر و تقضى صيامها إذا أمكنها أو تدع الرضاع و تصوم، فإن كانت ممن لا يمكنها اتخاذ من يرضع ولدها فكيف تصنع؟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ممن يمكنها اتخاذ ظئر استرضعت لولدها و أتمت صيامها، و إن كان لا يمكنها أفطرت و أرضعت ولدها و قضت صيامها متى ما أمكنها</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 إطلاق الأدلة يشمل صورة الضرر بنفسها أو بولدها، كما أنّ صريح المكاتبة و إطلاق غيرها يشمل </w:t>
      </w:r>
    </w:p>
    <w:p>
      <w:pPr>
        <w:pStyle w:val="BookText"/>
        <w:rPr/>
      </w:pPr>
      <w:r>
        <w:rPr>
          <w:rFonts w:ascii="Amiri" w:hAnsi="Amiri" w:eastAsia="Amiri" w:cs="Amiri"/>
          <w:color w:val="111111"/>
          <w:sz w:val="28"/>
          <w:sz w:val="28"/>
          <w:szCs w:val="28"/>
          <w:rtl w:val="true"/>
          <w:lang w:bidi="ar-SA"/>
        </w:rPr>
        <w:t xml:space="preserve">مستأجرة و يجب عليها التصدّق بالمدّ أو المدّين أيضا من مالها و القضاء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صورة عدم وجود من يقوم مقامها في الرضاع تبرعا أو بأجرة من أبيه أو منها أو من 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الولد لها أو لغيرها، مع أنّ المسألة في بعض فروعها من موارد الأهمّ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الحامل المقرب من غير فرق بينهما نصّا و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تحقق الحرج، و لا حرج مع التمكن العرفي عن الاسترضاع، مع أنّه قد صرّح في المكاتبة بذلك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عدم فورية هذه الفدية ما لم يصل التأخير إلى حدّ التهاون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تقديمها على شهر رمضان و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بعنوان الإقراض ثمَّ الاحتساب، و يأتي في الزكاة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يتمكن من مئونة سنته أو تمكن منه و لكن من الصدقات هل يجب عليه مثل هذه الكفارة أو لا؟ وجهان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الفدية في الموارد الخمسة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مورد لم يجب فيه الصوم، لحرج و لم يكن من الموارد الخمسة، فهل يجب عليه الفدية أيضا مضافا إلى القضاء، أو يجب القضاء فقط، مقتضى الأصل عدم وجوب الفدية إلا إذا استفيد وجوبها مما ورد في هذه الموارد الخمسة و هو مشكل</w:t>
      </w:r>
      <w:r>
        <w:rPr>
          <w:rFonts w:eastAsia="Amiri" w:cs="Amiri" w:ascii="Amiri" w:hAnsi="Amiri"/>
          <w:color w:val="111111"/>
          <w:sz w:val="28"/>
          <w:szCs w:val="28"/>
          <w:rtl w:val="true"/>
          <w:lang w:bidi="ar-SA"/>
        </w:rPr>
        <w:t xml:space="preserve">. </w:t>
      </w:r>
      <w:bookmarkStart w:id="642" w:name="pg12213_154207"/>
    </w:p>
    <w:p>
      <w:pPr>
        <w:pStyle w:val="Heading3"/>
        <w:numPr>
          <w:ilvl w:val="2"/>
          <w:numId w:val="1"/>
        </w:numPr>
        <w:rPr/>
      </w:pPr>
      <w:bookmarkStart w:id="643" w:name="__RefHeading___Toc6025866_417432637"/>
      <w:bookmarkStart w:id="644" w:name="_Toc253"/>
      <w:bookmarkEnd w:id="642"/>
      <w:bookmarkEnd w:id="643"/>
      <w:r>
        <w:rPr>
          <w:rtl w:val="true"/>
        </w:rPr>
        <w:t>فصل في طرق ثبوت هلال رمضان و شوال للصوم و الإفطار</w:t>
      </w:r>
      <w:bookmarkEnd w:id="644"/>
    </w:p>
    <w:p>
      <w:pPr>
        <w:pStyle w:val="Heading4"/>
        <w:numPr>
          <w:ilvl w:val="3"/>
          <w:numId w:val="1"/>
        </w:numPr>
        <w:rPr/>
      </w:pPr>
      <w:bookmarkStart w:id="645" w:name="__RefHeading___Toc6025868_417432637"/>
      <w:bookmarkStart w:id="646" w:name="_Toc254"/>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فصل في طرق ثبوت هلال رمضان و شوال للصوم و الإفطار و هي أمور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025870_417432637"/>
      <w:bookmarkStart w:id="648" w:name="_Toc255"/>
      <w:bookmarkEnd w:id="647"/>
      <w:r>
        <w:rPr>
          <w:rtl w:val="true"/>
        </w:rPr>
        <w:t>الأول</w:t>
      </w:r>
      <w:r>
        <w:rPr>
          <w:rtl w:val="true"/>
        </w:rPr>
        <w:t xml:space="preserve">: </w:t>
      </w:r>
      <w:r>
        <w:rPr>
          <w:rtl w:val="true"/>
        </w:rPr>
        <w:t>رؤية المكلّف نفسه</w:t>
      </w:r>
      <w:bookmarkEnd w:id="6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المكلّف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025872_417432637"/>
      <w:bookmarkStart w:id="650" w:name="_Toc256"/>
      <w:bookmarkEnd w:id="649"/>
      <w:r>
        <w:rPr>
          <w:rtl w:val="true"/>
        </w:rPr>
        <w:t>الثاني</w:t>
      </w:r>
      <w:r>
        <w:rPr>
          <w:rtl w:val="true"/>
        </w:rPr>
        <w:t xml:space="preserve">: </w:t>
      </w:r>
      <w:r>
        <w:rPr>
          <w:rtl w:val="true"/>
        </w:rPr>
        <w:t>التواتر</w:t>
      </w:r>
      <w:bookmarkEnd w:id="65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طرق ثبوت هلال رمضان و شوال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الموضوعات الخارجية التي تكون مورد حكم من الأحكام الشرعية فكل ما يثبت به تلك الموضوعات الأخر يثبت به الهلال أيضا إلا أن يدل دليل خاص به من توسعة أو تضييق أو هما معا، فيتبع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نصوص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فصم، و إذا رأيته فأفطر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الرؤية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 صدق</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فمحمول على صورة حصول التردد و الشبهة للرائي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يوجب العلم العادي، فيكون حجة من هذه الجهة، و في خبر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الجبل في القرية فيها خمس مائة من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فصم </w:t>
      </w:r>
      <w:bookmarkStart w:id="651" w:name="pg12213_154208"/>
    </w:p>
    <w:p>
      <w:pPr>
        <w:pStyle w:val="Heading4"/>
        <w:numPr>
          <w:ilvl w:val="3"/>
          <w:numId w:val="1"/>
        </w:numPr>
        <w:rPr/>
      </w:pPr>
      <w:bookmarkStart w:id="652" w:name="__RefHeading___Toc6025874_417432637"/>
      <w:bookmarkStart w:id="653" w:name="_Toc257"/>
      <w:bookmarkEnd w:id="651"/>
      <w:bookmarkEnd w:id="652"/>
      <w:r>
        <w:rPr>
          <w:rtl w:val="true"/>
        </w:rPr>
        <w:t>الثالث</w:t>
      </w:r>
      <w:r>
        <w:rPr>
          <w:rtl w:val="true"/>
        </w:rPr>
        <w:t xml:space="preserve">: </w:t>
      </w:r>
      <w:r>
        <w:rPr>
          <w:rtl w:val="true"/>
        </w:rPr>
        <w:t>الشياع المفيد للعلم</w:t>
      </w:r>
      <w:bookmarkEnd w:id="65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و في حكمه كلّ ما يفيد العلم و لو بمعاونة القرائن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حصل له العلم بأحد الوجوه المذكورة وجب عليه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يوافقه أحد، بل و إن شهد ورد الحاكم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025876_417432637"/>
      <w:bookmarkStart w:id="655" w:name="_Toc258"/>
      <w:bookmarkEnd w:id="654"/>
      <w:r>
        <w:rPr>
          <w:rtl w:val="true"/>
        </w:rPr>
        <w:t>الرابع</w:t>
      </w:r>
      <w:r>
        <w:rPr>
          <w:rtl w:val="true"/>
        </w:rPr>
        <w:t xml:space="preserve">: </w:t>
      </w:r>
      <w:r>
        <w:rPr>
          <w:rtl w:val="true"/>
        </w:rPr>
        <w:t>مضيّ ثلاثين يوما من هلال شعبان</w:t>
      </w:r>
      <w:bookmarkEnd w:id="65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ثلاثين يوما من هلال شعبان، أو ثلاثين يوما من هلال رمضان، فإنّه يجب الصّوم مع الأول و الإفطار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لصيامهم و أفطر لفطرهم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للعلم حجية فطرية و قد جبلت النفوس على اتباع العلم و لم يردعهم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الفطرة مجبولة على اتباع العلم الحاصل له من أي وجه حصل، و اعتبار هذه الطرق الثلاثة لا اختصاص لها بالمقام، بل يجري في كل مورد و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العلم و لا يعارض العلم شي‌ء من الأشياء مطلقا ما دام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كثيرة، مضافا إلى الإجماع، و أنّ ذلك من موجبات حصول العلم العادي، ففي خبر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خفي عليكم، فأتموا الشهر الأول ثلاثين يوما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غمّ عليهم فعدّوا ثلاثين ليلة ثمَّ أفطروا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656" w:name="pg12213_154209"/>
    </w:p>
    <w:p>
      <w:pPr>
        <w:pStyle w:val="Heading4"/>
        <w:numPr>
          <w:ilvl w:val="3"/>
          <w:numId w:val="1"/>
        </w:numPr>
        <w:rPr/>
      </w:pPr>
      <w:bookmarkStart w:id="657" w:name="__RefHeading___Toc6025878_417432637"/>
      <w:bookmarkStart w:id="658" w:name="_Toc259"/>
      <w:bookmarkEnd w:id="656"/>
      <w:bookmarkEnd w:id="657"/>
      <w:r>
        <w:rPr>
          <w:rtl w:val="true"/>
        </w:rPr>
        <w:t>الخامس</w:t>
      </w:r>
      <w:r>
        <w:rPr>
          <w:rtl w:val="true"/>
        </w:rPr>
        <w:t xml:space="preserve">: </w:t>
      </w:r>
      <w:r>
        <w:rPr>
          <w:rtl w:val="true"/>
        </w:rPr>
        <w:t>البينة الشرعية</w:t>
      </w:r>
      <w:bookmarkEnd w:id="65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خبر عدلين سواء شهدا عند الحاكم و قبل شهادتهما أو لم يشهدا عنده أو شهدا ورد شهادتهما، فكلّ من شهد عنده عدلان يجوز، بل يجب عليه ترتيب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حجيتها، و خصوص ما ورد من المستفيضة في المقام التي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لإطلاق النصوص المستفيضة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شهادة النساء في رؤية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شهد عليه بينة عدول</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اعتبار البينة من الأمور المتعارفة بين جميع الناس و من مرتكزاتهم أيضا في جميع الملل و الأديان، و إنّما الاختلاف في العدالة إذ رب عادل في ملة غير عادل في ملة أخرى، و لكنه اختلاف صغرويّ لا يضرّ بمسلّمية أصل الكبرى في الجملة، فيكون اعتبارها لأجل حصول العلم العادي الذي تطابقت على اعتباره آراء الناس، فقد تمت الحجية الشرعية، فيجب ترتيب الأثر، و كذا في جميع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 النجاسة، و القبلة، و الحلية، و الحرمة، و غيرها مما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قامت البينة على أنّ البلل الخارج من الشخص مني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مورد الخصومة و المنازعة الذي لا بد فيها من الرجوع إلى الحاكم الشرعي تكون البينة بنظر الحاكم الشرعي 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شهر رمضان </w:t>
      </w:r>
    </w:p>
    <w:p>
      <w:pPr>
        <w:pStyle w:val="BookText"/>
        <w:rPr/>
      </w:pPr>
      <w:r>
        <w:rPr>
          <w:rFonts w:ascii="Amiri" w:hAnsi="Amiri" w:eastAsia="Amiri" w:cs="Amiri"/>
          <w:color w:val="111111"/>
          <w:sz w:val="28"/>
          <w:sz w:val="28"/>
          <w:szCs w:val="28"/>
          <w:rtl w:val="true"/>
          <w:lang w:bidi="ar-SA"/>
        </w:rPr>
        <w:t xml:space="preserve">الصّوم أو الإفطار و لا فرق بين أن تكون البينة من البلد أو من خارجه و بين وجود العلة في السماء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توافقهما في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فريضة من فرائض اللّه فلا تؤدوا بالتظني، و 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 واحد رآه مائة، و إذا رآه مائة رآه ألف، و لا يجزي في رؤية الهلال إذا لم يكن في السماء علة أقلّ من شهادة خمسين، و إذا كانت في السماء علة قبلت شهادة رجلين يدخلان و يخرجان من مصر</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الخزاعي </w:t>
      </w:r>
      <w:r>
        <w:rPr>
          <w:rStyle w:val="FootnoteAnchor"/>
          <w:rtl w:val="true"/>
        </w:rPr>
        <w:footnoteReference w:id="486"/>
      </w:r>
      <w:r>
        <w:rPr>
          <w:rFonts w:ascii="Amiri" w:hAnsi="Amiri" w:eastAsia="Amiri" w:cs="Amiri"/>
          <w:color w:val="111111"/>
          <w:sz w:val="28"/>
          <w:sz w:val="28"/>
          <w:szCs w:val="28"/>
          <w:rtl w:val="true"/>
          <w:lang w:bidi="ar-SA"/>
        </w:rPr>
        <w:t xml:space="preserve">فمحمول على مورد التهمة بالخطإ و مخالفة النوع للبينة و في مثله يشكل اعتبار أصل البينة لتبادر الناس إلى خطئها حينئذ و لذا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فيما إذا كانت في السماء علة، لعدم تحقق المخالفة حينئذ غالبا، لأنّهم لا يدعون الرؤية مع العلة و لا يبادرون إلى خطإ من ادعاها، فالمستفيضة الدالة على اعتبار البينة في الهلال غير 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إليه من القدماء عدم اعتبار البينة إذا لم تكن في السماء علة لعله أراد ما قلناه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الحصر في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القبلة إلا الرؤية، و ليس على المسلمين إلا الرؤية</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إضافيّ لا أن يكون حقيقيا، فلا ينافي التحقق بطريق آخر من شياع أو بينة أو نحوهما من الحجج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النصوص، و تقدم حمل موثق الخزاز على مورد تخطئه البينة عرفا، فلا وجه للحجية حينئذ</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الأوصاف، و لكن لا دليل على لزوم ذكرها، بل مقتضى </w:t>
      </w:r>
    </w:p>
    <w:p>
      <w:pPr>
        <w:pStyle w:val="BookText"/>
        <w:rPr/>
      </w:pPr>
      <w:r>
        <w:rPr>
          <w:rFonts w:ascii="Amiri" w:hAnsi="Amiri" w:eastAsia="Amiri" w:cs="Amiri"/>
          <w:color w:val="111111"/>
          <w:sz w:val="28"/>
          <w:sz w:val="28"/>
          <w:szCs w:val="28"/>
          <w:rtl w:val="true"/>
          <w:lang w:bidi="ar-SA"/>
        </w:rPr>
        <w:t xml:space="preserve">فلو اختلفا فيها لا اعتبار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أطلقا أو وصف أحدهما و أطلق الآخر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اتحادهما في زمان الرؤية مع توافقهما على الرؤية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 بشهادة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عدمه بعد صدق الشهادة بالنسبة إلى أصل الرؤية و لو في الجملة و ذات الهلال 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البينة على شي‌ء واحد مع الاختلاف في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الاختلاف إلى الأمور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الهواء صافيا،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بمثله لتحقق التوافق على أصل المشهود به، فكل ما اتفقت البينة في المشهود به تقبل و إن اختلفت في الجهات الأخرى، و كل ما اختلفت في المشهود به لا تقبل و إن اتفقت في الجهات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الاتفاق على المشهود به، إذ لا اختلاف بين المطلق و المقيد عرفا، و المسألة سيالة في جميع الموارد،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طريق ثبوت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قيام البينة على شي‌ء واحد، فتشملها الإطلاقات، و لو شهد أحدهما بأنّي رأيته في الليلة الماضية، و الآخر بأنّي رأيته هذه الليلة يكون ذلك من شهادة العدل الواحد، و لا يكون من قيام البينة على شي‌ء واحد عرفا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في الصوم بشهادة النساء و لو امرأة واحدة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فمحمول على الاستحباب، لمخالفته لإجماع المحققين من الأصحاب، فيستحب الصوم في شهر رمضان و لو بشهادة امرأة واحدة بعنوان الرجاء، لا بعنوان أنّه من شهر رمضان</w:t>
      </w:r>
      <w:r>
        <w:rPr>
          <w:rFonts w:eastAsia="Amiri" w:cs="Amiri" w:ascii="Amiri" w:hAnsi="Amiri"/>
          <w:color w:val="111111"/>
          <w:sz w:val="28"/>
          <w:szCs w:val="28"/>
          <w:rtl w:val="true"/>
          <w:lang w:bidi="ar-SA"/>
        </w:rPr>
        <w:t xml:space="preserve">. </w:t>
      </w:r>
      <w:bookmarkStart w:id="659" w:name="pg12213_154212"/>
    </w:p>
    <w:p>
      <w:pPr>
        <w:pStyle w:val="BookText"/>
        <w:rPr/>
      </w:pPr>
      <w:bookmarkEnd w:id="659"/>
      <w:r>
        <w:rPr>
          <w:rFonts w:ascii="Amiri" w:hAnsi="Amiri" w:eastAsia="Amiri" w:cs="Amiri"/>
          <w:color w:val="111111"/>
          <w:sz w:val="28"/>
          <w:sz w:val="28"/>
          <w:szCs w:val="28"/>
          <w:rtl w:val="true"/>
          <w:lang w:bidi="ar-SA"/>
        </w:rPr>
        <w:t xml:space="preserve">و لا بعدل واحد و لو مع ضم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025880_417432637"/>
      <w:bookmarkStart w:id="661" w:name="_Toc260"/>
      <w:bookmarkEnd w:id="660"/>
      <w:r>
        <w:rPr>
          <w:rtl w:val="true"/>
        </w:rPr>
        <w:t>السادس</w:t>
      </w:r>
      <w:r>
        <w:rPr>
          <w:rtl w:val="true"/>
        </w:rPr>
        <w:t xml:space="preserve">: </w:t>
      </w:r>
      <w:r>
        <w:rPr>
          <w:rtl w:val="true"/>
        </w:rPr>
        <w:t>حكم الحاكم</w:t>
      </w:r>
      <w:bookmarkEnd w:id="661"/>
    </w:p>
    <w:p>
      <w:pPr>
        <w:pStyle w:val="Heading5"/>
        <w:numPr>
          <w:ilvl w:val="4"/>
          <w:numId w:val="1"/>
        </w:numPr>
        <w:rPr/>
      </w:pPr>
      <w:bookmarkStart w:id="662" w:name="__RefHeading___Toc6025882_417432637"/>
      <w:bookmarkStart w:id="663" w:name="_Toc261"/>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يعلم خطؤه و لا خطأ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عن سلار الاكتفاء به في الصوم دون الإفطار، لما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بينة عدل من المسلمين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البينة بقرينة سائر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الإفطار و لا يقول به شيخنا السلار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 اعتبار شهادة العدل الواحد في سائر الموارد و جزم بالعدم هنا، للتنصيص بالعدلين في جملة من الأخبار في المقام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تحصيل الإجماع عليه خصوصا في أمثال هذه الموضوعات العامة التي من المعلوم الرجوع فيها إلى الحكام كما لا يخفى على من له أدنى خبرة بالشرع و سياسته و بكلمات الأصحاب في المقامات المختلفة فما صدر عن بعض متأخري المتأخرين من الوسوسة في ذلك من غير فرق بين حكمه المستند إلى علمه أو البينة أو غيرهما لا ينبغي الالتفات إليها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اعتبار حكم الحاكم في الجملة من المسلّمات العقلائية عند الناس، لأنّ لكل مذهب و ملة حاكم و حكم في أمورهم الدّينية و الدنيوية خصوصا الأمور النوعية التي يحتاج النوع إليها، فالمقتضي للحجية في حكم الجامع للشرائط موجود و المانع عنه مفقود، فلا بد من الاعتبار،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مورد يرجع فيه الناس بفطرتهم إلى الحاكم يكون حكمه فيه معتبرا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مع ثبوت الردع، و قد ثبت الردع عن حكم من لم يكن جامعا للشرائط من المسلمين فكيف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الفقيه الإماميّ الجامع للشرائط، فمقتضى فطرة الشيعة اعتبار حكمه إلا مع ثبوت الردع، لأنّهم يرون حكمه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تقتضيه العمومات و الإطلاقات، كالتوقيع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رواه حديثنا، فإنّهم حجتي عليكم، و أنا حجة اللّه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 إطلاق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بإفطار ذلك اليوم، إذا كانا شهدا قبل زوال الشمس، و إن شهدا بعد زوال الشمس أمر الإمام بالإفطار ذلك اليوم، و أخر الصلاة إلى الغد فصلّى بهم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قد روى حديثنا، و نظر في حلالنا و حرامنا و 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وردت للامتنان على الشيعة إلى ظهور الحجة، لسوقهم إلى ملاذ و ملجأ في جميع أمورهم كما هو المفطور في النفوس في جميع المذاهب و الأديان، فالمقتضي للحجية في حكم الجامع للشرائط موجود و المانع عنه مفقود فلا بد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على اعتبار حكمه في المقام بوجوه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لاعتباره بالمطلقات الدالة عليه للشك في كون المقام مشمولا لها و معه يكون التمسك بها تمسكا بالعام في الشبهة المصداقية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موضوعها عرفا و لا شك فيه لأنّه عبارة عن كل ما يرجع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إلى رئيسهم الدّينيّ مطلقا إلا مع ثبوت الردع الشرعيّ عن الرجوع و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المطلقات إنّما هو خصوص الأحكام الشرعية أو الموضوعات التي تكون مورد المخاصمة الفعلية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بخصوص الأحكام بلا مخصص و مخالف لظاهر العموم التي ورد مورد التسهيل و الامتنان، و مثل المقبولة و إن وردت في مورد المخاصمة لكن المورد لا يكون مخصصا للوارد، مع 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أصل الحكم إنّما هو لأجل قطع التفرقة و الاختلاف فعلا، أو شأنا، رفعا أو دفعا، و لا ريب في تحقق الأخير في مثل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الحصر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عدم ثبوته بحكم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إضافيّ لا حقيقيّ، فلا وجه للاعتماد عليه في عدم اعتباره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الأصل، فلا يشمل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الإطلاق و لا قرينة على التقييد كما في سائر موارد إطلاقاته، مع أنّه لم يعهد أن يبيّن معصوم تكليف معصوم آخر، و يظهر التعميم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 إن أفطرت أفطرنا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مسلمية التعميم و إن كان تطبيقه على المورد لأجل التقية،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يقضي عنه المؤمنين الديون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إلى غير ذلك من موارد إطلاقات لفظ الإمام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الموضوعات الخارجية و لا ربط لها بالفقيه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استند إلى الشياع</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الحكم أعمّ من أن يكون موضوعا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كالعدالة، و الفسق، و النسب، و نحوها مما هو كثير، و يأتي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الحكم بوجوب الصوم في أول الشهر و حرمته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ناقشه بعض متأخري المتأخرين في شمول حجية الحكم للمقام مخالفة لمرتكزات المؤمنين، بل الناس أجمعين حيث يتزاحمون آخر شعبان، و آخر شهر رمضان على باب دار من يزعمونه مرجعا دينيا لهم لاستعلام حكم الصوم وجوبا و تحريما، و هذه السيرة كانت مستمرة إلى عصر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يرجع فيه المتدينون إلى رئيسهم الدّينيّ في الأمور النظامية يكفي في عدم ثبوت الردع عن الاعتبار، و لا نحتاج إلى ثبوت الدليل على الحجية و الاعتبار فضلا عمّا ورد في المقام من الدليل عليه، و التشكيك في المقام مع التشكيك في الواضحات الفقهية، و لم أظفر على التشكيك فيه من القدماء، مع أنّ المسألة كانت ابتلائية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اعتبار الحكم بين كون مستنده شياعا أو بينة أو العلم بذلك الحاصل من رؤية نفسه أو غيره، و الوجه في ذلك كله ارتكاز الناس لعموم اعتبار حكمه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شي‌ء مع العلم بمخالفته للواقع، و كذا لو علم بتقصيره فيما يتعلق بالحكم، فلا اعتبار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ظن بخطئه بالظنون الاجتهادية مع إحراز استفراغ وسعه فيما يتعلق بالحكم، فمقتضى إطلاق أدلة الاعتبار، و أنّ الراد عليه كالراد على اللّه </w:t>
      </w:r>
      <w:r>
        <w:rPr>
          <w:rStyle w:val="FootnoteAnchor"/>
          <w:rtl w:val="true"/>
        </w:rPr>
        <w:footnoteReference w:id="498"/>
      </w:r>
      <w:r>
        <w:rPr>
          <w:rFonts w:ascii="Amiri" w:hAnsi="Amiri" w:eastAsia="Amiri" w:cs="Amiri"/>
          <w:color w:val="111111"/>
          <w:sz w:val="28"/>
          <w:sz w:val="28"/>
          <w:szCs w:val="28"/>
          <w:rtl w:val="true"/>
          <w:lang w:bidi="ar-SA"/>
        </w:rPr>
        <w:t xml:space="preserve">حجيته، و وجوب ترتيب الأثر </w:t>
      </w:r>
    </w:p>
    <w:p>
      <w:pPr>
        <w:pStyle w:val="BookText"/>
        <w:rPr/>
      </w:pPr>
      <w:r>
        <w:rPr>
          <w:rFonts w:ascii="Amiri" w:hAnsi="Amiri" w:eastAsia="Amiri" w:cs="Amiri"/>
          <w:color w:val="111111"/>
          <w:sz w:val="28"/>
          <w:sz w:val="28"/>
          <w:szCs w:val="28"/>
          <w:rtl w:val="true"/>
          <w:lang w:bidi="ar-SA"/>
        </w:rPr>
        <w:t xml:space="preserve">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 بقول المنجمين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بغيبوبة الشفق في الليلة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برؤيته</w:t>
      </w:r>
    </w:p>
    <w:p>
      <w:pPr>
        <w:pStyle w:val="BookText"/>
        <w:rPr/>
      </w:pPr>
      <w:r>
        <w:rPr>
          <w:rFonts w:ascii="Amiri" w:hAnsi="Amiri" w:eastAsia="Amiri" w:cs="Amiri"/>
          <w:color w:val="111111"/>
          <w:sz w:val="28"/>
          <w:sz w:val="28"/>
          <w:szCs w:val="28"/>
          <w:rtl w:val="true"/>
          <w:lang w:bidi="ar-SA"/>
        </w:rPr>
        <w:t>عليه، و حرمة نقضه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الحكم إذا خالفه دليل علميّ لا مجال للاجتهاد فيه، أو دليل اجتهادي لا مجال للاجتهاد بخلافه إلا غفلة و نحوها، و لا ينقض في غير ذلك، لأنّ الحكم بالاجتهاد الصحيح حكمهم، فالراد عليه راد عليهم، و الراد عليهم على حدّ الشرك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حكى الإجماع بعضهم بعدم جواز نقض الحكم الناشئ عن اجتهاد صحيح باجتهاد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استند اعتبار الشياع الظنّي إلى الظنون الاجتهادية يكون معتبرا حينئذ كسائر الأحكام المستندة إلى الظنون الاجتهادية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الحجية إلا فيما دل عليها الدليل، و لأنّه من التظنّي المنهيّ عنه بالخصوص، كما مرّ في بعض النصوص </w:t>
      </w:r>
      <w:r>
        <w:rPr>
          <w:rStyle w:val="FootnoteAnchor"/>
          <w:rtl w:val="true"/>
        </w:rPr>
        <w:footnoteReference w:id="499"/>
      </w:r>
      <w:r>
        <w:rPr>
          <w:rFonts w:ascii="Amiri" w:hAnsi="Amiri" w:eastAsia="Amiri" w:cs="Amiri"/>
          <w:color w:val="111111"/>
          <w:sz w:val="28"/>
          <w:sz w:val="28"/>
          <w:szCs w:val="28"/>
          <w:rtl w:val="true"/>
          <w:lang w:bidi="ar-SA"/>
        </w:rPr>
        <w:t>، مضافا إلى مكاتبة أبي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يا مولاي إنّه ربما أشكل علينا هلال شهر رمضان و لا نراه و نرى السماء ليست فيها علة و يفطر الناس و نفطر معهم، و 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 تلك الليلة بعينها بمصر، و إفريقية و الأندلس هل يجوز يا مولاي ما قال الحسّاب في هذا الباب حتّى يختلف العرض على أهل الأمصار، فيكون صومهم خلاف صومنا، و فطرهم خلاف فطرنا؟ فوقّع لا صوم من الشك، أفطر لرؤيته و صم لرؤيته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لأنّه من التظني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إسماعيل بن الحر عن </w:t>
      </w:r>
    </w:p>
    <w:p>
      <w:pPr>
        <w:pStyle w:val="BookText"/>
        <w:rPr/>
      </w:pPr>
      <w:r>
        <w:rPr>
          <w:rFonts w:ascii="Amiri" w:hAnsi="Amiri" w:eastAsia="Amiri" w:cs="Amiri"/>
          <w:color w:val="111111"/>
          <w:sz w:val="28"/>
          <w:sz w:val="28"/>
          <w:szCs w:val="28"/>
          <w:rtl w:val="true"/>
          <w:lang w:bidi="ar-SA"/>
        </w:rPr>
        <w:t xml:space="preserve">يوم الثلاثين قبل الزوال، فلا يحكم بكون ذلك اليوم أول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الهلال قبل الشفق فهو لليلة، و إذا غاب الشفق فهو لليلتين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و موافقته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هجره لدى الخاصة معارض بمكاتبة ابن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أرّخه يوم الثلاثاء لليلة بقيت من شعبان و ذلك في سنة اثنين و ثلاثين و مائتين، و كان يوم الأربعاء يوم شك، فصام أهل بغداد يوم الخميس و أخبروني أنّهم رأوا الهلال ليلة الخميس، و لم يغب إلا بعد الشفق بزمان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و أنّ الشهر كان عندنا ببغداد يوم 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زادك اللّه توفيقا فقد صمت بصيامنا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أكتب إليك إنّما صمت الخميس، و لا تصم إلا للرؤية</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فلا وجه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حق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بغيبوبته بعد الشفق المغربي في ليلة الرؤية في كونه لليلة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دعوى الإجماع من التذكرة، و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عدول من المسلمين، و إن لم تروا الهلال إلا من وسط النهار أو آخره فأتموا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بوسط النهار قبل الزوال، فيدل على عدم كون اليوم الذي رؤي فيه الهلال قبل زواله أول شوال حتى يحرم صومه، بل هو من 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رمضان، فيجب إتمام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ربما غمّ علينا هلال شهر رمضان، فنرى من الغد الهلال قبل الزوال و ربما رأيناه بعد الزوال، فترى أن نفطر قبل الزوال إذا رأيناه أم لا؟ و كيف تأمر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إلى الليل، فإنّه إن كان تاما رؤي قبل الزوال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بهلال شهر رمضان هلال شوال توسعا بقرينة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هلال شوال بنهار في شهر رمضان فليتم 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أو رآه ذو عدل منكم نهارا فلا تفطروا حتى تغرب الشمس، كان ذلك في أول النهار أو في آخره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الدالة على أنّ الصوم للرؤية و الفطر للرؤية </w:t>
      </w:r>
      <w:r>
        <w:rPr>
          <w:rStyle w:val="FootnoteAnchor"/>
          <w:rtl w:val="true"/>
        </w:rPr>
        <w:footnoteReference w:id="506"/>
      </w:r>
      <w:r>
        <w:rPr>
          <w:rFonts w:ascii="Amiri" w:hAnsi="Amiri" w:eastAsia="Amiri" w:cs="Amiri"/>
          <w:color w:val="111111"/>
          <w:sz w:val="28"/>
          <w:sz w:val="28"/>
          <w:szCs w:val="28"/>
          <w:rtl w:val="true"/>
          <w:lang w:bidi="ar-SA"/>
        </w:rPr>
        <w:t>بناء على اختصاصها بالرؤية المغربية فلا أثر لغير تلك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منها عرفا كون الرؤية موجبة للصوم و الفطر و لا نظر فيها إلى جهة أخرى، فلا وجه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قاصر سندا و لم يوجد في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بعد الزوال، و المكاتبة معارضة بما هو أقوى سندا و دلالة، و المراد النهار في الصحيح بعد الزوال بقليل جمعا بينه و بين غيره،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المعارضة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رؤي الهلال قبل الزوال فذلك </w:t>
      </w:r>
    </w:p>
    <w:p>
      <w:pPr>
        <w:pStyle w:val="BookText"/>
        <w:rPr/>
      </w:pPr>
      <w:r>
        <w:rPr>
          <w:rFonts w:ascii="Amiri" w:hAnsi="Amiri" w:eastAsia="Amiri" w:cs="Amiri"/>
          <w:color w:val="111111"/>
          <w:sz w:val="28"/>
          <w:sz w:val="28"/>
          <w:szCs w:val="28"/>
          <w:rtl w:val="true"/>
          <w:lang w:bidi="ar-SA"/>
        </w:rPr>
        <w:t xml:space="preserve">و لا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الظنّ و لو كان قويا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للأسير</w:t>
      </w:r>
    </w:p>
    <w:p>
      <w:pPr>
        <w:pStyle w:val="BookText"/>
        <w:rPr/>
      </w:pPr>
      <w:r>
        <w:rPr>
          <w:rFonts w:ascii="Amiri" w:hAnsi="Amiri" w:eastAsia="Amiri" w:cs="Amiri"/>
          <w:color w:val="111111"/>
          <w:sz w:val="28"/>
          <w:sz w:val="28"/>
          <w:szCs w:val="28"/>
          <w:rtl w:val="true"/>
          <w:lang w:bidi="ar-SA"/>
        </w:rPr>
        <w:t>اليوم من شوال، و إذا رؤي بعد الزوال فذلك اليوم من شهر رمضان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الهلال قبل الزوال فهو لليلة الماضية، و إذا رأوه بعد الزوال فهو لليلة المستقبلة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في أول الشهر و حرمته في آخره إن كانت الرؤية قبل الزوال و عدم الوجوب و عدم الحرمة مع كون الرؤية بعده، و دعوى الإجماع من التذكرة معارض بدعوى الإجماع من السيد على العمل بمفاد الأخبار الأخيرة، و مال إليه جماعة من متأخري المتأخرين و 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منشأه اختلال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الطائفة الثانية من الأخبار بموافقتها لجمع من العامة، و إعراض المشهور عنها، و مخالفتها للأصل، و كونها من التظني المنهيّ عنه في 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النور في جرم القمر 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 و غيرهما و يأتي التعرض لها و الإشكال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إلا أن يدل عليه الحجية المعتبرة من الآيات و الأخبار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نسب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التطوق أمارة كونه لليلتين،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تطوق الهلال فهو لليلتين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خمسة أيّام من هلال شهر رمضان الماضي، فيكون الخامس من أول المستقبل،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العام المستقبل اليوم الخامس من يوم صمت فيه عام أول</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و عن كتاب عجائب المخلوقات أنّه امتحن ذلك خمسين سنة فكان صحيحا، و عد شعبان ناقصا أبدا و شهر رمضان تاما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ثلاثون يوما لا ينقص و اللّه أبدا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نسب إلى المفيد العمل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جميع مثل هذه الأخبار معرض عنها عند المشهور، و أخبار تمامية شهر رمضان أبدا مخالفة للوجدان، و لعلها وردت للتحفظ على عدم المبادرة إلى الحكم بأول الشهر و آخره إلا مع حجة معتبرة، مع أنّها معارضة بالمستفيضة الدالة على أنّ شهر رمضان كسائر الشهور يصيبه ما يصيبها من التمام و النقصان </w:t>
      </w:r>
      <w:r>
        <w:rPr>
          <w:rStyle w:val="FootnoteAnchor"/>
          <w:rtl w:val="true"/>
        </w:rPr>
        <w:footnoteReference w:id="512"/>
      </w:r>
      <w:r>
        <w:rPr>
          <w:rFonts w:ascii="Amiri" w:hAnsi="Amiri" w:eastAsia="Amiri" w:cs="Amiri"/>
          <w:color w:val="111111"/>
          <w:sz w:val="28"/>
          <w:sz w:val="28"/>
          <w:szCs w:val="28"/>
          <w:rtl w:val="true"/>
          <w:lang w:bidi="ar-SA"/>
        </w:rPr>
        <w:t>، و لكن لا بأس بالعمل بالجميع مع حصول العلم، و لعل من اعتبرها أراد هذه الصورة فقط، فيسقط النزاع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أنّه لا عبرة في ثبوت الهلال بالجدول و ذكر له محتملات التقاويم المعروفة أو جدول أهل الحساب المشتمل على عدّ شهر تاما و شهر ناقصا أو جدول عبيد اللّه بن معاوية و عبد اللّه بن جعفر و نسب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المشهور بينهم أنّه لا عبرة في ثبوته بالعدّ و هو عدّ خمسة أيّام من أول رمضان الماضي و جعل الخامس أول الحاضر أو عدّ تسعة و خمسين من أول رجب و جعل الستين أول شهر رمضان و الجدول يتداخل في بعض معانيه مع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الأمارات الواردة في الأخبار لتعيين أول الشهر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العدلين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الثلاثة معتبرة عند الفقهاء بإجماعهم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الشهر الأول ثلاثين، و هذا أيضا معتبر عندهم مع فقد الثلاثة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غيبوبة الهلال بعد الشفق</w:t>
      </w:r>
      <w:r>
        <w:rPr>
          <w:rFonts w:eastAsia="Amiri" w:cs="Amiri" w:ascii="Amiri" w:hAnsi="Amiri"/>
          <w:color w:val="111111"/>
          <w:sz w:val="28"/>
          <w:szCs w:val="28"/>
          <w:rtl w:val="true"/>
          <w:lang w:bidi="ar-SA"/>
        </w:rPr>
        <w:t xml:space="preserve">. </w:t>
      </w:r>
      <w:bookmarkStart w:id="664" w:name="pg12213_154221"/>
    </w:p>
    <w:p>
      <w:pPr>
        <w:pStyle w:val="BookText"/>
        <w:rPr/>
      </w:pPr>
      <w:bookmarkEnd w:id="664"/>
      <w:r>
        <w:rPr>
          <w:rFonts w:ascii="IRNazanin" w:hAnsi="IRNazanin" w:eastAsia="IRNazanin"/>
          <w:color w:val="111111"/>
          <w:sz w:val="28"/>
          <w:sz w:val="28"/>
          <w:szCs w:val="28"/>
          <w:rtl w:val="true"/>
          <w:lang w:bidi="fa-IR"/>
        </w:rPr>
        <w:t xml:space="preserve">و المحبوس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665" w:name="__RefHeading___Toc6025884_417432637"/>
      <w:bookmarkStart w:id="666" w:name="_Toc262"/>
      <w:bookmarkEnd w:id="665"/>
      <w:r>
        <w:rPr>
          <w:rtl w:val="true"/>
        </w:rPr>
        <w:t xml:space="preserve">مسألة </w:t>
      </w:r>
      <w:r>
        <w:rPr/>
        <w:t>1</w:t>
      </w:r>
      <w:r>
        <w:rPr>
          <w:rtl w:val="true"/>
        </w:rPr>
        <w:t xml:space="preserve">: </w:t>
      </w:r>
      <w:r>
        <w:rPr>
          <w:rtl w:val="true"/>
        </w:rPr>
        <w:t>لا يثبت بشهادة العدلين إذا لم يشهدا بالرؤية</w:t>
      </w:r>
      <w:bookmarkEnd w:id="666"/>
    </w:p>
    <w:p>
      <w:pPr>
        <w:pStyle w:val="BookText"/>
        <w:rPr/>
      </w:pPr>
      <w:r>
        <w:rPr>
          <w:rFonts w:ascii="Amiri" w:hAnsi="Amiri" w:eastAsia="Amiri" w:cs="Amiri"/>
          <w:color w:val="111111"/>
          <w:sz w:val="28"/>
          <w:sz w:val="28"/>
          <w:szCs w:val="28"/>
          <w:rtl w:val="true"/>
          <w:lang w:bidi="ar-SA"/>
        </w:rPr>
        <w:t xml:space="preserve">بل شهدا شهادة 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6025886_417432637"/>
      <w:bookmarkStart w:id="668" w:name="_Toc263"/>
      <w:bookmarkEnd w:id="667"/>
      <w:r>
        <w:rPr>
          <w:rtl w:val="true"/>
        </w:rPr>
        <w:t xml:space="preserve">مسألة </w:t>
      </w:r>
      <w:r>
        <w:rPr/>
        <w:t>2</w:t>
      </w:r>
      <w:r>
        <w:rPr>
          <w:rtl w:val="true"/>
        </w:rPr>
        <w:t xml:space="preserve">: </w:t>
      </w:r>
      <w:r>
        <w:rPr>
          <w:rtl w:val="true"/>
        </w:rPr>
        <w:t>إذا لم يثبت الهلال و ترك الصّوم ثمَّ شهد عدلان برؤيته يجب قضاء ذلك اليوم</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الهلال و ترك الصّوم ثمَّ شهد عدلان برؤيته يجب قضاء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قامت البينة على هلال</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ظلّ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رؤية الهلال ليلة في الشهر السابق فإنّه أمارة على أنّ الليلة اللاحقة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اليوم الخامس من شهر رمضان السنة السابقة و يعبّر عنه بالعدد و الجدول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اليوم الستين من أول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كلّها منصوصة كما لا يخفى على من راجع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أحكام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المشهور لم يعملوا بها مع قصور سند بعضها و لكن هناك كلام مع المشهور و هو أنّهم يقولون إنّ المراد بالعلم في اصطلاح الكتاب و السنة الاطمئنان العرفي الذي يسكن إليه فإذا حصل من هذه الأمور الاطمئنان العرفي فأيّ مانع عن الاعتماد عليها و بذلك يمكن الجمع بين الروايات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التطويق من الأمور التكوينية كشف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المهجور لدى الأصحاب كيف يعتمد عليه و لو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لو كان التطويق في نفس جرم القمر من حيث هو و إن لم يحرز ذلك بل ظهر التطويق في نوره لأجل الأشعة الشمسية و سائر الجهات فهو مجمل فكيف يعتمد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 الشهادة بخصوص الرؤية في الأخبار كما يأتي نقل بعضها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w:t>
      </w:r>
      <w:bookmarkStart w:id="669" w:name="pg12213_154222"/>
    </w:p>
    <w:p>
      <w:pPr>
        <w:pStyle w:val="BookText"/>
        <w:rPr/>
      </w:pPr>
      <w:bookmarkEnd w:id="669"/>
      <w:r>
        <w:rPr>
          <w:rFonts w:ascii="Amiri" w:hAnsi="Amiri" w:eastAsia="Amiri" w:cs="Amiri"/>
          <w:color w:val="111111"/>
          <w:sz w:val="28"/>
          <w:sz w:val="28"/>
          <w:szCs w:val="28"/>
          <w:rtl w:val="true"/>
          <w:lang w:bidi="ar-SA"/>
        </w:rPr>
        <w:t xml:space="preserve">شوال ليلة التاسع و العشرين من هلال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رآه في تلك الليلة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025888_417432637"/>
      <w:bookmarkStart w:id="671" w:name="_Toc264"/>
      <w:bookmarkEnd w:id="670"/>
      <w:r>
        <w:rPr>
          <w:rtl w:val="true"/>
        </w:rPr>
        <w:t xml:space="preserve">مسألة </w:t>
      </w:r>
      <w:r>
        <w:rPr/>
        <w:t>3</w:t>
      </w:r>
      <w:r>
        <w:rPr>
          <w:rtl w:val="true"/>
        </w:rPr>
        <w:t xml:space="preserve">: </w:t>
      </w:r>
      <w:r>
        <w:rPr>
          <w:rtl w:val="true"/>
        </w:rPr>
        <w:t>لا يختص اعتبار حكم الحاكم بمقلّديه</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اعتبار حكم الحاكم بمقلّديه، بل هو نافذ بالنسبة إلى الحاكم الآخر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عنده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025890_417432637"/>
      <w:bookmarkStart w:id="673" w:name="_Toc265"/>
      <w:bookmarkEnd w:id="672"/>
      <w:r>
        <w:rPr>
          <w:rtl w:val="true"/>
        </w:rPr>
        <w:t xml:space="preserve">مسألة </w:t>
      </w:r>
      <w:r>
        <w:rPr/>
        <w:t>4</w:t>
      </w:r>
      <w:r>
        <w:rPr>
          <w:rtl w:val="true"/>
        </w:rPr>
        <w:t xml:space="preserve">: </w:t>
      </w:r>
      <w:r>
        <w:rPr>
          <w:rtl w:val="true"/>
        </w:rPr>
        <w:t>إذا ثبت رؤيته في بلد آخر و لم يثبت في بلده</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رؤيته في بلد آخر و لم يثبت في بلده فإن كانا متقاربين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 أفطر لرؤيته فإن شهد عندك شاهدان مرضيان بأنّهما رأياه فاقضه</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البينة حجة شرعية، و يثبت بها هلال شوال، فيكون قد صام ثمانية و عشرين يوما فيجب عليه قضاء يوم، لأنّه المتيقن و الزائد مشكوك فينفى بالأصل، و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ثمانية و عشرين يوما شهر رمضان، فرأوا الهلال، فأمر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يوما، فإن الشهر تسعة و عشرون يوما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تقدم في سابقة، إذ لا فرق في الحجية بين البينة و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اعتباره و تنزيله منزلة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لكلّ من العامي، و المجتهد و المقلّد، و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ثبت خلافه بالظنون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بالبطلان لا وجه للاعتبار بالنسبة إليه، و قد مرّ ما يتعلق به في السادس من طرق ثبوت الهلال فراجع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من الإجماع، و سيرة المتشرعة خلفا عن سلف، </w:t>
      </w:r>
    </w:p>
    <w:p>
      <w:pPr>
        <w:pStyle w:val="BookText"/>
        <w:rPr/>
      </w:pPr>
      <w:r>
        <w:rPr>
          <w:rFonts w:ascii="Amiri" w:hAnsi="Amiri" w:eastAsia="Amiri" w:cs="Amiri"/>
          <w:color w:val="111111"/>
          <w:sz w:val="28"/>
          <w:sz w:val="28"/>
          <w:szCs w:val="28"/>
          <w:rtl w:val="true"/>
          <w:lang w:bidi="ar-SA"/>
        </w:rPr>
        <w:t xml:space="preserve">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توافق أفقهما و إن كانا</w:t>
      </w:r>
    </w:p>
    <w:p>
      <w:pPr>
        <w:pStyle w:val="BookText"/>
        <w:rPr/>
      </w:pPr>
      <w:r>
        <w:rPr>
          <w:rFonts w:ascii="Amiri" w:hAnsi="Amiri" w:eastAsia="Amiri" w:cs="Amiri"/>
          <w:color w:val="111111"/>
          <w:sz w:val="28"/>
          <w:sz w:val="28"/>
          <w:szCs w:val="28"/>
          <w:rtl w:val="true"/>
          <w:lang w:bidi="ar-SA"/>
        </w:rPr>
        <w:t>و للنص ففي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بينه عادلة على أهل مصر أنّهم صاموا ثلاثين على رؤيته قضى يوما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و تقتضيه إطلاقات أدلة اعتبار شهادة العدلين و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العامة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الأعصار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صحة ترتب آثار الأولية و الآخرية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بواجباتها و مندوباتها، و مكروهاتها، و محرّماتها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الأول و الآخر، لفرض عدم ثبوتها بحجة معتبرة كما هو الشأن في جميع موارد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يستظهر من الأخبار ما ينافيه، و إلا فهو المتبع لا محالة، لما ثبت في محله من تقدم الحجج المعتبرة على الأصول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على أقسام ثلاثة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 أفطر لرؤيته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شهر رمضان بالرؤية</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أهل القبلة إلا الرؤية و ليس على المسلمين إلا الرؤية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إلى غير ذلك مما هو كثير، و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رؤية في أيّ بلد كان، لأيّ محلّ يحصل لهم الوثوق بتحقق الرؤية في أيّ بلد كانت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من الأخبار لا ربط له بالمقام، لأنّ المنساق منها أنّ الرؤية حجة للرائي و لا نظر لها إلى التعميم و التخصيص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ظهورها في أنّ الرؤية حجة معتبرة شرعا إلا أنّها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شخص و لا يطلع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شخص و يطلع عليه من يعلم بصدق الرائي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عدلان و يشهدا به عند الحاكم أو غيره، و مقتضى إطلاقها بالنسبة إلى الآخرين عدم الفرق بين اتحاد الأفق و اختلافه فلو رآه شخص في الحجاز و علم بصدقه شخص آخر في الهند، أو بالعكس وجب ترتيب الأثر، و كذا لو رآه شخص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إلى الهند أو بالعكس وجب ترتيب الأثر على رؤيته، لشمول الإطلاق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وجود الرؤية إذا تقاربت الأيام و الليالي في الجملة في بلاد العالم منشأ لترتيب الأثر اتحد الأفق أو اختلف و يأتي ما ينفع المقام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الدالة على أنّه إن صام تسعة و عشرين يوما ثمَّ شهد بينة عدول أنّهم رأوا الهلال قبل ذلك فإنّه يقضي ذلك اليوم، كموثق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 إذا رأيته فأفطر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إن كان الشهر تسعة و عشرين يوما أقضي ذلك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صام تسعة و 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لا ريب في شمول إطلاقه لاتحاد الأفق و اختلافه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 إذا رأيته فأفطر،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الشهر تسعة و عشرين يوما أقضي ذلك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هلال رمضان يغمّ علينا في تسع و عشرين من شعبان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 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أهل مصر على صيامه للرؤية فاقضه</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إلى غير ذلك مما هو كثير، و المنساق منها أنّ شهر رمضان في جميع البلاد واحد من حيث الكمية و العدد، و إطلاقها يشمل اتحاد الأفق و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الدالة على أنّ شهر رمضان كسائر الشهور يصيبه ما يصيبه من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شهر من الشهور يصيبه ما يصيبه الشهور من التمام و النقصان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 كذا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 الشهور من الزيادة و النقصان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فإنّ إطلاقها يدل على أنّ شهر رمضان في جميع البلاد واحد كوحدة سائر الشهور فيها فإما أن يكون تسعة و عشرين يوما في الجميع، أو ثلاثين يوما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تسعة و عشرين يوما في بعض البلاد، و ثلاثين في البعض الآخر، فإنّ ذلك خلاف مجموع الأخبار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دل على أنّه تام أبدا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ثلاثون يوما لا ينقص أبدا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مثله غيره، فأسقطها عن الاعتبار إعراض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و مخالفتها للوجدان، فلا بد من حملها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مركب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الشهر و آخره من الأمور التكوينية و لا وجه للتعبد في التكوينيات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التعبد بلحاظ الحكم الظاهري المترتب عليه، و لا وجه للحكم الظاهري مع إثبات الخلاف بالدليل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الشهر بحسب البراهين القطعية الهيئوية عبارة عن خروج القمر عن تحت الشعاع و بروزه في الأفق، تعلقت به الرؤية أم لا، و هذا من الأمور التكوينية في الحركات الدّورية للكرات التي إحداها مضيئة، و البقية مستضيئة كما هو المشاهد لكل ذي فكرة من الإنسان، و الخروج عن تحت الشعاع و البروز في الأفق لا يؤثر فيه اختلاف الأفق مطلقا إلا إذا كان الاختلاف بمقدار اليوم أو الليلة و هو غير متحقق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وجب عليهم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آن صدق عليه في الواقع أنّ فيه خرج القمر عن تحت الشعاع و برز يكون ذلك أول الشهر و يتعلق به الحكم في الواقع، و الرؤية طريق محض إليه لا أن تكون فيها موضوعية خاصة، كما أنّ سائر الطرق لها طريقية محضة و لا موضوعية فيها بوجه، و إنّما لم يذكر الخروج عن تحت الشعاع في الأدلة الشرعية، لبعده عن أذهان عامة الناس فيكون بالنسبة إلى سواد الناس من الإحالة على المجهول، و إلا فالمناط عليه اتحدت آفاق البلاد أو اختلفت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الأخبار التي عندنا اسم من اتفاق الأفق في البلاد و اختلافه، فتكفي رؤية الهلال في بعض البلاد للبعض الآخر في الأول دون الأخير، و لم نظفر على هذا التعبير أو ما يقاربه في الأخبار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فيها الغيم و العلة في السماء </w:t>
      </w:r>
      <w:r>
        <w:rPr>
          <w:rStyle w:val="FootnoteAnchor"/>
          <w:rtl w:val="true"/>
        </w:rPr>
        <w:footnoteReference w:id="529"/>
      </w:r>
      <w:r>
        <w:rPr>
          <w:rFonts w:ascii="Amiri" w:hAnsi="Amiri" w:eastAsia="Amiri" w:cs="Amiri"/>
          <w:color w:val="111111"/>
          <w:sz w:val="28"/>
          <w:sz w:val="28"/>
          <w:szCs w:val="28"/>
          <w:rtl w:val="true"/>
          <w:lang w:bidi="ar-SA"/>
        </w:rPr>
        <w:t>و لو كان للتقارب دخل في الحكم أو الموضوع لأشير إليه في خبر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اعتبار التقارب معقد إجماع معتبر أصلا، بل تمسك بعضهم بما في دعاء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جعلت رؤيتها لجميع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مرأى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الاختلاف رأسا، و آخر، بأنّ الأرض مسطحة لا كروية، و لعل مراده التسطيح النسبيّ لا الحقيقيّ حتى ينافي العلوم الحديثة العصرية فمن أين حصل هذا القيد الذي أوقع الناس في الاختلاف في هذه المسألة العامة البلوى و المناط كلّه على صدق أول الشهر و الأولية تصدق عرفا باشتراك البلاد المختلفة في خروج القمر عن تحت الشعاع و بروزه في الأفق و لو في بعض الوقت و إن اختلفت البلاد في الأفق بكثير ما لم يصل الاختلاف إلى مقدار اليوم أو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أول الشهر ليلة خروج القمر عن تحت الشعاع و بروزه إلى الأفق في أيّ أفق من آفاق البلاد كان، و هذه الليلة ليلة أول الشهر في جميع بلاد العالم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اتحادها في جامع الليلة بساعات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أخرى عن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بقدر يوم أو ليلة، و ذلك كلّه لصدق بروز القمر في الأفق في الجميع و خروجه عن تحت الشعاع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كذلك بالنسبة إلى الظهر و المغرب أيضا مع أنّه خلاف الوجدان من اختلافهما باختلاف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مع الفارق لأنّ ليلة أول الشهر لوحظت بعرضها العريض المنطبق على كلّ بلد تحقق فيه عنوان الليلة مع خروج القمر عن تحت الشعاع و بروزه في الأفق بخلاف الظهر و المغرب فإنّهما لوحظا بالنسبة إلى كلّ بلد مع ملاحظة عرضها و طولها، و ليس في البين عنوان واحد لجميع البلاد كلّها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يستظهر من ذلك أنّ النزاع بينهم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اعتبار تقارب البلاد في الأفق جعل أول الشهر مثل الظهر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يعتبر ذلك جعله من باب انطباق عنوان واحد على الجميع و لو في وقت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مع الأخير كما لا يخفى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التشكيل بشكل بديهي الإنتاج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بجميع لوازمها العامّة الفلكية التي منها كونها أول الشهر،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ليلة سبت كذلك في النجف ليلة سبت في جميع البلاد إلا ما اختلف فيه الليل و النّهار، و هذه ليلة أول الشهر في النجف، فيكون أول الشهر في الجميع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الرؤية في البلاد مختلفة و كثيرة جدّا كما و كيفا و من سائر الجهات التي لا تحصى كالغيم، و كدورة الهواء، و غلظة الأبخرة المتصاعدة، و اختلاف الأوضاع الأرضية و السماوية إلى غير ذلك فيكون عدم الرؤية أعمّ من عدم البروز في الأفق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و هو بيان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جواز الاكتفاء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و نسبه في التذكرة إلى بعض علمائنا، و اختاره المحدّث الكاشاني، و صاحب الحدائق، و صاحب المستند، و الخونساري في شرح النجاة، و مال إليه صاحب الجواهر، و اختاره جمع من معاصرينا و حيث إن أحسن الكلام و أمتنه ما ذكره صاحب المستند في مستنده نذكره بعينه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الذي لا محيص عنه عند الخبير كفاية الرؤية في إحدى البلدين للبلد الآخر مطلقا سواء كان البلدان متقاربين أم متباعدين كثيرا، لأنّ اختلاف حكمها موقوف على العلم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يعلم أنّ مبنى الصّوم و الفطر على وجود الهلال في البلد بخصوصه، و لا يكفي وجوده في بلد آخر و إن حكم الشارع بالقضاء بعد ثبوت الرؤية في بلد آخر له لا يدل على وجوده في هذا البلد أيضا مما لا سبيل إليه لم لا يجوز أن يكفي وجوده في بلد لسائر البلدان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أن يعلم أنّ البلدين مختلفان في الرؤية البتة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الهلال في أحدهما دون الآخر و هذا أيضا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عباراته تجدها وافية بالمطلب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إما أن يعلم من وجوده في هذا البلد وجوده الواقعيّ في سائر البلاد و إن لم ير، أو يشك فيه، أو يعلم بالعدم فعلا، و مقتضى إطلاق ما تقدم من الأخبار </w:t>
      </w:r>
      <w:r>
        <w:rPr>
          <w:rStyle w:val="FootnoteAnchor"/>
          <w:rtl w:val="true"/>
        </w:rPr>
        <w:footnoteReference w:id="530"/>
      </w:r>
      <w:r>
        <w:rPr>
          <w:rFonts w:ascii="Amiri" w:hAnsi="Amiri" w:eastAsia="Amiri" w:cs="Amiri"/>
          <w:color w:val="111111"/>
          <w:sz w:val="28"/>
          <w:sz w:val="28"/>
          <w:szCs w:val="28"/>
          <w:rtl w:val="true"/>
          <w:lang w:bidi="ar-SA"/>
        </w:rPr>
        <w:t xml:space="preserve">تحقق أول الشهر في الجميع لتعلق الحكم على صرف وجود الرؤية </w:t>
      </w:r>
      <w:bookmarkStart w:id="674" w:name="pg12213_154229"/>
    </w:p>
    <w:p>
      <w:pPr>
        <w:pStyle w:val="BookText"/>
        <w:rPr/>
      </w:pPr>
      <w:bookmarkEnd w:id="674"/>
      <w:r>
        <w:rPr>
          <w:rFonts w:ascii="Amiri" w:hAnsi="Amiri" w:eastAsia="Amiri" w:cs="Amiri"/>
          <w:color w:val="111111"/>
          <w:sz w:val="28"/>
          <w:sz w:val="28"/>
          <w:szCs w:val="28"/>
          <w:rtl w:val="true"/>
          <w:lang w:bidi="ar-SA"/>
        </w:rPr>
        <w:t xml:space="preserve">متباعدين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6025892_417432637"/>
      <w:bookmarkStart w:id="676" w:name="_Toc266"/>
      <w:bookmarkEnd w:id="675"/>
      <w:r>
        <w:rPr>
          <w:rtl w:val="true"/>
        </w:rPr>
        <w:t xml:space="preserve">مسألة </w:t>
      </w:r>
      <w:r>
        <w:rPr/>
        <w:t>5</w:t>
      </w:r>
      <w:r>
        <w:rPr>
          <w:rtl w:val="true"/>
        </w:rPr>
        <w:t xml:space="preserve">: </w:t>
      </w:r>
      <w:r>
        <w:rPr>
          <w:rtl w:val="true"/>
        </w:rPr>
        <w:t>لا يجوز الاعتماد على البريد البرقي المسمّى بالتلغراف</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الاعتماد على البريد البرقي المسمّى بالتلغراف في الإخبار عن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تحققه، و يمكن الاستشهاد للاعتبار و لو مع اختلاف آفاق البلاد بما ورد في دعاء قنوت الفطر و الأضحى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هذا اليوم الذي جعلته للمسلمين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بالمتواترة الدالة على أنّ ليلة القدر واحدة</w:t>
      </w:r>
      <w:r>
        <w:rPr>
          <w:rStyle w:val="FootnoteAnchor"/>
          <w:rtl w:val="true"/>
        </w:rPr>
        <w:footnoteReference w:id="531"/>
      </w:r>
      <w:r>
        <w:rPr>
          <w:rFonts w:ascii="Amiri" w:hAnsi="Amiri" w:eastAsia="Amiri" w:cs="Amiri"/>
          <w:color w:val="111111"/>
          <w:sz w:val="28"/>
          <w:sz w:val="28"/>
          <w:szCs w:val="28"/>
          <w:rtl w:val="true"/>
          <w:lang w:bidi="ar-SA"/>
        </w:rPr>
        <w:t>، و بالدعاء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رؤيتها لجميع الناس مرأى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بأنّه إذا رآه أهل بلد وجب الصّوم على الجميع، و بأنّ عدم الاعتبار اختلاف و شقاق بين المسلمين و الشارع لا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المؤيدات و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بتفريق المسلمين، و لذلك اهتموا بالتقية اهتماما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يرضون بالتفرقة بين شيعتهم في يوم عيدهم الذي هو أهمّ الشعائر الدّينية و المذهبية، و في ليلة القدر التي هي أهمّ المجامع العبادية لبرّهم و 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 مغربك و 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فالمراد به أوقات الفرائض لا أول الشهر و آخره و إلا لتعدد الأول و الآخر و اختلف اختلافا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الأفق من طرق إحراز خروج القمر عن تحت الشعاع و بروزه في السماء و بأيّ وجه أحرز ذلك يكفي تباعدت الآفاق أم تقاربت، لما تقدم من كفاية تحقق مسمّى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التباعد بمقدار ليلة لا يترتب الحكم حينئذ، لتحقق التبائن الكلي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الحجية، و كذا الكلام في الإذاعة و نحوها، و لكن لو كان المباشر للتلغراف و الإذاعة حجة معتبرة يشملهما دليل اعتبار البينة و لو علم </w:t>
      </w:r>
      <w:bookmarkStart w:id="677" w:name="pg12213_154230"/>
    </w:p>
    <w:p>
      <w:pPr>
        <w:pStyle w:val="BookText"/>
        <w:rPr/>
      </w:pPr>
      <w:bookmarkEnd w:id="677"/>
      <w:r>
        <w:rPr>
          <w:rFonts w:ascii="Amiri" w:hAnsi="Amiri" w:eastAsia="Amiri" w:cs="Amiri"/>
          <w:color w:val="111111"/>
          <w:sz w:val="28"/>
          <w:sz w:val="28"/>
          <w:szCs w:val="28"/>
          <w:rtl w:val="true"/>
          <w:lang w:bidi="ar-SA"/>
        </w:rPr>
        <w:t xml:space="preserve">إلا إذا حصل منه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البلدان متقاربين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حكم الحاكم أو شهادة العدلين برؤيته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6025894_417432637"/>
      <w:bookmarkStart w:id="679" w:name="_Toc267"/>
      <w:bookmarkEnd w:id="678"/>
      <w:r>
        <w:rPr>
          <w:rtl w:val="true"/>
        </w:rPr>
        <w:t xml:space="preserve">مسألة </w:t>
      </w:r>
      <w:r>
        <w:rPr/>
        <w:t>6</w:t>
      </w:r>
      <w:r>
        <w:rPr>
          <w:rtl w:val="true"/>
        </w:rPr>
        <w:t xml:space="preserve">: </w:t>
      </w:r>
      <w:r>
        <w:rPr>
          <w:rtl w:val="true"/>
        </w:rPr>
        <w:t>في يوم الشك في أنّه من رمضان أو شوال يجب أن يصوم</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الشك في أنّه من رمضان أو شوال يجب أن 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يوم الشك في أنّه من شعبان أو رمضان يجوز الإفطار و يجوز أن يصوم، لكن لا بقصد أنّه من رمضان كما مرّ سابقا تفصيل الكلام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تبيّن في الصورة الأولى كونه من شوال وجب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الزوال أو بعده، و لو تبيّن في الصورة الثانية كونه من رمضان وجب الإمساك و كان صحيحا إذا لم يفطر و نوى قبل الزوال و يجب قضاؤه إذا كان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بالقرائن الخارجية وجب ترتيب الأثر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العلم من أيّ سبب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أثر للتقارب و لا اعتبار به، و أنّ المناط كلّه هو العلم بصرف وجود الخروج عن تحت الشعاع و البروز في السماء بالنسبة إلى الكرة الأرضية بأيّ نحو تحقق العلم و من أيّ منشأ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الحجج المعتبرة و مناشئ حصول العلم و الاطمئنان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النص </w:t>
      </w:r>
      <w:r>
        <w:rPr>
          <w:rStyle w:val="FootnoteAnchor"/>
          <w:rtl w:val="true"/>
        </w:rPr>
        <w:footnoteReference w:id="533"/>
      </w:r>
      <w:r>
        <w:rPr>
          <w:rFonts w:ascii="IRNazanin" w:hAnsi="IRNazanin" w:eastAsia="IRNazanin"/>
          <w:color w:val="111111"/>
          <w:sz w:val="28"/>
          <w:sz w:val="28"/>
          <w:szCs w:val="28"/>
          <w:rtl w:val="true"/>
          <w:lang w:bidi="fa-IR"/>
        </w:rPr>
        <w:t>،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حرمة صومه، فلا يجوز البقاء عليه، و يكفي في الإفطار نية القطع أو القاطع، و لا يجب تناول شي‌ء، و مقتضى إطلاق دليل الحرمة عدم الفرق بين قبل الزوال و بعده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بالمسألتين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680" w:name="pg12213_154231"/>
    </w:p>
    <w:p>
      <w:pPr>
        <w:pStyle w:val="Heading5"/>
        <w:numPr>
          <w:ilvl w:val="4"/>
          <w:numId w:val="1"/>
        </w:numPr>
        <w:rPr/>
      </w:pPr>
      <w:bookmarkStart w:id="681" w:name="__RefHeading___Toc6025896_417432637"/>
      <w:bookmarkStart w:id="682" w:name="_Toc268"/>
      <w:bookmarkEnd w:id="680"/>
      <w:bookmarkEnd w:id="681"/>
      <w:r>
        <w:rPr>
          <w:rtl w:val="true"/>
        </w:rPr>
        <w:t xml:space="preserve">مسألة </w:t>
      </w:r>
      <w:r>
        <w:rPr/>
        <w:t>7</w:t>
      </w:r>
      <w:r>
        <w:rPr>
          <w:rtl w:val="true"/>
        </w:rPr>
        <w:t xml:space="preserve">: </w:t>
      </w:r>
      <w:r>
        <w:rPr>
          <w:rtl w:val="true"/>
        </w:rPr>
        <w:t>لو غمّت الشهور و لم ير الهلال في جملة منها أو في تمامها</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غمّت الشهور و لم ير الهلال في جملة منها أو في تمامها حسب كل شهر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و النص، و الإجماع،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 الشهور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صمت تسعة و عشرين يوما ثمَّ تغيمت السماء فأتم العدّة ثلاثين يوما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غمّ عليكم فعدّوا ثلاثين ليلة ثمَّ أفطروا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بعض محامل ما دلّ على أنّ شهر رمضان تام أبدا </w:t>
      </w:r>
      <w:r>
        <w:rPr>
          <w:rStyle w:val="FootnoteAnchor"/>
          <w:rtl w:val="true"/>
        </w:rPr>
        <w:footnoteReference w:id="536"/>
      </w:r>
      <w:r>
        <w:rPr>
          <w:rFonts w:ascii="Amiri" w:hAnsi="Amiri" w:eastAsia="Amiri" w:cs="Amiri"/>
          <w:color w:val="111111"/>
          <w:sz w:val="28"/>
          <w:sz w:val="28"/>
          <w:szCs w:val="28"/>
          <w:rtl w:val="true"/>
          <w:lang w:bidi="ar-SA"/>
        </w:rPr>
        <w:t>ما إذا تغيّم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الاستصحاب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جريانه في المتدرجات التي منها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لا يثبت كون الشهر رمضانا إلا على القول بالأصل المثبت، سواء كانت الرمضانية قيد الموضوع أم كون مقارنة الصوم لرمضان شرطا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متعارضان بخبر الزعفراني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تطبق علينا بالعراق اليومين و الثلاثة فأي يوم نصوم؟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اليوم الذي صمت من السنة الماضية فعدّ منه خمسة أيام و صم يوم الخامس</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 في خبر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العام المستقبل اليوم الخامس من يوم صمت فيه عام أول</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جريان الاستصحاب في المتدرجات و الزمان و الزمانيات فقد ثبت بطلانه في الأصول، و إنّ لها وحدة اعتبارية يجري فيها الأصل بلحاظ تلك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شبهة كونه مثبتا فلا وجه له أصلا لجريان الأثر الشرعيّ على </w:t>
      </w:r>
      <w:bookmarkStart w:id="683" w:name="pg12213_154232"/>
    </w:p>
    <w:p>
      <w:pPr>
        <w:pStyle w:val="BookText"/>
        <w:rPr/>
      </w:pPr>
      <w:bookmarkEnd w:id="683"/>
      <w:r>
        <w:rPr>
          <w:rFonts w:ascii="Amiri" w:hAnsi="Amiri" w:eastAsia="Amiri" w:cs="Amiri"/>
          <w:color w:val="111111"/>
          <w:sz w:val="28"/>
          <w:sz w:val="28"/>
          <w:szCs w:val="28"/>
          <w:rtl w:val="true"/>
          <w:lang w:bidi="ar-SA"/>
        </w:rPr>
        <w:t xml:space="preserve">ما لم يعلم النقصان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6025898_417432637"/>
      <w:bookmarkStart w:id="685" w:name="_Toc269"/>
      <w:bookmarkEnd w:id="684"/>
      <w:r>
        <w:rPr>
          <w:rtl w:val="true"/>
        </w:rPr>
        <w:t xml:space="preserve">مسألة </w:t>
      </w:r>
      <w:r>
        <w:rPr/>
        <w:t>8</w:t>
      </w:r>
      <w:r>
        <w:rPr>
          <w:rtl w:val="true"/>
        </w:rPr>
        <w:t xml:space="preserve">: </w:t>
      </w:r>
      <w:r>
        <w:rPr>
          <w:rtl w:val="true"/>
        </w:rPr>
        <w:t>الأسير و المحبوس إذا لم يتمكنا من تحصيل العلم بالشهر عملا بالظنّ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و المحبوس إذا لم يتمكنا من تحصيل العلم بالشهر عملا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الظنّ تخيّرا في كل سنة بين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المستصحب بلا وساطة شي‌ء، ففي استصحاب شعبان يترتب عدم وجوب الصوم، و في استصحاب رمضان يترتب وجوبه كما هو واضح و لا يحتاج إلى إطالة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فمضافا إلى قصور سندهما مهجوران عند الأصحاب فكيف يصلحان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التفصيلي، و كذا الإجمالي الذي كانت تمام أطرافه موردا للابتلاء فعلا، و أما مع الخروج عنه فلا تنجز له حينئذ، فيشمل دليل العد ثلاثين يوما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الأسير الذي لا يدري أنّ شهر رمضان أيّ شهر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شهرا يتوخى و يحسب فإن كان الشهر الذي صامه قبل شهر رمضان لم يجزه، و إن كان بعد شهر رمضان أجزأه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التواخي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بالراجح بعد الفحص و التأمل، و ذكر الأسير من باب المثال، فيشمل المحبوس و كل من لا يقدر على تحصيل الحجة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ربط له بالتخيير، لأنّ التواخي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بالراجح و هو غير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التعيين ساقط، لأجل التعذر فلا بد من التخيير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التعيين شرطا للواجب، فيسقط أصل الوجوب، لعدم التمكن من شرطه فلا موضوع للتخيير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فيعيّنان شهرا له و يجب مراعاة المطابقة بين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سنتين بأن يكون بينهما أحد عشر شهرا، و لو بان بعد ذلك أنّ ما ظنه أو اختاره لم يكن رمضان، فإن تبيّن سبقه كفاه، لأنّه حينئذ يكون ما أتى به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تبيّن لحوقه و قد مضى قضاه، و إن لم يمض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الحرج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حينئذ التنزل إلى تبعيض الاحتياط لا التخيير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القبلة عند تعذر الصلاة إلى أربع جهات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قياس و منصوص فيها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دوران الأمر بين المحذورين، لأنّ كل يوم بالنسبة إليه يحتمل كونه فطرأ أو أضحى، أو من شهر رمضان و الحكم في دوران الأمر بين المحذورين هو التخيير، كما ثبت في محله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 ما إذا كان احتمال الوجوب و الحرمة متساويا لا أن يكون احتمال الحرام من الضعيف النادر و على فرض كون المقام منه فيكون التخيير بين الفعل و الترك لا التخيير في الفعل بالنسبة إلى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التبعيض في الاحتياط في الصيام مثل الاحتياط التام في المشقة، فيتعيّن التخيير الذي هو الموافق لسهولة الشريعة و مرتكزات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التشبه برمضان الأصلي حتّى المقدور، و عملا بقاعدة الميسور و لو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يضرّه قصد الأداء، لأنّه من الخطإ في التطبيق، فيرجع قصده إلى قصد التكليف الواقعي و المفروض أنّ تكليفه الواقعيّ هو القضاء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فلمضيّ الوقت المجعول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الإتيان مع عدم </w:t>
      </w:r>
      <w:bookmarkStart w:id="686" w:name="pg12213_154234"/>
    </w:p>
    <w:p>
      <w:pPr>
        <w:pStyle w:val="BookText"/>
        <w:rPr/>
      </w:pPr>
      <w:bookmarkEnd w:id="686"/>
      <w:r>
        <w:rPr>
          <w:rFonts w:ascii="Amiri" w:hAnsi="Amiri" w:eastAsia="Amiri" w:cs="Amiri"/>
          <w:color w:val="111111"/>
          <w:sz w:val="28"/>
          <w:sz w:val="28"/>
          <w:szCs w:val="28"/>
          <w:rtl w:val="true"/>
          <w:lang w:bidi="ar-SA"/>
        </w:rPr>
        <w:t xml:space="preserve">و يجوز له في صورة عدم حصول الظنّ أن لا يصوم حتى يتيقن أنّه كان سابقا، فيأتي به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إجراء أحكام شهر رمضان على ما ظنّه من الكفارة و المتابعة، و الفطرة، و صلاة العيد، و حرمة صومه ما دام الاشتباه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بان الخلاف عمل بمقتضاه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6025900_417432637"/>
      <w:bookmarkStart w:id="688" w:name="_Toc270"/>
      <w:bookmarkEnd w:id="687"/>
      <w:r>
        <w:rPr>
          <w:rtl w:val="true"/>
        </w:rPr>
        <w:t xml:space="preserve">مسألة </w:t>
      </w:r>
      <w:r>
        <w:rPr/>
        <w:t>9</w:t>
      </w:r>
      <w:r>
        <w:rPr>
          <w:rtl w:val="true"/>
        </w:rPr>
        <w:t xml:space="preserve">: </w:t>
      </w:r>
      <w:r>
        <w:rPr>
          <w:rtl w:val="true"/>
        </w:rPr>
        <w:t>إذا اشتبه شهر رمضان بين شهرين أو ثلاثة أشهر مثلا</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شهر رمضان بين شهرين أو ثلاثة أشهر مثلا، فالأحوط صوم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إجراء حكم الأسير و المحبوس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المضيّ، فلإطلاق دليل الوجوب، و قاعدة الاشتغال و إن استمر الاشتباه مع الإتيان بوظيفته فلا شي‌ء عليه،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التأخير في الجملة فللأصل، لأنّ احتمال وجوبه إما نفسيّ أو غيريّ و كلّ منهما مورد البراءة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التأخير إلى تحقق القضاء فهو خلاف الاحتياط، بل يتأخر بما يعلم منه بعدم التقدم على شهر رمضان، فيصوم حينئذ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تنزيل ما اختاره من الصوم منزلة شهر رمضان من كل جهة و في تمام الآثار، و لكنه مشكل و لا بد فيه من الاقتصار على المتيقن و هو لزوم المتابعة و حرمة الإفطار و الكفارة و القضاء إن أفطر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الآثار، فيحتاج إلى إثبات عموم التنزيل من كل جهة، و الشك فيه يكفي في عدم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قاعدة عدم الإجزاء مع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تنجز العلم الإجمالي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المناط الذي هو التردد و الاشتباه فيه أيضا، و النص </w:t>
      </w:r>
      <w:r>
        <w:rPr>
          <w:rStyle w:val="FootnoteAnchor"/>
          <w:rtl w:val="true"/>
        </w:rPr>
        <w:footnoteReference w:id="541"/>
      </w:r>
      <w:r>
        <w:rPr>
          <w:rFonts w:ascii="IRNazanin" w:hAnsi="IRNazanin" w:eastAsia="IRNazanin"/>
          <w:color w:val="111111"/>
          <w:sz w:val="28"/>
          <w:sz w:val="28"/>
          <w:szCs w:val="28"/>
          <w:rtl w:val="true"/>
          <w:lang w:bidi="fa-IR"/>
        </w:rPr>
        <w:t xml:space="preserve">ورد </w:t>
      </w:r>
      <w:bookmarkStart w:id="689" w:name="pg12213_154235"/>
    </w:p>
    <w:p>
      <w:pPr>
        <w:pStyle w:val="BookText"/>
        <w:rPr/>
      </w:pPr>
      <w:bookmarkEnd w:id="689"/>
      <w:r>
        <w:rPr>
          <w:rFonts w:ascii="Amiri" w:hAnsi="Amiri" w:eastAsia="Amiri" w:cs="Amiri"/>
          <w:color w:val="111111"/>
          <w:sz w:val="28"/>
          <w:sz w:val="28"/>
          <w:szCs w:val="28"/>
          <w:rtl w:val="true"/>
          <w:lang w:bidi="ar-SA"/>
        </w:rPr>
        <w:t xml:space="preserve">و أما إذا اشتبه الشهر المنذور صومه بين شهرين أو ثلاثة فالظاهر وجوب الاحتياط ما لم يستلزم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يعمل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6025902_417432637"/>
      <w:bookmarkStart w:id="691" w:name="_Toc271"/>
      <w:bookmarkEnd w:id="690"/>
      <w:r>
        <w:rPr>
          <w:rtl w:val="true"/>
        </w:rPr>
        <w:t xml:space="preserve">مسألة </w:t>
      </w:r>
      <w:r>
        <w:rPr/>
        <w:t>10</w:t>
      </w:r>
      <w:r>
        <w:rPr>
          <w:rtl w:val="true"/>
        </w:rPr>
        <w:t xml:space="preserve">: </w:t>
      </w:r>
      <w:r>
        <w:rPr>
          <w:rtl w:val="true"/>
        </w:rPr>
        <w:t>إذا فرض كون المكلف في المكان الذي نهاره ستة أشهر و ليلة ستة أشهر</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كون المكلف في المكان الذي نهاره ستة أشهر و ليلة ستة أشهر أو نهاره ثلاثة و ليلة ستة أو نحو ذلك، فلا يبعد كون المدار في صومه و صلاته على البلدان المتعارفة المتوسطة مخيّرا بين أفراد المتوسط و أما احتمال سقوط تكليفهما عنه فبعيد كاحتمال سقوط الصّوم و كون الواجب صلاة يوم واحد و ليلة واحدة، و يحتمل كون المدار بلده الذي كان متوطنا فيه سابقا إن كان له بلد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الأسير فحمل المحبوس عليه، لتحقق المناط، فليحمل المقام أيضا عليه، مع أنّ مثل هذا الاحتياط ملازم للحرج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العلم الإجمالي الموجب للاحتياط و لا دليل في المقام على التخيير، و القياس على ما تقدم في شهر رمضان باطل لا وجه له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شهر رمضان من الغالب لا الخصوصية، فيشمل جميع الصيام المعينة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تمت سائر مقدمات الانسداد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طريق الامتثال إلا به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صوم الشهر الأخير بقصد ما في الذمة أعمّ من الأداء و القضاء و له وجه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إجراء حكم الأقرب بالنسبة إليه، كما يحتمل إيكال الأمر إلى نظر الفقيه المأنوس بمذاق الفقاهة و خصوصيات الشرع، و يشهد لعدم سقوط التكليف ما رواه الترمذي بسند صحيح عندهم في باب ما جاء في فتنة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رسول اللّه ما لبثه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كشهر، و يوم كجمعة و سائر أيامه كأيامكم،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اليوم الذي كالسنة أ تكفينا فيه صلاة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اقدروا له</w:t>
      </w:r>
      <w:r>
        <w:rPr>
          <w:rFonts w:eastAsia="Amiri" w:cs="Amiri" w:ascii="Amiri" w:hAnsi="Amiri"/>
          <w:color w:val="111111"/>
          <w:sz w:val="28"/>
          <w:szCs w:val="28"/>
          <w:rtl w:val="true"/>
          <w:lang w:bidi="ar-SA"/>
        </w:rPr>
        <w:t xml:space="preserve">». </w:t>
      </w:r>
      <w:bookmarkStart w:id="692" w:name="pg12213_154236"/>
    </w:p>
    <w:p>
      <w:pPr>
        <w:pStyle w:val="Heading3"/>
        <w:numPr>
          <w:ilvl w:val="2"/>
          <w:numId w:val="1"/>
        </w:numPr>
        <w:rPr/>
      </w:pPr>
      <w:bookmarkStart w:id="693" w:name="__RefHeading___Toc6025904_417432637"/>
      <w:bookmarkStart w:id="694" w:name="_Toc272"/>
      <w:bookmarkEnd w:id="692"/>
      <w:bookmarkEnd w:id="693"/>
      <w:r>
        <w:rPr>
          <w:rtl w:val="true"/>
        </w:rPr>
        <w:t>فصل في أحكام القضاء</w:t>
      </w:r>
      <w:bookmarkEnd w:id="694"/>
    </w:p>
    <w:p>
      <w:pPr>
        <w:pStyle w:val="Heading4"/>
        <w:numPr>
          <w:ilvl w:val="3"/>
          <w:numId w:val="1"/>
        </w:numPr>
        <w:rPr/>
      </w:pPr>
      <w:bookmarkStart w:id="695" w:name="__RefHeading___Toc6025906_417432637"/>
      <w:bookmarkStart w:id="696" w:name="_Toc273"/>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فصل في أحكام القضاء يجب قضاء الصّوم ممن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الإسلام، فلا يجب على البالغ ما فاته أيّام صباه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قضاء اليوم الذي بلغ فيه قبل طلوع فجره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بلغ مقارنا لطلوعه إذا فاته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بلغ بعد الطلوع في أثناء النّهار، فلا يجب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في كون البلوغ قبل الفجر أو بعده، فمع الجهل بتاريخهما لم يجب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الجهل بتاريخ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فصل في أحكام القضاء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و يأتي التعرض لبعض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الدالة على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أدلة وجوب القضاء له أيضا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وجوب الأداء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كفاية أصل الملاك في الجملة و لو لم يصل إلى حدّ الوجوب للقضاء و قد تقدم في شرائط وجوب الصوم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الشك في أصل التكليف، فتجري فيه البراءة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البلوغ إلى ما بعد الطلوع، فلا يجب عليه صوم هذا اليوم لا أداء و لا 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الجهل بتاريخ الطلوع بأن علم أنّه بلغ قبل ساعة مثلا و لم يعلم أنّه كان قد طلع الفجر أم لا، فالأحوط القضاء، و لكن في وجوبه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يجب على المجنون ما فات منه أيّام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كان من اللّه أو من فعله على وجه الحرمة، أو على وجه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يجب على المغمى عليه سواء نوى الصّوم قبل الإغماء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يجب على من أسلم عن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أسلم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البلوغ في النهار بأصالة عدم الطلوع في الزمان المشكوك لا يمكن إلا بالأصل المثبت و لا اعتبار به،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المذهبية، بل الدينية، و يدل عليه ما يأتي من نصوص الإغماء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نفي القضاء عنه، و لأصالة البراءة و 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الإسكافي وجوبه عليه إن كان بفعله على وجه الحرام، لانصراف دليل نفي القضاء عن هذه الصورة و هو ممنوع، لصدق المجنون عليه حقيقة، فيشمله الدليل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التي منها صحيح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المغمى عليه يوما أو أكثر، هل يقضي ما فاته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 لا يقضي الصلاة</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و مثله صحيحة ابن مهزيار </w:t>
      </w:r>
      <w:r>
        <w:rPr>
          <w:rStyle w:val="FootnoteAnchor"/>
          <w:rtl w:val="true"/>
        </w:rPr>
        <w:footnoteReference w:id="543"/>
      </w:r>
      <w:r>
        <w:rPr>
          <w:rFonts w:ascii="Amiri" w:hAnsi="Amiri" w:eastAsia="Amiri" w:cs="Amiri"/>
          <w:color w:val="111111"/>
          <w:sz w:val="28"/>
          <w:sz w:val="28"/>
          <w:szCs w:val="28"/>
          <w:rtl w:val="true"/>
          <w:lang w:bidi="ar-SA"/>
        </w:rPr>
        <w:t>، و تقدم في شرائط صحة الصوم و وجوبه ما ينفع المقام، فراجع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أسلموا في شهر رمضان و قد مضى منه </w:t>
      </w:r>
      <w:bookmarkStart w:id="697" w:name="pg12213_154238"/>
    </w:p>
    <w:p>
      <w:pPr>
        <w:pStyle w:val="BookText"/>
        <w:rPr/>
      </w:pPr>
      <w:bookmarkEnd w:id="697"/>
      <w:r>
        <w:rPr>
          <w:rFonts w:ascii="Amiri" w:hAnsi="Amiri" w:eastAsia="Amiri" w:cs="Amiri"/>
          <w:color w:val="111111"/>
          <w:sz w:val="28"/>
          <w:sz w:val="28"/>
          <w:szCs w:val="28"/>
          <w:rtl w:val="true"/>
          <w:lang w:bidi="ar-SA"/>
        </w:rPr>
        <w:t xml:space="preserve">الفجر و لم يصم ذلك اليوم، فإنّه يجب عليه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أسلم في أثناء النّهار لم يجب عليه صومه و إن لم يأت بالمفطر، و لا عليه قضاؤه، من غير فرق بين ما لو أسلم قبل الزوال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القضاء إذا كان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6025908_417432637"/>
      <w:bookmarkStart w:id="699" w:name="_Toc274"/>
      <w:bookmarkEnd w:id="698"/>
      <w:r>
        <w:rPr>
          <w:rtl w:val="true"/>
        </w:rPr>
        <w:t xml:space="preserve">مسألة </w:t>
      </w:r>
      <w:r>
        <w:rPr/>
        <w:t>1</w:t>
      </w:r>
      <w:r>
        <w:rPr>
          <w:rtl w:val="true"/>
        </w:rPr>
        <w:t xml:space="preserve">: </w:t>
      </w:r>
      <w:r>
        <w:rPr>
          <w:rtl w:val="true"/>
        </w:rPr>
        <w:t>يجب على المرتد قضاء ما فاته أيّام ردته</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المرتد قضاء ما فاته أيّام ردته سواء</w:t>
      </w:r>
    </w:p>
    <w:p>
      <w:pPr>
        <w:pStyle w:val="BookText"/>
        <w:rPr/>
      </w:pPr>
      <w:r>
        <w:rPr>
          <w:rFonts w:ascii="Amiri" w:hAnsi="Amiri" w:eastAsia="Amiri" w:cs="Amiri"/>
          <w:color w:val="111111"/>
          <w:sz w:val="28"/>
          <w:sz w:val="28"/>
          <w:szCs w:val="28"/>
          <w:rtl w:val="true"/>
          <w:lang w:bidi="ar-SA"/>
        </w:rPr>
        <w:t xml:space="preserve">أيام، هل عليهم أن يصوموا ما مضى منه، أو يومهم الذي أسلموا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 لا يومهم الذي أسلموا فيه، إلا أن يكونوا أسلموا قبل طلوع الفجر</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رجل أسلم في النصف من شهر رمضان، ما عليه من صيامه؟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ما أسلم فيه</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حديث الجب </w:t>
      </w:r>
      <w:r>
        <w:rPr>
          <w:rStyle w:val="FootnoteAnchor"/>
          <w:rtl w:val="true"/>
        </w:rPr>
        <w:footnoteReference w:id="546"/>
      </w:r>
      <w:r>
        <w:rPr>
          <w:rFonts w:ascii="Amiri" w:hAnsi="Amiri" w:eastAsia="Amiri" w:cs="Amiri"/>
          <w:color w:val="111111"/>
          <w:sz w:val="28"/>
          <w:sz w:val="28"/>
          <w:szCs w:val="28"/>
          <w:rtl w:val="true"/>
          <w:lang w:bidi="ar-SA"/>
        </w:rPr>
        <w:t>أيضا فيحمل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أسلم بعد ما دخل من شهر رمضان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على الندب جمعا و إجماعا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ما تقدم في صحيح العيص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الصحة منه، و عدم الوجوب عليه فيما مضى، و عدم الدليل على امتداد وقت النية بالنسبة إليه لما بقي إلا بناء على احتمال امتداد وقت النية لمطلق ذوي الأعذار إلى الزوال، و هو مشكل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الشيخ حيث حكم ببقاء وقت النية بالنسبة إليه إلى الزوال، و لكنه لم يأت بدليل يعتمد عليه، هذا إذا لم يأت بالمفطرات و إن أتى بها فلا وجه لامتداد وقت النية بالنسبة إليه حتى بناء على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700" w:name="pg12213_154239"/>
    </w:p>
    <w:p>
      <w:pPr>
        <w:pStyle w:val="BookText"/>
        <w:rPr/>
      </w:pPr>
      <w:bookmarkEnd w:id="700"/>
      <w:r>
        <w:rPr>
          <w:rFonts w:ascii="Amiri" w:hAnsi="Amiri" w:eastAsia="Amiri" w:cs="Amiri"/>
          <w:color w:val="111111"/>
          <w:sz w:val="28"/>
          <w:sz w:val="28"/>
          <w:szCs w:val="28"/>
          <w:rtl w:val="true"/>
          <w:lang w:bidi="ar-SA"/>
        </w:rPr>
        <w:t xml:space="preserve">كان عن ملة أم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6025910_417432637"/>
      <w:bookmarkStart w:id="702" w:name="_Toc275"/>
      <w:bookmarkEnd w:id="701"/>
      <w:r>
        <w:rPr>
          <w:rtl w:val="true"/>
        </w:rPr>
        <w:t xml:space="preserve">مسألة </w:t>
      </w:r>
      <w:r>
        <w:rPr/>
        <w:t>2</w:t>
      </w:r>
      <w:r>
        <w:rPr>
          <w:rtl w:val="true"/>
        </w:rPr>
        <w:t xml:space="preserve">: </w:t>
      </w:r>
      <w:r>
        <w:rPr>
          <w:rtl w:val="true"/>
        </w:rPr>
        <w:t>يجب القضاء على من فاته لسكر</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على من فاته لسكر من غير فرق بين ما كان للتداوي أو على وجه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قطعيات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صلاة الفريضة، و صوم شهر رمضان القضاء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متعمدا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شي‌ء من صوم شهر رمضان فليقضه في أيّ شهر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 من شهر رمضان في عذر، فإن قضاه متتابعا فهو أفضل، و إن قضاه متفرّقا فهو حسن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في الصلاة، و الثاني فيمن سبقت منه النية فأفطر، و الأخيران في بيان كيفية القضاء لا أصل وجوبه فلا وجه للاستدلال بها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إفطار عمديّ إن شرب المسكر في حال الصوم و إن كان حدوث السكر في الليل، و أوجب ذلك فوت مقارنة النية لأول الصوم، فيجب القضاء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سبق فيه النية، أو كان ذلك في اليوم باستشمام ما يوجب السكر فالقضاء مبنيّ على أنّ ذلك يوجب بطلان الصوم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شرائط صحة الصوم ما ينفع المقام و قد ذكروا في الحدود و القصاص </w:t>
      </w:r>
      <w:bookmarkStart w:id="703" w:name="pg12213_154240"/>
    </w:p>
    <w:p>
      <w:pPr>
        <w:pStyle w:val="Heading4"/>
        <w:numPr>
          <w:ilvl w:val="3"/>
          <w:numId w:val="1"/>
        </w:numPr>
        <w:rPr/>
      </w:pPr>
      <w:bookmarkStart w:id="704" w:name="__RefHeading___Toc6025912_417432637"/>
      <w:bookmarkStart w:id="705" w:name="_Toc276"/>
      <w:bookmarkEnd w:id="703"/>
      <w:bookmarkEnd w:id="704"/>
      <w:r>
        <w:rPr>
          <w:rtl w:val="true"/>
        </w:rPr>
        <w:t xml:space="preserve">مسألة </w:t>
      </w:r>
      <w:r>
        <w:rPr/>
        <w:t>3</w:t>
      </w:r>
      <w:r>
        <w:rPr>
          <w:rtl w:val="true"/>
        </w:rPr>
        <w:t xml:space="preserve">: </w:t>
      </w:r>
      <w:r>
        <w:rPr>
          <w:rtl w:val="true"/>
        </w:rPr>
        <w:t>يجب على الحائض، و النفساء قضاء ما فاتهما حال الحيض و النفاس</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الحائض، و النفساء قضاء ما فاتهما حال الحيض و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المستحاضة فيجب عليها الأداء، و إذا فات منها فالقضاء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6025914_417432637"/>
      <w:bookmarkStart w:id="707" w:name="_Toc277"/>
      <w:bookmarkEnd w:id="706"/>
      <w:r>
        <w:rPr>
          <w:rtl w:val="true"/>
        </w:rPr>
        <w:t xml:space="preserve">مسألة </w:t>
      </w:r>
      <w:r>
        <w:rPr/>
        <w:t>4</w:t>
      </w:r>
      <w:r>
        <w:rPr>
          <w:rtl w:val="true"/>
        </w:rPr>
        <w:t xml:space="preserve">: </w:t>
      </w:r>
      <w:r>
        <w:rPr>
          <w:rtl w:val="true"/>
        </w:rPr>
        <w:t>المخالف إذا استبصر يجب عليه قضاء ما فاته</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إذا استبصر يجب عليه قضاء ما فاته و أما ما أتى به على وفق مذهبه، فلا 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السكر العمديّ مع الإثم في حكم الصحو فيما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الفقه إن لم يكن في المذهب، و تدل عليه النصوص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بعضها في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الأداء عليها،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يجب الإمساك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القضاء مع عدم الإتيان بالأداء، فلعموم دليل وجوبه الشامل لها و لغيرها، و مكاتبة ابن مهزيار الواردة في المستحاضة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 و لا تقضي صلاتها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مع الفوت، فلعموم دليل وجوبه الشامل له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عدمه مع الإتيان به على وفق مذهبه، فللنص،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الأجر عليه هو الإجزاء و عدم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يصح منه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08" w:name="pg12213_154241"/>
    </w:p>
    <w:p>
      <w:pPr>
        <w:pStyle w:val="Heading4"/>
        <w:numPr>
          <w:ilvl w:val="3"/>
          <w:numId w:val="1"/>
        </w:numPr>
        <w:rPr/>
      </w:pPr>
      <w:bookmarkStart w:id="709" w:name="__RefHeading___Toc6025916_417432637"/>
      <w:bookmarkStart w:id="710" w:name="_Toc278"/>
      <w:bookmarkEnd w:id="708"/>
      <w:bookmarkEnd w:id="709"/>
      <w:r>
        <w:rPr>
          <w:rtl w:val="true"/>
        </w:rPr>
        <w:t xml:space="preserve">مسألة </w:t>
      </w:r>
      <w:r>
        <w:rPr/>
        <w:t>5</w:t>
      </w:r>
      <w:r>
        <w:rPr>
          <w:rtl w:val="true"/>
        </w:rPr>
        <w:t xml:space="preserve">: </w:t>
      </w:r>
      <w:r>
        <w:rPr>
          <w:rtl w:val="true"/>
        </w:rPr>
        <w:t>يجب القضاء على ما فاته الصّوم للنوم</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على ما فاته الصّوم للنوم بأن كان نائما قبل الفجر إلى الغروب من غير سبق نية، و كذا من فاته للغفلة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6025918_417432637"/>
      <w:bookmarkStart w:id="712" w:name="_Toc279"/>
      <w:bookmarkEnd w:id="711"/>
      <w:r>
        <w:rPr>
          <w:rtl w:val="true"/>
        </w:rPr>
        <w:t xml:space="preserve">مسألة </w:t>
      </w:r>
      <w:r>
        <w:rPr/>
        <w:t>6</w:t>
      </w:r>
      <w:r>
        <w:rPr>
          <w:rtl w:val="true"/>
        </w:rPr>
        <w:t xml:space="preserve">: </w:t>
      </w:r>
      <w:r>
        <w:rPr>
          <w:rtl w:val="true"/>
        </w:rPr>
        <w:t>إذا علم أنّه فاته أيّام من شهر رمضان و دار بين الأقلّ و الأكثر</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فاته أيّام من شهر رمضان و دار بين الأقلّ و الأكثر يجوز له الاكتفاء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قضاء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الفوت لمانع من مرض أو سفر أو 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الصّوم بفقد النية، سواء كان لأجل النوم أو الغفلة فيجب القضاء لا محالة،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وقتها مع العذر في الواجب المعيّن إلى الزوال، و يمتد وقتها اختيارا في المندوب إلى قبيل الغروب، فلا وجه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الأكثر عند دوران التكليف بينه و بين الأقلّ، من غير فرق بين الأقلّ و الأكثر الاستقلالي كما في المقام و الارتباطي، و قد تقدمت هذه المسألة في قضاء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ريب في حسن الاحتياط مطلقا و لكن لا دليل على وجوبه في نظائر المقام من عقل أو نقل، بل هما متطابقان على عدم الوجوب، لقبح العقاب بلا بيان، و حديث الرفع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منشأ الشك في الأكثر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حدوث العذر المانع عن وجوب الصوم و هل حدث في أول الشهر إلى آخره حتى يجب قضاء تمامه، أو في اليوم العاشر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قضاء عشرين يوما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منشأه زوال العذر، كما إذا كان مريضا و برئ منه و شك في أنّ البرء كان يوم العشرين؟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استصحاب بقاء العذر وجوب قضاء الأكثر، و لذا ذهب بعض إلى وجوب الاحتياط في هذه الصورة، و آخر إلى تقوية الوجوب</w:t>
      </w:r>
      <w:r>
        <w:rPr>
          <w:rFonts w:eastAsia="Amiri" w:cs="Amiri" w:ascii="Amiri" w:hAnsi="Amiri"/>
          <w:color w:val="111111"/>
          <w:sz w:val="28"/>
          <w:szCs w:val="28"/>
          <w:rtl w:val="true"/>
          <w:lang w:bidi="ar-SA"/>
        </w:rPr>
        <w:t xml:space="preserve">. </w:t>
      </w:r>
      <w:bookmarkStart w:id="713" w:name="pg12213_154242"/>
    </w:p>
    <w:p>
      <w:pPr>
        <w:pStyle w:val="BookText"/>
        <w:rPr/>
      </w:pPr>
      <w:bookmarkEnd w:id="713"/>
      <w:r>
        <w:rPr>
          <w:rFonts w:ascii="Amiri" w:hAnsi="Amiri" w:eastAsia="Amiri" w:cs="Amiri"/>
          <w:color w:val="111111"/>
          <w:sz w:val="28"/>
          <w:sz w:val="28"/>
          <w:szCs w:val="28"/>
          <w:rtl w:val="true"/>
          <w:lang w:bidi="ar-SA"/>
        </w:rPr>
        <w:t>ذلك و كان شكه في زمان زواله، كأن يشك في أنّه حضر من سفره بعد أربعة أيّام أو بعد خمسة أيّام مثلا من شهر رمضان</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025920_417432637"/>
      <w:bookmarkStart w:id="715" w:name="_Toc280"/>
      <w:bookmarkEnd w:id="714"/>
      <w:r>
        <w:rPr>
          <w:rtl w:val="true"/>
        </w:rPr>
        <w:t xml:space="preserve">مسألة </w:t>
      </w:r>
      <w:r>
        <w:rPr/>
        <w:t>7</w:t>
      </w:r>
      <w:r>
        <w:rPr>
          <w:rtl w:val="true"/>
        </w:rPr>
        <w:t xml:space="preserve">: </w:t>
      </w:r>
      <w:r>
        <w:rPr>
          <w:rtl w:val="true"/>
        </w:rPr>
        <w:t>لا يجب الفور في قضاء و لا التتابع</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قضاء و لا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التتابع فيه و إن كان أكثر من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التفريق 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الأصول المثبتة التي لا اعتبار بها، لأنّ نفس بقاء العذر من حيث هو ليس موضوع وجوب القضاء، بل موضوعه عدم تحقق أصل الصّوم أو الصّوم الصحيح، و إثبات ذلك باستصحاب بقاء العذر يكون مثبتا، فلا فرق بين الصورتين، و كذا لا فرق بين ما إذا علم المقدار ثمَّ نسي، و ما إذا لم يعلم به أصلا، لأنّ الشك في أصل التكليف بالنسبة إلى الأكثر على أيّ تقدير،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الإجماع في كل منهما،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شي‌ء من صوم شهر رمضان، فليقضه في أي شهر شاء أياما متتابعة، فإن لم يستطع فليقضه كيف شاء و ليحص الأيام، فإن فرق فحسن، فإن تابع فحسن</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شهر رمضان في عذر فإن قضاه متتابعا فهو أفضل، و إن قضاه متفرقا فحسن</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الجعفري لا بأس بتفرقة قضاء شهر رمضان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يقضي شهر رمضان متقطعا قال إذا حفظ أيامه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صحيح ابن سنان و غيره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الشرائع إلى القيل، و لم يعرف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مدرك له على فرض وجود القائل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 أيامه فلا بأس</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716" w:name="pg12213_154243"/>
    </w:p>
    <w:p>
      <w:pPr>
        <w:pStyle w:val="BookText"/>
        <w:rPr/>
      </w:pPr>
      <w:bookmarkEnd w:id="716"/>
      <w:r>
        <w:rPr>
          <w:rFonts w:ascii="Amiri" w:hAnsi="Amiri" w:eastAsia="Amiri" w:cs="Amiri"/>
          <w:color w:val="111111"/>
          <w:sz w:val="28"/>
          <w:sz w:val="28"/>
          <w:szCs w:val="28"/>
          <w:rtl w:val="true"/>
          <w:lang w:bidi="ar-SA"/>
        </w:rPr>
        <w:t xml:space="preserve">أو في الزائد على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6025922_417432637"/>
      <w:bookmarkStart w:id="718" w:name="_Toc281"/>
      <w:bookmarkEnd w:id="717"/>
      <w:r>
        <w:rPr>
          <w:rtl w:val="true"/>
        </w:rPr>
        <w:t xml:space="preserve">مسألة </w:t>
      </w:r>
      <w:r>
        <w:rPr/>
        <w:t>8</w:t>
      </w:r>
      <w:r>
        <w:rPr>
          <w:rtl w:val="true"/>
        </w:rPr>
        <w:t xml:space="preserve">: </w:t>
      </w:r>
      <w:r>
        <w:rPr>
          <w:rtl w:val="true"/>
        </w:rPr>
        <w:t>لا يجب تعيين الأيّام</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تعيين الأيّام، فلو كان عليه أيّام فصام بعددها كفى و إن لم يعيّن الأول و الثاني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يجب الترتيب أيضا، فلو نوى الوسط أو الأخير تعيّن و يترتب عليه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6025924_417432637"/>
      <w:bookmarkStart w:id="720" w:name="_Toc282"/>
      <w:bookmarkEnd w:id="719"/>
      <w:r>
        <w:rPr>
          <w:rtl w:val="true"/>
        </w:rPr>
        <w:t xml:space="preserve">مسألة </w:t>
      </w:r>
      <w:r>
        <w:rPr/>
        <w:t>9</w:t>
      </w:r>
      <w:r>
        <w:rPr>
          <w:rtl w:val="true"/>
        </w:rPr>
        <w:t xml:space="preserve">: </w:t>
      </w:r>
      <w:r>
        <w:rPr>
          <w:rtl w:val="true"/>
        </w:rPr>
        <w:t>لو كان عليه قضاء من رمضانين، فصاعدا</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من رمضانين، فصاعدا يجوز قضاء اللاحق قبل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تضيق اللاحق بأن صار قريبا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استحباب التفريق في الزائد عليها إلى المفيد، و المرتضى و غيرهما مستندا إلى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تكون عليه أيام من شهر رمضان كيف يقضيها؟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يومان فليفطر بينهما يوما، و إن كان عليه خمسة فليفطر بينهما أياما و ليس له أن يصوم أكثر من ستة أيام متوالية، و إن كان عليه ثمانية أيام أو عشرة أيام أفطر بينهما أياما</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 في بعض النسخ بدل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لا يدل على المتابعة في الستة و التفريق في الزائد عليها، فلا بد من رده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تعين الأيام في شهر رمضان للأولية و الثانوية تكويني لا أن يكون قصديا، و لا يعتبر ذلك في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أثر غير وجوب أصل القضاء و 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الأثر، فيكون هذا القصد لغوا و لا يضر بصحة الصوم إن لم يخل بالقربة، و تقدم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الصوم ما ينفع المقام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اعتبار الفورية و التعيين في القضاء</w:t>
      </w:r>
      <w:r>
        <w:rPr>
          <w:rFonts w:eastAsia="Amiri" w:cs="Amiri" w:ascii="Amiri" w:hAnsi="Amiri"/>
          <w:color w:val="111111"/>
          <w:sz w:val="28"/>
          <w:szCs w:val="28"/>
          <w:rtl w:val="true"/>
          <w:lang w:bidi="ar-SA"/>
        </w:rPr>
        <w:t xml:space="preserve">. </w:t>
      </w:r>
      <w:bookmarkStart w:id="721" w:name="pg12213_154244"/>
    </w:p>
    <w:p>
      <w:pPr>
        <w:pStyle w:val="BookText"/>
        <w:rPr/>
      </w:pPr>
      <w:bookmarkEnd w:id="721"/>
      <w:r>
        <w:rPr>
          <w:rFonts w:ascii="Amiri" w:hAnsi="Amiri" w:eastAsia="Amiri" w:cs="Amiri"/>
          <w:color w:val="111111"/>
          <w:sz w:val="28"/>
          <w:sz w:val="28"/>
          <w:szCs w:val="28"/>
          <w:rtl w:val="true"/>
          <w:lang w:bidi="ar-SA"/>
        </w:rPr>
        <w:t xml:space="preserve">من رمضان آخر كان الأحوط تقديم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أطلق في نيته انصرف إلى السابق و كذا في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6025926_417432637"/>
      <w:bookmarkStart w:id="723" w:name="_Toc283"/>
      <w:bookmarkEnd w:id="722"/>
      <w:r>
        <w:rPr>
          <w:rtl w:val="true"/>
        </w:rPr>
        <w:t xml:space="preserve">مسألة </w:t>
      </w:r>
      <w:r>
        <w:rPr/>
        <w:t>10</w:t>
      </w:r>
      <w:r>
        <w:rPr>
          <w:rtl w:val="true"/>
        </w:rPr>
        <w:t xml:space="preserve">: </w:t>
      </w:r>
      <w:r>
        <w:rPr>
          <w:rtl w:val="true"/>
        </w:rPr>
        <w:t>لا ترتيب بين صوم القضاء و غيره من أقسام الصّوم الواجب</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ترتيب بين صوم القضاء و غيره من أقسام الصّوم الواجب، كالكفارة و النذر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التطوّع بشي‌ء لمن عليه صوم واجب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025928_417432637"/>
      <w:bookmarkStart w:id="725" w:name="_Toc284"/>
      <w:bookmarkEnd w:id="724"/>
      <w:r>
        <w:rPr>
          <w:rtl w:val="true"/>
        </w:rPr>
        <w:t xml:space="preserve">مسألة </w:t>
      </w:r>
      <w:r>
        <w:rPr/>
        <w:t>11</w:t>
      </w:r>
      <w:r>
        <w:rPr>
          <w:rtl w:val="true"/>
        </w:rPr>
        <w:t xml:space="preserve">: </w:t>
      </w:r>
      <w:r>
        <w:rPr>
          <w:rtl w:val="true"/>
        </w:rPr>
        <w:t>إذا اعتقد أنّ عليه قضاء فنواه ثمَّ تبيّن بعد الفراغ فراغ ذمته</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 عليه قضاء فنواه ثمَّ تبيّن بعد الفراغ فراغ ذمته لم يقع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ظهر له في الأثناء، فإن كان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أن المرتكز في أذهان المتشرعة في مقام تفريغ الذمة إنّما هو الإتيان بالأول فالأول، و لكن فيه إشكال، لأن ذلك من الأمور القصدية التي لا بد من إحرازها مع أنه لا ثمرة عملية لهذا الانصراف مع فقد الخصوصية و تقدم نظير المقام في موجبات سجود السهو و يأتي مثله في ختام مسائل الزكاة و في المسألة الثالثة عشرة،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هناك بخلاف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تابع لكيفية اشتغال الذمة بالأداء و حيث كان اشتغال الذمة بالأداء متدرجا أولا و ثانيا كان القضاء أيضا كذلك، فينطبق قضاء الأول على الأول اشتغالا، و هكذا ما لم يقصد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فما نسب إلى ابن أبي عقيل من منع صوم النذر و الكفارة لمن عليه قضاء شهر رمضان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المسألة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كفاية المنويّ عن غيره إلا ما خرج بالدّليل،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التكليف الواقعيّ و وقع الاشتباه في تطبيقه يجزي حينئذ، لأنّه من الخطإ في التطبيق،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 xml:space="preserve">. </w:t>
      </w:r>
      <w:bookmarkStart w:id="726" w:name="pg12213_154245"/>
    </w:p>
    <w:p>
      <w:pPr>
        <w:pStyle w:val="BookText"/>
        <w:rPr/>
      </w:pPr>
      <w:bookmarkEnd w:id="726"/>
      <w:r>
        <w:rPr>
          <w:rFonts w:ascii="Amiri" w:hAnsi="Amiri" w:eastAsia="Amiri" w:cs="Amiri"/>
          <w:color w:val="111111"/>
          <w:sz w:val="28"/>
          <w:sz w:val="28"/>
          <w:szCs w:val="28"/>
          <w:rtl w:val="true"/>
          <w:lang w:bidi="ar-SA"/>
        </w:rPr>
        <w:t xml:space="preserve">الزوال لا يجوز العدول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قبله، فالأقوى جواز تجديد النية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6025930_417432637"/>
      <w:bookmarkStart w:id="728" w:name="_Toc285"/>
      <w:bookmarkEnd w:id="727"/>
      <w:r>
        <w:rPr>
          <w:rtl w:val="true"/>
        </w:rPr>
        <w:t xml:space="preserve">مسألة </w:t>
      </w:r>
      <w:r>
        <w:rPr/>
        <w:t>12</w:t>
      </w:r>
      <w:r>
        <w:rPr>
          <w:rtl w:val="true"/>
        </w:rPr>
        <w:t xml:space="preserve">: </w:t>
      </w:r>
      <w:r>
        <w:rPr>
          <w:rtl w:val="true"/>
        </w:rPr>
        <w:t>إذا فاته شهر رمضان، أو بعضه بمرض، أو حيض، أو نفاس و مات فيه لم يجب القضاء عنه</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بمرض، أو حيض، أو نفاس و مات فيه لم يجب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العدول و عدم تبدل المقصود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الصّوم المندوب يجوز له قصده و هو ليس من العدول، بل لبقاء نيته إلى الغروب،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وقت النية في الواجب غير المعيّن اختيارا إلى الزوال، و في الواجب المعيّن مع الجهل و النسيان إليه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جواز العدول، و احتمال عدم شمول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للمقام، و لكنّه احتمال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 هو مريض فتوفي قبل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لكن يقضي عن الذي يبرأ ثمَّ يموت قبل أن يقضي</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تفطر في شهر رمضان أيام حيضها، فإذا أفطرت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مرضت في شهر رمضان، أو طمثت، أو سافرت فماتت قبل خروج شهر رمضان هل يقضي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و غيرها من الأخبار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النيابة عنه في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بقصد إهداء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عدم وجوب القضاء على من فاته بعض شهر رمضان للسفر و مات فيه، لما يأتي في صحيح أبي بصير من دوران وجوب القضاء مدار التمكن من الأداء، و في خبر ابن بكير علل وجوب القضاء على الولي بأن الميت صح و لم يقض فيجب على الولي حينئذ </w:t>
      </w:r>
      <w:r>
        <w:rPr>
          <w:rStyle w:val="FootnoteAnchor"/>
          <w:rtl w:val="true"/>
        </w:rPr>
        <w:footnoteReference w:id="562"/>
      </w:r>
      <w:r>
        <w:rPr>
          <w:rFonts w:ascii="Amiri" w:hAnsi="Amiri" w:eastAsia="Amiri" w:cs="Amiri"/>
          <w:color w:val="111111"/>
          <w:sz w:val="28"/>
          <w:sz w:val="28"/>
          <w:szCs w:val="28"/>
          <w:rtl w:val="true"/>
          <w:lang w:bidi="ar-SA"/>
        </w:rPr>
        <w:t>، و يستفاد منه دوران وجوب القضاء مدار صحة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يظهر من المقنع، و التهذيب، و ابن سعيد وجوب القضاء عليه، لما تقدم في الصحيح الثالث لمحمد بن مسلم، و مثله 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يسافر في شهر رمضان فيموت،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و إن امرأة حاضت في شهر رمضان، فماتت لم يقض عنها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مثل هذه الأخبار على الندب من أحسن طرق الجمع في هذا الحكم المخالف، لما أرسلوه إرسال المسلمات من أن وجوب القضاء يدور مدار صحة الخطاب به و مع العدم 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لحمل مثل صحيح ابن مسلم على سفر المعصية، لأنه بلا شاهد و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القضاء ليس تابعا لفعلية الخطاب به، بل يكون تابعا للملاك و هو موجود من مجرد الدعوى، و لكن لا 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الترتيب في قضاء الصوم إجماعا، كما صرّح به في مقامع الفضل، و يقتضيه الأصل و الإطلاق و على هذا لو آجر ثلاثين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شهر رمضان عن ميت في يوم واحد تصح الإجارة و تبرأ الذمة، و تأتي الإشارة إليه في كتاب الإجارة إن شاء اللّه تعالى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الدالة على مشروعية أصل النيابة و القضاء، و نسب في </w:t>
      </w:r>
      <w:bookmarkStart w:id="729" w:name="pg12213_154247"/>
    </w:p>
    <w:p>
      <w:pPr>
        <w:pStyle w:val="Heading4"/>
        <w:numPr>
          <w:ilvl w:val="3"/>
          <w:numId w:val="1"/>
        </w:numPr>
        <w:rPr/>
      </w:pPr>
      <w:bookmarkStart w:id="730" w:name="__RefHeading___Toc6025932_417432637"/>
      <w:bookmarkStart w:id="731" w:name="_Toc286"/>
      <w:bookmarkEnd w:id="729"/>
      <w:bookmarkEnd w:id="730"/>
      <w:r>
        <w:rPr>
          <w:rtl w:val="true"/>
        </w:rPr>
        <w:t xml:space="preserve">مسألة </w:t>
      </w:r>
      <w:r>
        <w:rPr/>
        <w:t>13</w:t>
      </w:r>
      <w:r>
        <w:rPr>
          <w:rtl w:val="true"/>
        </w:rPr>
        <w:t xml:space="preserve">: </w:t>
      </w:r>
      <w:r>
        <w:rPr>
          <w:rtl w:val="true"/>
        </w:rPr>
        <w:t>إذا فاته شهر رمضان، أو بعضه لعذر و استمر إلى رمضان آخر</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لعذر و استمر إلى رمضان آخر، فإن كان العذر هو المرض سقط قضاؤه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المنتهى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الخلاف إلا ما يأتي من صحيح أبي بصير، و يمكن حمله على نفي الوجوب لا أصل المشروعية و إن كان خلاف المنساق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عدم المشروعية، لصحيح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مرضت في شهر رمضان و ماتت في شوال، فأوصتني أن أقضي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عنها فإن اللّه لم يجعله عليها قلت فإني أشتهي أن أقضي عنها و قد أوصتني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عليها؟ فإن اشتهيت أن تصوم لنفسك فصم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ذلك بقصد إهداء الثواب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سألتهما عن رجل مرض فلم يصم حتى أدركه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برأ ثمَّ توانى قبل أن يدركه رمضان الآخر صام الذي أدركه و تصدق عن كل يوم بمد من طعام على مسكين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يزل مريضا حتى أدركه رمضان آخر صام الذي أدركه، و تصدق عن الأول لكل يوم مد على مسكين، و ليس عليه قضاؤه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 هو صحيح سندا، و نص دلالة، و في مقام بيان الشرح و التفصيل فيخصص به عموم قوله تعالى فَمَنْ كانَ مِنْكُمْ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Style w:val="FootnoteAnchor"/>
          <w:rtl w:val="true"/>
        </w:rPr>
        <w:footnoteReference w:id="566"/>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كفّر عن كلّ يوم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مدّان و لا يجزي القضاء عن</w:t>
      </w:r>
    </w:p>
    <w:p>
      <w:pPr>
        <w:pStyle w:val="BookText"/>
        <w:rPr/>
      </w:pPr>
      <w:r>
        <w:rPr>
          <w:rFonts w:ascii="Amiri" w:hAnsi="Amiri" w:eastAsia="Amiri" w:cs="Amiri"/>
          <w:color w:val="111111"/>
          <w:sz w:val="28"/>
          <w:sz w:val="28"/>
          <w:szCs w:val="28"/>
          <w:rtl w:val="true"/>
          <w:lang w:bidi="ar-SA"/>
        </w:rPr>
        <w:t>و عن جمع منهم الشيخ، و الحلي، و العلامة وجوب القضاء دون الكفارة مستندا إلى الإجماع المدعى في الخلاف، و إلى خبر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شهر رمضان طائفة، ثمَّ أدركه شهر رمضان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 أن يطعم كل يوم مسكينا، فإن كان مريضا فيما بين ذلك حتى أدركه شهر رمضان قابل، فليس عليه إلا الصيام إن صح، و إن تتابع المرض فلم يصح، فعليه أن يطعم لكل يوم مسكينا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الخلاف موهون بذهاب المشهور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معارض بما هو أكثر عددا و أصح سندا، و أوضح دلالة، مضافا إلى وهنه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وجوبهما معا، جمعا بين الأخبار، و 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 عليه رمضان قبل ذلك لم 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كان عليه بمد من طعام، و ليصم هذا الذي أدركه، فإذا أفطر فليصم رمضان الذي كان عليه، فإني كنت مريضا فمر عليّ ثلاث رمضانات لم أصح فيهن ثمَّ أدركت رمضانا آخر فتصدقت بدل كل يوم مما مضى بمد من طعام، ثمَّ عافاني اللّه تعالى و صمتهن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فرع التكافؤ في البين، لترجيح دليل المشهور على غيره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الموثق محمول على الندب، بقرينة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 فأما أنا فإني صمت و تصدقت</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Style w:val="FootnoteAnchor"/>
          <w:rtl w:val="true"/>
        </w:rPr>
        <w:footnoteReference w:id="570"/>
      </w:r>
      <w:r>
        <w:rPr>
          <w:rFonts w:ascii="Amiri" w:hAnsi="Amiri" w:eastAsia="Amiri" w:cs="Amiri"/>
          <w:color w:val="111111"/>
          <w:sz w:val="28"/>
          <w:sz w:val="28"/>
          <w:szCs w:val="28"/>
          <w:rtl w:val="true"/>
          <w:lang w:bidi="ar-SA"/>
        </w:rPr>
        <w:t xml:space="preserve">، و عليه المشهور، و في بعض الأخبار ذكر المدان </w:t>
      </w:r>
      <w:r>
        <w:rPr>
          <w:rStyle w:val="FootnoteAnchor"/>
          <w:rtl w:val="true"/>
        </w:rPr>
        <w:footnoteReference w:id="5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العذر غير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الجمع بينه و بين المد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كان سبب الفوت هو المرض و كان العذر في التأخير غيره مستمرّا من حين برئه إلى رمضان آخر، أو العكس فإنّه يجب القضاء أيضا في هاتين الصورتين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الجمع حمله على مطلق الرجحان، فلا وجه لما عن النهاية، و الاقتصاد و غيرهما من تعين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الأدلة، و أصالة عدم الإجزاء إلا مع الدليل عليه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ابن سنان المحمول على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القضاء المقتصر في تقييده على المتيقن و هو المرض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يقو من مرضه حتى يدخل عليه شهر رمضان آخر، وجب عليه الفداء للأول، و سقط القضاء، و إذا أفاق بينهما أو أقام و لم يقضه، وجب عليه القضاء 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فلا قائل بمفاده من كون السفر كالمرض في الاقتصار على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لصحيح ابن شاذان على مجرد الرجحان، و خروجا عن شبهة الخلاف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القضاء، و إطلاقاتها، و عدم ما يصلح لإيجاب الفداء إلا احتمال شمول صحيح ابن شاذان له، و تقدم وهنه بالهجران، بل مقتضى الأصل عدم الفداء، و لكن استوجه في المدارك ثبوته، و يظهر ذلك من </w:t>
      </w:r>
      <w:bookmarkStart w:id="732" w:name="pg12213_154250"/>
    </w:p>
    <w:p>
      <w:pPr>
        <w:pStyle w:val="BookText"/>
        <w:rPr/>
      </w:pPr>
      <w:bookmarkEnd w:id="732"/>
      <w:r>
        <w:rPr>
          <w:rFonts w:ascii="Amiri" w:hAnsi="Amiri" w:eastAsia="Amiri" w:cs="Amiri"/>
          <w:color w:val="111111"/>
          <w:sz w:val="28"/>
          <w:sz w:val="28"/>
          <w:szCs w:val="28"/>
          <w:rtl w:val="true"/>
          <w:lang w:bidi="ar-SA"/>
        </w:rPr>
        <w:t xml:space="preserve">و الأحوط الجمع خصوصا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6025934_417432637"/>
      <w:bookmarkStart w:id="734" w:name="_Toc287"/>
      <w:bookmarkEnd w:id="733"/>
      <w:r>
        <w:rPr>
          <w:rtl w:val="true"/>
        </w:rPr>
        <w:t xml:space="preserve">مسألة </w:t>
      </w:r>
      <w:r>
        <w:rPr/>
        <w:t>14</w:t>
      </w:r>
      <w:r>
        <w:rPr>
          <w:rtl w:val="true"/>
        </w:rPr>
        <w:t xml:space="preserve">: </w:t>
      </w:r>
      <w:r>
        <w:rPr>
          <w:rtl w:val="true"/>
        </w:rPr>
        <w:t>إذا فاته شهر رمضان أو بعضه لا لعذر</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لا لعذر، بل كان متعمّدا في الترك و لم يأت بالقضاء إلى رمضان آخر وجب عليه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الكفّارة و القضاء بعد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إن فاته لعذر</w:t>
      </w:r>
    </w:p>
    <w:p>
      <w:pPr>
        <w:pStyle w:val="BookText"/>
        <w:rPr/>
      </w:pPr>
      <w:r>
        <w:rPr>
          <w:rFonts w:ascii="Amiri" w:hAnsi="Amiri" w:eastAsia="Amiri" w:cs="Amiri"/>
          <w:color w:val="111111"/>
          <w:sz w:val="28"/>
          <w:sz w:val="28"/>
          <w:szCs w:val="28"/>
          <w:rtl w:val="true"/>
          <w:lang w:bidi="ar-SA"/>
        </w:rPr>
        <w:t xml:space="preserve">الخلاف أيضا، لاحتمال شمول صحيح ابن سنان له،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العذر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لجميع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 لأنّ ذكر المريض في الذيل قرينة على أنّ المراد بالعذر هو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جميع الصور، فلحسنة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 الصورة الثانية، فلاحتمال شمول صحيح ابن سنان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المقال أنّ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العذر هو المرض مع استمراره إلى رمضان القابل، فيتعيّن فيه الفداء و لا يجزي القضاء عنه، و 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العذر غير المرض مع استمراره إلى رمضان الآخر، فيتعيّن فيه القضاء، و الأحوط الجمع بينه و بين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هو المرض ثمَّ تبدل إلى عذر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عذر آخر ثمَّ تبدل إلى المرض و هذان القسمان حكمهما حكم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المذكورة في المتن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صوم شهر رمضان عمدا و اختيارا و تأخير القضاء إلى رمضان اللاحق و لا ريب في وجوب القضاء و الكفارة العمدية،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المفطرات المذكورة كما أنّها توجب القضاء كذلك توجب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لتأخير القضاء فإن كانت مترتبة على مجرّد ترك القضاء بين الرمضانين مع التمكن منه فلا ريب في وجوبها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مترتبة على تركه بينهما مع التمكن منه فيما إذا كان فوت أصل الصّوم لعذر من مرض و نحوه، كما هو مورد جل الأخبار، بل كلّها، فلا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بعض الأعاظم في حاشية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 لوجوبها حينئذ، و مع الشك فمقتضى الأصل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يستظهر الأول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العذر من المرض و نحوه من باب المثال لمطلق الترك، و من جهة أنّ المسلم لا يقدم على ترك صوم شهر رمضان عن عمد و اختيار لم يذكر ذلك لا أنّ للعذر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صوم شهر رمضان لعذر و لم يستمر ذلك العذر، بل ارتفع في أثناء السنة و لم يأت به إلى رمضان اللاحق متعمّدا و عازما على الترك، و لا ريب في وجوب القضاء للتمكن منه، كما لا ريب في عدم الكفّارة العمدية، لفرض تحقق العذر في ترك الصّوم، كما لا إشكال في وجوب كفارة تأخير القضاء على المشهور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القسم الثاني و لكن لم يكن عازما على الترك، بل كان متسامحا فيه، فترك القضاء تسامحا حتّى حصل العذر عند الضّيق، و يجب فيه القضاء و كفارة التأخير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القسم الثالث، و لكن عازما على القضاء و بانيا عليه عند التمكن فاتفق العذر و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القضاء و عدم وجوب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في المقام على قسمين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الإطلاقات،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صح فيما بينهما و لم يصم حتى أدركه شهر رمضان آخر صامهما جميعا و يتصدّق عن الأول</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أدركه رمضان و عليه رمضان قبل ذلك لم يصمه؟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بدل كلّ يوم من الرمضان الذي كان عليه بمدّ من الطّعام و ليصم هذا الذي أدركه فإذا أفطر فليصم رمضان الذي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 صحيح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عليه من شهر رمضان طائفة ثمَّ أدركه شهر رمضان قابل؟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 أن يطعم كلّ 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 صحيح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أفاق بينهما أو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يقضه وجب عليه القضاء و الفداء؟</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 مثل هذه الأخبار وجوب الجمع بين القضاء و الفداء في جميع ما تقدم من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المشتملة على لفظ التواني، و التهاون، و التضييع،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برئ ثمَّ توانى قبل أن يدركه رمضان الآخر صام الذي أدركه و تصدّق عن كلّ يوم بمدّ من طعام على مسكين و عليه قضاؤه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صح فيما بين الرمضانين فإنّما عليه أن يقضي الصيام، فإن تهاون به و قد صح فعليه الصّدقة و الصّيام جميعا لكلّ يوم مدّا إذا فرغ من ذلك الرمضان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و نحوه خبره الآخر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فإن كان المراد بهذه العناوين مجرّد ترك القضاء مع التمكن منه، فتتفق الأدلة على وجوب الجمع بين القضاء و الفداء في جميع الأقسام الأربعة المزبورة، و إن كان المراد بها عنوانا خاصا زائدا على مجرد الترك فلا فداء في القسم الرابع، لعدم صدقها فيه و يمكن أن يستظهر الأول، لأنّ المسلم المتشرع المتوجه إلى وجوب القضاء عليه و وجوب الفداء </w:t>
      </w:r>
    </w:p>
    <w:p>
      <w:pPr>
        <w:pStyle w:val="BookText"/>
        <w:rPr/>
      </w:pPr>
      <w:r>
        <w:rPr>
          <w:rFonts w:ascii="Amiri" w:hAnsi="Amiri" w:eastAsia="Amiri" w:cs="Amiri"/>
          <w:color w:val="111111"/>
          <w:sz w:val="28"/>
          <w:sz w:val="28"/>
          <w:szCs w:val="28"/>
          <w:rtl w:val="true"/>
          <w:lang w:bidi="ar-SA"/>
        </w:rPr>
        <w:t xml:space="preserve">و لم يستمر ذلك العذر، بل ارتفع في أثناء السنة و لم يأت به إلى رمضان آخر متعمّدا، و عازما على الترك أو متسامحا و اتفق العذر عند الضيق، فإنّه يجب حينئذ أيضا الجمع، و أما إن كان عازما على القضاء بعد ارتفاع العذر، فاتفق العذر عند الضيق فلا يبعد كفاية القضاء، لكن لا يترك الاحتياط بالجمع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فيما ذكر بين كون العذر هو المرض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فتحصّل مما ذكر في هذه المسألة و سابقتها أنّ تأخير القضاء إلى رمضان آخر إما يوجب الكفّارة فقط و هي الصورة الأولى المذكورة في</w:t>
      </w:r>
    </w:p>
    <w:p>
      <w:pPr>
        <w:pStyle w:val="BookText"/>
        <w:rPr/>
      </w:pPr>
      <w:r>
        <w:rPr>
          <w:rFonts w:ascii="Amiri" w:hAnsi="Amiri" w:eastAsia="Amiri" w:cs="Amiri"/>
          <w:color w:val="111111"/>
          <w:sz w:val="28"/>
          <w:sz w:val="28"/>
          <w:szCs w:val="28"/>
          <w:rtl w:val="true"/>
          <w:lang w:bidi="ar-SA"/>
        </w:rPr>
        <w:t>مع تركه يبادر إلى القضاء و لا يكون متهاونا و مضيعا و متوانيا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نسب إلى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الفداء مطلقا بناء على مبناه من عدم اعتبار خبر الواحد، و لعدم قيام الإجماع، و لمرسل سعد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يكون مريضا في شهر رمضان ثمَّ يصح بعد ذلك، فيؤخر القضاء سنة أو أقلّ من ذلك أو أكثر ما عليه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مبناه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قاصر سندا، و مهجور لدى الأصحاب، و قد أنكر في المعتبر على ابن إدريس أشدّ الإنكار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الاحتياط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إنّ ذكر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لمطلق العذر لا الخصوصية و قد ظهر حكم بقية المسألة فيما ذكرناه من الأقسام، فلا وجه لاستيناف الكلام</w:t>
      </w:r>
      <w:r>
        <w:rPr>
          <w:rFonts w:eastAsia="Amiri" w:cs="Amiri" w:ascii="Amiri" w:hAnsi="Amiri"/>
          <w:color w:val="111111"/>
          <w:sz w:val="28"/>
          <w:szCs w:val="28"/>
          <w:rtl w:val="true"/>
          <w:lang w:bidi="ar-SA"/>
        </w:rPr>
        <w:t xml:space="preserve">. </w:t>
      </w:r>
      <w:bookmarkStart w:id="735" w:name="pg12213_154254"/>
    </w:p>
    <w:p>
      <w:pPr>
        <w:pStyle w:val="BookText"/>
        <w:rPr/>
      </w:pPr>
      <w:bookmarkEnd w:id="735"/>
      <w:r>
        <w:rPr>
          <w:rFonts w:ascii="Amiri" w:hAnsi="Amiri" w:eastAsia="Amiri" w:cs="Amiri"/>
          <w:color w:val="111111"/>
          <w:sz w:val="28"/>
          <w:sz w:val="28"/>
          <w:szCs w:val="28"/>
          <w:rtl w:val="true"/>
          <w:lang w:bidi="ar-SA"/>
        </w:rPr>
        <w:t>المسألة السابقة، و إما يوجب القضاء فقط و هي بقية الصور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يوجب الجمع بينهما و هي الصور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الجمع في الصور المذكورة في السابقة أيضا كما عرفت</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025936_417432637"/>
      <w:bookmarkStart w:id="737" w:name="_Toc288"/>
      <w:bookmarkEnd w:id="736"/>
      <w:r>
        <w:rPr>
          <w:rtl w:val="true"/>
        </w:rPr>
        <w:t xml:space="preserve">مسألة </w:t>
      </w:r>
      <w:r>
        <w:rPr/>
        <w:t>15</w:t>
      </w:r>
      <w:r>
        <w:rPr>
          <w:rtl w:val="true"/>
        </w:rPr>
        <w:t xml:space="preserve">: </w:t>
      </w:r>
      <w:r>
        <w:rPr>
          <w:rtl w:val="true"/>
        </w:rPr>
        <w:t>إذا استمر المرض إلى ثلاث سنين يعني الرمضان الثالث</w:t>
      </w:r>
      <w:r>
        <w:rPr>
          <w:rtl w:val="true"/>
        </w:rPr>
        <w:t xml:space="preserve">- </w:t>
      </w:r>
      <w:r>
        <w:rPr>
          <w:rtl w:val="true"/>
        </w:rPr>
        <w:t>وجبت كفّارة أخرى للأولى</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المرض إلى ثلاث سنين يعني الرمضان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كفّارة أخرى للأولى و كفارة أخرى للثانية و يجب عليه القضاء للثالثة إذا استمر إلى آخرها ثمَّ برئ و إذا استمر إلى أربع سنين وجبت للثالثة أيضا و يقضي للرابعة إذا استمر إلى آخرها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الرمضان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أخر قضاء السنة الأولى إلى سنين عديدة، فلا تتكرّر الكفّارة بتكرّرها بل تكفيه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6025938_417432637"/>
      <w:bookmarkStart w:id="739" w:name="_Toc289"/>
      <w:bookmarkEnd w:id="738"/>
      <w:r>
        <w:rPr>
          <w:rtl w:val="true"/>
        </w:rPr>
        <w:t xml:space="preserve">مسألة </w:t>
      </w:r>
      <w:r>
        <w:rPr/>
        <w:t>16</w:t>
      </w:r>
      <w:r>
        <w:rPr>
          <w:rtl w:val="true"/>
        </w:rPr>
        <w:t xml:space="preserve">: </w:t>
      </w:r>
      <w:r>
        <w:rPr>
          <w:rtl w:val="true"/>
        </w:rPr>
        <w:t>يجوز إعطاء كفّارة أيّام عديدة من رمضان واحد أو أزيد لفقير واحد</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كفّارة أيّام عديدة من رمضان واحد أو أزيد لفقير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إعطاء كلّ فقير مدا واحد ليوم واحد</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6025940_417432637"/>
      <w:bookmarkStart w:id="741" w:name="_Toc290"/>
      <w:bookmarkEnd w:id="740"/>
      <w:r>
        <w:rPr>
          <w:rtl w:val="true"/>
        </w:rPr>
        <w:t xml:space="preserve">مسألة </w:t>
      </w:r>
      <w:r>
        <w:rPr/>
        <w:t>17</w:t>
      </w:r>
      <w:r>
        <w:rPr>
          <w:rtl w:val="true"/>
        </w:rPr>
        <w:t xml:space="preserve">: </w:t>
      </w:r>
      <w:r>
        <w:rPr>
          <w:rtl w:val="true"/>
        </w:rPr>
        <w:t>لا تجب كفّارة العبد على سيّده</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كفّارة العبد على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 الشامل لجميع ذلك، مضافا إلى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إلا من الفاضل في المحكيّ من 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عن المبسوط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نجد لها دليلا عليه غير ما لا يصح استناده إليها و هو قياس السنة الثانية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ذكر العدد في أدلة كفارة التأخير، كما ذكر في كفارة الإفطار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كونها من النفقة الواجبة عرفا، كسائر ديونه التي </w:t>
      </w:r>
      <w:bookmarkStart w:id="742" w:name="pg12213_154255"/>
    </w:p>
    <w:p>
      <w:pPr>
        <w:pStyle w:val="BookText"/>
        <w:rPr/>
      </w:pPr>
      <w:bookmarkEnd w:id="742"/>
      <w:r>
        <w:rPr>
          <w:rFonts w:ascii="Amiri" w:hAnsi="Amiri" w:eastAsia="Amiri" w:cs="Amiri"/>
          <w:color w:val="111111"/>
          <w:sz w:val="28"/>
          <w:sz w:val="28"/>
          <w:szCs w:val="28"/>
          <w:rtl w:val="true"/>
          <w:lang w:bidi="ar-SA"/>
        </w:rPr>
        <w:t xml:space="preserve">فرق بين كفارة التأخير و كفّارة الإفطار، ففي الأولى إن كان له مال و أذن له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من ماله و الا استغفر بدلا عنها، و في كفارة الإفطار يجب عليه اختيار صوم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المال و الإذن من السيد، و إن عجز فصوم ثمانية عشر يوما، و إن عجز فالاستغفار</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025942_417432637"/>
      <w:bookmarkStart w:id="744" w:name="_Toc291"/>
      <w:bookmarkEnd w:id="743"/>
      <w:r>
        <w:rPr>
          <w:rtl w:val="true"/>
        </w:rPr>
        <w:t xml:space="preserve">مسألة </w:t>
      </w:r>
      <w:r>
        <w:rPr/>
        <w:t>18</w:t>
      </w:r>
      <w:r>
        <w:rPr>
          <w:rtl w:val="true"/>
        </w:rPr>
        <w:t xml:space="preserve">: </w:t>
      </w:r>
      <w:r>
        <w:rPr>
          <w:rtl w:val="true"/>
        </w:rPr>
        <w:t>الأحوط عدم تأخير القضاء إلى رمضان آخر مع التمكن عمدا</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تأخير القضاء إلى رمضان آخر مع التمكن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حصلت له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حجزه عن التصرف في ماله مانع عن استقلاله في التصرف، فلا بد له من الإذن، و مع عدم الإذن يكون غير متمكن، فينتقل إلى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تعذر أحد أطراف التخيير يتعيّن الطرف الآخر، و ليس للسيد منعه عنه حينئذ، لأنّه صار واجبا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يستدل به على حرمة التأخير 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الغنائم من عدم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الإجماع المعتبر، إذ كيف يمكن أن يخفى ذلك على المتقدمين الذين هم أساس الإجماع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الإجماع المنقول الذي فيه ما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الكفارة للتأخير يدل على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العلة التامة المنحصرة في الكفارة هو الذنب ما لم يقم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حكم تشريعها فعل العبد ما لا ينبغي أعمّ من الحرمة،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تركه فيما مرّ من الأخبار بالتهاون، و التضييع، و التواني </w:t>
      </w:r>
      <w:r>
        <w:rPr>
          <w:rStyle w:val="FootnoteAnchor"/>
          <w:rtl w:val="true"/>
        </w:rPr>
        <w:footnoteReference w:id="585"/>
      </w:r>
      <w:r>
        <w:rPr>
          <w:rFonts w:ascii="Amiri" w:hAnsi="Amiri" w:eastAsia="Amiri" w:cs="Amiri"/>
          <w:color w:val="111111"/>
          <w:sz w:val="28"/>
          <w:sz w:val="28"/>
          <w:szCs w:val="28"/>
          <w:rtl w:val="true"/>
          <w:lang w:bidi="ar-SA"/>
        </w:rPr>
        <w:t>، و كل ذلك من أمارات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كشفه عن كثرة الاهتمام بالشي‌ء مسلّم، و أما الحرمة فلا، لورود مثلها في ترك النوافل من غير عذر </w:t>
      </w:r>
      <w:r>
        <w:rPr>
          <w:rStyle w:val="FootnoteAnchor"/>
          <w:rtl w:val="true"/>
        </w:rPr>
        <w:footnoteReference w:id="5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صح فيما بين الرمضانين فإنّما عليه أن يقضي الصيام، فإن تهاون به و قد صح فعليه الصدقة و الصيام جميعا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في أصل الوجوب لا ريب فيه و أما التوقيت فلا 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شاذان في علة وجوب القضاء و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الصوم إنّما وجب عليه في تلك السنة في هذا الشهر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فورية القضاء في الشهر الذي برأ منه فلا يقول أحد به، و إن كان مطلق الوجوب فهو أعمّ من التوقيت، فإثبات التوقيت بمثل هذه الاستظهارات في هذا الأمر العام البلوى مشكل جدّا، مضافا إلى 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فليقضه في أيّ الشهور شاء</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 سعد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يكون مريضا في شهر رمضان ثمَّ يصح بعد ذلك، فيؤخر القضاء سنة أو أقل أو أكثر من ذلك ما عليه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فالجزم بالحرمة مشكل، و طريق الاحتياط واضح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نذر صوم أيام معينة و قضاء شهر رمضان </w:t>
      </w:r>
      <w:bookmarkStart w:id="745" w:name="pg12213_154257"/>
    </w:p>
    <w:p>
      <w:pPr>
        <w:pStyle w:val="Heading4"/>
        <w:numPr>
          <w:ilvl w:val="3"/>
          <w:numId w:val="1"/>
        </w:numPr>
        <w:rPr/>
      </w:pPr>
      <w:bookmarkStart w:id="746" w:name="__RefHeading___Toc6025944_417432637"/>
      <w:bookmarkStart w:id="747" w:name="_Toc292"/>
      <w:bookmarkEnd w:id="745"/>
      <w:bookmarkEnd w:id="746"/>
      <w:r>
        <w:rPr>
          <w:rtl w:val="true"/>
        </w:rPr>
        <w:t xml:space="preserve">مسألة </w:t>
      </w:r>
      <w:r>
        <w:rPr/>
        <w:t>19</w:t>
      </w:r>
      <w:r>
        <w:rPr>
          <w:rtl w:val="true"/>
        </w:rPr>
        <w:t xml:space="preserve">: </w:t>
      </w:r>
      <w:r>
        <w:rPr>
          <w:rtl w:val="true"/>
        </w:rPr>
        <w:t>يجب على وليّ الميت قضاء ما فاته من الصوم</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قضاء ما فاته من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و لم يمكن الجمع بينهما يقدم صوم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لو صام صوم القضاء قبل شهر رمضان لا يقدر على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مراعاة 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بفدية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الحيّ فهو مشكل كما تقدم في كفارة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أدركه رمضان و هو مريض فتوفي قبل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لكن يقضي عن الذي يبرأ ثمَّ يموت قبل أن يقضي</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الرجل يموت و عليه صلاة أو 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 ابن بزيع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مات و عليه صوم، يصام عنه أو يتصدّق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خبر أبي مريم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صام الرجل شيئا من شهر رمضان، ثمَّ لم يزل مريضا حتى مات، فليس عليه قضاء و إن صح ثمَّ مرض ثمَّ مات، و كان له مال تصدّق عنه مكان كل يوم بمدّ، و إن </w:t>
      </w:r>
    </w:p>
    <w:p>
      <w:pPr>
        <w:pStyle w:val="BookText"/>
        <w:rPr/>
      </w:pPr>
      <w:r>
        <w:rPr>
          <w:rFonts w:ascii="Amiri" w:hAnsi="Amiri" w:eastAsia="Amiri" w:cs="Amiri"/>
          <w:color w:val="111111"/>
          <w:sz w:val="28"/>
          <w:sz w:val="28"/>
          <w:szCs w:val="28"/>
          <w:rtl w:val="true"/>
          <w:lang w:bidi="ar-SA"/>
        </w:rPr>
        <w:t xml:space="preserve">لعذر من مرض أو سفر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تركه عمدا، أو أتى به و كان باطلا من جهة التقصير في أخذ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قضاء جميع ما عليه و إن كان من جهة الترك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في وجوب قضاء ما فات بالمرض أن يكون قد تمكن في حال حياته من القضاء و أهمل و إلا فلا يجب لسقوط القضاء حينئذ كما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الميت بين الأب و الأمّ على</w:t>
      </w:r>
    </w:p>
    <w:p>
      <w:pPr>
        <w:pStyle w:val="BookText"/>
        <w:rPr/>
      </w:pPr>
      <w:r>
        <w:rPr>
          <w:rFonts w:ascii="Amiri" w:hAnsi="Amiri" w:eastAsia="Amiri" w:cs="Amiri"/>
          <w:color w:val="111111"/>
          <w:sz w:val="28"/>
          <w:sz w:val="28"/>
          <w:szCs w:val="28"/>
          <w:rtl w:val="true"/>
          <w:lang w:bidi="ar-SA"/>
        </w:rPr>
        <w:t>لم يكن له مال صام عنه وليه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يدلان على لزوم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طرحهما، لوهنهما بمخالفة الإجماع، و معارضة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نسب إلى ابن أبي عقيل من وجوب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مثل صحيح البختري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الأدلة عنه، و لذكر المرض و السفر في بعضها </w:t>
      </w:r>
      <w:r>
        <w:rPr>
          <w:rStyle w:val="FootnoteAnchor"/>
          <w:rtl w:val="true"/>
        </w:rPr>
        <w:footnoteReference w:id="595"/>
      </w:r>
      <w:r>
        <w:rPr>
          <w:rFonts w:ascii="Amiri" w:hAnsi="Amiri" w:eastAsia="Amiri" w:cs="Amiri"/>
          <w:color w:val="111111"/>
          <w:sz w:val="28"/>
          <w:sz w:val="28"/>
          <w:szCs w:val="28"/>
          <w:rtl w:val="true"/>
          <w:lang w:bidi="ar-SA"/>
        </w:rPr>
        <w:t>، فيكون مقيدا للمطلقات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لا اعتبار به ما لم يوجب ظهور اللفظ في المنصرف إليه، و ذكر السفر و المرض من باب الغالب فلا يصلح لتقييد المطلقات مع إطلاق قوله تعالى وَ لا تَزِرُ وازِرَةٌ وِزْرَ أُخْرى </w:t>
      </w:r>
      <w:r>
        <w:rPr>
          <w:rStyle w:val="FootnoteAnchor"/>
          <w:rtl w:val="true"/>
        </w:rPr>
        <w:footnoteReference w:id="596"/>
      </w:r>
      <w:r>
        <w:rPr>
          <w:rFonts w:ascii="Amiri" w:hAnsi="Amiri" w:eastAsia="Amiri" w:cs="Amiri"/>
          <w:color w:val="111111"/>
          <w:sz w:val="28"/>
          <w:sz w:val="28"/>
          <w:szCs w:val="28"/>
          <w:rtl w:val="true"/>
          <w:lang w:bidi="ar-SA"/>
        </w:rPr>
        <w:t>غير القابل للتقييد إلا بدليل صحيح، أو نص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قضاء الوليّ نحو إحسان و كرامة، و المقصّر لا يليق بالإحسان و الكرامة، و منه يعلم وجه الاحتياط الآتي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المنتهى دعوى الإجماع على سقوط القضاء عن الوليّ في المريض الذي لم يتمكن من القضاء بنفسه و لا بد </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فرق بين ما إذا ترك الميت ما يمكن التصدّق به عنه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في الأول الصدقة عنه برضاء الوارث</w:t>
      </w:r>
    </w:p>
    <w:p>
      <w:pPr>
        <w:pStyle w:val="BookText"/>
        <w:rPr/>
      </w:pPr>
      <w:r>
        <w:rPr>
          <w:rFonts w:ascii="Amiri" w:hAnsi="Amiri" w:eastAsia="Amiri" w:cs="Amiri"/>
          <w:color w:val="111111"/>
          <w:sz w:val="28"/>
          <w:sz w:val="28"/>
          <w:szCs w:val="28"/>
          <w:rtl w:val="true"/>
          <w:lang w:bidi="ar-SA"/>
        </w:rPr>
        <w:t>و أن يكون كذلك، لأنّ قضاء الوليّ متفرع عن تكليف الميت و مع عدم التكليف بالنسبة إليه لا خطابا و لا ملاكا، فلا منشأ للإيجاب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المعظم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الأصحاب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يقضي عنها؟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و نحوه صحيح ابن مسلم </w:t>
      </w:r>
      <w:r>
        <w:rPr>
          <w:rStyle w:val="FootnoteAnchor"/>
          <w:rtl w:val="true"/>
        </w:rPr>
        <w:footnoteReference w:id="598"/>
      </w:r>
      <w:r>
        <w:rPr>
          <w:rFonts w:ascii="Amiri" w:hAnsi="Amiri" w:eastAsia="Amiri" w:cs="Amiri"/>
          <w:color w:val="111111"/>
          <w:sz w:val="28"/>
          <w:sz w:val="28"/>
          <w:szCs w:val="28"/>
          <w:rtl w:val="true"/>
          <w:lang w:bidi="ar-SA"/>
        </w:rPr>
        <w:t xml:space="preserve">، و خبر أبي بصير </w:t>
      </w:r>
      <w:r>
        <w:rPr>
          <w:rStyle w:val="FootnoteAnchor"/>
          <w:rtl w:val="true"/>
        </w:rPr>
        <w:footnoteReference w:id="599"/>
      </w:r>
      <w:r>
        <w:rPr>
          <w:rFonts w:ascii="Amiri" w:hAnsi="Amiri" w:eastAsia="Amiri" w:cs="Amiri"/>
          <w:color w:val="111111"/>
          <w:sz w:val="28"/>
          <w:sz w:val="28"/>
          <w:szCs w:val="28"/>
          <w:rtl w:val="true"/>
          <w:lang w:bidi="ar-SA"/>
        </w:rPr>
        <w:t>، و استدل بقاعدة الاشتراك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الصحيح بأنّ غاية ما يستفاد منه أصل المشروعية في الجملة، و أما الوجوب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المشروعية كان مسلّما و إنّما السؤال عن الوجوب، أو أنّه بعد ثبوت أصل المشروعية يثبت الوجوب، لعدم القول بالفضل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شاهد على أنّ أصل المشروعية كانت مسلّمة، و عدم ثبوت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جريان قاعدة الاشتراك في المقام مشكل أيضا، فإنّ المسلّم منها إنّما هو الأحكام الأولية لا الأحكام التحملية عن الغير،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أنكر ذلك ابن إدريس، و مال إليه الشهيد الثاني، و تردد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بالرجل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ذكره و إرادة الأعمّ منه و من الأم شائع في الأخبار، مع أنّ اهتمام الشارع برعاية حق الأم أكثر من اهتمامه برعاية حق الأب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المعظم، بل ادعي الإجماع عليه، لإطلاق جملة من الأخبار، و قد تقدّم بعضها</w:t>
      </w:r>
      <w:r>
        <w:rPr>
          <w:rFonts w:eastAsia="Amiri" w:cs="Amiri" w:ascii="Amiri" w:hAnsi="Amiri"/>
          <w:color w:val="111111"/>
          <w:sz w:val="28"/>
          <w:szCs w:val="28"/>
          <w:rtl w:val="true"/>
          <w:lang w:bidi="ar-SA"/>
        </w:rPr>
        <w:t xml:space="preserve">. </w:t>
      </w:r>
      <w:bookmarkStart w:id="748" w:name="pg12213_154260"/>
    </w:p>
    <w:p>
      <w:pPr>
        <w:pStyle w:val="BookText"/>
        <w:rPr/>
      </w:pPr>
      <w:bookmarkEnd w:id="748"/>
      <w:r>
        <w:rPr>
          <w:rFonts w:ascii="Amiri" w:hAnsi="Amiri" w:eastAsia="Amiri" w:cs="Amiri"/>
          <w:color w:val="111111"/>
          <w:sz w:val="28"/>
          <w:sz w:val="28"/>
          <w:szCs w:val="28"/>
          <w:rtl w:val="true"/>
          <w:lang w:bidi="ar-SA"/>
        </w:rPr>
        <w:t xml:space="preserve">مع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بالوليّ هو الولد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طفلا أو مجنونا حين الموت، بل و إن كان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6025946_417432637"/>
      <w:bookmarkStart w:id="750" w:name="_Toc293"/>
      <w:bookmarkEnd w:id="749"/>
      <w:r>
        <w:rPr>
          <w:rtl w:val="true"/>
        </w:rPr>
        <w:t xml:space="preserve">مسألة </w:t>
      </w:r>
      <w:r>
        <w:rPr/>
        <w:t>20</w:t>
      </w:r>
      <w:r>
        <w:rPr>
          <w:rtl w:val="true"/>
        </w:rPr>
        <w:t xml:space="preserve">: </w:t>
      </w:r>
      <w:r>
        <w:rPr>
          <w:rtl w:val="true"/>
        </w:rPr>
        <w:t>لو لم يكن للميت ولد لم يجب القضاء على أحد من الورثة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للميت ولد لم يجب القضاء على أحد من الورثة، و إن كان الأحوط قضاء أكبر الذكور من الأقارب</w:t>
      </w:r>
    </w:p>
    <w:p>
      <w:pPr>
        <w:pStyle w:val="BookText"/>
        <w:rPr/>
      </w:pPr>
      <w:r>
        <w:rPr>
          <w:rFonts w:ascii="Amiri" w:hAnsi="Amiri" w:eastAsia="Amiri" w:cs="Amiri"/>
          <w:color w:val="111111"/>
          <w:sz w:val="28"/>
          <w:sz w:val="28"/>
          <w:szCs w:val="28"/>
          <w:rtl w:val="true"/>
          <w:lang w:bidi="ar-SA"/>
        </w:rPr>
        <w:t xml:space="preserve">و نسب إلى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تركه ما يمكن التصدق به و استدل عليه بالإجماع، و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 مال صام عنه وليه</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لدعوى الإجماع مع ذهاب المعظم إلى الخلاف، و الخبر موافق للعامة و مهجور لدى الأصحاب و معارض بغيره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اعتماد على ما في المعتبر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الرواية الصريحة المشتهرة و فتوى الفضلاء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للاشتهار و فتوى الفضلاء مع فتوى المعظم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الأخبار و الأقوال و لا ريب في حسنه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لأنه المتفاهم من الأدلة في المقام عرفا، و يقتضيه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و لأنّه المتيقن من الأدلة فيرجع في غيره إلى البراءة و تقدم في صحيح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أولى الناس بميراثه امرأة؟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و يشهد له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الحباء في مقابل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قضاء الصلاة بعض ما ينفع المقام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المستفاد منها أنّ ذلك من الموضوعات التي لا تدور مدار فعلية التكليف</w:t>
      </w:r>
      <w:r>
        <w:rPr>
          <w:rFonts w:eastAsia="Amiri" w:cs="Amiri" w:ascii="Amiri" w:hAnsi="Amiri"/>
          <w:color w:val="111111"/>
          <w:sz w:val="28"/>
          <w:szCs w:val="28"/>
          <w:rtl w:val="true"/>
          <w:lang w:bidi="ar-SA"/>
        </w:rPr>
        <w:t xml:space="preserve">. </w:t>
      </w:r>
      <w:bookmarkStart w:id="751" w:name="pg12213_154261"/>
    </w:p>
    <w:p>
      <w:pPr>
        <w:pStyle w:val="BookText"/>
        <w:rPr/>
      </w:pPr>
      <w:bookmarkEnd w:id="751"/>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752" w:name="__RefHeading___Toc6025948_417432637"/>
      <w:bookmarkStart w:id="753" w:name="_Toc294"/>
      <w:bookmarkEnd w:id="752"/>
      <w:r>
        <w:rPr>
          <w:rtl w:val="true"/>
        </w:rPr>
        <w:t xml:space="preserve">مسألة </w:t>
      </w:r>
      <w:r>
        <w:rPr/>
        <w:t>21</w:t>
      </w:r>
      <w:r>
        <w:rPr>
          <w:rtl w:val="true"/>
        </w:rPr>
        <w:t xml:space="preserve">: </w:t>
      </w:r>
      <w:r>
        <w:rPr>
          <w:rtl w:val="true"/>
        </w:rPr>
        <w:t>لو تعدّد الوليّ اشتركا و إن تحمل أحدهما كفى عن الآخر</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الوليّ اشتركا و إن تحمل أحدهما كفى عن الآخر، كما أنّه لو تبرّع أجنبيّ 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025950_417432637"/>
      <w:bookmarkStart w:id="755" w:name="_Toc295"/>
      <w:bookmarkEnd w:id="754"/>
      <w:r>
        <w:rPr>
          <w:rtl w:val="true"/>
        </w:rPr>
        <w:t xml:space="preserve">مسألة </w:t>
      </w:r>
      <w:r>
        <w:rPr/>
        <w:t>22</w:t>
      </w:r>
      <w:r>
        <w:rPr>
          <w:rtl w:val="true"/>
        </w:rPr>
        <w:t xml:space="preserve">: </w:t>
      </w:r>
      <w:r>
        <w:rPr>
          <w:rtl w:val="true"/>
        </w:rPr>
        <w:t>يجوز للوليّ أن يستأجر من يصوم عن الميت</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أن يستأجر من يصوم عن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على الورثة، فلأصالة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الاحتياط، فللجمود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به جمع من القدماء منهم المفيد و الصدوقان، بعد فقد الولد الأكبر و أثبتوا وجوب القضاء حتّى على النساء، و الأخير خلاف نص صحيح البختري، و الأول خلاف المتفاهم من مجموع الأدلة بعد رد بعضها إلى بعض،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يصلح أمثال ذلك للاحتياط،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لأنّ المناط كله تفريغ ذمة الميت و هو حاصل بأيّ نحو حصل اشتراكا، أو تحملا، أو تبرعا، و يشهد لذلك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 عليه صوم شهر رمضان فليقض عنه من شاء من أهله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إنّ أمي ماتت و عليها صوم أ فأصوم عنها؟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فإنّ ظهور مثل هذه الأخبار في أنّ المناط مجرّد التفريغ بأيّ نحو حصل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قيام أحد به يتعيّن التفريغ على الولد الأكبر لا أن يكون ذلك من الواجبات العينية عليه أولا و بالذات بحيث لا يجزي إتيان الغير أصلا، و كذا تفريغ الذمة عن الديون الخلقية</w:t>
      </w:r>
      <w:r>
        <w:rPr>
          <w:rFonts w:eastAsia="Amiri" w:cs="Amiri" w:ascii="Amiri" w:hAnsi="Amiri"/>
          <w:color w:val="111111"/>
          <w:sz w:val="28"/>
          <w:szCs w:val="28"/>
          <w:rtl w:val="true"/>
          <w:lang w:bidi="ar-SA"/>
        </w:rPr>
        <w:t xml:space="preserve">. </w:t>
      </w:r>
      <w:bookmarkStart w:id="756" w:name="pg12213_154262"/>
    </w:p>
    <w:p>
      <w:pPr>
        <w:pStyle w:val="BookText"/>
        <w:rPr/>
      </w:pPr>
      <w:bookmarkEnd w:id="756"/>
      <w:r>
        <w:rPr>
          <w:rFonts w:ascii="Amiri" w:hAnsi="Amiri" w:eastAsia="Amiri" w:cs="Amiri"/>
          <w:color w:val="111111"/>
          <w:sz w:val="28"/>
          <w:sz w:val="28"/>
          <w:szCs w:val="28"/>
          <w:rtl w:val="true"/>
          <w:lang w:bidi="ar-SA"/>
        </w:rPr>
        <w:t xml:space="preserve">و أن يأتي به 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استأجر و لم يأت به المؤجر أو أتى به باطلا لم يسقط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6025952_417432637"/>
      <w:bookmarkStart w:id="758" w:name="_Toc296"/>
      <w:bookmarkEnd w:id="757"/>
      <w:r>
        <w:rPr>
          <w:rtl w:val="true"/>
        </w:rPr>
        <w:t xml:space="preserve">مسألة </w:t>
      </w:r>
      <w:r>
        <w:rPr/>
        <w:t>23</w:t>
      </w:r>
      <w:r>
        <w:rPr>
          <w:rtl w:val="true"/>
        </w:rPr>
        <w:t xml:space="preserve">: </w:t>
      </w:r>
      <w:r>
        <w:rPr>
          <w:rtl w:val="true"/>
        </w:rPr>
        <w:t>إذا شك الوليّ في اشتغال ذمة الميت و عدمه لم يجب عليه شي‌ء</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الوليّ في اشتغال ذمة الميت و عدمه لم يجب عليه شي‌ء، و لو علم به إجمالا و تردد بين الأقلّ و الأكثر، جاز له الاقتصار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025954_417432637"/>
      <w:bookmarkStart w:id="760" w:name="_Toc297"/>
      <w:bookmarkEnd w:id="759"/>
      <w:r>
        <w:rPr>
          <w:rtl w:val="true"/>
        </w:rPr>
        <w:t xml:space="preserve">مسألة </w:t>
      </w:r>
      <w:r>
        <w:rPr/>
        <w:t>24</w:t>
      </w:r>
      <w:r>
        <w:rPr>
          <w:rtl w:val="true"/>
        </w:rPr>
        <w:t xml:space="preserve">: </w:t>
      </w:r>
      <w:r>
        <w:rPr>
          <w:rtl w:val="true"/>
        </w:rPr>
        <w:t>إذا أوصي الميت باستئجار ما عليه من الصّوم و الصّلاة سقط عن الوليّ</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أوصي الميت باستئجار ما عليه من الصّوم و الصّلاة سقط عن الوليّ بشرط أداء الأجير صحيحا و إلا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6025956_417432637"/>
      <w:bookmarkStart w:id="762" w:name="_Toc298"/>
      <w:bookmarkEnd w:id="761"/>
      <w:r>
        <w:rPr>
          <w:rtl w:val="true"/>
        </w:rPr>
        <w:t xml:space="preserve">مسألة </w:t>
      </w:r>
      <w:r>
        <w:rPr/>
        <w:t>25</w:t>
      </w:r>
      <w:r>
        <w:rPr>
          <w:rtl w:val="true"/>
        </w:rPr>
        <w:t xml:space="preserve">: </w:t>
      </w:r>
      <w:r>
        <w:rPr>
          <w:rtl w:val="true"/>
        </w:rPr>
        <w:t>إنّما يجب على الوليّ قضاء ما علم اشتغال ذمة</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الوليّ قضاء ما علم اشتغال 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أنّ المناط كلّه تفريغ ذمة الميت و هو يحصل بالمباشرة كحصوله بالتسبيب بأيّ وجه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للإطلاق،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التكليف بالقضاء في الأول و عن التكليف بالأكثر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السقوط بشرط الأداء صحيحا، فلانتفاء موضوع الوجوب بالنسبة إلى الوليّ، فينتفي الحكم بانتفاء الموضوع، لأنّ الواجب عليه إنّما هو التفريغ مع بقاء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الفراغ بأيّ نحو أمكن فلا يبقى موضوع للوجوب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عليه مع عدم الإتيان صحيحا، فلبقاء الاشتغال و عدم التفريغ</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الأجير أتى بالعمل صحيحا أم لا، فمقتضى القاعدة الحمل على الصحة</w:t>
      </w:r>
      <w:r>
        <w:rPr>
          <w:rFonts w:eastAsia="Amiri" w:cs="Amiri" w:ascii="Amiri" w:hAnsi="Amiri"/>
          <w:color w:val="111111"/>
          <w:sz w:val="28"/>
          <w:szCs w:val="28"/>
          <w:rtl w:val="true"/>
          <w:lang w:bidi="ar-SA"/>
        </w:rPr>
        <w:t xml:space="preserve">. </w:t>
      </w:r>
      <w:bookmarkStart w:id="763" w:name="pg12213_154263"/>
    </w:p>
    <w:p>
      <w:pPr>
        <w:pStyle w:val="BookText"/>
        <w:rPr/>
      </w:pPr>
      <w:bookmarkEnd w:id="763"/>
      <w:r>
        <w:rPr>
          <w:rFonts w:ascii="Amiri" w:hAnsi="Amiri" w:eastAsia="Amiri" w:cs="Amiri"/>
          <w:color w:val="111111"/>
          <w:sz w:val="28"/>
          <w:sz w:val="28"/>
          <w:szCs w:val="28"/>
          <w:rtl w:val="true"/>
          <w:lang w:bidi="ar-SA"/>
        </w:rPr>
        <w:t xml:space="preserve">الميت به، أو شهدت به البينة، أو أقرّ به عند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علم أنّه كان عليه القضاء و شك في إتيانه حال حياته أو بقاء شغل ذمته، فالظاهر عدم الوجوب عليه باستصحاب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و هو في حال حياته و أجرى الاستصحاب أو قاعدة الشغل و لم يأت به حتّى مات، فالظاهر وجوبه 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6025958_417432637"/>
      <w:bookmarkStart w:id="765" w:name="_Toc299"/>
      <w:bookmarkEnd w:id="764"/>
      <w:r>
        <w:rPr>
          <w:rtl w:val="true"/>
        </w:rPr>
        <w:t xml:space="preserve">مسألة </w:t>
      </w:r>
      <w:r>
        <w:rPr/>
        <w:t>26</w:t>
      </w:r>
      <w:r>
        <w:rPr>
          <w:rtl w:val="true"/>
        </w:rPr>
        <w:t xml:space="preserve">: </w:t>
      </w:r>
      <w:r>
        <w:rPr>
          <w:rtl w:val="true"/>
        </w:rPr>
        <w:t>في اختصاص ما وجب على الوليّ بقضاء شهر رمضان</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ما وجب على الوليّ بقضاء شهر رمضان، أو عمومه لكلّ صوم واجب قولان مقتضى إطلاق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اشتغال الذمة بالعلم و البينة بلا إشكال، فيجب على الوليّ تفريغها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الإقرار،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إقرار على الغير لا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الإقرار على الغير الذي لا يسمع إنّما هو فيما إذا كان بمدلوله المطابقيّ مشتملا لإثبات شي‌ء عليه و أما إذا كان من بيان الموضوع لتعلق حكم به، فليس ذلك من الإقرار بالنسبة إلى الغير، فالمقام مثل ما إذا أقرّ بدين أو واجب ماليّ، فيجب على الورثة إخراجه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يقين الميت و شكه لا يقين الوليّ و شكه، و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ختام الزكاة، و لكنّه لا وجه له، لشمول دليل اعتبار الاستصحاب، ليقين الوليّ و شكه أيضا، و كما أفتي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الكل متحد مدركا و فروعا و استظهارا من الأدلة على ما سيجي‌ء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اشتغال الذمة للميت حينئذ شرعا، فيجب على الوليّ تفريغها و ظهر مما مرّ عدم الفرق بين جريان الاستصحاب بالنسبة إلى نفس الميت أو بالنسبة إلى الوليّ في الوجوب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الثاني 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شهر رمضان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عليه قضاء من شهر رمضان</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 يمكن حمله على المثال و الغالب، مع إطلاق بعض الأخبار كصحيح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يموت و عليه صلاة أو صيام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و كخبر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 عليه صيام شهرين متتابعين من علة، فعليه أن يتصدّق عن الشهر الأول، و يقضي الشهر الثاني</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إطلاقهما العموم، و قد اختاره الشيخان و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حملها على شهر رمضان لذكره بالخصوص في جملة من الأخبار فهو و إن أمكن ثبوتا إلا أنّه خلاف المنساق من صحيح حفص الوارد في مقام بيان القاعدة و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انصرافه عن الصوم الاستيجاري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الفرق بين المقام و بين الصلاة حيث 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قضاء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خبر الوشاء في الشهرين المتتابعين من قضاء شهر مختص بهذا الخبر فقط و لم يذكر في غيره و قد عمل به الشيخ، و ابن البراج، و أكثر المتأخرين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جمع من متأخري المتأخرين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للمستفيضة الدالة على تعيين القضاء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بموافقته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 بأنّه من قسم الموثق، و الثاني بأنّه يصلح للتقييد و التخصيص، و الأخير بأنّه لم يعلم موافقته لهم في خصوص هذه الصورة</w:t>
      </w:r>
      <w:r>
        <w:rPr>
          <w:rFonts w:eastAsia="Amiri" w:cs="Amiri" w:ascii="Amiri" w:hAnsi="Amiri"/>
          <w:color w:val="111111"/>
          <w:sz w:val="28"/>
          <w:szCs w:val="28"/>
          <w:rtl w:val="true"/>
          <w:lang w:bidi="ar-SA"/>
        </w:rPr>
        <w:t xml:space="preserve">. </w:t>
      </w:r>
      <w:bookmarkStart w:id="766" w:name="pg12213_154265"/>
    </w:p>
    <w:p>
      <w:pPr>
        <w:pStyle w:val="Heading4"/>
        <w:numPr>
          <w:ilvl w:val="3"/>
          <w:numId w:val="1"/>
        </w:numPr>
        <w:rPr/>
      </w:pPr>
      <w:bookmarkStart w:id="767" w:name="__RefHeading___Toc6025960_417432637"/>
      <w:bookmarkStart w:id="768" w:name="_Toc300"/>
      <w:bookmarkEnd w:id="766"/>
      <w:bookmarkEnd w:id="767"/>
      <w:r>
        <w:rPr>
          <w:rtl w:val="true"/>
        </w:rPr>
        <w:t xml:space="preserve">مسألة </w:t>
      </w:r>
      <w:r>
        <w:rPr/>
        <w:t>27</w:t>
      </w:r>
      <w:r>
        <w:rPr>
          <w:rtl w:val="true"/>
        </w:rPr>
        <w:t xml:space="preserve">: </w:t>
      </w:r>
      <w:r>
        <w:rPr>
          <w:rtl w:val="true"/>
        </w:rPr>
        <w:t>لا يجوز للصائم قضاء شهر رمضان إذا كان عن نفسه</w:t>
      </w:r>
      <w:r>
        <w:rPr>
          <w:rtl w:val="true"/>
        </w:rPr>
        <w:t xml:space="preserve">: </w:t>
      </w:r>
      <w:r>
        <w:rPr>
          <w:rtl w:val="true"/>
        </w:rPr>
        <w:t>الإفطار بعد الزوال</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للصائم قضاء شهر رمضان إذا كان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تجب عليه الكفارة به و هي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منها، 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الذي يقضي شهر رمضان أنه بالخيار إلى زوال الشمس، فإن كان تطوعا فإنه إلى الليل بالخيار</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 مثله رواية إسحاق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يقضي شهر رمضان هو بالخيار في الإفطار ما بينه و بين أن تزول الشمس، و في التطوع ما بينه و بين أن تغيب الشمس</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 في خبر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أن تفطر ما بينك و بين الليل متى ما شئت، و صوم قضاء الفريضة لك أن تفطر إلى زوال الشمس، فإذا زالت الشمس فليس لك أن تفطر</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و كذا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يكون عليه أيام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نوى الصوم ثمَّ أفطر بعد ما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فإن المنساق منه حرمة الإفطار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 نفي الكفارة، فهو من هذه الجهة معارض بنصوص دالة عليها </w:t>
      </w:r>
      <w:r>
        <w:rPr>
          <w:rStyle w:val="FootnoteAnchor"/>
          <w:rtl w:val="true"/>
        </w:rPr>
        <w:footnoteReference w:id="613"/>
      </w:r>
      <w:r>
        <w:rPr>
          <w:rFonts w:ascii="Amiri" w:hAnsi="Amiri" w:eastAsia="Amiri" w:cs="Amiri"/>
          <w:color w:val="111111"/>
          <w:sz w:val="28"/>
          <w:sz w:val="28"/>
          <w:szCs w:val="28"/>
          <w:rtl w:val="true"/>
          <w:lang w:bidi="ar-SA"/>
        </w:rPr>
        <w:t xml:space="preserve">، و الترجيح معها، كما مر في المسألة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موجبة للقضاء كذلك توجب الكفارة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تقضي شهر رمضان، فيكرهها زوجها على الإفطار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يكرهها بعد الزوال</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الكراهة في 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بالنسبة إلى خصوص الزوج لا بيان </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عشرة مساكين لكلّ مسكين مدّ، و مع العجز عنه صيام ثلاثة أيّام، و أما إذا كان عن غيره بإجارة أو تبرع، فالأقوى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الأقوى الجواز في سائر أقسام الصّوم الواجب الموسّع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إفطار الزوجة، و على فرضه فهو مخالف للمشهور، فلا وجه لما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الحرمة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لما نسب إلى ابن عقيل، و أبي الصلاح، و ابن زهرة من الحرمة بعد الزوال أيضا، لتنزيل القضاء منزلة الأصل من هذه الجهة أيضا و لإطلاق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صام قضاء من شهر رمضان فأتى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قياس، و الثاني قابل للتقييد بغيره فلا وجه للاستناد إلى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المسألة المزبورة فراجع، فلا وجه لما نسب إلى العمانيّ من عدم الكفارة، لما تقدم من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الصّائم عن نفسه من الأدلة و لا دليل على ثبوت الكفارة إلا ما يدعى من قاعدة الإلحاق، و لم يقم دليل على إطلاقها و تعميمها في المقام من كلّ حيثية و جهة، فالمتيقن منها ثبت إجماعهم فيه و في غيره 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التعميم و الشمول في القاعدة و هذا المقدار يكفي في حسن الاحتياط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عليها إلا قاعدة الإلحاق و لا وجه للأخذ بعمومها إلا فيما عملوا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و أما الإفطار قبل الزّوال، فلا مانع منه حتّى في قضاء شهر رمضان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التعين بالنذر، أو الإجارة، أو نحوهما، أو التضيق بمجي‌ء رمضان آخر إن قلنا بعدم جواز التأخير إليه كما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على عدم الجواز بقوله تعالى وَ لا تُبْطِلُوا أَعْمالَكُمْ </w:t>
      </w:r>
      <w:r>
        <w:rPr>
          <w:rStyle w:val="FootnoteAnchor"/>
          <w:rtl w:val="true"/>
        </w:rPr>
        <w:footnoteReference w:id="616"/>
      </w:r>
      <w:r>
        <w:rPr>
          <w:rFonts w:ascii="Amiri" w:hAnsi="Amiri" w:eastAsia="Amiri" w:cs="Amiri"/>
          <w:color w:val="111111"/>
          <w:sz w:val="28"/>
          <w:sz w:val="28"/>
          <w:szCs w:val="28"/>
          <w:rtl w:val="true"/>
          <w:lang w:bidi="ar-SA"/>
        </w:rPr>
        <w:t xml:space="preserve">فلا وجه له، لأنّ المراد منه إيجاد العمل باطلا بفقد شرط، أو مقارنة مانع أو مصادفة ما يوجب الإحباط كالكفر و نحوه، و في الجواهر احتمل اختصاصها بالصّلاة فقط، فلا تجري في غيرها، كما لا وجه للاستدلال بإطلاق ما تقدم من صحيح ابن سنان </w:t>
      </w:r>
      <w:r>
        <w:rPr>
          <w:rStyle w:val="FootnoteAnchor"/>
          <w:rtl w:val="true"/>
        </w:rPr>
        <w:footnoteReference w:id="617"/>
      </w:r>
      <w:r>
        <w:rPr>
          <w:rFonts w:ascii="Amiri" w:hAnsi="Amiri" w:eastAsia="Amiri" w:cs="Amiri"/>
          <w:color w:val="111111"/>
          <w:sz w:val="28"/>
          <w:sz w:val="28"/>
          <w:szCs w:val="28"/>
          <w:rtl w:val="true"/>
          <w:lang w:bidi="ar-SA"/>
        </w:rPr>
        <w:t>، لأن المنساق من الفريضة فيها الفريضة الأولية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قاعدة الإلحاق للمقام أيضا، و هذا الاحتمال يكفي في حسن الاحتياط،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تقدم من صحيح ابن سنان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لا وجه للتعيين و التضيق إلا ذلك، و لكن حرمة الإفطار حينئذ من مجرد الحكم التكليفي و لا يوجب الكفارة، لأن كفارة قضاء شهر رمضان تختص بما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النذر المعين يوجب الكفارة بمخالفة النذر و لا ربط لها بكفارة الإفطار</w:t>
      </w:r>
      <w:r>
        <w:rPr>
          <w:rFonts w:eastAsia="Amiri" w:cs="Amiri" w:ascii="Amiri" w:hAnsi="Amiri"/>
          <w:color w:val="111111"/>
          <w:sz w:val="28"/>
          <w:szCs w:val="28"/>
          <w:rtl w:val="true"/>
          <w:lang w:bidi="ar-SA"/>
        </w:rPr>
        <w:t xml:space="preserve">. </w:t>
      </w:r>
      <w:bookmarkStart w:id="769" w:name="pg12213_154268"/>
    </w:p>
    <w:p>
      <w:pPr>
        <w:pStyle w:val="Heading3"/>
        <w:numPr>
          <w:ilvl w:val="2"/>
          <w:numId w:val="1"/>
        </w:numPr>
        <w:rPr/>
      </w:pPr>
      <w:bookmarkStart w:id="770" w:name="__RefHeading___Toc6025962_417432637"/>
      <w:bookmarkStart w:id="771" w:name="_Toc301"/>
      <w:bookmarkEnd w:id="769"/>
      <w:bookmarkEnd w:id="770"/>
      <w:r>
        <w:rPr>
          <w:rtl w:val="true"/>
        </w:rPr>
        <w:t>فصل في صوم الكفارة</w:t>
      </w:r>
      <w:bookmarkEnd w:id="771"/>
    </w:p>
    <w:p>
      <w:pPr>
        <w:pStyle w:val="Heading4"/>
        <w:numPr>
          <w:ilvl w:val="3"/>
          <w:numId w:val="1"/>
        </w:numPr>
        <w:rPr/>
      </w:pPr>
      <w:bookmarkStart w:id="772" w:name="__RefHeading___Toc6025964_417432637"/>
      <w:bookmarkStart w:id="773" w:name="_Toc302"/>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فصل في صوم الكفارة و هو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025966_417432637"/>
      <w:bookmarkStart w:id="775" w:name="_Toc303"/>
      <w:bookmarkEnd w:id="774"/>
      <w:r>
        <w:rPr>
          <w:rtl w:val="true"/>
        </w:rPr>
        <w:t>منها</w:t>
      </w:r>
      <w:r>
        <w:rPr>
          <w:rtl w:val="true"/>
        </w:rPr>
        <w:t xml:space="preserve">: </w:t>
      </w:r>
      <w:r>
        <w:rPr>
          <w:rtl w:val="true"/>
        </w:rPr>
        <w:t>ما يجب فيه الصّوم مع غيره</w:t>
      </w:r>
      <w:bookmarkEnd w:id="77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مع غيره و هي كفارة قتل العمد و كفارة من أفطر على محرّم في شهر رمضان فإنّه تجب فيهما الخصال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صوم الكفارة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فيه بين الصوم و غيره 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العجز عن غيره و هو سبعة أقسام بجعل أقسام الصيد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يتخير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يتخير بينه و بين غيره مع ترتب هذا التخيير على العجز عن شي‌ء آخر، و هو قسم واحد، و يأتي تفصيل هذه الأقسام في محالها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يذكر في المقام لمجرد المناسبة مع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فإجماعا و نصوصا منها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المؤمن يقتل المؤمن متعمدا، هل له توبة؟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قتله لإيمانه فلا توبة له، و إن كان قتله لغضب أو لسبب من أمر الدنيا، فإن توبته أن يقاد منه و إن لم يكن علم به أحد انطلق إلى أولياء المقتول فأقر عندهم بقتل صاحبهم فإن عفوا عنه فلم يقتلوه أعطاهم </w:t>
      </w:r>
      <w:bookmarkStart w:id="776" w:name="pg12213_154269"/>
    </w:p>
    <w:p>
      <w:pPr>
        <w:pStyle w:val="Heading4"/>
        <w:numPr>
          <w:ilvl w:val="3"/>
          <w:numId w:val="1"/>
        </w:numPr>
        <w:rPr/>
      </w:pPr>
      <w:bookmarkStart w:id="777" w:name="__RefHeading___Toc6025968_417432637"/>
      <w:bookmarkStart w:id="778" w:name="_Toc304"/>
      <w:bookmarkEnd w:id="776"/>
      <w:bookmarkEnd w:id="777"/>
      <w:r>
        <w:rPr>
          <w:rtl w:val="true"/>
        </w:rPr>
        <w:t>و منها</w:t>
      </w:r>
      <w:r>
        <w:rPr>
          <w:rtl w:val="true"/>
        </w:rPr>
        <w:t xml:space="preserve">: </w:t>
      </w:r>
      <w:r>
        <w:rPr>
          <w:rtl w:val="true"/>
        </w:rPr>
        <w:t>ما يجب فيه الصّوم بعد العجز عن غيره و هي كفارة الظهار</w:t>
      </w:r>
      <w:bookmarkEnd w:id="77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بعد العجز عن غيره و هي كفارة الظهار، و كفارة قتل الخطإ، فإنّ وجوب الصّوم فيهما بعد العجز عن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كفارة الإفطار في قضاء رمضان، فإنّ الصّوم فيها بعد العجز عن الإطعام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اليمين و هي عتق رقبة، أو إطعام عشرة مساكين، أو كسوتهم و بعد العجز عنها فصيام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صيد النعامة، و كفارة صيد البقر الوحشيّ، و كفّارة صيد الغزال، فإنّ الأول تجب فيه بدنة و مع العجز عنها صوم ثمانية عشر</w:t>
      </w:r>
    </w:p>
    <w:p>
      <w:pPr>
        <w:pStyle w:val="BookText"/>
        <w:rPr/>
      </w:pPr>
      <w:r>
        <w:rPr>
          <w:rFonts w:ascii="Amiri" w:hAnsi="Amiri" w:eastAsia="Amiri" w:cs="Amiri"/>
          <w:color w:val="111111"/>
          <w:sz w:val="28"/>
          <w:sz w:val="28"/>
          <w:szCs w:val="28"/>
          <w:rtl w:val="true"/>
          <w:lang w:bidi="ar-SA"/>
        </w:rPr>
        <w:t>الدية، و أعتق نسمة، و صام شهرين متتابعين و أطعم ستين مسكينا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الأخير فقد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توجب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وَ 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w:t>
      </w:r>
      <w:r>
        <w:rPr>
          <w:rStyle w:val="FootnoteAnchor"/>
          <w:rtl w:val="true"/>
        </w:rPr>
        <w:footnoteReference w:id="620"/>
      </w:r>
      <w:r>
        <w:rPr>
          <w:rFonts w:ascii="Amiri" w:hAnsi="Amiri" w:eastAsia="Amiri" w:cs="Amiri"/>
          <w:color w:val="111111"/>
          <w:sz w:val="28"/>
          <w:sz w:val="28"/>
          <w:szCs w:val="28"/>
          <w:rtl w:val="true"/>
          <w:lang w:bidi="ar-SA"/>
        </w:rPr>
        <w:t>، و قال تعالى وَ مَنْ قَتَلَ مُؤْمِناً خَطَأً،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فتأتي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المفطرات المذكورة كما أنها موجبة للقضاء توجب الكفارة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لكِنْ يُؤاخِذُكُمْ بِما عَقَّدْتُمُ الْأَيْمانَ فَكَفّارَتُهُ إِطْعامُ عَشَرَةِ مَساكِينَ مِنْ أَوْسَطِ ما تُطْعِمُونَ أَهْلِيكُمْ أَوْ كِسْوَتُهُمْ أَوْ تَحْرِيرُ رَقَبَةٍ فَمَنْ لَمْ يَجِدْ فَصِيامُ ثَلاثَةِ أَيّامٍ </w:t>
      </w:r>
      <w:r>
        <w:rPr>
          <w:rStyle w:val="FootnoteAnchor"/>
          <w:rtl w:val="true"/>
        </w:rPr>
        <w:footnoteReference w:id="622"/>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يجب فيه ذبح بقرة و مع العجز عنها صوم تسعة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البدنة فللإجماع،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فَجَزاءٌ مِثْلُ ما قَتَلَ مِنَ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النعامة بدنة، و في حمار وحش بقرة، و في الظبي شاة، و في البقرة بقرة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خبر أبي الصباح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النعامة جزور</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قاصر سندا، لأنّ في طريقه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بينه و بين غيره، إذ لا فرق بين الجزور و البدنة للهدي و الجزور أعم منه، و كل منهما من الإبل ما تمَّ له خمس سنين و دخل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انه مع العجز عن البدنة تقوم ثمنها على البر و يتصدق به لكل مسكين مدان، و لا يلزم ما زاد على ستين إن زاد البر و لا الإتمام إن نقص، و النصوص الواردة في المقام أقسام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يفض تلك القيمة على البر، ثمَّ يكال ذلك البر أصواعا، فيصوم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و نحوه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المشتملة على لفظ الطعام كصحيح زرارة و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محرم قتل نعامة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فإن لم يجد فإطعام ستين مسكينا، فإن كانت قيمة البدنة أكثر من إطعام ستين مسكينا لم يزد عن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إلى غير ذلك من المطلقات المشتملة على إطعام ستين مسكينا، و المنساق منها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كما في سائر المقامات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لفظ المد، كخبر ابي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أصاب نعامة، و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يقدر على بدنة؟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يقدر على ان يتصدق؟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 الصدقة مد على كل مسكين</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إلى غير ذلك مما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إطلاقها كفاية ما يسمى طعاما و لو لم يكن من البر، إذ لم يذكر البر إلا في خبر الزهري، و هو مضافا إلى قصور سنده، يمكن حمله على المثال و الغالب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بالشهرة ممنوع، لما في الجواهر من قلة القائل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المطلقات إلى البر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المدّين لم يذكرا إلا في خبر الزهري، و صحيح أبي عبيدة، لأن المذكور فيهما نصف الصاع، و الصاع أربعة أمداد، فيكون نصفه 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على الندب من أوضح طرق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 و سائر الموارد بأن المقام من تفريق حق الفقراء الذي تعلق به حقهم فوجب الأكثر بخلاف سائر الموارد، لأنها دفع عمن عليه الكفارة فيجب الأقل،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أيضا من الدوران بين الأقل و الأكثر، لأنه يشك في أن حقهم تعلق بالأقل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البدنة و الإطعام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صوم ثمانية عشر يوما مع العجز عنهما، فالمشهور إنه مترتب على العجز عن صوم ستين يوما بدل كل مدّ يوما، و يدل عليه النص، و الإجماع، 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عنده فليصم بقدر ما بلغ لكل طعام مسكين يوما</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و في صحيح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يقدر على الطعام صام لكل نصف صاع يوما </w:t>
      </w:r>
      <w:r>
        <w:rPr>
          <w:rStyle w:val="FootnoteAnchor"/>
          <w:rtl w:val="true"/>
        </w:rPr>
        <w:footnoteReference w:id="630"/>
      </w:r>
      <w:r>
        <w:rPr>
          <w:rFonts w:ascii="Amiri" w:hAnsi="Amiri" w:eastAsia="Amiri" w:cs="Amiri"/>
          <w:color w:val="111111"/>
          <w:sz w:val="28"/>
          <w:sz w:val="28"/>
          <w:szCs w:val="28"/>
          <w:rtl w:val="true"/>
          <w:lang w:bidi="ar-SA"/>
        </w:rPr>
        <w:t>بناء على إعطاء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مدان لكل </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شاة و مع العجز عنها صوم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كفارة من أفاض من عرفات قبل الغروب عامدا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مسكين، و في جملة من النصوص التعبير بصوم ثمانية عشر بعد العجز عن الصدقة </w:t>
      </w:r>
      <w:r>
        <w:rPr>
          <w:rStyle w:val="FootnoteAnchor"/>
          <w:rtl w:val="true"/>
        </w:rPr>
        <w:footnoteReference w:id="631"/>
      </w:r>
      <w:r>
        <w:rPr>
          <w:rFonts w:ascii="Amiri" w:hAnsi="Amiri" w:eastAsia="Amiri" w:cs="Amiri"/>
          <w:color w:val="111111"/>
          <w:sz w:val="28"/>
          <w:sz w:val="28"/>
          <w:szCs w:val="28"/>
          <w:rtl w:val="true"/>
          <w:lang w:bidi="ar-SA"/>
        </w:rPr>
        <w:t>، و عن جمع من الفقهاء التعبير بما في هذه النصوص أيضا، و لكن لا بد من تقييد هذه النصوص بما 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و أبي عبيدة، و يأتي في كتاب الحج إن شاء اللّه تعالى بعض ما ينفع المقام، و لا يناسب التفصيل بأكثر من ذلك، لعدم ابتلاء المحرمين فيما يقرب من هذه الأعصار بأصل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صيد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هذه المسألة من المسائل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فَجَزاءٌ مِثْلُ ما قَتَلَ مِنَ النَّعَمِ </w:t>
      </w:r>
      <w:r>
        <w:rPr>
          <w:rStyle w:val="FootnoteAnchor"/>
          <w:rtl w:val="true"/>
        </w:rPr>
        <w:footnoteReference w:id="632"/>
      </w: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البقرة بقرة</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 يدل على البدل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عليه شي‌ء من الصيد فداؤه بقرة، فإن لم يجد فليطعم ثلاثين مسكينا، فإن لم يجد فليصم تسعة أيام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الإجماع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يقتضيه ظاهر ما تقدم من الآية الكريمة، و 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 ما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الشاة؟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لم يقدر على ما يتصدق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ثلاثة أيام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هذا مضافا إلى الإجماع</w:t>
      </w:r>
      <w:r>
        <w:rPr>
          <w:rFonts w:eastAsia="IRNazanin" w:cs="IRNazanin"/>
          <w:color w:val="111111"/>
          <w:sz w:val="28"/>
          <w:szCs w:val="28"/>
          <w:rtl w:val="true"/>
          <w:lang w:bidi="fa-IR"/>
        </w:rPr>
        <w:t xml:space="preserve">. </w:t>
      </w:r>
      <w:bookmarkStart w:id="779" w:name="pg12213_154273"/>
    </w:p>
    <w:p>
      <w:pPr>
        <w:pStyle w:val="BookText"/>
        <w:rPr/>
      </w:pPr>
      <w:bookmarkEnd w:id="779"/>
      <w:r>
        <w:rPr>
          <w:rFonts w:ascii="Amiri" w:hAnsi="Amiri" w:eastAsia="Amiri" w:cs="Amiri"/>
          <w:color w:val="111111"/>
          <w:sz w:val="28"/>
          <w:sz w:val="28"/>
          <w:szCs w:val="28"/>
          <w:rtl w:val="true"/>
          <w:lang w:bidi="ar-SA"/>
        </w:rPr>
        <w:t xml:space="preserve">بدنة و بعد العجز منها صيام ثمانية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خدش المرأة وجهها في المصاب حتى أدمته و نتفها رأسها فيه و كفارة شق الرّجل ثوبه على زوجته أو ولده، فإنهما ككفارة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025970_417432637"/>
      <w:bookmarkStart w:id="781" w:name="_Toc305"/>
      <w:bookmarkEnd w:id="780"/>
      <w:r>
        <w:rPr>
          <w:rtl w:val="true"/>
        </w:rPr>
        <w:t>و منها</w:t>
      </w:r>
      <w:r>
        <w:rPr>
          <w:rtl w:val="true"/>
        </w:rPr>
        <w:t xml:space="preserve">: </w:t>
      </w:r>
      <w:r>
        <w:rPr>
          <w:rtl w:val="true"/>
        </w:rPr>
        <w:t>ما يجب فيه الصّوم مخيّرا بينه و بين غيره</w:t>
      </w:r>
      <w:bookmarkEnd w:id="78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مخيّرا بينه و بين غيره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الإفطار في شهر رمضان و كفارة الاعتكاف، و كفارة النذر و العهد، و كفارة جزّ المرأة شعرها في المصاب، فإنّ كلّ هذه مخيّرة بين الخصال الثلاث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كفارة حلق الرّأس في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أفاض من عرفات من قبل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فإن لم يقدر صام ثمانية عشر يوما بمكة أو في الطريق، أو في أهله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الإجماع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الدفن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و يأتي تمام الكلام في الكفارات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كفارة الإفطار فقد تقدم في المسألة الأولى من فصل المفطرات، كما أنها موجبة للقضاء كذلك توجب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كفارة الاعتكاف، فتأتي في المسألة التاسعة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الاعتكاف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كفارة النذر و العهد، فالمشهور المدعى عليه الإجماع إنها ككفارة شهر رمضان، ففي خبر عبد الملك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جعل للّه عليه أن لا 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أعلمه، إلا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فليعتق رقبة أو ليصم شهرين متتابعين </w:t>
      </w:r>
    </w:p>
    <w:p>
      <w:pPr>
        <w:pStyle w:val="BookText"/>
        <w:rPr/>
      </w:pPr>
      <w:r>
        <w:rPr>
          <w:rFonts w:ascii="Amiri" w:hAnsi="Amiri" w:eastAsia="Amiri" w:cs="Amiri"/>
          <w:color w:val="111111"/>
          <w:sz w:val="28"/>
          <w:sz w:val="28"/>
          <w:szCs w:val="28"/>
          <w:rtl w:val="true"/>
          <w:lang w:bidi="ar-SA"/>
        </w:rPr>
        <w:t xml:space="preserve">و هي دم شاة، أو صيام ثلاثة أيّام، أو التصدق على ستة مساكين لكلّ واحد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ليطعم ستين مسكينا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 مثله مكاتبتا ابن مهزيار</w:t>
      </w:r>
      <w:r>
        <w:rPr>
          <w:rStyle w:val="FootnoteAnchor"/>
          <w:rtl w:val="true"/>
        </w:rPr>
        <w:footnoteReference w:id="639"/>
      </w:r>
      <w:r>
        <w:rPr>
          <w:rFonts w:ascii="Amiri" w:hAnsi="Amiri" w:eastAsia="Amiri" w:cs="Amiri"/>
          <w:color w:val="111111"/>
          <w:sz w:val="28"/>
          <w:sz w:val="28"/>
          <w:szCs w:val="28"/>
          <w:rtl w:val="true"/>
          <w:lang w:bidi="ar-SA"/>
        </w:rPr>
        <w:t xml:space="preserve">، و القاسم الصيقل الواردتان في نذر الصوم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من أن كفارة النذر كفارة اليمين الخبر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كفارة النذر،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ما عن الحلبي </w:t>
      </w:r>
      <w:r>
        <w:rPr>
          <w:rStyle w:val="FootnoteAnchor"/>
          <w:rtl w:val="true"/>
        </w:rPr>
        <w:footnoteReference w:id="641"/>
      </w:r>
      <w:r>
        <w:rPr>
          <w:rFonts w:ascii="Amiri" w:hAnsi="Amiri" w:eastAsia="Amiri" w:cs="Amiri"/>
          <w:color w:val="111111"/>
          <w:sz w:val="28"/>
          <w:sz w:val="28"/>
          <w:szCs w:val="28"/>
          <w:rtl w:val="true"/>
          <w:lang w:bidi="ar-SA"/>
        </w:rPr>
        <w:t xml:space="preserve">، 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لاتفاق روايتهم على ذلك، مع إمكان حملها على النذر الذي يراد به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العهد، فيدل عليه 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عليه عهد اللّه و ميثاقه في أمر اللّه طاعة فحنث فعليه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بعض الكلام في كفارة الصوم الواجب بالنذر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يأتي تمام الكلام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تقدم ما يتعلق بجز المرأة شعرها في المصاب أيضا في خبر سدير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تفصيله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ففي خبر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كعب بن عجزة الأنصاري و القمل يتناثر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هذه الآية فَمَنْ كانَ مِنْكُمْ مَرِيضاً أَوْ بِهِ أَذىً مِنْ رَأْسِهِ فَفِدْيَةٌ مِنْ صِيامٍ أَوْ صَدَقَةٍ أَوْ نُسُكٍ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بحلق رأسه </w:t>
      </w:r>
      <w:bookmarkStart w:id="782" w:name="pg12213_154275"/>
    </w:p>
    <w:p>
      <w:pPr>
        <w:pStyle w:val="Heading4"/>
        <w:numPr>
          <w:ilvl w:val="3"/>
          <w:numId w:val="1"/>
        </w:numPr>
        <w:rPr/>
      </w:pPr>
      <w:bookmarkStart w:id="783" w:name="__RefHeading___Toc6025972_417432637"/>
      <w:bookmarkStart w:id="784" w:name="_Toc306"/>
      <w:bookmarkEnd w:id="782"/>
      <w:bookmarkEnd w:id="783"/>
      <w:r>
        <w:rPr>
          <w:rtl w:val="true"/>
        </w:rPr>
        <w:t>و منها</w:t>
      </w:r>
      <w:r>
        <w:rPr>
          <w:rtl w:val="true"/>
        </w:rPr>
        <w:t xml:space="preserve">: </w:t>
      </w:r>
      <w:r>
        <w:rPr>
          <w:rtl w:val="true"/>
        </w:rPr>
        <w:t>ما يجب فيه الصّوم مرتبا على غيره مخيّرا بينه و بين غيره</w:t>
      </w:r>
      <w:bookmarkEnd w:id="784"/>
    </w:p>
    <w:p>
      <w:pPr>
        <w:pStyle w:val="Heading5"/>
        <w:numPr>
          <w:ilvl w:val="4"/>
          <w:numId w:val="1"/>
        </w:numPr>
        <w:rPr/>
      </w:pPr>
      <w:bookmarkStart w:id="785" w:name="__RefHeading___Toc6025974_417432637"/>
      <w:bookmarkStart w:id="786" w:name="_Toc307"/>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مرتبا على غيره مخيّرا بينه و بين غيره، و هي كفارة الواطئ أمته المحرمة بإذنه، فإنّها بدنة أو بقرة و مع العجز فشاة أو 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6025976_417432637"/>
      <w:bookmarkStart w:id="788" w:name="_Toc308"/>
      <w:bookmarkEnd w:id="787"/>
      <w:r>
        <w:rPr>
          <w:rtl w:val="true"/>
        </w:rPr>
        <w:t xml:space="preserve">مسألة </w:t>
      </w:r>
      <w:r>
        <w:rPr/>
        <w:t>1</w:t>
      </w:r>
      <w:r>
        <w:rPr>
          <w:rtl w:val="true"/>
        </w:rPr>
        <w:t xml:space="preserve">: </w:t>
      </w:r>
      <w:r>
        <w:rPr>
          <w:rtl w:val="true"/>
        </w:rPr>
        <w:t>يجب التتابع في صوم شهرين من كفارة الجمع أو كفارة التخيير</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صوم شهرين من كفارة الجمع أو كفارة التخيير و يكفي في حصول التتابع فيهما صوم الشهر الأول</w:t>
      </w:r>
    </w:p>
    <w:p>
      <w:pPr>
        <w:pStyle w:val="BookText"/>
        <w:rPr/>
      </w:pPr>
      <w:r>
        <w:rPr>
          <w:rFonts w:ascii="Amiri" w:hAnsi="Amiri" w:eastAsia="Amiri" w:cs="Amiri"/>
          <w:color w:val="111111"/>
          <w:sz w:val="28"/>
          <w:sz w:val="28"/>
          <w:szCs w:val="28"/>
          <w:rtl w:val="true"/>
          <w:lang w:bidi="ar-SA"/>
        </w:rPr>
        <w:t>و جعل عليه الصيام ثلاثة أيام، و الصدقة على ستة مساكين لكل مسكين مدان و النسك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في القرآن أو فصاحبه بالخيار يختار ما شاء، و كل شي‌ء في القرآن فمن لم يجد فعليه كذا، فالأول بالخيار</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 في خبر عمر بن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على عشرة مساكين يشبعهم من الطعام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رواية و فتوى هو الأول، و قد أفتى به أكثر الأصحاب،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لموثق ابن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محل وقع على أمة له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مؤسرا أو معسرا؟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أمرها بالإحرام أو لم يأمرها، أو أحرمت من قبل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مؤسرا و كان عالما أنّه لا ينبغي له و كان الذي أمرها بالإحرام فعليه بدنة، و إن شاء بقرة، و إن شاء شاة، و إن لم يكن أمرها بالإحرام فلا شي‌ء عليه مؤسرا كان أو معسرا، و إن كان أمرها و هو معسر فعليه دم شاة أو صيام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بالصيام صيام ثلاثة أيام المعروفة في بدل الشاة، و يأتي التفصيل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من الشهر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يجب التتابع في الثمانية عشر بدل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الأحوط في صيام سائر الكفارات و إن كان في وجوبه فيها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التتابع في الجملة، فيدل عليه مضافا إلى الإجماع التقييد به في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الاجتزاء في حصوله بشهر و يوم من الشهر الثاني، فلنصوص كثيرة، و الإجماع بقسميه، و سهولة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رجل صيام شهرين متتابعين و التتابع أن يصوم شهرا و يصوم من الآخر شيئا أو أياما منه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و 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عليه صوم شهرين متتابعين أ يفرق بين الأيام؟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 المراد بعروض أمر إنّما هو صورة التعمد و الاختيار دون الأعذار غير الاختيارية فإنّها لا تضرّ بالمتابعة،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حصول المتابعة بوصل يوم من الشهر الثاني بحسب القاعدة أيضا بأن يكون المراد بالمتابعة بين طبيعيّ صيام الشهرين و هو يحصل بصوم يوم من الشهر الثاني أيضا و اعتبار الزائد عليه مشكوك، فيرفع بالبراءة و قد وردت النصوص على طبق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لجريان حكم المبدل، و لما أرسله المفيد بورود الآثار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الأول خلاف الأصل و الإطلاقات، و الثاني لا يصلح لإثبات الوجوب و إن صلح للاحتياط، و لذا ناقش فيه في المدارك و المناقشة في محلها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وجوب التتابع في صيام سائر الكفارات إلى المشهور، </w:t>
      </w:r>
      <w:bookmarkStart w:id="789" w:name="pg12213_154277"/>
    </w:p>
    <w:p>
      <w:pPr>
        <w:pStyle w:val="Heading5"/>
        <w:numPr>
          <w:ilvl w:val="4"/>
          <w:numId w:val="1"/>
        </w:numPr>
        <w:rPr/>
      </w:pPr>
      <w:bookmarkStart w:id="790" w:name="__RefHeading___Toc6025978_417432637"/>
      <w:bookmarkStart w:id="791" w:name="_Toc309"/>
      <w:bookmarkEnd w:id="789"/>
      <w:bookmarkEnd w:id="790"/>
      <w:r>
        <w:rPr>
          <w:rtl w:val="true"/>
        </w:rPr>
        <w:t xml:space="preserve">مسألة </w:t>
      </w:r>
      <w:r>
        <w:rPr/>
        <w:t>2</w:t>
      </w:r>
      <w:r>
        <w:rPr>
          <w:rtl w:val="true"/>
        </w:rPr>
        <w:t xml:space="preserve">: </w:t>
      </w:r>
      <w:r>
        <w:rPr>
          <w:rtl w:val="true"/>
        </w:rPr>
        <w:t>إذا نذر صوم شهر، أو أقلّ، أو أزيد لم يجب التتابع</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شهر، أو أقلّ، أو أزيد لم يجب التتابع إلا مع الانصراف أو اشتراط التتابع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إرسال المسلّمات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الصوم يجب فيه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المنصرف إليه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إرسال المفيد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بيان حكمة التتابع فيما ورد فيه النص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يهون عليه الأداء، فيستخف به، لأنّه إذا قضاه متفرقا هان عليه القضاء</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ممنوع، و خلاف الأصل، و ظاهر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عين له و لا أثر فيما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من مجرد الحكمة و قد ثبت في محله عدم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الصيام الذي لا يفرق كفارة الظهار، و كفارة الدم، و كفارة اليمين</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هما يصلحان لنفي وجوب كلية التتابع و إن وجب حملهما على الحصر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وجوب التتابع نفسيا أو غيريا تكليف زائد مشكوك منفي بالأصل و الإطلاق، كما هو مورد الاتفاق</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اشتراط التتابع في النذر، فلا ريب في وجوبه، لشمول وجوب الوفاء به للتتابع المشروط فيه أيضا، و كذا مع الانصراف إليه انصرافا معتبرا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عدمها، فمقتضى الإطلاق و الأصل عدم وجوبه</w:t>
      </w:r>
      <w:r>
        <w:rPr>
          <w:rFonts w:eastAsia="Amiri" w:cs="Amiri" w:ascii="Amiri" w:hAnsi="Amiri"/>
          <w:color w:val="111111"/>
          <w:sz w:val="28"/>
          <w:szCs w:val="28"/>
          <w:rtl w:val="true"/>
          <w:lang w:bidi="ar-SA"/>
        </w:rPr>
        <w:t xml:space="preserve">. </w:t>
      </w:r>
      <w:bookmarkStart w:id="792" w:name="pg12213_154278"/>
    </w:p>
    <w:p>
      <w:pPr>
        <w:pStyle w:val="Heading5"/>
        <w:numPr>
          <w:ilvl w:val="4"/>
          <w:numId w:val="1"/>
        </w:numPr>
        <w:rPr/>
      </w:pPr>
      <w:bookmarkStart w:id="793" w:name="__RefHeading___Toc6025980_417432637"/>
      <w:bookmarkStart w:id="794" w:name="_Toc310"/>
      <w:bookmarkEnd w:id="792"/>
      <w:bookmarkEnd w:id="793"/>
      <w:r>
        <w:rPr>
          <w:rtl w:val="true"/>
        </w:rPr>
        <w:t xml:space="preserve">مسألة </w:t>
      </w:r>
      <w:r>
        <w:rPr/>
        <w:t>3</w:t>
      </w:r>
      <w:r>
        <w:rPr>
          <w:rtl w:val="true"/>
        </w:rPr>
        <w:t xml:space="preserve">: </w:t>
      </w:r>
      <w:r>
        <w:rPr>
          <w:rtl w:val="true"/>
        </w:rPr>
        <w:t>إذا فاته النذر المعيّن أو المشروط فيه التتابع</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النذر المعيّن أو المشروط فيه التتابع فالأحوط في قضائه التتابع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وجوبه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بتنظيره بأقل الحيض و أكثره، أو عشرة الإقامة، و مدة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جعل عليه صوم شهر، فصام منه خمسة عشر يوما ثمَّ 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صام خمسة عشر يوما فله أن يقضي ما بقي و إن كان أقلّ من خمسة عشر يوما لم يجزه حتى يصوم شهرا تاما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الأول بأنّه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بأنّه مضافا إلى قصور سنده مخالف للمشهور، فلا بد من حمله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ابن حمزة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نذر صوم شهر، فإن أفطر مع الاضطرار بنى، و مع الاختيار استأنف إن كان قبل النصف، و إن كان بعده جاز له البناء مع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أبي الصلاح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ابتداء الشهر لزمه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لقولهما دليل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وجوب التتابع في القضاء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عين الأداء، فيعتبر فيه كلّ ما يعتبر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النذر يشمل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وجوب تتابع الأداء بالنسبة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عين المدعى و أصل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تابع لقصد الناذر و مع عدمه فالإطلاق، و 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الأداء و القضاء متغايران عرفا في هذه الجهة خصوصا بعد عدم اعتبار التتابع في قضاء شهر رمضان، فلا وجه للاستصحاب، و الأخير بأنّ المنساق منه أصل الوجوب </w:t>
      </w:r>
      <w:bookmarkStart w:id="795" w:name="pg12213_154279"/>
    </w:p>
    <w:p>
      <w:pPr>
        <w:pStyle w:val="Heading5"/>
        <w:numPr>
          <w:ilvl w:val="4"/>
          <w:numId w:val="1"/>
        </w:numPr>
        <w:rPr/>
      </w:pPr>
      <w:bookmarkStart w:id="796" w:name="__RefHeading___Toc6025982_417432637"/>
      <w:bookmarkStart w:id="797" w:name="_Toc311"/>
      <w:bookmarkEnd w:id="795"/>
      <w:bookmarkEnd w:id="796"/>
      <w:r>
        <w:rPr>
          <w:rtl w:val="true"/>
        </w:rPr>
        <w:t xml:space="preserve">مسألة </w:t>
      </w:r>
      <w:r>
        <w:rPr/>
        <w:t>4</w:t>
      </w:r>
      <w:r>
        <w:rPr>
          <w:rtl w:val="true"/>
        </w:rPr>
        <w:t xml:space="preserve">: </w:t>
      </w:r>
      <w:r>
        <w:rPr>
          <w:rtl w:val="true"/>
        </w:rPr>
        <w:t>من وجب عليه الصّوم اللازم فيه التتابع لا يجوز أن يشرع فيه في زمان يعلم أنّه لا يسلم له بتخلل العيد</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الصّوم اللازم فيه التتابع لا يجوز أن يشرع فيه في زمان يعلم أنّه لا يسلم له بتخلل العيد، أو تخلل يوم يجب فيه صوم آخر من نذر، أو إجارة، أو شهر رمضان، فمن وجب عليه شهران متتابعان لا يجوز له أن يبتدئ بشعبان، بل يجب أن يصوم قبله يوما، أو أزيد من رجب، و كذا لا يجوز أن يقتصر على شوال مع يوم من ذي القعدة، أو على ذي الحجة مع يوم من المحرّم لنقصان الشهرين بالعيدين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من حين الشروع عدم السلامة، فاتفق فلا بأس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لا جميع كيفيات الواجب، مع أنّ في شموله للواجب بالعرض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الوجوه المذكورة لا تصلح للفتوى و إن صلحت للاحتياط، و من ذلك كله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كله عدم تحقق الامتثال، فلا وجه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بعدم الجواز في صدر المسألة عدم الصحة لا الحرمة النفسية و لا يصح جعل ذلك من الأعذار المغتفرة، كما يأتي في المسألة السادسة، لأنّ المنساق من العذر المغتفر ما لم يكن للعمد و الاختيار دخل فيه، هذا مع ظهور تسالم الأصحاب عليه و إرسالهم له إرسال المسلّمات الفقهية، و عدم نقل الخلاف حتى ممن عادته المخالفة أو نقل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خالف فيه صاحب الجواهر فجعل المانع تعمد الإفطار لا تعمد سببه، و لكنه خلاف المتفاهم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مع الغفلة، و اعتقاد عدم العيد فبان الخلاف، فيشمله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غلب اللّه تعالى عليه و ليس على ما غلب اللّه عزّ و جل عليه شي‌ء</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الالتفات و التردد، فيشكل الإجزاء إلا بناء على ما عن صاحب </w:t>
      </w:r>
    </w:p>
    <w:p>
      <w:pPr>
        <w:pStyle w:val="BookText"/>
        <w:rPr/>
      </w:pPr>
      <w:r>
        <w:rPr>
          <w:rFonts w:ascii="Amiri" w:hAnsi="Amiri" w:eastAsia="Amiri" w:cs="Amiri"/>
          <w:color w:val="111111"/>
          <w:sz w:val="28"/>
          <w:sz w:val="28"/>
          <w:szCs w:val="28"/>
          <w:rtl w:val="true"/>
          <w:lang w:bidi="ar-SA"/>
        </w:rPr>
        <w:t xml:space="preserve">الأحوط عدم الإجزاء و يستثنى مما ذكرنا من عدم الجواز مورد واحد و هو صوم ثلاثة أيّام بدل هدي التمتع إذا شرع فيه يوم التروية فإنّه يصح و إن تخلل بينها العيد، فيأتي بالثالث بعد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المانع تعمد الإفطار من حيث هو إفطار مباشريّ لا تعمد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مشكل، و الظاهر عدم 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الموارد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الأزرق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قدم يوم التروية متمتعا، و ليس له هدي فصام يوم التروية 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المشهور،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بإزائها ما يظهر منه الخلاف، كصحيح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الحج، قبل التروية بيوم و يوم التروية، و يوم عرفة، فمن فاته ذلك فليتسخر ليلة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صائما، و يومين بعده، و سبعة إذا رجع</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من لم يتمكن من الصوم بعد العيد، مع أنّ إعراض المشهور عنه أوهنه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و الفتوى صحة الإتيان و لو مع الفصل و لا دليل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 غيره بل يمكن استظهار التوسعة مما ورد في تفسير قوله تعالى ثَلاثَةِ أَيّامٍ فِي الْحَجِّ </w:t>
      </w:r>
      <w:r>
        <w:rPr>
          <w:rStyle w:val="FootnoteAnchor"/>
          <w:rtl w:val="true"/>
        </w:rPr>
        <w:footnoteReference w:id="656"/>
      </w:r>
      <w:r>
        <w:rPr>
          <w:rFonts w:ascii="Amiri" w:hAnsi="Amiri" w:eastAsia="Amiri" w:cs="Amiri"/>
          <w:color w:val="111111"/>
          <w:sz w:val="28"/>
          <w:sz w:val="28"/>
          <w:szCs w:val="28"/>
          <w:rtl w:val="true"/>
          <w:lang w:bidi="ar-SA"/>
        </w:rPr>
        <w:t xml:space="preserve">أنّ المراد به تمام ذي الحجة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798" w:name="pg12213_154281"/>
    </w:p>
    <w:p>
      <w:pPr>
        <w:pStyle w:val="BookText"/>
        <w:rPr/>
      </w:pPr>
      <w:bookmarkEnd w:id="798"/>
      <w:r>
        <w:rPr>
          <w:rFonts w:ascii="Amiri" w:hAnsi="Amiri" w:eastAsia="Amiri" w:cs="Amiri"/>
          <w:color w:val="111111"/>
          <w:sz w:val="28"/>
          <w:sz w:val="28"/>
          <w:szCs w:val="28"/>
          <w:rtl w:val="true"/>
          <w:lang w:bidi="ar-SA"/>
        </w:rPr>
        <w:t xml:space="preserve">أو بعد أيّام التشريق بلا فصل لمن كان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شرع فيه يوم عرفة أو صام يوم السابع و التروية و تركه في عرفة لم يصح و وجب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موارد وجوب التتابع</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6025984_417432637"/>
      <w:bookmarkStart w:id="800" w:name="_Toc312"/>
      <w:bookmarkEnd w:id="799"/>
      <w:r>
        <w:rPr>
          <w:rtl w:val="true"/>
        </w:rPr>
        <w:t xml:space="preserve">مسألة </w:t>
      </w:r>
      <w:r>
        <w:rPr/>
        <w:t>5</w:t>
      </w:r>
      <w:r>
        <w:rPr>
          <w:rtl w:val="true"/>
        </w:rPr>
        <w:t xml:space="preserve">: </w:t>
      </w:r>
      <w:r>
        <w:rPr>
          <w:rtl w:val="true"/>
        </w:rPr>
        <w:t>كلّ صوم يشترط فيه التتابع إذا أفطر في أثنائه، لا لعذر اختيارا يجب استينافه</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صوم يشترط فيه التتابع إذا أفطر في أثنائه، لا لعذر اختيارا يجب استينافه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شرع فيه في 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صوم أيام التشريق لمن كان بمنى، لصحيح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بالأمصار فلا بأس به و أما بمنى، فلا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غير منى كالإقامة في مكة أيضا في أيام التشريق إذ لا تجب الإقامة فيها بمنى، بل يستحب، كما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عدم الفصل بعدم أيام التشريق عين الكلام في عدم الفصل بعد العيد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الصحة، فلاعتبار التتابع و لا دليل على سقوطه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الاستيناف فلفوات المشروط بفوات شرطه إلا أن يدل دليل على الإجزاء و لا دليل كذلك،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التتابع واجبا نفسيا لا غيريا، كوجوب المتابعة في صلاة الجماعة، 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مفسدات الصوم محصورة في أمور و ليس فقد التتابع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يقل أحد بأنّ فقد التتابع من مبطلات أصل الصوم، فالصوم صحيح لكنه لا يجزي عن التكليف الفعلي المعتبر فيه التتابع،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أصل الصوم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على وجهه، فوجب الاستيناف</w:t>
      </w:r>
      <w:r>
        <w:rPr>
          <w:rFonts w:eastAsia="Amiri" w:cs="Amiri" w:ascii="Amiri" w:hAnsi="Amiri"/>
          <w:color w:val="111111"/>
          <w:sz w:val="28"/>
          <w:szCs w:val="28"/>
          <w:rtl w:val="true"/>
          <w:lang w:bidi="ar-SA"/>
        </w:rPr>
        <w:t xml:space="preserve">. </w:t>
      </w:r>
      <w:bookmarkStart w:id="801" w:name="pg12213_154282"/>
    </w:p>
    <w:p>
      <w:pPr>
        <w:pStyle w:val="BookText"/>
        <w:rPr/>
      </w:pPr>
      <w:bookmarkEnd w:id="801"/>
      <w:r>
        <w:rPr>
          <w:rFonts w:ascii="Amiri" w:hAnsi="Amiri" w:eastAsia="Amiri" w:cs="Amiri"/>
          <w:color w:val="111111"/>
          <w:sz w:val="28"/>
          <w:sz w:val="28"/>
          <w:szCs w:val="28"/>
          <w:rtl w:val="true"/>
          <w:lang w:bidi="ar-SA"/>
        </w:rPr>
        <w:t xml:space="preserve">يتخلّل فيه صوم واجب آخر من نذر و نحوه، و أما ما لم يشترط فيه التتابع و إن وجب فيه بنذر أو نحوه، فلا يجب استينافه، و إن أثم بالإفطار كما إذا نذر التتابع في قضاء رمضان، فإنّه لو خالف و أتى به متفرقا صح و إن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خلف النذر</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6025986_417432637"/>
      <w:bookmarkStart w:id="803" w:name="_Toc313"/>
      <w:bookmarkEnd w:id="802"/>
      <w:r>
        <w:rPr>
          <w:rtl w:val="true"/>
        </w:rPr>
        <w:t xml:space="preserve">مسألة </w:t>
      </w:r>
      <w:r>
        <w:rPr/>
        <w:t>6</w:t>
      </w:r>
      <w:r>
        <w:rPr>
          <w:rtl w:val="true"/>
        </w:rPr>
        <w:t xml:space="preserve">: </w:t>
      </w:r>
      <w:r>
        <w:rPr>
          <w:rtl w:val="true"/>
        </w:rPr>
        <w:t>إذا أفطر في أثناء ما يشترط فيه التتابع لعذر من الأعذار</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في أثناء ما يشترط فيه التتابع لعذر من الأعذار كالمرض، و الحيض و النفاس و السفر الاضطراري دون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استئنافه، بل يبني على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فلكون المتابعة حينئذ واجبا نفسيا مستقلا لأجل النذر، فيصح أصل الصوم لا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العصيان، فلتركه ما وجب عليه بالنذر، بل تجب عليه كفارة للمخالفة و الظاهر أنّه ليس له أن يجعل المتابعة قيدا و شرطا في المنذور، لأنّه حينئذ من نذر 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أولى بالعذر فيما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ابن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كان عليه صيام شهرين متتابعين، فصام خمسة و عشرين يوما، ثمَّ مرض، فإذا برئ يبني على صومه، أم يعيد صومه كلّه؟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على ما كان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غلب اللّه تعالى عليه و ليس على ما غلب اللّه عزّ و جل عليه شي‌ء</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مثله قاعدة كلية في جميع الأعذار و جميع الصيام المشروطة فيها التتابع، و في 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عليه صيام شهرين متتابعين، فصام شهرا و مرض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عليه 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كان عليها صيام شهرين متتابعين، فصامت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أفطرت أيام حيضها؟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قضتها ثمَّ يئست من المحيض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تعيدها أجزأها ذلك</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بالقضاء هنا هو البناء بقرينة ذيله، و الظاهر أنّ ذكر الشهرين في السؤال من باب الاحتياج إليه في مورد السؤال، فلا يوجب تخصيص الجواب المعلل بالعلة الكلية بخصوص مورد السؤال، لأنّ المناط عموم تعليل الجواب لا مورد السؤال، مع أنّ التعليل سيق مساق التسهيل و الامتنان، فلا وجه في مثله للاختصاص لتوهم الاختصاص بالشهرين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لتوهم جريان أصالة عدم الإجزاء في غيرهما مع حصول التفرق بالعذر، لأنّ مثل هذه العلة مقدّمة على الأصل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 جميل و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الحر يلزمه صوم شهرين متتابعين في ظهار، فيصوم شهرا ثمَّ 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فإن زاد على الشهر الأول يوما أو يومين بنى على ما بقي</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صيام كفارة اليمين في الظهار شهرين متتابعين، و التتابع أن يصوم شهرا و يصوم من الآخر شيئا أو أياما منه، فإن عرض له شي‌ء يفطر منه أفطر ثمَّ يقضي ما بقي عليه، و إن صام شهرا ثمَّ عرض له شي‌ء فأفطر قبل أن يصوم من الآخر شيئا فلم يتابع أعاد الصوم كله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كفارة اليمين متتابعات و لا تفصل بينهنّ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مخالف للإجماع، فلا بد من حملهما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 له شي‌ء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عروض البداء عن الصوم لا العوارض القهرية غير الاختيارية فإنّ العلة الواردة في اغتفارها غير قابلة للتخصيص بمثل هذه الأخبار المخالفة للمشهور، بل المجمع عليه المنافية للتسهيل و الامتنان،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نسي النية حتّى فات وقتها بأن تذكر بعد الزوال، و منه أيضا ما إذا نسي فنوى صوما آخر و لم يتذكر إلّا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أيضا ما إذا نذر قبل تعلق الكفّارة صوم كلّ خميس، فإن تخلله في أثناء التتابع لا يضرّ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الانتقال إلى غير الصّوم من الخصال في</w:t>
      </w:r>
    </w:p>
    <w:p>
      <w:pPr>
        <w:pStyle w:val="BookText"/>
        <w:rPr/>
      </w:pPr>
      <w:r>
        <w:rPr>
          <w:rFonts w:ascii="Amiri" w:hAnsi="Amiri" w:eastAsia="Amiri" w:cs="Amiri"/>
          <w:color w:val="111111"/>
          <w:sz w:val="28"/>
          <w:sz w:val="28"/>
          <w:szCs w:val="28"/>
          <w:rtl w:val="true"/>
          <w:lang w:bidi="ar-SA"/>
        </w:rPr>
        <w:t>في ذيل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ثلاثة أيام في كفارة اليمين متتابعات و لا تفصل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أصل تشريع التتابع و ليس في مقام بيان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صرّح جمع بالفرق بين السفر الاختياري و الاضطراري فالأول قاطع للتتابع بخلاف الأخير، لأنّ ذلك هو المنساق من أدلة المقام المعللة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عن صريح آخرين عدم الفرق بينهما في قطع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في المستند الإجماع عليه، و صريح صاحب الجواهر عدم القطع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الإجماع غير ثابت و الجزم بعدم الفرق لا دليل عليه، بل يمكن التفصيل في سائر الأعذار بين الاختياري منها و عدمه أيضا و إن كان خلاف إطلاق كلماتهم في الأعذار الموجبة لتبدل التكليف كالحيض، و النفاس، و المرض،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سافر نسيانا أو إكراها، فالظاهر كونه من العذر المقبول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إذ المراد بهذه الجملة ما لم يكن للعمد و الاختيار فيه دخل، وعد عذرا شرعا و عرفا، و النسيان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الشيطان، لقوله تعالى فَأَنْساهُ الشَّيْطانُ ذِكْرَ رَبِّهِ </w:t>
      </w:r>
      <w:r>
        <w:rPr>
          <w:rStyle w:val="FootnoteAnchor"/>
          <w:rtl w:val="true"/>
        </w:rPr>
        <w:footnoteReference w:id="6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قضية في واقعة و لا وجه لدعوى الكلية في أنّ كل نسيان من الشيطان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عذر شرعيّ، فيصدق عليه الغلبة و الحبس الواردين في الأخبار المتقدّمة</w:t>
      </w:r>
      <w:r>
        <w:rPr>
          <w:rFonts w:eastAsia="Amiri" w:cs="Amiri" w:ascii="Amiri" w:hAnsi="Amiri"/>
          <w:color w:val="111111"/>
          <w:sz w:val="28"/>
          <w:szCs w:val="28"/>
          <w:rtl w:val="true"/>
          <w:lang w:bidi="ar-SA"/>
        </w:rPr>
        <w:t xml:space="preserve">. </w:t>
      </w:r>
      <w:bookmarkStart w:id="804" w:name="pg12213_154285"/>
    </w:p>
    <w:p>
      <w:pPr>
        <w:pStyle w:val="BookText"/>
        <w:rPr/>
      </w:pPr>
      <w:bookmarkEnd w:id="804"/>
      <w:r>
        <w:rPr>
          <w:rFonts w:ascii="Amiri" w:hAnsi="Amiri" w:eastAsia="Amiri" w:cs="Amiri"/>
          <w:color w:val="111111"/>
          <w:sz w:val="28"/>
          <w:sz w:val="28"/>
          <w:szCs w:val="28"/>
          <w:rtl w:val="true"/>
          <w:lang w:bidi="ar-SA"/>
        </w:rPr>
        <w:t>صوم الشهرين لأجل هذا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نذر صوم الدّهر قبل تعلق الكفّارة اتجه الانتقال إلى سائر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6025988_417432637"/>
      <w:bookmarkStart w:id="806" w:name="_Toc314"/>
      <w:bookmarkEnd w:id="805"/>
      <w:r>
        <w:rPr>
          <w:rtl w:val="true"/>
        </w:rPr>
        <w:t xml:space="preserve">مسألة </w:t>
      </w:r>
      <w:r>
        <w:rPr/>
        <w:t>7</w:t>
      </w:r>
      <w:r>
        <w:rPr>
          <w:rtl w:val="true"/>
        </w:rPr>
        <w:t xml:space="preserve">: </w:t>
      </w:r>
      <w:r>
        <w:rPr>
          <w:rtl w:val="true"/>
        </w:rPr>
        <w:t>كلّ من وجب عليه شهران متتابعان</w:t>
      </w:r>
      <w:r>
        <w:rPr>
          <w:rtl w:val="true"/>
        </w:rPr>
        <w:t xml:space="preserve">- </w:t>
      </w:r>
      <w:r>
        <w:rPr>
          <w:rtl w:val="true"/>
        </w:rPr>
        <w:t>من كفارة معينة أو مخيّرة</w:t>
      </w:r>
      <w:r>
        <w:rPr>
          <w:rtl w:val="true"/>
        </w:rPr>
        <w:t xml:space="preserve">- </w:t>
      </w:r>
      <w:r>
        <w:rPr>
          <w:rtl w:val="true"/>
        </w:rPr>
        <w:t>إذا صام شهرا و يوما متتابعا</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 عليه شهران متتابعان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كفارة معينة أو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شهرا و يوما متتابعا يجوز له التفريق في البقية و لو اختيارا 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كان من نذر أو عهد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الصوم حينئذ، فيتعيّن الانتقال إلى سائر الخصال، و 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الانطباق على صوم الكفارة لو لم يكن الصوم معنونا بعنوان خاص، فيصير من التداخل القهري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المفسر لمعنى التتابع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التتابع أن يصوم شهرا و يصوم من الآخر شيئا أو أياما منه، فإن عرض له شي‌ء يفطر منه أفطر ثمَّ يقضي ما بقي عليه، و إن صام شهرا ثمَّ عرض له شي‌ء فأفطر قبل أن يصوم من الآخر شيئا، فلم يتابع أعاد الصوم كلّه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عليه صوم شهرين متتابعين أ يفرق بين الأيام؟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أقل من شهر أو شهرا، فعليه أن يعيد الصيام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الإجماع على الحكم أيضا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نسب إلى النهاية من عدم جواز الإفطار عمدا و لو بعد شهر و يوم، و وجوب الاستيناف إلا مع الاضطرار إلى الإفطار، و كذا ما عن المفيد، و السيد، و ابني زهرة و إدريس من الإثم فقط دون الاستيناف خلاف ما ورد في </w:t>
      </w:r>
    </w:p>
    <w:p>
      <w:pPr>
        <w:pStyle w:val="BookText"/>
        <w:rPr/>
      </w:pPr>
      <w:r>
        <w:rPr>
          <w:rFonts w:ascii="Amiri" w:hAnsi="Amiri" w:eastAsia="Amiri" w:cs="Amiri"/>
          <w:color w:val="111111"/>
          <w:sz w:val="28"/>
          <w:sz w:val="28"/>
          <w:szCs w:val="28"/>
          <w:rtl w:val="true"/>
          <w:lang w:bidi="ar-SA"/>
        </w:rPr>
        <w:t xml:space="preserve">لم يشترط فيه تتابع الأيّام جميعها و لم يكن المنساق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المشهور بالشهرين الشهر المنذور فيه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شرح التتابع من السنة و الإجماع، و يكون من 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فيه التفريق مطلقا، للأصل و الإطلاق ما لم يشترط التتابع و لم يكن قرينة معتبرة على الانصراف إليه، و أما معهما، فإن كان هناك كيفية خاصة في حصول التتابع قصدا في النذر، أو انصرافا إليها يلزم اتباعها، لأنّ النذر تابع لكيفية ما نذر، و ما ورد في تحقق التتابع بشهر و يوم إنّما هو فيما إذا لم يكن قرينة على الخلاف من قصد الناذر أو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أنّ التتابع مطلقا عبارة عما تقدم في صحيح الحلبي، فهو تحديد تعبديّ لمطلق التتابع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حدّد الشارع السفر، و الكرّ و نحوها بحدّ خاص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في الجواهر، و لكن إثباته حتى فيما إذا لم يكن ذلك من قصد الناذر مشكل، لعدم إحراز كون أخبار المقام واردة لبيان تحديد أصل التتابع مطلقا، و الشك في ذلك يكفي في عدم صحة التمسك بها، لكونه حينئذ من التمسك بالعام في الشبهة المصداقية كما هو معلوم في الخطابات المحاورية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جعل عليه صوم شهر، فصام خمسة عشر يوما، ثمَّ 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صام خمسة عشر يوما فله أن يقضي ما بقي، و إن كان أقل من خمسة عشر يوما لم يجزه حتى يصوم شهرا تاما</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 روي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بناء على أنّ المراد به الصوم المشروط فيه التتابع لكنه بلا شاهد، و الشهرة إنّما تجبر قصور السند لا الدلالة، كما ثبت في محله، فالسند ضعيف و الدلالة قاصرة، فالجزم بالحكم مشكل لو لم يكن إجماع معتبر، و هو </w:t>
      </w:r>
      <w:bookmarkStart w:id="807" w:name="pg12213_154287"/>
    </w:p>
    <w:p>
      <w:pPr>
        <w:pStyle w:val="BookText"/>
        <w:rPr/>
      </w:pPr>
      <w:bookmarkEnd w:id="807"/>
      <w:r>
        <w:rPr>
          <w:rFonts w:ascii="Amiri" w:hAnsi="Amiri" w:eastAsia="Amiri" w:cs="Amiri"/>
          <w:color w:val="111111"/>
          <w:sz w:val="28"/>
          <w:sz w:val="28"/>
          <w:szCs w:val="28"/>
          <w:rtl w:val="true"/>
          <w:lang w:bidi="ar-SA"/>
        </w:rPr>
        <w:t>تابع في خمسة عشر يوما منه يجوز له التفريق في البقية اختيارا،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فيه بالاستيناف مع تخلل الإفطار عمدا و إن بقي منه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إشكال في عدم جواز التفريق اختيارا مع تجاوز النصف في سائر أقسام الصّوم المتتابع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6025990_417432637"/>
      <w:bookmarkStart w:id="809" w:name="_Toc315"/>
      <w:bookmarkEnd w:id="808"/>
      <w:r>
        <w:rPr>
          <w:rtl w:val="true"/>
        </w:rPr>
        <w:t xml:space="preserve">مسألة </w:t>
      </w:r>
      <w:r>
        <w:rPr/>
        <w:t>8</w:t>
      </w:r>
      <w:r>
        <w:rPr>
          <w:rtl w:val="true"/>
        </w:rPr>
        <w:t xml:space="preserve">: </w:t>
      </w:r>
      <w:r>
        <w:rPr>
          <w:rtl w:val="true"/>
        </w:rPr>
        <w:t>إذا بطل التتابع في الأثناء لا يكشف عن بطلان الأيّام السابقة</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التتابع في الأثناء لا يكشف عن بطلان الأيّام السابقة، فهي صحيحة و إن لم تكن امتثالا للأمر الوجوبيّ و لا الندبيّ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محبوبة في حدّ نفسها من حيث إنّها صوم، و كذلك الحال في الصّلاة إذا بطلت في الأثناء، فإن الأذكار و القراءة صحيحة في حدّ نفسها من حيث محبوبيتها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و إن ادعاه في السرائر، و يمكن حمل الخبر على الندب في النذر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دليل وجوب الوفاء بالنذر بكيفية المنذور هو الجزم بالإعادة بعد سقوط الخبر و الإجماع عن الاعتبار إلا أنّ شهرة الفتوى توجب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وجوب التتابع فيه يجب مراعاته في جميع أيامه مطلقا إلا إذا دلّ دليل على سقوطه و جواز التفريق فيه و هو مفقود كما هو المفروض و التعدي مما ورد فيه الدليل إلى غيره قياس باطل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 امتثالا للأمر الوجوبيّ، فلعدم الإتيان به على وجهه و لا وجه للامتثال حينئذ، و أما عدم كونه امتثالا للأمر الندبي، فلعدم قصد الأمر الندبي الخاص و الامتثال متقوّم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ذات الصوم من حيث هو مقصود في الجملة كما أنّه مطلوب كذلك، فيصح و يثاب من هذه الجهة، و كذا الكلام في أذكار الصلاة و أفعالها المطلوبة كالسجدة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بالقصد الطولي بأنّ بناء المتشرعة عند بطلان الصوم الواجب يقصدون الصوم المندوب، فقصد الصوم المندوب متحقق طولا و هذا المقدار يكفي في القصد و ترتب الثواب</w:t>
      </w:r>
      <w:r>
        <w:rPr>
          <w:rFonts w:eastAsia="Amiri" w:cs="Amiri" w:ascii="Amiri" w:hAnsi="Amiri"/>
          <w:color w:val="111111"/>
          <w:sz w:val="28"/>
          <w:szCs w:val="28"/>
          <w:rtl w:val="true"/>
          <w:lang w:bidi="ar-SA"/>
        </w:rPr>
        <w:t xml:space="preserve">. </w:t>
      </w:r>
      <w:bookmarkStart w:id="810" w:name="pg12213_154288"/>
    </w:p>
    <w:p>
      <w:pPr>
        <w:pStyle w:val="Heading3"/>
        <w:numPr>
          <w:ilvl w:val="2"/>
          <w:numId w:val="1"/>
        </w:numPr>
        <w:rPr/>
      </w:pPr>
      <w:bookmarkStart w:id="811" w:name="__RefHeading___Toc6025992_417432637"/>
      <w:bookmarkStart w:id="812" w:name="_Toc316"/>
      <w:bookmarkEnd w:id="810"/>
      <w:bookmarkEnd w:id="811"/>
      <w:r>
        <w:rPr>
          <w:rtl w:val="true"/>
        </w:rPr>
        <w:t>فصل أقسام الصّوم أربعة</w:t>
      </w:r>
      <w:bookmarkEnd w:id="812"/>
    </w:p>
    <w:p>
      <w:pPr>
        <w:pStyle w:val="Heading4"/>
        <w:numPr>
          <w:ilvl w:val="3"/>
          <w:numId w:val="1"/>
        </w:numPr>
        <w:rPr/>
      </w:pPr>
      <w:bookmarkStart w:id="813" w:name="__RefHeading___Toc6025994_417432637"/>
      <w:bookmarkStart w:id="814" w:name="_Toc317"/>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فصل أقسام الصّوم أربعة واجب، و ندب، 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025996_417432637"/>
      <w:bookmarkStart w:id="816" w:name="_Toc318"/>
      <w:bookmarkEnd w:id="815"/>
      <w:r>
        <w:rPr>
          <w:rtl w:val="true"/>
        </w:rPr>
        <w:t>و الواجب أقسام</w:t>
      </w:r>
      <w:bookmarkEnd w:id="816"/>
    </w:p>
    <w:p>
      <w:pPr>
        <w:pStyle w:val="BookText"/>
        <w:rPr/>
      </w:pPr>
      <w:r>
        <w:rPr>
          <w:rFonts w:ascii="Amiri" w:hAnsi="Amiri" w:eastAsia="Amiri" w:cs="Amiri"/>
          <w:color w:val="111111"/>
          <w:sz w:val="28"/>
          <w:sz w:val="28"/>
          <w:szCs w:val="28"/>
          <w:rtl w:val="true"/>
          <w:lang w:bidi="ar-SA"/>
        </w:rPr>
        <w:t>و الواجب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صوم الكفارة، و صوم القضاء، و صوم بدل الهدي في حج التمتع، و صوم النذر و العهد و اليمين، و الملتزم بشرط، أو إجارة، و صوم اليوم الثالث</w:t>
      </w:r>
    </w:p>
    <w:p>
      <w:pPr>
        <w:pStyle w:val="BookText"/>
        <w:rPr/>
      </w:pPr>
      <w:r>
        <w:rPr>
          <w:rFonts w:ascii="Amiri" w:hAnsi="Amiri" w:eastAsia="Amiri" w:cs="Amiri"/>
          <w:color w:val="111111"/>
          <w:sz w:val="28"/>
          <w:sz w:val="28"/>
          <w:szCs w:val="28"/>
          <w:rtl w:val="true"/>
          <w:lang w:bidi="ar-SA"/>
        </w:rPr>
        <w:t>فصل أقسام الصوم أربعة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تقوم العبادية بالرجحان الذاتيّ عقلا، و عرفا، و شرعا فلا بد من فرض مرجوحية العبادات المكروهة أن تكون المرجوحية في غير مرتبة الذات إما بحملها على أقلية الثواب، أو بالإضافة إلى العوارض و الملازمات الخارجية غير المنافية لرجحان أصل الذات و لا محذور في ذلك، فإنّ الدرة النفيسة إذا تلوثت بالقذارات لا يضرّ ذلك بمقام ذات الدرة و نفاسة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حينئذ رجحان ذاتيّ أصلا و يكون قصد العبادية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اتصافه بالرجحان الاقتضائي التعليقي كما في جميع العبادات التي تعلق النهي بذاتها كصلاة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تصوير العبادة المحرّمة بهذا النحو</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بالعبادة في هذه الموارد تعليقية اقتضائية لا أن تكون فعلية و إلا فلا وجه لها هذا بناء على الصحيح، و أما بناء على الأعمّ فالأمر واضح</w:t>
      </w:r>
      <w:r>
        <w:rPr>
          <w:rFonts w:eastAsia="Amiri" w:cs="Amiri" w:ascii="Amiri" w:hAnsi="Amiri"/>
          <w:color w:val="111111"/>
          <w:sz w:val="28"/>
          <w:szCs w:val="28"/>
          <w:rtl w:val="true"/>
          <w:lang w:bidi="ar-SA"/>
        </w:rPr>
        <w:t xml:space="preserve">. </w:t>
      </w:r>
      <w:bookmarkStart w:id="817" w:name="pg12213_154289"/>
    </w:p>
    <w:p>
      <w:pPr>
        <w:pStyle w:val="BookText"/>
        <w:rPr/>
      </w:pPr>
      <w:bookmarkEnd w:id="817"/>
      <w:r>
        <w:rPr>
          <w:rFonts w:ascii="Amiri" w:hAnsi="Amiri" w:eastAsia="Amiri" w:cs="Amiri"/>
          <w:color w:val="111111"/>
          <w:sz w:val="28"/>
          <w:sz w:val="28"/>
          <w:szCs w:val="28"/>
          <w:rtl w:val="true"/>
          <w:lang w:bidi="ar-SA"/>
        </w:rPr>
        <w:t xml:space="preserve">من أيّام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فقد مرّ جملة منه،</w:t>
      </w:r>
    </w:p>
    <w:p>
      <w:pPr>
        <w:pStyle w:val="Heading4"/>
        <w:numPr>
          <w:ilvl w:val="3"/>
          <w:numId w:val="1"/>
        </w:numPr>
        <w:rPr/>
      </w:pPr>
      <w:bookmarkStart w:id="818" w:name="__RefHeading___Toc6025998_417432637"/>
      <w:bookmarkStart w:id="819" w:name="_Toc319"/>
      <w:bookmarkEnd w:id="818"/>
      <w:r>
        <w:rPr>
          <w:rtl w:val="true"/>
        </w:rPr>
        <w:t>و أما المندوب منه</w:t>
      </w:r>
      <w:bookmarkEnd w:id="819"/>
    </w:p>
    <w:p>
      <w:pPr>
        <w:pStyle w:val="Heading5"/>
        <w:numPr>
          <w:ilvl w:val="4"/>
          <w:numId w:val="1"/>
        </w:numPr>
        <w:rPr/>
      </w:pPr>
      <w:bookmarkStart w:id="820" w:name="__RefHeading___Toc6026000_417432637"/>
      <w:bookmarkStart w:id="821" w:name="_Toc320"/>
      <w:bookmarkEnd w:id="820"/>
      <w:r>
        <w:rPr>
          <w:rtl w:val="true"/>
        </w:rPr>
        <w:t>اشارة</w:t>
      </w:r>
      <w:bookmarkEnd w:id="821"/>
    </w:p>
    <w:p>
      <w:pPr>
        <w:pStyle w:val="BookText"/>
        <w:rPr/>
      </w:pPr>
      <w:r>
        <w:rPr>
          <w:rFonts w:ascii="IRNazanin" w:hAnsi="IRNazanin" w:eastAsia="IRNazanin"/>
          <w:color w:val="111111"/>
          <w:sz w:val="28"/>
          <w:sz w:val="28"/>
          <w:szCs w:val="28"/>
          <w:rtl w:val="true"/>
          <w:lang w:bidi="fa-IR"/>
        </w:rPr>
        <w:t>و أما المندوب منه</w:t>
      </w:r>
    </w:p>
    <w:p>
      <w:pPr>
        <w:pStyle w:val="Heading5"/>
        <w:numPr>
          <w:ilvl w:val="4"/>
          <w:numId w:val="1"/>
        </w:numPr>
        <w:rPr/>
      </w:pPr>
      <w:bookmarkStart w:id="822" w:name="__RefHeading___Toc6026002_417432637"/>
      <w:bookmarkStart w:id="823" w:name="_Toc321"/>
      <w:bookmarkEnd w:id="822"/>
      <w:r>
        <w:rPr>
          <w:rtl w:val="true"/>
        </w:rPr>
        <w:t>فأقسام</w:t>
      </w:r>
      <w:bookmarkEnd w:id="823"/>
    </w:p>
    <w:p>
      <w:pPr>
        <w:pStyle w:val="Heading6"/>
        <w:numPr>
          <w:ilvl w:val="5"/>
          <w:numId w:val="1"/>
        </w:numPr>
        <w:rPr/>
      </w:pPr>
      <w:bookmarkStart w:id="824" w:name="__RefHeading___Toc6026004_417432637"/>
      <w:bookmarkStart w:id="825" w:name="_Toc322"/>
      <w:bookmarkEnd w:id="824"/>
      <w:r>
        <w:rPr>
          <w:rtl w:val="true"/>
        </w:rPr>
        <w:t>اشارة</w:t>
      </w:r>
      <w:bookmarkEnd w:id="825"/>
    </w:p>
    <w:p>
      <w:pPr>
        <w:pStyle w:val="BookText"/>
        <w:rPr/>
      </w:pPr>
      <w:r>
        <w:rPr>
          <w:rFonts w:ascii="IRNazanin" w:hAnsi="IRNazanin" w:eastAsia="IRNazanin"/>
          <w:color w:val="111111"/>
          <w:sz w:val="28"/>
          <w:sz w:val="28"/>
          <w:szCs w:val="28"/>
          <w:rtl w:val="true"/>
          <w:lang w:bidi="fa-IR"/>
        </w:rPr>
        <w:t>فأقسام</w:t>
      </w:r>
    </w:p>
    <w:p>
      <w:pPr>
        <w:pStyle w:val="Heading6"/>
        <w:numPr>
          <w:ilvl w:val="5"/>
          <w:numId w:val="1"/>
        </w:numPr>
        <w:rPr/>
      </w:pPr>
      <w:bookmarkStart w:id="826" w:name="__RefHeading___Toc6026006_417432637"/>
      <w:bookmarkStart w:id="827" w:name="_Toc323"/>
      <w:bookmarkEnd w:id="826"/>
      <w:r>
        <w:rPr>
          <w:rtl w:val="true"/>
        </w:rPr>
        <w:t>منها</w:t>
      </w:r>
      <w:r>
        <w:rPr>
          <w:rtl w:val="true"/>
        </w:rPr>
        <w:t xml:space="preserve">: </w:t>
      </w:r>
      <w:r>
        <w:rPr>
          <w:rtl w:val="true"/>
        </w:rPr>
        <w:t>ما لا يختص بسبب مخصوص و لا زمان معيّن</w:t>
      </w:r>
      <w:bookmarkEnd w:id="82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يختص بسبب مخصوص و لا زمان معيّن كصوم أيّام السنة عدا ما استثني من العيدين و أيّام التشريق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الأخبار الكثيرة في فضله من حيث هو، و محبوبيته، و فوائده و يكفي فيه ما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أجازي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وجب على وليّ الميت كما مر، و تقدم أدلة وجوب بعضها، و يأتي دليل وجوب البقية في محلها، فلا وجه لذكرها في المقام، مع ما يأتي من التفصيل في مستقبل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أجزي به</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حيث إنّ الصوم يوجب صفاء العقل، و سقوط الشهوات الحيوانية، و لأنه أمر خفيّ لا يعلمه إلا اللّه تعالى، فلذلك استحق هذه الخصيصة هذا بناء على قراءة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قراءته بصيغة الماضي المجهول، فله معنى آخر دقيق، كما لا يخفى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شهر رمضان فقد ورد في فضل صومه ما ابتهرت منه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الروايات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يصوم شهر رمضان احتسابا إلا أوجب اللّه تبارك و تعالى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رحمة اللّه عزّ و جل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خطيئة آدم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اللّه عليه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 العطش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يعطيه اللّه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من طيبات الجنة</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لشهر رمضان فضائل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نزل جميع الكتب السماوية من التوراة، و الإنجيل، و القرآن،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التوراة في ست مضين من شهر رمضان، و نزل الإنجيل في اثنتي عشرة مضت من شهر رمضان، و نزل الزبور في ثماني عشرة مضت من شهر رمضان، و نزل الفرقان في ليلة القدرة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غرة الشهور شهر اللّه عز ذكره و هو شهر رمضان، و قلب شهر رمضان ليلة القدر، و نزل القرآن في أول ليلة من شهر رمضان، فاستقبل الشهر بالقرآن</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الجمع بينهما بتعدد النزول، أو بالإجمال و التفصيل أو بالنزول إلى سماء الدنيا ثمَّ منها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بالتبعيض في النزول بأن نزل بعضه في وقت، و بعضه الآخر في وقت آخر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تفتح أبواب الجنان و تغلّ فيه الشياطين،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شهر مبارك، شهر فرض اللّه عليكم صيامه تفتح فيه أبواب الجنان و تغلّ فيه الشياطين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عز و جل في كل ليلة من شهر رمضان عتقاء و طلقاء من النار،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في كل ليلة من شهر رمضان عتقاء و طلقاء إلا من أفطر على مسكر، فإذا كان في آخر ليلة منه أعتق فيها مثل ما أعتق في جميعه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أهمّها أنّ فيه ليلة القدر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بالتعرض لبعض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أصل ثبوته كتابا، و سنة متواترة بين الفريقين، و إجماعا بين المسلمين، و أنّها باقية إلى يوم القيامة بإجماع الإمامية، و نصوصهم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الملائكة كتابا و سنة متواترة، و تنزل بكل ما للّه تعالى تقدير بالنسبة إلى عبادة من العزّة و الذلة، و الغنى، و الفقر، و الصحة، و القسم، و الموت، و الحياة، و السفر إلى غير ذلك من قضائه و تقديره بالنسبة إلى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 التقديرات على الإمام المعصوم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القدر و الإمام المعصوم، و القرآن متلازمون و مع رفع أحدها يرفع الآخران، و ذلك لا يكون إلا قبل قيام الساعة بزمان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ترفع الحجة</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من يموت الإمام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البشر بالحجة و 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تختم بموت الحجة و لا يعلمه إلا اللّه تعالى و ذلك كله لئلا يكون للناس على اللّه حجة و تكون الحجة للّه تعالى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واحدة أو متعددة؟ ليلة القضاء الحتمي الذي لا يرد و لا يبدل، و الإبرام الذي لا بداء فيه واحدة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التعدد بحسب مراتب التقدير و مراتب القضاء و لا مانع فيه ثبوتا و إثباتا، و بذلك يجمع بين الروايات </w:t>
      </w:r>
      <w:r>
        <w:rPr>
          <w:rStyle w:val="FootnoteAnchor"/>
          <w:rtl w:val="true"/>
        </w:rPr>
        <w:footnoteReference w:id="676"/>
      </w:r>
      <w:r>
        <w:rPr>
          <w:rFonts w:ascii="IRNazanin" w:hAnsi="IRNazanin" w:eastAsia="IRNazanin"/>
          <w:color w:val="111111"/>
          <w:sz w:val="28"/>
          <w:sz w:val="28"/>
          <w:szCs w:val="28"/>
          <w:rtl w:val="true"/>
          <w:lang w:bidi="fa-IR"/>
        </w:rPr>
        <w:t>فراجع، فإنّ هذه المباحث لا تناسب المقام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أوجب زيادة الفضل لشهر رمضان وقوع أعظم الفتوحات الإسلامية النبوية فيه و هو فتح بدر يوم السابع عشر فيه الذي ضبط تفصيله في جميع التواريخ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فضائل هذا الشهر التي تعرض لها </w:t>
      </w:r>
    </w:p>
    <w:p>
      <w:pPr>
        <w:pStyle w:val="BookText"/>
        <w:rPr/>
      </w:pPr>
      <w:r>
        <w:rPr>
          <w:rFonts w:ascii="Amiri" w:hAnsi="Amiri" w:eastAsia="Amiri" w:cs="Amiri"/>
          <w:color w:val="111111"/>
          <w:sz w:val="28"/>
          <w:sz w:val="28"/>
          <w:szCs w:val="28"/>
          <w:rtl w:val="true"/>
          <w:lang w:bidi="ar-SA"/>
        </w:rPr>
        <w:t>الصّائم عبادة، و صمته تسبيح، و عمله متقبّل، و دعاءه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يكن في الصّوم الا الارتقاء عن حضيض حظوظ النفس البهيمية إلى ذروة التشبه بالملائكة</w:t>
      </w:r>
    </w:p>
    <w:p>
      <w:pPr>
        <w:pStyle w:val="BookText"/>
        <w:rPr/>
      </w:pPr>
      <w:r>
        <w:rPr>
          <w:rFonts w:ascii="Amiri" w:hAnsi="Amiri" w:eastAsia="Amiri" w:cs="Amiri"/>
          <w:color w:val="111111"/>
          <w:sz w:val="28"/>
          <w:sz w:val="28"/>
          <w:szCs w:val="28"/>
          <w:rtl w:val="true"/>
          <w:lang w:bidi="ar-SA"/>
        </w:rPr>
        <w:t>الفريقان فيما كتبوا في هذا الشهر بالخصوص و لنشر إلى بعض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جنّة من العذاب و هو نجاة نشأة الحساب</w:t>
      </w:r>
    </w:p>
    <w:p>
      <w:pPr>
        <w:pStyle w:val="BookText"/>
        <w:rPr/>
      </w:pPr>
      <w:r>
        <w:rPr>
          <w:rFonts w:ascii="Amiri" w:hAnsi="Amiri" w:eastAsia="Amiri" w:cs="Amiri"/>
          <w:color w:val="111111"/>
          <w:sz w:val="28"/>
          <w:sz w:val="28"/>
          <w:szCs w:val="28"/>
          <w:rtl w:val="true"/>
          <w:lang w:bidi="ar-SA"/>
        </w:rPr>
        <w:t>تقرّب من حضرة الرّحيم تشبه بالملك الكريم</w:t>
      </w:r>
    </w:p>
    <w:p>
      <w:pPr>
        <w:pStyle w:val="BookText"/>
        <w:rPr/>
      </w:pPr>
      <w:r>
        <w:rPr>
          <w:rFonts w:ascii="Amiri" w:hAnsi="Amiri" w:eastAsia="Amiri" w:cs="Amiri"/>
          <w:color w:val="111111"/>
          <w:sz w:val="28"/>
          <w:sz w:val="28"/>
          <w:szCs w:val="28"/>
          <w:rtl w:val="true"/>
          <w:lang w:bidi="ar-SA"/>
        </w:rPr>
        <w:t>يقرّب النّفس إلى المعارف يعرفه وجدان كلّ عارف</w:t>
      </w:r>
    </w:p>
    <w:p>
      <w:pPr>
        <w:pStyle w:val="BookText"/>
        <w:rPr/>
      </w:pPr>
      <w:r>
        <w:rPr>
          <w:rFonts w:ascii="Amiri" w:hAnsi="Amiri" w:eastAsia="Amiri" w:cs="Amiri"/>
          <w:color w:val="111111"/>
          <w:sz w:val="28"/>
          <w:sz w:val="28"/>
          <w:szCs w:val="28"/>
          <w:rtl w:val="true"/>
          <w:lang w:bidi="ar-SA"/>
        </w:rPr>
        <w:t>يربطها بالملكوت الأعلى بل جبروت صار منه أولى</w:t>
      </w:r>
    </w:p>
    <w:p>
      <w:pPr>
        <w:pStyle w:val="BookText"/>
        <w:rPr/>
      </w:pPr>
      <w:r>
        <w:rPr>
          <w:rFonts w:ascii="Amiri" w:hAnsi="Amiri" w:eastAsia="Amiri" w:cs="Amiri"/>
          <w:color w:val="111111"/>
          <w:sz w:val="28"/>
          <w:sz w:val="28"/>
          <w:szCs w:val="28"/>
          <w:rtl w:val="true"/>
          <w:lang w:bidi="ar-SA"/>
        </w:rPr>
        <w:t>ينوّر القلوب بالعرفان يهدي إلى حقائق القرآن</w:t>
      </w:r>
    </w:p>
    <w:p>
      <w:pPr>
        <w:pStyle w:val="BookText"/>
        <w:rPr/>
      </w:pPr>
      <w:r>
        <w:rPr>
          <w:rFonts w:ascii="Amiri" w:hAnsi="Amiri" w:eastAsia="Amiri" w:cs="Amiri"/>
          <w:color w:val="111111"/>
          <w:sz w:val="28"/>
          <w:sz w:val="28"/>
          <w:szCs w:val="28"/>
          <w:rtl w:val="true"/>
          <w:lang w:bidi="ar-SA"/>
        </w:rPr>
        <w:t>يريهم مراتب التّنزيل يكشف عنهم شبه التّأويل</w:t>
      </w:r>
    </w:p>
    <w:p>
      <w:pPr>
        <w:pStyle w:val="BookText"/>
        <w:rPr/>
      </w:pPr>
      <w:r>
        <w:rPr>
          <w:rFonts w:ascii="Amiri" w:hAnsi="Amiri" w:eastAsia="Amiri" w:cs="Amiri"/>
          <w:color w:val="111111"/>
          <w:sz w:val="28"/>
          <w:sz w:val="28"/>
          <w:szCs w:val="28"/>
          <w:rtl w:val="true"/>
          <w:lang w:bidi="ar-SA"/>
        </w:rPr>
        <w:t>ليس لأجرهم به حدود و لا جزاء صبرهم معدود</w:t>
      </w:r>
    </w:p>
    <w:p>
      <w:pPr>
        <w:pStyle w:val="BookText"/>
        <w:rPr/>
      </w:pPr>
      <w:r>
        <w:rPr>
          <w:rFonts w:ascii="Amiri" w:hAnsi="Amiri" w:eastAsia="Amiri" w:cs="Amiri"/>
          <w:color w:val="111111"/>
          <w:sz w:val="28"/>
          <w:sz w:val="28"/>
          <w:szCs w:val="28"/>
          <w:rtl w:val="true"/>
          <w:lang w:bidi="ar-SA"/>
        </w:rPr>
        <w:t>بل أجرهم يعطى بلا نهاية لظاهر الحديث و الرّواية</w:t>
      </w:r>
    </w:p>
    <w:p>
      <w:pPr>
        <w:pStyle w:val="BookText"/>
        <w:rPr/>
      </w:pPr>
      <w:r>
        <w:rPr>
          <w:rFonts w:ascii="Amiri" w:hAnsi="Amiri" w:eastAsia="Amiri" w:cs="Amiri"/>
          <w:color w:val="111111"/>
          <w:sz w:val="28"/>
          <w:sz w:val="28"/>
          <w:szCs w:val="28"/>
          <w:rtl w:val="true"/>
          <w:lang w:bidi="ar-SA"/>
        </w:rPr>
        <w:t>لقد تجلّى مبدأ المبادي في مظهر الصوّام من عبادي</w:t>
      </w:r>
    </w:p>
    <w:p>
      <w:pPr>
        <w:pStyle w:val="BookText"/>
        <w:rPr/>
      </w:pPr>
      <w:r>
        <w:rPr>
          <w:rFonts w:ascii="Amiri" w:hAnsi="Amiri" w:eastAsia="Amiri" w:cs="Amiri"/>
          <w:color w:val="111111"/>
          <w:sz w:val="28"/>
          <w:sz w:val="28"/>
          <w:szCs w:val="28"/>
          <w:rtl w:val="true"/>
          <w:lang w:bidi="ar-SA"/>
        </w:rPr>
        <w:t>أنفاسهم تسبيح ذات الباري و نومهم عبادة الجبّار</w:t>
      </w:r>
    </w:p>
    <w:p>
      <w:pPr>
        <w:pStyle w:val="BookText"/>
        <w:rPr/>
      </w:pPr>
      <w:r>
        <w:rPr>
          <w:rFonts w:ascii="Amiri" w:hAnsi="Amiri" w:eastAsia="Amiri" w:cs="Amiri"/>
          <w:color w:val="111111"/>
          <w:sz w:val="28"/>
          <w:sz w:val="28"/>
          <w:szCs w:val="28"/>
          <w:rtl w:val="true"/>
          <w:lang w:bidi="ar-SA"/>
        </w:rPr>
        <w:t>لهم نشاط ساعة الإفطار و آخر عند لقي القهّار</w:t>
      </w:r>
    </w:p>
    <w:p>
      <w:pPr>
        <w:pStyle w:val="BookText"/>
        <w:rPr/>
      </w:pPr>
      <w:r>
        <w:rPr>
          <w:rFonts w:ascii="Amiri" w:hAnsi="Amiri" w:eastAsia="Amiri" w:cs="Amiri"/>
          <w:color w:val="111111"/>
          <w:sz w:val="28"/>
          <w:sz w:val="28"/>
          <w:szCs w:val="28"/>
          <w:rtl w:val="true"/>
          <w:lang w:bidi="ar-SA"/>
        </w:rPr>
        <w:t>و النّور نور اللّه في جبينهم و السّرّ سرّ اللّه في حنينهم</w:t>
      </w:r>
    </w:p>
    <w:p>
      <w:pPr>
        <w:pStyle w:val="BookText"/>
        <w:rPr/>
      </w:pPr>
      <w:r>
        <w:rPr>
          <w:rFonts w:ascii="Amiri" w:hAnsi="Amiri" w:eastAsia="Amiri" w:cs="Amiri"/>
          <w:color w:val="111111"/>
          <w:sz w:val="28"/>
          <w:sz w:val="28"/>
          <w:szCs w:val="28"/>
          <w:rtl w:val="true"/>
          <w:lang w:bidi="ar-SA"/>
        </w:rPr>
        <w:t>يخصّهم زمرة أملاك السّما تبرّكا بما لديهم من دعا</w:t>
      </w:r>
    </w:p>
    <w:p>
      <w:pPr>
        <w:pStyle w:val="BookText"/>
        <w:rPr/>
      </w:pPr>
      <w:r>
        <w:rPr>
          <w:rFonts w:ascii="Amiri" w:hAnsi="Amiri" w:eastAsia="Amiri" w:cs="Amiri"/>
          <w:color w:val="111111"/>
          <w:sz w:val="28"/>
          <w:sz w:val="28"/>
          <w:szCs w:val="28"/>
          <w:rtl w:val="true"/>
          <w:lang w:bidi="ar-SA"/>
        </w:rPr>
        <w:t>فأمسكوا عن شهوات النّفس توافكم نعماء ذات القدس</w:t>
      </w:r>
    </w:p>
    <w:p>
      <w:pPr>
        <w:pStyle w:val="BookText"/>
        <w:rPr/>
      </w:pPr>
      <w:r>
        <w:rPr>
          <w:rFonts w:ascii="Amiri" w:hAnsi="Amiri" w:eastAsia="Amiri" w:cs="Amiri"/>
          <w:color w:val="111111"/>
          <w:sz w:val="28"/>
          <w:sz w:val="28"/>
          <w:szCs w:val="28"/>
          <w:rtl w:val="true"/>
          <w:lang w:bidi="ar-SA"/>
        </w:rPr>
        <w:t>و استدركوا ما فات من أعمار و امتثلوا لعالم الأسرار</w:t>
      </w:r>
    </w:p>
    <w:p>
      <w:pPr>
        <w:pStyle w:val="BookText"/>
        <w:rPr/>
      </w:pPr>
      <w:r>
        <w:rPr>
          <w:rFonts w:ascii="Amiri" w:hAnsi="Amiri" w:eastAsia="Amiri" w:cs="Amiri"/>
          <w:color w:val="111111"/>
          <w:sz w:val="28"/>
          <w:sz w:val="28"/>
          <w:szCs w:val="28"/>
          <w:rtl w:val="true"/>
          <w:lang w:bidi="ar-SA"/>
        </w:rPr>
        <w:t>و اغتنموا الصّوم ففيه احترزا عن كلّ مكروه يرى يوم الجزا</w:t>
      </w:r>
    </w:p>
    <w:p>
      <w:pPr>
        <w:pStyle w:val="BookText"/>
        <w:rPr/>
      </w:pPr>
      <w:r>
        <w:rPr>
          <w:rFonts w:ascii="Amiri" w:hAnsi="Amiri" w:eastAsia="Amiri" w:cs="Amiri"/>
          <w:color w:val="111111"/>
          <w:sz w:val="28"/>
          <w:sz w:val="28"/>
          <w:szCs w:val="28"/>
          <w:rtl w:val="true"/>
          <w:lang w:bidi="ar-SA"/>
        </w:rPr>
        <w:t>هذا الصّيام هو كفّ الشّهوة فكيف صومكم بكفّ الخطرة</w:t>
      </w:r>
    </w:p>
    <w:p>
      <w:pPr>
        <w:pStyle w:val="BookText"/>
        <w:rPr/>
      </w:pPr>
      <w:r>
        <w:rPr>
          <w:rFonts w:ascii="Amiri" w:hAnsi="Amiri" w:eastAsia="Amiri" w:cs="Amiri"/>
          <w:color w:val="111111"/>
          <w:sz w:val="28"/>
          <w:sz w:val="28"/>
          <w:szCs w:val="28"/>
          <w:rtl w:val="true"/>
          <w:lang w:bidi="ar-SA"/>
        </w:rPr>
        <w:t>عن غير ذات الأحد القيّوم المهيمن العظيم و الدّيموم</w:t>
      </w:r>
    </w:p>
    <w:p>
      <w:pPr>
        <w:pStyle w:val="BookText"/>
        <w:rPr/>
      </w:pPr>
      <w:r>
        <w:rPr>
          <w:rFonts w:ascii="Amiri" w:hAnsi="Amiri" w:eastAsia="Amiri" w:cs="Amiri"/>
          <w:color w:val="111111"/>
          <w:sz w:val="28"/>
          <w:sz w:val="28"/>
          <w:szCs w:val="28"/>
          <w:rtl w:val="true"/>
          <w:lang w:bidi="ar-SA"/>
        </w:rPr>
        <w:t>و لازموا أحكام ما للصّائم لتخرجوا عن رتبة البهائم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الصّوم سلّم إلى السّلامة في النّشأة الدّنيا و في القيامة </w:t>
      </w:r>
      <w:bookmarkStart w:id="828" w:name="pg12213_154293"/>
    </w:p>
    <w:p>
      <w:pPr>
        <w:pStyle w:val="BookText"/>
        <w:rPr/>
      </w:pPr>
      <w:bookmarkEnd w:id="828"/>
      <w:r>
        <w:rPr>
          <w:rFonts w:ascii="Amiri" w:hAnsi="Amiri" w:eastAsia="Amiri" w:cs="Amiri"/>
          <w:color w:val="111111"/>
          <w:sz w:val="28"/>
          <w:sz w:val="28"/>
          <w:szCs w:val="28"/>
          <w:rtl w:val="true"/>
          <w:lang w:bidi="ar-SA"/>
        </w:rPr>
        <w:t>الروحانية لكفى به فضلا و منقبة و شرفا</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6026008_417432637"/>
      <w:bookmarkStart w:id="830" w:name="_Toc324"/>
      <w:bookmarkEnd w:id="829"/>
      <w:r>
        <w:rPr>
          <w:rtl w:val="true"/>
        </w:rPr>
        <w:t>و منها</w:t>
      </w:r>
      <w:r>
        <w:rPr>
          <w:rtl w:val="true"/>
        </w:rPr>
        <w:t xml:space="preserve">: </w:t>
      </w:r>
      <w:r>
        <w:rPr>
          <w:rtl w:val="true"/>
        </w:rPr>
        <w:t>ما يختص بسبب مخصوص</w:t>
      </w:r>
      <w:bookmarkEnd w:id="83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بسبب مخصوص و هي كثيرة مذكورة في كتب الأدعية</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026010_417432637"/>
      <w:bookmarkStart w:id="832" w:name="_Toc325"/>
      <w:bookmarkEnd w:id="831"/>
      <w:r>
        <w:rPr>
          <w:rtl w:val="true"/>
        </w:rPr>
        <w:t>و منها</w:t>
      </w:r>
      <w:r>
        <w:rPr>
          <w:rtl w:val="true"/>
        </w:rPr>
        <w:t xml:space="preserve">: </w:t>
      </w:r>
      <w:r>
        <w:rPr>
          <w:rtl w:val="true"/>
        </w:rPr>
        <w:t>ما يختص بوقت معيّن</w:t>
      </w:r>
      <w:bookmarkEnd w:id="8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بوقت معيّن و هو في مواضع</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026012_417432637"/>
      <w:bookmarkStart w:id="834" w:name="_Toc326"/>
      <w:bookmarkEnd w:id="833"/>
      <w:r>
        <w:rPr>
          <w:rtl w:val="true"/>
        </w:rPr>
        <w:t>منها</w:t>
      </w:r>
      <w:r>
        <w:rPr>
          <w:rtl w:val="true"/>
        </w:rPr>
        <w:t xml:space="preserve">: </w:t>
      </w:r>
      <w:r>
        <w:rPr>
          <w:rtl w:val="true"/>
        </w:rPr>
        <w:t>و هو آكدها صوم ثلاثة أيّام من كلّ شهر</w:t>
      </w:r>
      <w:bookmarkEnd w:id="8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آكدها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من كلّ شهر 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يعادل صوم الدهر، و يذهب بوحر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كيفياته ما عن المشهور، و يدل عليه جملة من الأخبار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أوّل خميس من الشهر و آخر خميس منه و أول أربعاء في العشر الثاني و من تركه يستحب له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العجز عن صومه لكبر و نحوه يستحب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دون الوجوب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روايات 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صيام ثلاثة أيام في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يعدلن صوم الدّهر، و يذهبن بوحر الصدر</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 و الحقد، و الغضب، و الغيظ، و في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جرت السنة من الصوم؟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العشر الأول، و الأربعاء في العشر الأوسط، و الخميس في العشر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جرت به السنة في الصوم؟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يقضي شيئا من صوم التطوع إلا الثلاثة الأيام التي كان يصومها في كل شهر</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w:t>
      </w:r>
    </w:p>
    <w:p>
      <w:pPr>
        <w:pStyle w:val="BookText"/>
        <w:rPr/>
      </w:pPr>
      <w:r>
        <w:rPr>
          <w:rFonts w:ascii="Amiri" w:hAnsi="Amiri" w:eastAsia="Amiri" w:cs="Amiri"/>
          <w:color w:val="111111"/>
          <w:sz w:val="28"/>
          <w:sz w:val="28"/>
          <w:szCs w:val="28"/>
          <w:rtl w:val="true"/>
          <w:lang w:bidi="ar-SA"/>
        </w:rPr>
        <w:t xml:space="preserve">يتصدّق عن كلّ يوم بمد من طعام أو بدرهم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الفوت لعذر من سفر، أو مرض، أو نحوهما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تأكد استحباب القضاء مع بقاء أصل الاستحباب، لانصراف التأكيد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فعن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لم يصم الثلاثة الأيام من كل شهر و هو يشتد عليه الصيام، هل فيه فداء؟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كل يوم</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عن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يشتد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لدرهم تصدق به أفضل من صيام يوم،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تدعه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بعض الأخبار إجزاء صوم ثلاثة أيام من كل شهر مطلقا، و أنّ الكيفية المعهودة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 الأربعاء، و الخميس يذهب ببلابل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الصدور إن شاء الاثنين و الأربعاء و الخميس، و إن شاء صام في كل عشرة يوما، فإنّ ذلك ثلاثون حسنة، و إن أحب أن يزيد على ذلك فليزد</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تكون عليه من الثلاثة أيام الشهر، هل يصلح له أن يؤخرها أو يصومها في آخر الشهر؟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إن شاء متوالية، و إن شاء فرق بينها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835" w:name="pg12213_154295"/>
    </w:p>
    <w:p>
      <w:pPr>
        <w:pStyle w:val="Heading6"/>
        <w:numPr>
          <w:ilvl w:val="5"/>
          <w:numId w:val="1"/>
        </w:numPr>
        <w:rPr/>
      </w:pPr>
      <w:bookmarkStart w:id="836" w:name="__RefHeading___Toc6026014_417432637"/>
      <w:bookmarkStart w:id="837" w:name="_Toc327"/>
      <w:bookmarkEnd w:id="835"/>
      <w:bookmarkEnd w:id="836"/>
      <w:r>
        <w:rPr>
          <w:rtl w:val="true"/>
        </w:rPr>
        <w:t>و منها</w:t>
      </w:r>
      <w:r>
        <w:rPr>
          <w:rtl w:val="true"/>
        </w:rPr>
        <w:t xml:space="preserve">: </w:t>
      </w:r>
      <w:r>
        <w:rPr>
          <w:rtl w:val="true"/>
        </w:rPr>
        <w:t>صوم أيّام البيض من كلّ شهر</w:t>
      </w:r>
      <w:bookmarkEnd w:id="8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البيض من كلّ شهر و هي الثالث عشر،</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ذلك على خصوص القضاء 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التعميم من التعليلات الواردة في أنّ هذا الصوم تعادل صوم الدهر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عزّ و جل مَنْ جاءَ بِالْحَسَنَةِ فَلَهُ عَشْرُ أَمْثالِها </w:t>
      </w:r>
      <w:r>
        <w:rPr>
          <w:rStyle w:val="FootnoteAnchor"/>
          <w:rtl w:val="true"/>
        </w:rPr>
        <w:footnoteReference w:id="684"/>
      </w:r>
      <w:r>
        <w:rPr>
          <w:rFonts w:ascii="Amiri" w:hAnsi="Amiri" w:eastAsia="Amiri" w:cs="Amiri"/>
          <w:color w:val="111111"/>
          <w:sz w:val="28"/>
          <w:sz w:val="28"/>
          <w:szCs w:val="28"/>
          <w:rtl w:val="true"/>
          <w:lang w:bidi="ar-SA"/>
        </w:rPr>
        <w:t>، فيكون بمنزلة من صام تمام الشهر، مع أنّه قد جرت سيرة الفقهاء على حمل القيود الواردة في المندوبات على تعدد المطلوب إلا إذا دل دليل على الخلاف،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تأخيرها اختيارا من الصيف إلى الشتاء إجماعا، و نصّا، فعن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الشهر أؤخره في الصيف إلى الشتاء، فإنّي أجده أهون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فأحفظها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مورد يكون أهون لا بأس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أول الشهر خميسان يتأكد استحباب الصوم في أولهما، و كذا لو كان في آخر الشهر خميسان يتأكد استحباب الصوم في آخرها،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فصم آخرهما فإنّه أفضل</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 هذه الأيّام أياما استحب صومها أو وجب، فقصدهما يثاب عليهما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امتثال الأمر بصوم هذه الأيام لو صامها و لو بقصد صوم آخر و لم يقصدها فإنّ المنساق من الأدلة تحقق طبيعة الصوم في هذه الأيام بأيّ عنوان كان، فيكون مثل صوم الاعتكاف، و صلاة الهدية في المسجد، فراجع و تأمل</w:t>
      </w:r>
      <w:r>
        <w:rPr>
          <w:rFonts w:eastAsia="Amiri" w:cs="Amiri" w:ascii="Amiri" w:hAnsi="Amiri"/>
          <w:color w:val="111111"/>
          <w:sz w:val="28"/>
          <w:szCs w:val="28"/>
          <w:rtl w:val="true"/>
          <w:lang w:bidi="ar-SA"/>
        </w:rPr>
        <w:t xml:space="preserve">. </w:t>
      </w:r>
      <w:bookmarkStart w:id="838" w:name="pg12213_154296"/>
    </w:p>
    <w:p>
      <w:pPr>
        <w:pStyle w:val="BookText"/>
        <w:rPr/>
      </w:pPr>
      <w:bookmarkEnd w:id="838"/>
      <w:r>
        <w:rPr>
          <w:rFonts w:ascii="Amiri" w:hAnsi="Amiri" w:eastAsia="Amiri" w:cs="Amiri"/>
          <w:color w:val="111111"/>
          <w:sz w:val="28"/>
          <w:sz w:val="28"/>
          <w:szCs w:val="28"/>
          <w:rtl w:val="true"/>
          <w:lang w:bidi="ar-SA"/>
        </w:rPr>
        <w:t xml:space="preserve">و الرابع عشر، و الخامس عشر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عن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الثلاثة المتقدمة</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6026016_417432637"/>
      <w:bookmarkStart w:id="840" w:name="_Toc328"/>
      <w:bookmarkEnd w:id="839"/>
      <w:r>
        <w:rPr>
          <w:rtl w:val="true"/>
        </w:rPr>
        <w:t>و منها</w:t>
      </w:r>
      <w:r>
        <w:rPr>
          <w:rtl w:val="true"/>
        </w:rPr>
        <w:t xml:space="preserve">: </w:t>
      </w:r>
      <w:r>
        <w:rPr>
          <w:rtl w:val="true"/>
        </w:rPr>
        <w:t>صوم يوم مولد النبيّ صلّى اللّه عليه و آله</w:t>
      </w:r>
      <w:bookmarkEnd w:id="84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السابع عشر من ربيع الأول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الثاني عشر منه</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6026018_417432637"/>
      <w:bookmarkStart w:id="842" w:name="_Toc329"/>
      <w:bookmarkEnd w:id="841"/>
      <w:r>
        <w:rPr>
          <w:rtl w:val="true"/>
        </w:rPr>
        <w:t>و منها</w:t>
      </w:r>
      <w:r>
        <w:rPr>
          <w:rtl w:val="true"/>
        </w:rPr>
        <w:t xml:space="preserve">: </w:t>
      </w:r>
      <w:r>
        <w:rPr>
          <w:rtl w:val="true"/>
        </w:rPr>
        <w:t>صوم يوم الغدير</w:t>
      </w:r>
      <w:bookmarkEnd w:id="84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الثامن عشر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العلماء كافة، كما عن العلامة في التذكرة، لما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قبول توبة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الأيام </w:t>
      </w:r>
      <w:r>
        <w:rPr>
          <w:rStyle w:val="FootnoteAnchor"/>
          <w:rtl w:val="true"/>
        </w:rPr>
        <w:footnoteReference w:id="687"/>
      </w:r>
      <w:r>
        <w:rPr>
          <w:rFonts w:ascii="Amiri" w:hAnsi="Amiri" w:eastAsia="Amiri" w:cs="Amiri"/>
          <w:color w:val="111111"/>
          <w:sz w:val="28"/>
          <w:sz w:val="28"/>
          <w:szCs w:val="28"/>
          <w:rtl w:val="true"/>
          <w:lang w:bidi="ar-SA"/>
        </w:rPr>
        <w:t xml:space="preserve">، و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صوم أيام البيض،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مقبول غير مردود</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ما نسب إلى العماني، بل هو مخالف لوجه التسمية، كما لا يخفى، و كذا ما نسب إلى الصدوق من أنها منسوخة بصوم الأربعاء بين الخميسين، لأنّه مخالف للأصل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الأيّام التي تصام فيهنّ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من شهر ربيع الأول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الكليني لم يظهر له دليل، مع أنّه موافق للجمهور، فلعله صدر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غدير خم كفارة ستين سنة</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السابع و العشرون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دحو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الكعبة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الخامس و العشرون من ذي 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لمن لا يضعفه الصّوم عن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صيام يوم سبعة و عشرين من رجب، فإنّه هو اليوم الذي أنزلت فيه النبوة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ثوابه مثل ستين شهرا لكم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منها ما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خمسة و عشرين من ذي القعدة 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ذلك اليوم كتب اللّه له صيام ستين شهرا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 ذلك اليوم كان كفارة سبعين سنة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 قد ورد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خمس و عشرين من ذي القعدة ولد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ولد فيها عيسى بن مريم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التروية كفارة سنة، و يوم عرفة كفارة سنتين</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قوي عليه فحسن إن لم يمنعك من الدعاء، فإنّه يوم دعاء و مسألة فصمه و إن خشيت أن تضعف عن ذلك فلا تصمه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يحمل عليه ما ورد من عدم صوم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أو عن بيان أصل الترخيص، كما في بعض الأخبار </w:t>
      </w:r>
      <w:r>
        <w:rPr>
          <w:rStyle w:val="FootnoteAnchor"/>
          <w:rtl w:val="true"/>
        </w:rPr>
        <w:footnoteReference w:id="698"/>
      </w:r>
      <w:r>
        <w:rPr>
          <w:rFonts w:ascii="Amiri" w:hAnsi="Amiri" w:eastAsia="Amiri" w:cs="Amiri"/>
          <w:color w:val="111111"/>
          <w:sz w:val="28"/>
          <w:sz w:val="28"/>
          <w:szCs w:val="28"/>
          <w:rtl w:val="true"/>
          <w:lang w:bidi="ar-SA"/>
        </w:rPr>
        <w:t xml:space="preserve">إذ لا دليل من </w:t>
      </w:r>
      <w:bookmarkStart w:id="843" w:name="pg12213_154298"/>
    </w:p>
    <w:p>
      <w:pPr>
        <w:pStyle w:val="Heading6"/>
        <w:numPr>
          <w:ilvl w:val="5"/>
          <w:numId w:val="1"/>
        </w:numPr>
        <w:rPr/>
      </w:pPr>
      <w:bookmarkStart w:id="844" w:name="__RefHeading___Toc6026020_417432637"/>
      <w:bookmarkStart w:id="845" w:name="_Toc330"/>
      <w:bookmarkEnd w:id="843"/>
      <w:bookmarkEnd w:id="844"/>
      <w:r>
        <w:rPr>
          <w:rtl w:val="true"/>
        </w:rPr>
        <w:t>و منها</w:t>
      </w:r>
      <w:r>
        <w:rPr>
          <w:rtl w:val="true"/>
        </w:rPr>
        <w:t xml:space="preserve">: </w:t>
      </w:r>
      <w:r>
        <w:rPr>
          <w:rtl w:val="true"/>
        </w:rPr>
        <w:t>يوم المباهلة</w:t>
      </w:r>
      <w:bookmarkEnd w:id="84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الرابع و العشرون من ذي الحجة</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6026022_417432637"/>
      <w:bookmarkStart w:id="847" w:name="_Toc331"/>
      <w:bookmarkEnd w:id="846"/>
      <w:r>
        <w:rPr>
          <w:rtl w:val="true"/>
        </w:rPr>
        <w:t>و منها</w:t>
      </w:r>
      <w:r>
        <w:rPr>
          <w:rtl w:val="true"/>
        </w:rPr>
        <w:t xml:space="preserve">: </w:t>
      </w:r>
      <w:r>
        <w:rPr>
          <w:rtl w:val="true"/>
        </w:rPr>
        <w:t>كلّ خميس و جمعة معا</w:t>
      </w:r>
      <w:bookmarkEnd w:id="84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خميس و جمعة معا أو الجمعة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6026024_417432637"/>
      <w:bookmarkStart w:id="849" w:name="_Toc332"/>
      <w:bookmarkEnd w:id="848"/>
      <w:r>
        <w:rPr>
          <w:rtl w:val="true"/>
        </w:rPr>
        <w:t>و منها</w:t>
      </w:r>
      <w:r>
        <w:rPr>
          <w:rtl w:val="true"/>
        </w:rPr>
        <w:t xml:space="preserve">: </w:t>
      </w:r>
      <w:r>
        <w:rPr>
          <w:rtl w:val="true"/>
        </w:rPr>
        <w:t>أول ذي الحجة</w:t>
      </w:r>
      <w:bookmarkEnd w:id="84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ذي الحجة بل كلّ يوم من التسع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6026026_417432637"/>
      <w:bookmarkStart w:id="851" w:name="_Toc333"/>
      <w:bookmarkEnd w:id="850"/>
      <w:r>
        <w:rPr>
          <w:rtl w:val="true"/>
        </w:rPr>
        <w:t>و منها</w:t>
      </w:r>
      <w:r>
        <w:rPr>
          <w:rtl w:val="true"/>
        </w:rPr>
        <w:t xml:space="preserve">: </w:t>
      </w:r>
      <w:r>
        <w:rPr>
          <w:rtl w:val="true"/>
        </w:rPr>
        <w:t>يوم النيروز</w:t>
      </w:r>
      <w:bookmarkEnd w:id="85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أو نقل يدل على أنّه لا بد لكل إمام أن يأتي بكل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ثبت الهلال شرعا، و إلا فالمسألة من دوران الأمر بين الندب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و لم أجد نصّا يدل عليه عاجلا، و كفى بالشهرة وجها بعد كون الحكم مبنيا على التسامح و بعد كونه من أشرف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الخميس فلما يستفاد من الأخبار من أنّه يوم عرض الأعمال </w:t>
      </w:r>
      <w:r>
        <w:rPr>
          <w:rStyle w:val="FootnoteAnchor"/>
          <w:rtl w:val="true"/>
        </w:rPr>
        <w:footnoteReference w:id="699"/>
      </w:r>
      <w:r>
        <w:rPr>
          <w:rFonts w:ascii="Amiri" w:hAnsi="Amiri" w:eastAsia="Amiri" w:cs="Amiri"/>
          <w:color w:val="111111"/>
          <w:sz w:val="28"/>
          <w:sz w:val="28"/>
          <w:szCs w:val="28"/>
          <w:rtl w:val="true"/>
          <w:lang w:bidi="ar-SA"/>
        </w:rPr>
        <w:t>فينبغي أن يكون العبد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الجمعة، فلقول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الجمعة صبرا و احتسابا أعطي ثواب صيام عشرة أيام غر زهر لا تشاكل أيام الدنيا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العشر عشر ذي الحجة كتب اللّه له صوم ثمانين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صام التسع كتب اللّه عزّ و جل له صوم الدّهر</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النيروز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النيروز </w:t>
      </w:r>
      <w:bookmarkStart w:id="852" w:name="pg12213_154299"/>
    </w:p>
    <w:p>
      <w:pPr>
        <w:pStyle w:val="Heading6"/>
        <w:numPr>
          <w:ilvl w:val="5"/>
          <w:numId w:val="1"/>
        </w:numPr>
        <w:rPr/>
      </w:pPr>
      <w:bookmarkStart w:id="853" w:name="__RefHeading___Toc6026028_417432637"/>
      <w:bookmarkStart w:id="854" w:name="_Toc334"/>
      <w:bookmarkEnd w:id="852"/>
      <w:bookmarkEnd w:id="853"/>
      <w:r>
        <w:rPr>
          <w:rtl w:val="true"/>
        </w:rPr>
        <w:t>و منها</w:t>
      </w:r>
      <w:r>
        <w:rPr>
          <w:rtl w:val="true"/>
        </w:rPr>
        <w:t xml:space="preserve">: </w:t>
      </w:r>
      <w:r>
        <w:rPr>
          <w:rtl w:val="true"/>
        </w:rPr>
        <w:t>صوم رجب و شعبان كلا أو بعضا</w:t>
      </w:r>
      <w:bookmarkEnd w:id="85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رجب و شعبان كلا أو بعضا و لو يوما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6026030_417432637"/>
      <w:bookmarkStart w:id="856" w:name="_Toc335"/>
      <w:bookmarkEnd w:id="855"/>
      <w:r>
        <w:rPr>
          <w:rtl w:val="true"/>
        </w:rPr>
        <w:t>و منها</w:t>
      </w:r>
      <w:r>
        <w:rPr>
          <w:rtl w:val="true"/>
        </w:rPr>
        <w:t xml:space="preserve">: </w:t>
      </w:r>
      <w:r>
        <w:rPr>
          <w:rtl w:val="true"/>
        </w:rPr>
        <w:t>أول يوم من المحرّم</w:t>
      </w:r>
      <w:bookmarkEnd w:id="85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المحرّم و ثالثة و سابعه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 و البس أنظف ثيابك، و تطيّب بأطيب طيبك، و تكون ذلك اليوم صائما</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في هذا الفضل العظيم، و قد ورد في فضل صومها ما تبهر منه العقول فراجع الوسائل و غيرها خصوصا ما كتب في فضل الأشهر الثلاثة من العامة و الخاصة، و ادعى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الدّين على 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بعض العامة الوجوب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من رجب يوما واحدا من أوله أو وسطه أو آخره أوجب اللّه له الجنة، و جعله معنا في درجتنا يوم القيامة</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الصيام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هو أفضل الشهور بعد شهر رمضان، فمن صام فيه يوما كنت شفيعه يوم القيامة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 الريان بن شبيب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أنت يا ابن شبيب؟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دعا فيه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و أمر الملائكة فنادت زكريا و هو قائم يصلي في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 بيحيى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صام هذا اليوم ثمَّ دعا اللّه عزّ و جل </w:t>
      </w:r>
      <w:bookmarkStart w:id="857" w:name="pg12213_154300"/>
    </w:p>
    <w:p>
      <w:pPr>
        <w:pStyle w:val="Heading6"/>
        <w:numPr>
          <w:ilvl w:val="5"/>
          <w:numId w:val="1"/>
        </w:numPr>
        <w:rPr/>
      </w:pPr>
      <w:bookmarkStart w:id="858" w:name="__RefHeading___Toc6026032_417432637"/>
      <w:bookmarkStart w:id="859" w:name="_Toc336"/>
      <w:bookmarkEnd w:id="857"/>
      <w:bookmarkEnd w:id="858"/>
      <w:r>
        <w:rPr>
          <w:rtl w:val="true"/>
        </w:rPr>
        <w:t>و منها</w:t>
      </w:r>
      <w:r>
        <w:rPr>
          <w:rtl w:val="true"/>
        </w:rPr>
        <w:t xml:space="preserve">: </w:t>
      </w:r>
      <w:r>
        <w:rPr>
          <w:rtl w:val="true"/>
        </w:rPr>
        <w:t>التاسع و العشرون من ذي القعدة</w:t>
      </w:r>
      <w:bookmarkEnd w:id="85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 العشرون من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026034_417432637"/>
      <w:bookmarkStart w:id="861" w:name="_Toc337"/>
      <w:bookmarkEnd w:id="860"/>
      <w:r>
        <w:rPr>
          <w:rtl w:val="true"/>
        </w:rPr>
        <w:t>و منها</w:t>
      </w:r>
      <w:r>
        <w:rPr>
          <w:rtl w:val="true"/>
        </w:rPr>
        <w:t xml:space="preserve">: </w:t>
      </w:r>
      <w:r>
        <w:rPr>
          <w:rtl w:val="true"/>
        </w:rPr>
        <w:t>صوم ستة أيّام بعد عيد الفطر</w:t>
      </w:r>
      <w:bookmarkEnd w:id="86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ستة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عيد الفطر بثلاثة أيّام أحدها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استجاب اللّه له، كما استجاب لزكريا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ثالثة، فللنبوي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اليوم الثالث من المحرم استجيبت دعوته</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و في بعض التواريخ إنّه يوم خرج فيه يوسف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 فلم أجد له دليلا فيما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في الجواهر و في نجاة العباد، و ذخيرة المعاد و لم يذكر له دليل، و في المروي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من تاسعة فأصبح صائما</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العاشوراء، التاسع و العاشر، فإنه يكفر ذنوب سنة</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لكنّهما كما ترى في التاسع لا السابع، مع معارضته في العاشر بغيره </w:t>
      </w:r>
      <w:r>
        <w:rPr>
          <w:rStyle w:val="FootnoteAnchor"/>
          <w:rtl w:val="true"/>
        </w:rPr>
        <w:footnoteReference w:id="709"/>
      </w:r>
      <w:r>
        <w:rPr>
          <w:rFonts w:ascii="Amiri" w:hAnsi="Amiri" w:eastAsia="Amiri" w:cs="Amiri"/>
          <w:color w:val="111111"/>
          <w:sz w:val="28"/>
          <w:sz w:val="28"/>
          <w:szCs w:val="28"/>
          <w:rtl w:val="true"/>
          <w:lang w:bidi="ar-SA"/>
        </w:rPr>
        <w:t>، و إمكان الحمل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أنّه يوم إنزال الكعبة، و أنّ صيامه يكون كفّارة سبعين سنة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الصوم الذي يكون صاحبه فيه بالخيار فصوم يوم الجمعة و الخميس و الاثنين، و صوم البيض، و صوم ستة أيام من شوال بعد شهر رمضان، و صوم يوم عرفة، و يوم عاشوراء، فكل ذلك صاحبه فيه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و الأولى أن يأتي بالستة رجاء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صيام بعد الأضحى ثلاثة </w:t>
      </w:r>
      <w:bookmarkStart w:id="862" w:name="pg12213_154301"/>
    </w:p>
    <w:p>
      <w:pPr>
        <w:pStyle w:val="BookText"/>
        <w:rPr/>
      </w:pPr>
      <w:bookmarkEnd w:id="86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جمادى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6026036_417432637"/>
      <w:bookmarkStart w:id="864" w:name="_Toc338"/>
      <w:bookmarkEnd w:id="863"/>
      <w:r>
        <w:rPr>
          <w:rtl w:val="true"/>
        </w:rPr>
        <w:t xml:space="preserve">مسألة </w:t>
      </w:r>
      <w:r>
        <w:rPr/>
        <w:t>1</w:t>
      </w:r>
      <w:r>
        <w:rPr>
          <w:rtl w:val="true"/>
        </w:rPr>
        <w:t xml:space="preserve">: </w:t>
      </w:r>
      <w:r>
        <w:rPr>
          <w:rtl w:val="true"/>
        </w:rPr>
        <w:t>لا يجب إتمام صوم التطوّع بالشروع فيه</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إتمام صوم التطوّع بالشروع فيه، بل يجوز له الإفطار إلى الغروب و إن كان يكره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026038_417432637"/>
      <w:bookmarkStart w:id="866" w:name="_Toc339"/>
      <w:bookmarkEnd w:id="865"/>
      <w:r>
        <w:rPr>
          <w:rtl w:val="true"/>
        </w:rPr>
        <w:t xml:space="preserve">مسألة </w:t>
      </w:r>
      <w:r>
        <w:rPr/>
        <w:t>2</w:t>
      </w:r>
      <w:r>
        <w:rPr>
          <w:rtl w:val="true"/>
        </w:rPr>
        <w:t xml:space="preserve">: </w:t>
      </w:r>
      <w:r>
        <w:rPr>
          <w:rtl w:val="true"/>
        </w:rPr>
        <w:t>يستحب للصائم تطوّعا قطع الصّوم إذا دعاه أخوه المؤمن إلى الطّعام</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للصائم تطوّعا قطع الصّوم إذا دعاه أخوه المؤمن إلى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أيام و لا بعد الفطر ثلاثة أيام إنّها أيام أكل و شرب</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المراد دخول الفطر و الأضحى، فيشمل نفسهما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النجاة، و الذخيرة و لم أجد نصا يدل عليه عاجلا، و لعله لأجل الشكر، لأنّه يوم فتح البصرة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أن تفطر ما بينك و بين الليل متى ما شئت به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تطوعا بالخيار ما بينه و بين نصف النهار، فإذا انتصف فقد وجب الصوم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المحمول على كراهة الإفطار بعد الزوال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لإفطارك في منزل أخيك المسلم أفضل من صيامك سبعين ضعفا أو تسعين ضعفا</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نوى الصوم ثمَّ دخل على أخيه، فسأله أن يفطره عنده فليفطر و ليدخل عليه السرور، فإنّه يحتسب له بذلك اليوم عشرة أيام</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إطلاقها عدم الفرق بين المندوب و الواجب الموسع كما هو ظاهر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إلا أن يدّعى انصرافها عن الواجب</w:t>
      </w:r>
      <w:r>
        <w:rPr>
          <w:rFonts w:eastAsia="Amiri" w:cs="Amiri" w:ascii="Amiri" w:hAnsi="Amiri"/>
          <w:color w:val="111111"/>
          <w:sz w:val="28"/>
          <w:szCs w:val="28"/>
          <w:rtl w:val="true"/>
          <w:lang w:bidi="ar-SA"/>
        </w:rPr>
        <w:t xml:space="preserve">. </w:t>
      </w:r>
      <w:bookmarkStart w:id="867" w:name="pg12213_154302"/>
    </w:p>
    <w:p>
      <w:pPr>
        <w:pStyle w:val="BookText"/>
        <w:rPr/>
      </w:pPr>
      <w:bookmarkEnd w:id="867"/>
      <w:r>
        <w:rPr>
          <w:rFonts w:ascii="Amiri" w:hAnsi="Amiri" w:eastAsia="Amiri" w:cs="Amiri"/>
          <w:color w:val="111111"/>
          <w:sz w:val="28"/>
          <w:sz w:val="28"/>
          <w:szCs w:val="28"/>
          <w:rtl w:val="true"/>
          <w:lang w:bidi="ar-SA"/>
        </w:rPr>
        <w:t xml:space="preserve">بل قيل بكراهته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6026040_417432637"/>
      <w:bookmarkStart w:id="869" w:name="_Toc340"/>
      <w:bookmarkEnd w:id="868"/>
      <w:r>
        <w:rPr>
          <w:rtl w:val="true"/>
        </w:rPr>
        <w:t>و أما المكروه منه</w:t>
      </w:r>
      <w:bookmarkEnd w:id="869"/>
    </w:p>
    <w:p>
      <w:pPr>
        <w:pStyle w:val="BookText"/>
        <w:rPr/>
      </w:pPr>
      <w:r>
        <w:rPr>
          <w:rFonts w:ascii="Amiri" w:hAnsi="Amiri" w:eastAsia="Amiri" w:cs="Amiri"/>
          <w:color w:val="111111"/>
          <w:sz w:val="28"/>
          <w:sz w:val="28"/>
          <w:szCs w:val="28"/>
          <w:rtl w:val="true"/>
          <w:lang w:bidi="ar-SA"/>
        </w:rPr>
        <w:t>و أما المكروه منه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مواضع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عاشورا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عرفة لمن خاف أن يضعفه عن الدّعاء الذي هو أفضل من الصّوم، و كذا مع الشك في هلال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أن يكون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الضيف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و الفاضل، و الشهيد، و في المدارك و غيره الاعتراف بعدم وقوفهم فيها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يستدل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منزل أخيك، فليس لك معه أمر</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لك أخوك كل و أنت صائم فكل و لا تلجئه إلى أن يقسم عليك</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أيضا بفتوى مثل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التسامح في الكراهة حتى بهذا القدر و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الأشخاص و الحالات، فيكره بالنسبة إلى بعض الأشخاص و الحالات دون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ما قيل في توجيه العبادات المكروهة كالمزاحمة بما هو أفضل منه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فصوم يكون في ذلك اليوم؟</w:t>
      </w:r>
    </w:p>
    <w:p>
      <w:pPr>
        <w:pStyle w:val="BookText"/>
        <w:rPr/>
      </w:pPr>
      <w:r>
        <w:rPr>
          <w:rFonts w:ascii="Amiri" w:hAnsi="Amiri" w:eastAsia="Amiri" w:cs="Amiri"/>
          <w:color w:val="111111"/>
          <w:sz w:val="28"/>
          <w:sz w:val="28"/>
          <w:szCs w:val="28"/>
          <w:rtl w:val="true"/>
          <w:lang w:bidi="ar-SA"/>
        </w:rPr>
        <w:t>كلا و ربّ البيت الحرام ما هو يوم صوم، و ما هو إلا يوم حزن دخلت على أهل السماء و الأرض</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 ما ورد في فضل صومه </w:t>
      </w:r>
      <w:r>
        <w:rPr>
          <w:rStyle w:val="FootnoteAnchor"/>
          <w:rtl w:val="true"/>
        </w:rPr>
        <w:footnoteReference w:id="719"/>
      </w:r>
      <w:r>
        <w:rPr>
          <w:rFonts w:ascii="Amiri" w:hAnsi="Amiri" w:eastAsia="Amiri" w:cs="Amiri"/>
          <w:color w:val="111111"/>
          <w:sz w:val="28"/>
          <w:sz w:val="28"/>
          <w:szCs w:val="28"/>
          <w:rtl w:val="true"/>
          <w:lang w:bidi="ar-SA"/>
        </w:rPr>
        <w:t>إما محمول على الإمساك حزنا إلى العصر لا بقصد الصوم المعهود، أو على التقية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سدير في صوم يوم عرفة پص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بدون إذن مضيفه، و الأحوط تركه مع نهيه، بل الأحوط تركه مع عدم إذنه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يوم دعاء و مسألة و أتخوف أن يضعفني عن الدعاء و أكره أن أصومه، و أتخوّف أن يكون يوم عرفة يوم أضحى و ليس بيوم صوم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الضيف لا يصوم تطوعا إلا بإذن صاحبه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يصوم الضيف تطوعا إلا بإذن صاحبه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رجل بلدة فهو ضيف على من بها من أهل دينه حتى يرحل عنهم، و لا ينبغي للضيف أن يصوم إلا بإذنهم لئلا يعملوا له الشي‌ء، فيفسد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 الضيف أن لا يصوم تطوعا إلا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الضيف جاهلا</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و ظهور هذه الأخبار في الكراهة مما لا ينكر مع قصور سندها عن إثبات التحريم، و دعوى الإجماع على الكراهة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منهم الشيخان إطلاق النهي عن صومه بدون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الكراهة أيضا، و لكن عن المحقق في المعتبر، و الحليّ، و العلامة أنّه لا يصح و ادعى في المعتبر الإجماع عليه، و لكنه خالف نفسه في الشرائع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يبطل مع النهي لا أن يعتبر في صحته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لهم على شي‌ء من ذلك إلا ما تقدم من الخبر، و دعوى الإجماع غير المعتبر، و العرف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الولد بدون إذن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خصوصا مع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يحرم إذا كان إيذاء له من حيث شفقته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جريان الحكم في ولد الولد بالنسبة إلى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مراعاة إذن الوالدة و مع كونه إيذاء لها يحرم كما في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يشهد بالكراهة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ترتب عليه محرّم من إيذاء أو نحو ذلك يمكن القول بالحرمة حينئذ، لتعنون نفس الصوم حينئذ بالعنوان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 الولد أن لا يصوم تطوعا إلا بإذن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الولد عاقا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الشهيد، و الفخر عدم الصحة، لظاهر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للعقوق مراتب و لا دليل على كونه بجميع مراتبه حراما،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مع أنّ العقوق في الخبر إنّما هو بالنسبة إلى ترك البر لا الإيذاء، و كونه حراما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إيذائهما لا ريب فيها، بل يحرم إيذاء كل مؤمن، فكيف بالوالدين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الأب بالنسبة إليه أيضا لو لا دعوى الانصراف إلى الولد فقط</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الإيذاء فلا ريب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العدم، فمقتضى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870" w:name="pg12213_154305"/>
    </w:p>
    <w:p>
      <w:pPr>
        <w:pStyle w:val="Heading4"/>
        <w:numPr>
          <w:ilvl w:val="3"/>
          <w:numId w:val="1"/>
        </w:numPr>
        <w:rPr/>
      </w:pPr>
      <w:bookmarkStart w:id="871" w:name="__RefHeading___Toc6026042_417432637"/>
      <w:bookmarkStart w:id="872" w:name="_Toc341"/>
      <w:bookmarkEnd w:id="870"/>
      <w:bookmarkEnd w:id="871"/>
      <w:r>
        <w:rPr>
          <w:rtl w:val="true"/>
        </w:rPr>
        <w:t>و أما المحظور منه</w:t>
      </w:r>
      <w:r>
        <w:rPr>
          <w:rtl w:val="true"/>
        </w:rPr>
        <w:t xml:space="preserve">: </w:t>
      </w:r>
      <w:r>
        <w:rPr>
          <w:rtl w:val="true"/>
        </w:rPr>
        <w:t>ففي مواضع أيضا</w:t>
      </w:r>
      <w:bookmarkEnd w:id="872"/>
    </w:p>
    <w:p>
      <w:pPr>
        <w:pStyle w:val="Heading5"/>
        <w:numPr>
          <w:ilvl w:val="4"/>
          <w:numId w:val="1"/>
        </w:numPr>
        <w:rPr/>
      </w:pPr>
      <w:bookmarkStart w:id="873" w:name="__RefHeading___Toc6026044_417432637"/>
      <w:bookmarkStart w:id="874" w:name="_Toc342"/>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و أما المحظور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مواضع أيضا</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6026046_417432637"/>
      <w:bookmarkStart w:id="876" w:name="_Toc343"/>
      <w:bookmarkEnd w:id="875"/>
      <w:r>
        <w:rPr>
          <w:rtl w:val="true"/>
        </w:rPr>
        <w:t>أحدها</w:t>
      </w:r>
      <w:r>
        <w:rPr>
          <w:rtl w:val="true"/>
        </w:rPr>
        <w:t xml:space="preserve">: </w:t>
      </w:r>
      <w:r>
        <w:rPr>
          <w:rtl w:val="true"/>
        </w:rPr>
        <w:t>صوم العيدين الفطر و الأضحى</w:t>
      </w:r>
      <w:bookmarkEnd w:id="87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الفطر و الأضحى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عن كفارة القتل في أشهر الحرم و القول بجوازه للقاتل شاذ و الرواية الدالة عليه ضعيفة سندا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6026048_417432637"/>
      <w:bookmarkStart w:id="878" w:name="_Toc344"/>
      <w:bookmarkEnd w:id="877"/>
      <w:r>
        <w:rPr>
          <w:rtl w:val="true"/>
        </w:rPr>
        <w:t>الثاني</w:t>
      </w:r>
      <w:r>
        <w:rPr>
          <w:rtl w:val="true"/>
        </w:rPr>
        <w:t xml:space="preserve">: </w:t>
      </w:r>
      <w:r>
        <w:rPr>
          <w:rtl w:val="true"/>
        </w:rPr>
        <w:t>صوم أيّام التشريق</w:t>
      </w:r>
      <w:bookmarkEnd w:id="8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و الثاني عشر و الثالث عشر من ذي الحجة، لمن كان بمنى و لا فرق على الأقوى بين الناسك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به خصوص الوالد كما هو صريح عنوان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و المتواترة من نصوص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ملاك فيه و لا خطاب كيف يتصور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النهي الفعلي عنه، و إطلاق الصوم عليه اقتضائيّ تعليقيّ لا أن يكون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القائل فهو الشيخ، و أما الخبر فهو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قتل رجلا في الحرم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دية و ثلث و يصوم شهرين متتابعين من أشهر الحرم و يعتق رقبة و يطعم ستين مسكينا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العيدان و أيام التشريق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فإنّه حق لزمه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و مخالفته للإجماع، و النصوص المستفيضة جعله من الشاذ الذي أمرنا بطرحه مع إجمال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ستة أيام العيدين و أيام التشريق، و اليوم يشك فيه من رمضان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 xml:space="preserve">. </w:t>
      </w:r>
      <w:bookmarkStart w:id="879" w:name="pg12213_154306"/>
    </w:p>
    <w:p>
      <w:pPr>
        <w:pStyle w:val="Heading5"/>
        <w:numPr>
          <w:ilvl w:val="4"/>
          <w:numId w:val="1"/>
        </w:numPr>
        <w:rPr/>
      </w:pPr>
      <w:bookmarkStart w:id="880" w:name="__RefHeading___Toc6026050_417432637"/>
      <w:bookmarkStart w:id="881" w:name="_Toc345"/>
      <w:bookmarkEnd w:id="879"/>
      <w:bookmarkEnd w:id="880"/>
      <w:r>
        <w:rPr>
          <w:rtl w:val="true"/>
        </w:rPr>
        <w:t>الثالث</w:t>
      </w:r>
      <w:r>
        <w:rPr>
          <w:rtl w:val="true"/>
        </w:rPr>
        <w:t xml:space="preserve">: </w:t>
      </w:r>
      <w:r>
        <w:rPr>
          <w:rtl w:val="true"/>
        </w:rPr>
        <w:t>صوم يوم الشك</w:t>
      </w:r>
      <w:bookmarkEnd w:id="88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الشك في أنّه من شعبان، أو رمضان بنية أنّه من رمضان و أما بنية أنّه من شعبان، فلا مانع منه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6026052_417432637"/>
      <w:bookmarkStart w:id="883" w:name="_Toc346"/>
      <w:bookmarkEnd w:id="882"/>
      <w:r>
        <w:rPr>
          <w:rtl w:val="true"/>
        </w:rPr>
        <w:t>الرابع</w:t>
      </w:r>
      <w:r>
        <w:rPr>
          <w:rtl w:val="true"/>
        </w:rPr>
        <w:t xml:space="preserve">: </w:t>
      </w:r>
      <w:r>
        <w:rPr>
          <w:rtl w:val="true"/>
        </w:rPr>
        <w:t>صوم وفاء نذر المعصية</w:t>
      </w:r>
      <w:bookmarkEnd w:id="88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وفاء نذر المعصية بأن ينذر الصّوم إذا تمكن من الحرام الفلاني، أو إذا ترك الواجب الفلاني يقصد بذلك الشكر على تيسّره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بقصد الزّجر عنه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 بالأول في الحرمة ما إذا نذر الصّوم زجرا عن طاعة صدرت عنه، أو عن معصية تركها</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6026054_417432637"/>
      <w:bookmarkStart w:id="885" w:name="_Toc347"/>
      <w:bookmarkEnd w:id="884"/>
      <w:r>
        <w:rPr>
          <w:rtl w:val="true"/>
        </w:rPr>
        <w:t>الخامس</w:t>
      </w:r>
      <w:r>
        <w:rPr>
          <w:rtl w:val="true"/>
        </w:rPr>
        <w:t xml:space="preserve">: </w:t>
      </w:r>
      <w:r>
        <w:rPr>
          <w:rtl w:val="true"/>
        </w:rPr>
        <w:t>صوم الصّمت</w:t>
      </w:r>
      <w:bookmarkEnd w:id="88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الصّمت بأن ينوي في صومه السكوت عن الكلام في تمام النهار أو بعضه يجعله في نيته من قيود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اعتبارا، و نصّا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نذر المعصية حرام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نذر الزجر و لا إشكال في صحته، و لكنّه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 ترك الطاعة أو فعل المعصية و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 فعل الطاعة، أو ترك المعصية و هو باطل كما يأتي في محله و منه يظهر حكم ما يأتي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مما دل على بطلان صيام الصمت من الإجماع و الأخبار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صمت يوما إلى الليل</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الصّمت حرام</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فلا وجه حينئذ لما يقال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النهي تعلق بما هو خارج عن حقيقة الصّوم فلا وجه للبطلان، لأنّه مع أخذه قيدا مقوّما للصّوم تعلق النّهي بذات الصّوم حينئذ</w:t>
      </w:r>
      <w:r>
        <w:rPr>
          <w:rFonts w:eastAsia="Amiri" w:cs="Amiri" w:ascii="Amiri" w:hAnsi="Amiri"/>
          <w:color w:val="111111"/>
          <w:sz w:val="28"/>
          <w:szCs w:val="28"/>
          <w:rtl w:val="true"/>
          <w:lang w:bidi="ar-SA"/>
        </w:rPr>
        <w:t xml:space="preserve">. </w:t>
      </w:r>
      <w:bookmarkStart w:id="886" w:name="pg12213_154307"/>
    </w:p>
    <w:p>
      <w:pPr>
        <w:pStyle w:val="BookText"/>
        <w:rPr/>
      </w:pPr>
      <w:bookmarkEnd w:id="886"/>
      <w:r>
        <w:rPr>
          <w:rFonts w:ascii="Amiri" w:hAnsi="Amiri" w:eastAsia="Amiri" w:cs="Amiri"/>
          <w:color w:val="111111"/>
          <w:sz w:val="28"/>
          <w:sz w:val="28"/>
          <w:szCs w:val="28"/>
          <w:rtl w:val="true"/>
          <w:lang w:bidi="ar-SA"/>
        </w:rPr>
        <w:t xml:space="preserve">و أما إذا لم يجعله قيدا و إن صمت،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إن كان في حال النية بانيا على ذلك إذا لم يجعل الكلام جزءا من المفطرات و تركه قيدا في صومه</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6026056_417432637"/>
      <w:bookmarkStart w:id="888" w:name="_Toc348"/>
      <w:bookmarkEnd w:id="887"/>
      <w:r>
        <w:rPr>
          <w:rtl w:val="true"/>
        </w:rPr>
        <w:t>السادس</w:t>
      </w:r>
      <w:r>
        <w:rPr>
          <w:rtl w:val="true"/>
        </w:rPr>
        <w:t xml:space="preserve">: </w:t>
      </w:r>
      <w:r>
        <w:rPr>
          <w:rtl w:val="true"/>
        </w:rPr>
        <w:t>صوم الوصال</w:t>
      </w:r>
      <w:bookmarkEnd w:id="88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و ليلة إلى السحر أو صوم يومين بلا إفطار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أخر الإفطار إلى السحر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قصد أصل الصّوم منه حينئذ و يكون ما وقع منه من الصّمت خارجا غير دخيل في حقيقة الصّمت و إن كان بانيا عليه إذ البناء عليه أعمّ من جعله من مقوّمات الصّوم و دخيلا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الوصال حرام</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و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و في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 في الصّيام أن يجعل عشاءه سحوره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الواصل في الصّيام يصوم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يفطر في السحر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و في خبر سليمان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سأله عن صوم شعبان و رمضان لا يفصل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أفطر من الليل فهو فصل، و 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الرجل يومين متواليين من غير إفطار</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فيكون كل منهما حراما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جعل ذلك قيدا في الصّوم كما مرّ في صوم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بنحو التقييد فلا دليل على البطلان، بل مقتضى الأصل عدمه، لأنّ المتيقن من الإجماع إنّما هو إذا كان ذلك بنحو القيد فقط، و أما ما ورد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يواصل،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أظلّ عند ربّي فيطعمني و يسقيني</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فهو طور غير طور </w:t>
      </w:r>
      <w:bookmarkStart w:id="889" w:name="pg12213_154308"/>
    </w:p>
    <w:p>
      <w:pPr>
        <w:pStyle w:val="BookText"/>
        <w:rPr/>
      </w:pPr>
      <w:bookmarkEnd w:id="889"/>
      <w:r>
        <w:rPr>
          <w:rFonts w:ascii="Amiri" w:hAnsi="Amiri" w:eastAsia="Amiri" w:cs="Amiri"/>
          <w:color w:val="111111"/>
          <w:sz w:val="28"/>
          <w:sz w:val="28"/>
          <w:szCs w:val="28"/>
          <w:rtl w:val="true"/>
          <w:lang w:bidi="ar-SA"/>
        </w:rPr>
        <w:t xml:space="preserve">أو إلى الليلة الثانية مع عدم قصد جعل تركه جزءا من الصوم، فلا بأس به و إن كان الأحوط عدم التأخير إلى السحر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6026058_417432637"/>
      <w:bookmarkStart w:id="891" w:name="_Toc349"/>
      <w:bookmarkEnd w:id="890"/>
      <w:r>
        <w:rPr>
          <w:rtl w:val="true"/>
        </w:rPr>
        <w:t>السابع</w:t>
      </w:r>
      <w:r>
        <w:rPr>
          <w:rtl w:val="true"/>
        </w:rPr>
        <w:t xml:space="preserve">: </w:t>
      </w:r>
      <w:r>
        <w:rPr>
          <w:rtl w:val="true"/>
        </w:rPr>
        <w:t>صوم الزوجة مع المزاحمة لحق الزّوج</w:t>
      </w:r>
      <w:bookmarkEnd w:id="89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الزوجة مع المزاحمة لحق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تركه بلا إذن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يترك الاحتياط مع نهيه عنه و إن لم يكن مزاحما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6026060_417432637"/>
      <w:bookmarkStart w:id="893" w:name="_Toc350"/>
      <w:bookmarkEnd w:id="892"/>
      <w:r>
        <w:rPr>
          <w:rtl w:val="true"/>
        </w:rPr>
        <w:t>الثامن</w:t>
      </w:r>
      <w:r>
        <w:rPr>
          <w:rtl w:val="true"/>
        </w:rPr>
        <w:t xml:space="preserve">: </w:t>
      </w:r>
      <w:r>
        <w:rPr>
          <w:rtl w:val="true"/>
        </w:rPr>
        <w:t>صوم المملوك مع المزاحمة لحق المولى</w:t>
      </w:r>
      <w:bookmarkEnd w:id="89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المملوك مع المزاحمة لحق المولى، و الأحوط تركه من دون إذنه، بل لا يترك الاحتياط مع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التكاليف الظاهرية، و يمكن أن يكون ذلك من مختصاته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يطعمني و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مختصّا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 في الصّيام أن يجعل عشاءه سحوره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أن تصوم تطوّعا إلا بإذن زوجها</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و المتيقن منهما إنّما هو صورة المزاحمة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سبق الإذن مما مر من الحديث، و لكنه مخدوش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الزوج ليس مالكا لجميع منافعها مطلقا حتى يتوقف استيفاؤها لها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تصوم تطوعا بغير إذن 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المحمول على صورة عدم المزاحمة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مظنّة الإجماع كما في الجواهر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في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يصوم العبد </w:t>
      </w:r>
      <w:bookmarkStart w:id="894" w:name="pg12213_154309"/>
    </w:p>
    <w:p>
      <w:pPr>
        <w:pStyle w:val="Heading5"/>
        <w:numPr>
          <w:ilvl w:val="4"/>
          <w:numId w:val="1"/>
        </w:numPr>
        <w:rPr/>
      </w:pPr>
      <w:bookmarkStart w:id="895" w:name="__RefHeading___Toc6026062_417432637"/>
      <w:bookmarkStart w:id="896" w:name="_Toc351"/>
      <w:bookmarkEnd w:id="894"/>
      <w:bookmarkEnd w:id="895"/>
      <w:r>
        <w:rPr>
          <w:rtl w:val="true"/>
        </w:rPr>
        <w:t>التاسع</w:t>
      </w:r>
      <w:r>
        <w:rPr>
          <w:rtl w:val="true"/>
        </w:rPr>
        <w:t xml:space="preserve">: </w:t>
      </w:r>
      <w:r>
        <w:rPr>
          <w:rtl w:val="true"/>
        </w:rPr>
        <w:t>صوم الولد مع كونه موجبا لتألم الوالدين</w:t>
      </w:r>
      <w:bookmarkEnd w:id="89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الولد مع كونه موجبا لتألم الوالدين و أذيتهما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6026064_417432637"/>
      <w:bookmarkStart w:id="898" w:name="_Toc352"/>
      <w:bookmarkEnd w:id="897"/>
      <w:r>
        <w:rPr>
          <w:rtl w:val="true"/>
        </w:rPr>
        <w:t>العاشر</w:t>
      </w:r>
      <w:r>
        <w:rPr>
          <w:rtl w:val="true"/>
        </w:rPr>
        <w:t xml:space="preserve">: </w:t>
      </w:r>
      <w:r>
        <w:rPr>
          <w:rtl w:val="true"/>
        </w:rPr>
        <w:t>صوم المريض و من كان يضرّه الصّوم</w:t>
      </w:r>
      <w:bookmarkEnd w:id="898"/>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المريض و من كان يضرّه الصّوم</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6026066_417432637"/>
      <w:bookmarkStart w:id="900" w:name="_Toc353"/>
      <w:bookmarkEnd w:id="899"/>
      <w:r>
        <w:rPr>
          <w:rtl w:val="true"/>
        </w:rPr>
        <w:t>الحادي عشر</w:t>
      </w:r>
      <w:r>
        <w:rPr>
          <w:rtl w:val="true"/>
        </w:rPr>
        <w:t xml:space="preserve">: </w:t>
      </w:r>
      <w:r>
        <w:rPr>
          <w:rtl w:val="true"/>
        </w:rPr>
        <w:t>صوم المسافر إلا في الصور المستثناة</w:t>
      </w:r>
      <w:bookmarkEnd w:id="900"/>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المسافر إلا في الصور المستثناة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6026068_417432637"/>
      <w:bookmarkStart w:id="902" w:name="_Toc354"/>
      <w:bookmarkEnd w:id="901"/>
      <w:r>
        <w:rPr>
          <w:rtl w:val="true"/>
        </w:rPr>
        <w:t>الثاني عشر</w:t>
      </w:r>
      <w:r>
        <w:rPr>
          <w:rtl w:val="true"/>
        </w:rPr>
        <w:t xml:space="preserve">: </w:t>
      </w:r>
      <w:r>
        <w:rPr>
          <w:rtl w:val="true"/>
        </w:rPr>
        <w:t>صوم الدّهر حتّى العيدين</w:t>
      </w:r>
      <w:bookmarkEnd w:id="902"/>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الدّهر حتّى العيدين على ما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يمكن أن يكون من حيث اشتماله عليهما لا لكونه صوم الدّهر من حيث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تطوعا إلا بإذن مولاه</w:t>
      </w:r>
      <w:r>
        <w:rPr>
          <w:rFonts w:eastAsia="IRNazanin" w:cs="IRNazanin"/>
          <w:color w:val="111111"/>
          <w:sz w:val="28"/>
          <w:szCs w:val="28"/>
          <w:rtl w:val="true"/>
          <w:lang w:bidi="fa-IR"/>
        </w:rPr>
        <w:t xml:space="preserve">» </w:t>
      </w:r>
      <w:r>
        <w:rPr>
          <w:rStyle w:val="FootnoteAnchor"/>
          <w:rtl w:val="true"/>
        </w:rPr>
        <w:footnoteReference w:id="740"/>
      </w:r>
      <w:r>
        <w:rPr>
          <w:rFonts w:ascii="Amiri" w:hAnsi="Amiri" w:eastAsia="Amiri" w:cs="Amiri"/>
          <w:color w:val="111111"/>
          <w:sz w:val="28"/>
          <w:sz w:val="28"/>
          <w:szCs w:val="28"/>
          <w:rtl w:val="true"/>
          <w:lang w:bidi="ar-SA"/>
        </w:rPr>
        <w:t>، و يحتمل شمول الإطلاق لصورة عدم المزاحمة أيضا، فيكون تركه أحوط، و مع سبق النهي و عدم المزاحمة تكون الحرمة مظنة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المعلوم من مورد وجوب إطاعتهما و حرمة مخالفتهما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الدّهر حرام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و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الدّهر حرام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صوم الدّهر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نكرهه</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حرمته لاشتماله على العيدين فلا يحرم بدون صومهما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 موثق سماعة عن صوم الدّهر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يصوم يوما و يفطر يوما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903" w:name="pg12213_154310"/>
    </w:p>
    <w:p>
      <w:pPr>
        <w:pStyle w:val="Heading4"/>
        <w:numPr>
          <w:ilvl w:val="3"/>
          <w:numId w:val="1"/>
        </w:numPr>
        <w:rPr/>
      </w:pPr>
      <w:bookmarkStart w:id="904" w:name="__RefHeading___Toc6026070_417432637"/>
      <w:bookmarkStart w:id="905" w:name="_Toc355"/>
      <w:bookmarkEnd w:id="903"/>
      <w:bookmarkEnd w:id="904"/>
      <w:r>
        <w:rPr>
          <w:rtl w:val="true"/>
        </w:rPr>
        <w:t xml:space="preserve">مسألة </w:t>
      </w:r>
      <w:r>
        <w:rPr/>
        <w:t>3</w:t>
      </w:r>
      <w:r>
        <w:rPr>
          <w:rtl w:val="true"/>
        </w:rPr>
        <w:t xml:space="preserve">: </w:t>
      </w:r>
      <w:r>
        <w:rPr>
          <w:rtl w:val="true"/>
        </w:rPr>
        <w:t>يستحب الإمساك تأدبا في شهر رمضان و إن لم يكن صوما في مواضع</w:t>
      </w:r>
      <w:bookmarkEnd w:id="905"/>
    </w:p>
    <w:p>
      <w:pPr>
        <w:pStyle w:val="Heading5"/>
        <w:numPr>
          <w:ilvl w:val="4"/>
          <w:numId w:val="1"/>
        </w:numPr>
        <w:rPr/>
      </w:pPr>
      <w:bookmarkStart w:id="906" w:name="__RefHeading___Toc6026072_417432637"/>
      <w:bookmarkStart w:id="907" w:name="_Toc356"/>
      <w:bookmarkEnd w:id="906"/>
      <w:r>
        <w:rPr>
          <w:rtl w:val="true"/>
        </w:rPr>
        <w:t>اشارة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الإمساك تأدبا في شهر رمضان و إن لم يكن صوما في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6026074_417432637"/>
      <w:bookmarkStart w:id="909" w:name="_Toc357"/>
      <w:bookmarkEnd w:id="908"/>
      <w:r>
        <w:rPr>
          <w:rtl w:val="true"/>
        </w:rPr>
        <w:t>أحدها</w:t>
      </w:r>
      <w:r>
        <w:rPr>
          <w:rtl w:val="true"/>
        </w:rPr>
        <w:t xml:space="preserve">: </w:t>
      </w:r>
      <w:r>
        <w:rPr>
          <w:rtl w:val="true"/>
        </w:rPr>
        <w:t>المسافر إذا ورد أهله أو محل الإقامة بعد الزوال مطلقا، أو قبله</w:t>
      </w:r>
      <w:bookmarkEnd w:id="90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ورد أهله أو محل الإقامة بعد الزوال مطلقا، أو قبله، و قد أفطر، و أما إذا ورد قبله و لم يفطر، فقد مرّ أنّه يجب عليه الصّوم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6026076_417432637"/>
      <w:bookmarkStart w:id="911" w:name="_Toc358"/>
      <w:bookmarkEnd w:id="910"/>
      <w:r>
        <w:rPr>
          <w:rtl w:val="true"/>
        </w:rPr>
        <w:t>الثاني</w:t>
      </w:r>
      <w:r>
        <w:rPr>
          <w:rtl w:val="true"/>
        </w:rPr>
        <w:t xml:space="preserve">: </w:t>
      </w:r>
      <w:r>
        <w:rPr>
          <w:rtl w:val="true"/>
        </w:rPr>
        <w:t>المريض إذا برئ في أثناء النّهار و قد أفطر</w:t>
      </w:r>
      <w:bookmarkEnd w:id="91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برئ في أثناء النّهار و قد أفطر، و كذا لو لم يفطر إذا كان بعد الزوال، بل قبله أيضا على ما مرّ من عدم صحة صومه، و إن كان الأحوط تجديد النية و الإتمام ثمَّ القضاء</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026078_417432637"/>
      <w:bookmarkStart w:id="913" w:name="_Toc359"/>
      <w:bookmarkEnd w:id="912"/>
      <w:r>
        <w:rPr>
          <w:rtl w:val="true"/>
        </w:rPr>
        <w:t>الثالث</w:t>
      </w:r>
      <w:r>
        <w:rPr>
          <w:rtl w:val="true"/>
        </w:rPr>
        <w:t xml:space="preserve">: </w:t>
      </w:r>
      <w:r>
        <w:rPr>
          <w:rtl w:val="true"/>
        </w:rPr>
        <w:t>الحائض و النفساء إذا طهرتا في أثناء النهار</w:t>
      </w:r>
      <w:bookmarkEnd w:id="91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النفساء إذا طهرتا في أثناء النهار</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6026080_417432637"/>
      <w:bookmarkStart w:id="915" w:name="_Toc360"/>
      <w:bookmarkEnd w:id="914"/>
      <w:r>
        <w:rPr>
          <w:rtl w:val="true"/>
        </w:rPr>
        <w:t>الرابع</w:t>
      </w:r>
      <w:r>
        <w:rPr>
          <w:rtl w:val="true"/>
        </w:rPr>
        <w:t xml:space="preserve">: </w:t>
      </w:r>
      <w:r>
        <w:rPr>
          <w:rtl w:val="true"/>
        </w:rPr>
        <w:t>الكافر إذا أسلم في أثناء النهار</w:t>
      </w:r>
      <w:bookmarkEnd w:id="91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أسلم في أثناء النهار أتى بالمفطر أم لا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6026082_417432637"/>
      <w:bookmarkStart w:id="917" w:name="_Toc361"/>
      <w:bookmarkEnd w:id="916"/>
      <w:r>
        <w:rPr>
          <w:rtl w:val="true"/>
        </w:rPr>
        <w:t>الخامس</w:t>
      </w:r>
      <w:r>
        <w:rPr>
          <w:rtl w:val="true"/>
        </w:rPr>
        <w:t xml:space="preserve">: </w:t>
      </w:r>
      <w:r>
        <w:rPr>
          <w:rtl w:val="true"/>
        </w:rPr>
        <w:t>الصبيّ إذا بلغ في أثناء النّهار</w:t>
      </w:r>
      <w:bookmarkEnd w:id="91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بلغ في أثناء النّهار</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6026084_417432637"/>
      <w:bookmarkStart w:id="919" w:name="_Toc362"/>
      <w:bookmarkEnd w:id="918"/>
      <w:r>
        <w:rPr>
          <w:rtl w:val="true"/>
        </w:rPr>
        <w:t>السادس</w:t>
      </w:r>
      <w:r>
        <w:rPr>
          <w:rtl w:val="true"/>
        </w:rPr>
        <w:t xml:space="preserve">: </w:t>
      </w:r>
      <w:r>
        <w:rPr>
          <w:rtl w:val="true"/>
        </w:rPr>
        <w:t>المجنون و المغمى عليه إذا أفاقا في أثنائه</w:t>
      </w:r>
      <w:bookmarkEnd w:id="91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المغمى عليه إذا أفاقا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الصوم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و يجمعها خبر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صوم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يؤخذ الصبيّ إذا راهق بالصوم تأديبا بفرض، كل من أفطر لعلة في أول النهار ثمَّ قوي بعد ذلك أمر بالإمساك بقية يومه تأدبا و ليس بفرض، و كذا المسافر إذا أكل من أول النهار ثمَّ قدم أهله أمر بالإمساك بقية يومه تأديبا و ليس بفرض، و كذلك الحائض إذا طهرت أمسكت بقية يومها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 تقدم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صحة الصوم 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المنساق منه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إجماعهم على استحباب الإمساك في هذه الموارد</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2213_154312"/>
      <w:bookmarkStart w:id="921" w:name="pg12213_154312"/>
      <w:bookmarkEnd w:id="921"/>
    </w:p>
    <w:p>
      <w:pPr>
        <w:pStyle w:val="Heading2"/>
        <w:numPr>
          <w:ilvl w:val="1"/>
          <w:numId w:val="1"/>
        </w:numPr>
        <w:rPr/>
      </w:pPr>
      <w:bookmarkStart w:id="922" w:name="pg12213_154312"/>
      <w:bookmarkStart w:id="923" w:name="__RefHeading___Toc6026086_417432637"/>
      <w:bookmarkStart w:id="924" w:name="_Toc363"/>
      <w:bookmarkEnd w:id="922"/>
      <w:bookmarkEnd w:id="923"/>
      <w:r>
        <w:rPr>
          <w:rtl w:val="true"/>
        </w:rPr>
        <w:t>كتاب الاعتكاف</w:t>
      </w:r>
      <w:bookmarkEnd w:id="924"/>
    </w:p>
    <w:p>
      <w:pPr>
        <w:pStyle w:val="Heading3"/>
        <w:numPr>
          <w:ilvl w:val="2"/>
          <w:numId w:val="1"/>
        </w:numPr>
        <w:rPr/>
      </w:pPr>
      <w:bookmarkStart w:id="925" w:name="__RefHeading___Toc6026088_417432637"/>
      <w:bookmarkStart w:id="926" w:name="_Toc364"/>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كتاب الاعتكاف</w:t>
      </w:r>
    </w:p>
    <w:p>
      <w:pPr>
        <w:pStyle w:val="Heading3"/>
        <w:numPr>
          <w:ilvl w:val="2"/>
          <w:numId w:val="1"/>
        </w:numPr>
        <w:rPr/>
      </w:pPr>
      <w:bookmarkStart w:id="927" w:name="__RefHeading___Toc6026090_417432637"/>
      <w:bookmarkStart w:id="928" w:name="_Toc365"/>
      <w:bookmarkEnd w:id="927"/>
      <w:r>
        <w:rPr>
          <w:rtl w:val="true"/>
        </w:rPr>
        <w:t>فصل في شرائطه</w:t>
      </w:r>
      <w:bookmarkEnd w:id="928"/>
    </w:p>
    <w:p>
      <w:pPr>
        <w:pStyle w:val="Heading4"/>
        <w:numPr>
          <w:ilvl w:val="3"/>
          <w:numId w:val="1"/>
        </w:numPr>
        <w:rPr/>
      </w:pPr>
      <w:bookmarkStart w:id="929" w:name="__RefHeading___Toc6026092_417432637"/>
      <w:bookmarkStart w:id="930" w:name="_Toc366"/>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بسم اللّه الرحمن الرحيم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الاعتكاف 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العكوف في جميع استعمالاتها تدل على اللزوم و الحبس، و اللبس، و المواظبة، و نحوها من المعاني المستلزمة للقرار و الثبات في الجملة، فالاعتكاف من الموضوعات اللغوية العرفية حدّده الشارع بحدود و قيود و ليس من المعاني التعبدية المحضة، ففي كلّ مورد ورد فيه تحديد شرعيّ نقول به، و فيما لم يرد فيه شي‌ء نرجع إلى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الأدلة الأربعة على رجحان الاعتكاف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طَهِّرا بَيْتِيَ لِلطّائِفِينَ وَ الْعاكِفِينَ وَ الرُّكَّعِ السُّجُودِ </w:t>
      </w:r>
      <w:r>
        <w:rPr>
          <w:rStyle w:val="FootnoteAnchor"/>
          <w:rtl w:val="true"/>
        </w:rPr>
        <w:footnoteReference w:id="746"/>
      </w:r>
      <w:r>
        <w:rPr>
          <w:rFonts w:ascii="Amiri" w:hAnsi="Amiri" w:eastAsia="Amiri" w:cs="Amiri"/>
          <w:color w:val="111111"/>
          <w:sz w:val="28"/>
          <w:sz w:val="28"/>
          <w:szCs w:val="28"/>
          <w:rtl w:val="true"/>
          <w:lang w:bidi="ar-SA"/>
        </w:rPr>
        <w:t>إذ المنساق منها محبوبية الطواف، و العكوف، و الركوع، و السجود الذي أمر اللّه تعالى خليله و ذبيحة لتهيئة البيت لهم و تطهيره عما يزاحم طوافهم و اعتكافهم، و ركوعهم، و سجودهم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متواترة بين الفريقين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 عملا، و كذا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بقصد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عشر من شهر رمضان تعدل حجتين و عمرتين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و غيره كما تأتي الإشارة إلى بعضها في ضمن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المسلمين قاطبة فتوى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العكوف في دار المحبوب من أهمّ تمنيات الحبيب لعله يستفيض من إفاضاته، و يتشرف بكراماته و ذلك فطريّ بين كلّ طالب و مطلوب، و قد أمر اللّه تعالى خليله أن يطهّر بيته للعاكفين أ فهل يعقل أن يردهم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ذلك عن مخلوق هيّأ داره للواردين فكيف بربّ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الاعتكاف المبحوث عنه في المقام أخصّ لغة، و عرفا، و شرعا من مطلق الاعتكاف في المسجد لغرض من الأغراض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المتعارف فيما يقع منه في الخارج إنّما الكلام في أنّ قصد العبادة الزائدة على مجرّد اللبث في المسجد مقوّم ذاته بحيث لا يتحقق بدونه، أو أنّه من القيود الغالبية لا الذاتية، و قد ذكر هذا القيد في عبارة جمع من الفقهاء، و لكنه لم يعلم أنّه من باب ذكر القيد الغالبيّ لا الذاتيّ المنطقيّ، و مقتضى كون عامة تعريفاتهم مشتملة على القيود الغالبية لا الذاتية المنطقية فإنّ هذا التعريف أيضا هكذا، و لكن يظهر من كلماتهم أنّ القيود المذكورة فيها ذاتية منطقية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بحسب الأصل من موارد الأقلّ و الأكثر، لأنّ حبس النفس في بيت اللّه تعالى فارغا عن جميع المشاغل الدّنيوية لغرض التقرب إلى اللّه تعالى له مطلوبية نفسية بلا إشكال، فيرجع في اعتبار القيد الزائد عليه إلى الأصل، </w:t>
      </w:r>
    </w:p>
    <w:p>
      <w:pPr>
        <w:pStyle w:val="BookText"/>
        <w:rPr/>
      </w:pPr>
      <w:r>
        <w:rPr>
          <w:rFonts w:ascii="Amiri" w:hAnsi="Amiri" w:eastAsia="Amiri" w:cs="Amiri"/>
          <w:color w:val="111111"/>
          <w:sz w:val="28"/>
          <w:sz w:val="28"/>
          <w:szCs w:val="28"/>
          <w:rtl w:val="true"/>
          <w:lang w:bidi="ar-SA"/>
        </w:rPr>
        <w:t xml:space="preserve">كفاية التعبّد بنفس اللبث و إن لم يضم إليه قصد عبادة أخرى خارجة عنه، لكن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في كلّ وقت يصح فيه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أوقاته شهر رمضان، و أفضله العشر الأواخر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الإطلاق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 أنّ المعتبر في الاعتكاف قصد كون اللبث بعبادة خارجية عنه بحيث لا يجزي الاقتصار على قصد التعبدية خاصة ضرورة ظهور النصوص و الفتاوى في مشروعية نفسه من غير اعتبار عبادة أخرى فيكون الاعتكاف مثل الزيارة فكما أنّها مجرّد حضور الزائر عند المزور، و يكون السّلام و الثناء و نحوهما خارجين عن حقيقتهما، فالمقام يكون أيضا كذلك، مع أنّ هذا النزاع ساقط من أصله، لأنّ المسلم الذي يعتكف في المسجد قصده أن يصلي فرائضه اليومية في المسجد لا محالة، و هذا المقدار يكفي في الاعتبار إذ لا دليل على اعتبار الأزيد من ذلك على فرض الاعتبار، بل مقتضى الأصل عدمه، لأنّ المسألة من هذه الجهة أيضا من الأقلّ و الأكثر، فليس في هذا النزاع ثمرة علمية و لا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يظهر عن جمع منهم المحقق في الشرائع، و العلامة في التذكرة و المنتهى، و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الدّالين على مطلوبية الاعتكاف نفسا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يعتبر فيه الصّوم، فتدور صحته مدار صحة الصّوم، و من الإطلاقات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اللّه عزّ و جل من صيام شهرين متتابعين و اعتكافهما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فإنّ ظهورها في مطلوبية أصل الاعتكاف مما لا ينكر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اعتكف </w:t>
      </w:r>
      <w:bookmarkStart w:id="931" w:name="pg12213_154315"/>
    </w:p>
    <w:p>
      <w:pPr>
        <w:pStyle w:val="Heading4"/>
        <w:numPr>
          <w:ilvl w:val="3"/>
          <w:numId w:val="1"/>
        </w:numPr>
        <w:rPr/>
      </w:pPr>
      <w:bookmarkStart w:id="932" w:name="__RefHeading___Toc6026094_417432637"/>
      <w:bookmarkStart w:id="933" w:name="_Toc367"/>
      <w:bookmarkEnd w:id="931"/>
      <w:bookmarkEnd w:id="932"/>
      <w:r>
        <w:rPr>
          <w:rtl w:val="true"/>
        </w:rPr>
        <w:t>و ينقسم</w:t>
      </w:r>
      <w:r>
        <w:rPr>
          <w:rtl w:val="true"/>
        </w:rPr>
        <w:t xml:space="preserve">: </w:t>
      </w:r>
      <w:r>
        <w:rPr>
          <w:rtl w:val="true"/>
        </w:rPr>
        <w:t>إلى واجب و مندوب</w:t>
      </w:r>
      <w:bookmarkEnd w:id="933"/>
    </w:p>
    <w:p>
      <w:pPr>
        <w:pStyle w:val="BookText"/>
        <w:rPr/>
      </w:pPr>
      <w:r>
        <w:rPr>
          <w:rFonts w:ascii="Amiri" w:hAnsi="Amiri" w:eastAsia="Amiri" w:cs="Amiri"/>
          <w:color w:val="111111"/>
          <w:sz w:val="28"/>
          <w:sz w:val="28"/>
          <w:szCs w:val="28"/>
          <w:rtl w:val="true"/>
          <w:lang w:bidi="ar-SA"/>
        </w:rPr>
        <w:t>و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واجب و 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بنذر، أو عهد، أو يمين، أو شرط في ضمن عقد أو إجارة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ففي أصل الشرع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الإتيان به عن نفسه، و عن غيره الميت، و في جوازه نيابة عن الحيّ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ذلك، بل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اشتراط الصّوم فيه فإنّه تبعيّ</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في العشر الأول، ثمَّ اعتكف في الثانية في العشر الوسطى، ثمَّ اعتكف في الثالثة في العشر الأواخر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 ضربت له قبة من شعر، و شمر الميزر و طوى فراشه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المحرم فيه أيضا كاعتكاف الزوجة و الولد و المملوك بدون إذن الزوج و الوالد و المالك، فيقع باطلا، لأنّ النهي في العبادة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كلّ ذلك الدّال على تحقق الوجوب في متعلقاتها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من الكتاب، و السنة، بل ظهور الإجماع في رجحانه الذاتي، بل الظاهر كونه كذلك بالنسبة إلى جميع الملل و الأديان في عكوفهم في معابدهم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الرجل منكم أن يبرّ والديه حيين و ميتين يصلّي عنهما، و يتصدّق عنهما و يحج عنهما، و يصوم عنهما، فيكون الذي صنع لهما و له مثل ذلك، فيزيد اللّه عزّ و جل ببرّه و صلته</w:t>
      </w:r>
      <w:r>
        <w:rPr>
          <w:rFonts w:eastAsia="Amiri" w:cs="Amiri" w:ascii="Amiri" w:hAnsi="Amiri"/>
          <w:color w:val="111111"/>
          <w:sz w:val="28"/>
          <w:szCs w:val="28"/>
          <w:rtl w:val="true"/>
          <w:lang w:bidi="ar-SA"/>
        </w:rPr>
        <w:t xml:space="preserve">. </w:t>
      </w:r>
      <w:bookmarkStart w:id="934" w:name="pg12213_154316"/>
    </w:p>
    <w:p>
      <w:pPr>
        <w:pStyle w:val="BookText"/>
        <w:rPr/>
      </w:pPr>
      <w:bookmarkEnd w:id="934"/>
      <w:r>
        <w:rPr>
          <w:rFonts w:ascii="Amiri" w:hAnsi="Amiri" w:eastAsia="Amiri" w:cs="Amiri"/>
          <w:color w:val="111111"/>
          <w:sz w:val="28"/>
          <w:sz w:val="28"/>
          <w:szCs w:val="28"/>
          <w:rtl w:val="true"/>
          <w:lang w:bidi="ar-SA"/>
        </w:rPr>
        <w:t>فهو كالصّلاة في الطواف الذي يجوز فيه النيابة عن الحيّ</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6026096_417432637"/>
      <w:bookmarkStart w:id="936" w:name="_Toc368"/>
      <w:bookmarkEnd w:id="935"/>
      <w:r>
        <w:rPr>
          <w:rtl w:val="true"/>
        </w:rPr>
        <w:t>و يشترط في صحته أمور</w:t>
      </w:r>
      <w:bookmarkEnd w:id="936"/>
    </w:p>
    <w:p>
      <w:pPr>
        <w:pStyle w:val="Heading5"/>
        <w:numPr>
          <w:ilvl w:val="4"/>
          <w:numId w:val="1"/>
        </w:numPr>
        <w:rPr/>
      </w:pPr>
      <w:bookmarkStart w:id="937" w:name="__RefHeading___Toc6026098_417432637"/>
      <w:bookmarkStart w:id="938" w:name="_Toc369"/>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و يشترط في صحته أمور</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6026100_417432637"/>
      <w:bookmarkStart w:id="940" w:name="_Toc370"/>
      <w:bookmarkEnd w:id="939"/>
      <w:r>
        <w:rPr>
          <w:rtl w:val="true"/>
        </w:rPr>
        <w:t>الأول</w:t>
      </w:r>
      <w:r>
        <w:rPr>
          <w:rtl w:val="true"/>
        </w:rPr>
        <w:t xml:space="preserve">: </w:t>
      </w:r>
      <w:r>
        <w:rPr>
          <w:rtl w:val="true"/>
        </w:rPr>
        <w:t>الإيمان</w:t>
      </w:r>
      <w:bookmarkEnd w:id="9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فلا يصح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6026102_417432637"/>
      <w:bookmarkStart w:id="942" w:name="_Toc371"/>
      <w:bookmarkEnd w:id="941"/>
      <w:r>
        <w:rPr>
          <w:rtl w:val="true"/>
        </w:rPr>
        <w:t>الثاني</w:t>
      </w:r>
      <w:r>
        <w:rPr>
          <w:rtl w:val="true"/>
        </w:rPr>
        <w:t xml:space="preserve">: </w:t>
      </w:r>
      <w:r>
        <w:rPr>
          <w:rtl w:val="true"/>
        </w:rPr>
        <w:t>العقل</w:t>
      </w:r>
      <w:bookmarkEnd w:id="94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يصح من المجنون و لو أدوارا في دوره و لا من السكران و غيره من فاقدي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6026104_417432637"/>
      <w:bookmarkStart w:id="944" w:name="_Toc372"/>
      <w:bookmarkEnd w:id="943"/>
      <w:r>
        <w:rPr>
          <w:rtl w:val="true"/>
        </w:rPr>
        <w:t>الثالث</w:t>
      </w:r>
      <w:r>
        <w:rPr>
          <w:rtl w:val="true"/>
        </w:rPr>
        <w:t xml:space="preserve">: </w:t>
      </w:r>
      <w:r>
        <w:rPr>
          <w:rtl w:val="true"/>
        </w:rPr>
        <w:t>نية القربة</w:t>
      </w:r>
      <w:bookmarkEnd w:id="9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التعيين</w:t>
      </w:r>
    </w:p>
    <w:p>
      <w:pPr>
        <w:pStyle w:val="BookText"/>
        <w:rPr/>
      </w:pP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أحج، و أصلّي، و أتصدّق عن الأحياء و الأموات من قرابتي و أصحابي؟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تصدّق عنه، و لك أجر بصلاتك إيّاه</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 ظاهر مثلهما الإتيان بعنوان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إهداء الثواب لا وجه له، كما أنّ ما ذكر فيها من الصّلاة و نحوها من باب المثال لكلّ ما يجري منه النفع و الثواب بالنسبة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عدم النيابة عن الأحياء إنّما هو في الواجبات المستقلة لا الغيرية التبعية مطلقا و إلا لما جازت النيابة عنهم في الصّلوات المندوبة، لاشتمالها على جملة من الواجبات الغيرية، و كذا الحج المندوب، فلا يضرّ بذلك اشتمال الاعتكاف على الصّوم الواجب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عبادات الكافر، بل عدم جواز وقوفه في المسجد، و تقدم ما يتعلق باشتراط الإيمان بالمعنى الأخصّ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و لا تكليف بالنسبة إلى فاقد التمييز عند العقلاء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تحققت النية قبل السكر، فنوى ثمَّ سكر بشم ما يوجبه ثمَّ أفاق لا يبعد الصحة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ضرورة من الدّين، فلو اعتكف رياء بطل، و كذا لو كان </w:t>
      </w:r>
    </w:p>
    <w:p>
      <w:pPr>
        <w:pStyle w:val="BookText"/>
        <w:rPr/>
      </w:pPr>
      <w:r>
        <w:rPr>
          <w:rFonts w:ascii="IRNazanin" w:hAnsi="IRNazanin" w:eastAsia="IRNazanin"/>
          <w:color w:val="111111"/>
          <w:sz w:val="28"/>
          <w:sz w:val="28"/>
          <w:szCs w:val="28"/>
          <w:rtl w:val="true"/>
          <w:lang w:bidi="fa-IR"/>
        </w:rPr>
        <w:t xml:space="preserve">إذا تعدد و لو إجمالا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يعتبر فيه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 من العبادات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أن ينوي الوجه، ففي الواجب منه ينوي الوجوب، و في المندوب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يقدح ذلك كون اليوم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 xml:space="preserve">الرياء في جزء منه يوما كان أو ليلا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إنّما تعلق بالنوع في المتعدّد المختلف في الأثر دون أصل الجنس المردد بين الأنواع، فلا أمر بالنسبة إليه حتّى يصح قصده، مع أنّه لا بد من قصد المأمور به في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هناك اختلاف في الأثر المترتب على المتعدّد، كما إذا كان أحدهما منذورا و الآخر مستأجرا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قصد امتثال الأمر بوفاء النذر، أو الوفاء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كما إذا كان عليه اعتكافات منذورة غير مختلفة في الأثر، أو أراد الإتيان باعتكاف مندوب، فيكفي قصد ذات الاعتكاف من حيث هو إذ لا خصوصية زائدة عليه تكون مورد الأمر حتى يجب تعيينه فلا موضوع لوجوب التعيين حينئذ، و مقتضى الأصل عدمه، و قد مرّ ما ينفع المقام في قصد تعيين الصّوم و الصّلاة بالنسبة إلى وجوب قصد التعيين فراجع و أما كفاية التعيين الإجمالي فلأصالة البراءة عن 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أصالة البراءة، و عدم دليل على اعتبار قصد الوجه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المأمور به مع قصد الوجوب، أو قصد الندب ضمنا أو تبعا و يصح قصد كلّ منهما طريقا إلى قصد ذات المأمور به أيضا، لما تقدم من كفاية القصد الإجماليّ، فذات الاعتكاف مستحب شرعيّ و الوجوب العارض عليه بالنذر، أو الإجارة، أو الشرط طريق إجماليّ إلى الذات الراجح، و قصد الطريق من حيث الطريقية قصد للذات فلا يبقى موضوع للبحث عن أن الأمر النذريّ و الإجاريّ ليس عباديا فلا يجزي في عباديته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يصح اتصاف الشي‌ء الواحد بالندب و الوجوب باعتبارين </w:t>
      </w:r>
    </w:p>
    <w:p>
      <w:pPr>
        <w:pStyle w:val="BookText"/>
        <w:rPr/>
      </w:pPr>
      <w:r>
        <w:rPr>
          <w:rFonts w:ascii="Amiri" w:hAnsi="Amiri" w:eastAsia="Amiri" w:cs="Amiri"/>
          <w:color w:val="111111"/>
          <w:sz w:val="28"/>
          <w:sz w:val="28"/>
          <w:szCs w:val="28"/>
          <w:rtl w:val="true"/>
          <w:lang w:bidi="ar-SA"/>
        </w:rPr>
        <w:t>هو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لأنّه من أحكامه، فهو نظير النافلة إذا قلنا بوجوبها بعد الشروع فيها، و لكن الأولى ملاحظة ذلك حين الشروع فيه بل تجديد نية الوجوب في اليوم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النية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كفاية النية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الشروع فيه في أول الليل أو في أثنائه نوى في ذلك الوقت و لو نوى الوجوب في المندوب أو الندب في الواجب اشتباها لم يضرّ إلا إذا كان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مختلفين، و الحدوث غير البقاء و هما مختلفان اعتبارا، فيصح اختلاف الحكم باختلافهما، و كما في الحج المندوب الذي يجب إتمامه، و الوضوء الذي شرع قبل دخول الوقت فدخل الوقت في الأثناء، فيتصف بالندب و الوجوب معا باعتبارين مختلفين و اختلاف الأحكام باختلاف الجهات شائع و هو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اهتمام و اعتناء لامتثال المأمور به و هو مطلوب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التفريعات ساقطة من أصلها بناء على أنّ النية مجرّد الداعي كما تحقق في محله، لأنّه موجود في النفس و إن تقدم منشأ حدوثه، فلا موضوع للبحث عن التقدم و المقارنة بالنسبة إلى الداعي الذي قد ثبت كفايته و لو بنحو الإجمال و الارتكاز، فراجع نية الصوم، و الصلاة، و الوضوء تجدها وافية للمقام و لجميع ما يعتبر فيه النية من العبادات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الإجزاء مع الاشتباه، فلتحقق قصد الامتثال بالنسبة إلى الواقع إجمالا، و قد مرّ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التقييد فإن كان بحيث لم يحصل قصد امتثال الواقع و لو إجمالا فلا وجه للصحة، لعدم حصول قصد الامتثال و إن حصل ذلك فلا وجه للبطلان حتى مع التقييد و قد مرّ سقوط هذه التفريعات رأسا بناء على كفاية الداعي الارتكازي كما هو الحق</w:t>
      </w:r>
      <w:r>
        <w:rPr>
          <w:rFonts w:eastAsia="Amiri" w:cs="Amiri" w:ascii="Amiri" w:hAnsi="Amiri"/>
          <w:color w:val="111111"/>
          <w:sz w:val="28"/>
          <w:szCs w:val="28"/>
          <w:rtl w:val="true"/>
          <w:lang w:bidi="ar-SA"/>
        </w:rPr>
        <w:t xml:space="preserve">. </w:t>
      </w:r>
      <w:bookmarkStart w:id="945" w:name="pg12213_154319"/>
    </w:p>
    <w:p>
      <w:pPr>
        <w:pStyle w:val="Heading5"/>
        <w:numPr>
          <w:ilvl w:val="4"/>
          <w:numId w:val="1"/>
        </w:numPr>
        <w:rPr/>
      </w:pPr>
      <w:bookmarkStart w:id="946" w:name="__RefHeading___Toc6026106_417432637"/>
      <w:bookmarkStart w:id="947" w:name="_Toc373"/>
      <w:bookmarkEnd w:id="945"/>
      <w:bookmarkEnd w:id="946"/>
      <w:r>
        <w:rPr>
          <w:rtl w:val="true"/>
        </w:rPr>
        <w:t>الرابع</w:t>
      </w:r>
      <w:r>
        <w:rPr>
          <w:rtl w:val="true"/>
        </w:rPr>
        <w:t xml:space="preserve">: </w:t>
      </w:r>
      <w:r>
        <w:rPr>
          <w:rtl w:val="true"/>
        </w:rPr>
        <w:t>الصّوم</w:t>
      </w:r>
      <w:bookmarkEnd w:id="94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فلا يصح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يصح وقوعه من المسافر في غير المواضع التي يجوز له الصّوم فيها، و لا من الحائض و النفساء و لا في العيدين، بل لو دخل فيه قبل العيد بيومين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غافلا حين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نوى اعتكاف زمان يكون اليوم الرابع أو الخامس منه العيد، فإن كان على وجه التقييد بالتتابع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وجه الإطلاق لا يبعد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العيد فاصلا بين أيّام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الدينية، و النصوص المتواترة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تصوم ما دمت معتكفا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 لا دليل لما نسب إلى الشيخ و ابني إدريس و بابويه من صحة الاعتكاف من المسافر إلا إذا أرادوا المورد الذي صح الصوم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انتفاء المشروط بانتفاء شرطه إلا مع الدليل على الخلاف،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الأدلة أن يكون الشرط واقعيا لا أن يكون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مثل هذه النية، لأنّه نوى اعتكافا غير مشروع، كما إذا نوى صلاة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التقييد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اعتبار التوالي في أيام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عليه فلا يصح إلا أن يكون الثاني اعتكافا مستقلا، فيصح حينئذ مع تحقق باقي الشروط، و كذا يصح إن كان القصد بنحو الانبساط الانحلالي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الانحلالي الأصولي لا أن يكون بنحو الوحدة من حيث المجموع بناء على </w:t>
      </w:r>
      <w:bookmarkStart w:id="948" w:name="pg12213_154320"/>
    </w:p>
    <w:p>
      <w:pPr>
        <w:pStyle w:val="Heading5"/>
        <w:numPr>
          <w:ilvl w:val="4"/>
          <w:numId w:val="1"/>
        </w:numPr>
        <w:rPr/>
      </w:pPr>
      <w:bookmarkStart w:id="949" w:name="__RefHeading___Toc6026108_417432637"/>
      <w:bookmarkStart w:id="950" w:name="_Toc374"/>
      <w:bookmarkEnd w:id="948"/>
      <w:bookmarkEnd w:id="949"/>
      <w:r>
        <w:rPr>
          <w:rtl w:val="true"/>
        </w:rPr>
        <w:t>الخامس</w:t>
      </w:r>
      <w:r>
        <w:rPr>
          <w:rtl w:val="true"/>
        </w:rPr>
        <w:t xml:space="preserve">: </w:t>
      </w:r>
      <w:r>
        <w:rPr>
          <w:rtl w:val="true"/>
        </w:rPr>
        <w:t>أن لا يكون أقلّ من ثلاثة أيّام</w:t>
      </w:r>
      <w:bookmarkEnd w:id="95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أقلّ من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نواه كذلك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الأزيد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الزائد يوما أو بعضه، أو ليلة، أو بعضها و لا حدّ لأكثره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التخلل بين أيام الاعتكاف، فيكون كما إذا خرج عن المسجد لعذر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الكون في المسجد من حيث هو مستحب نفسي و نسبة الاعتكاف إليه نسبة النوع إلى الجنس فإذا لم يصح الاعتكاف يبقى ثواب الكون في المسجد على حاله، فمن لم يصح منه الصوم لعارض يصح له اللبث في المسجد لا بعنوان الاعتكاف و يثاب عليه إن جاز له الكون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أمر بالنسبة إلى الأقل، فيكون قصده لغوا، بل قد يكون تشريعا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الإطلاقات، و لموثق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اعتكف ثلاثة أيام فهو يوم الرابع بالخيار إن شاء زاد ثلاثة أيام أخر، و إن شاء خرج من المسجد، فإن أقام يومين بعد الثلاثة فلا يخرج من المسجد حتى يتم ثلاثة أيام أخر</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فإنّ المنساق من ذيله جواز الزيادة على ثلاثة أيام حتى تصل إلى يومين، فيجب الإتمام حينئذ و يظهر منهم الإجماع عليه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خير و عبادة و مقتضى الأصل، و مرتكزات المتشرعة عدم التحديد فيها إلا بدليل يدل عليه و هو مفقود، بل مقتضى الإطلاقات الواردة في مقام البيان عدم التحديد بالنسبة إليه، و قد وردت النصوص في تحديد الأقل </w:t>
      </w:r>
    </w:p>
    <w:p>
      <w:pPr>
        <w:pStyle w:val="BookText"/>
        <w:rPr/>
      </w:pPr>
      <w:r>
        <w:rPr>
          <w:rFonts w:ascii="Amiri" w:hAnsi="Amiri" w:eastAsia="Amiri" w:cs="Amiri"/>
          <w:color w:val="111111"/>
          <w:sz w:val="28"/>
          <w:sz w:val="28"/>
          <w:szCs w:val="28"/>
          <w:rtl w:val="true"/>
          <w:lang w:bidi="ar-SA"/>
        </w:rPr>
        <w:t xml:space="preserve">نعم، لو اعتكف خمسة أيّام وجب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زاد يومين وجب الثالث، فلو اعتكف ثمانية أيّام وجب اليوم التاسع، و هكذا و فيه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من طلوع الفجر إلى غروب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يشترط إدخال الليلة الأولى و لا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ذلك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ساكتة عن الأكثر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كاشف الغطاء الفرق في الأكثر من حيث الأيام فلا حدّ، و من حيث بعض اليوم و الليلة فلا يجوز و هو مجرد فتوى بلا دليل، بل الأصل و الإطلاق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موثق أبي عبيدة و هو المشهور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عدم القول بالفصل بين السادس و كل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ذكر ثلاثة أيام في الموثق من باب المثال لكل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عدم القول بالفصل ليس من الإجماع المعتبر و كون ذكر ثلاثة أيام من باب المثال لكل ثالث أصل الدعوى، و عين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المحض غير محدود بحدّ إلا بدليل صحيح، فالحق مع ذلك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يقتضيه اللغة و العرف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الحكم و دليله واحد في الجميع و إن اختلف المورد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الأدلة الدالة على أنّ أقله ثلاثة أيام، و العرف و اللغة يحكم بخروجها كما في سائر موارد استعمال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الشرعيات و العرفيات و هذا هو المشهور، و لكن نسب إلى العلامة، و الشهيد الثاني دخول الليلة الأولى، لأنّ اليوم يستعمل في المركب من النهار و الليل، و لدخول الليلتين المتوسطتين</w:t>
      </w:r>
      <w:r>
        <w:rPr>
          <w:rFonts w:eastAsia="Amiri" w:cs="Amiri" w:ascii="Amiri" w:hAnsi="Amiri"/>
          <w:color w:val="111111"/>
          <w:sz w:val="28"/>
          <w:szCs w:val="28"/>
          <w:rtl w:val="true"/>
          <w:lang w:bidi="ar-SA"/>
        </w:rPr>
        <w:t xml:space="preserve">. </w:t>
      </w:r>
      <w:bookmarkStart w:id="951" w:name="pg12213_154322"/>
    </w:p>
    <w:p>
      <w:pPr>
        <w:pStyle w:val="BookText"/>
        <w:rPr/>
      </w:pPr>
      <w:bookmarkEnd w:id="951"/>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يدخل فيه الليلتان المتوسطتان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كفاية الثلاثة التلفيقية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6026110_417432637"/>
      <w:bookmarkStart w:id="953" w:name="_Toc375"/>
      <w:bookmarkEnd w:id="952"/>
      <w:r>
        <w:rPr>
          <w:rtl w:val="true"/>
        </w:rPr>
        <w:t>السادس</w:t>
      </w:r>
      <w:r>
        <w:rPr>
          <w:rtl w:val="true"/>
        </w:rPr>
        <w:t xml:space="preserve">: </w:t>
      </w:r>
      <w:r>
        <w:rPr>
          <w:rtl w:val="true"/>
        </w:rPr>
        <w:t>أن يكون في المسجد الجامع</w:t>
      </w:r>
      <w:bookmarkEnd w:id="95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في</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أعم من الحقيقة، و الثاني 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دخول الليلة الأخيرة فهو مقطوع بفساده كما في المدارك، لكون الليلة الأخيرة لليوم المستقبل شرعا، و عرفا فعن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المغيرية يزعمون أنّ هذا اليوم لهذه الليلة المستقبلة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هذا اليوم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بطن نحلة إذا رأوا الهلال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شهر الحرام</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و تشهد له الآية الكريمة أيضا سَخَّرَها عَلَيْهِمْ سَبْعَ لَيالٍ وَ ثَمانِيَةَ أَيّامٍ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الأزيد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لانسباق استمرار اللبث من الأدلة، كما في أيام الحيض، و عشرة الإقامة، و خيار الحيوان،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الأدلة الظاهرة في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صحة دعوى أنّ المنساق منها إنّما هو مقدار من الزمان الخاص سواء كان ملفقا أو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سيالة في أيام الحيض، و العادة، و الإقامة، و زمان الخيار، و غيرها مما 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الإشكال غير مبتن على أساس صحيح و دليل صريح، بل هو من مجرّد الجمود فقط، مع أنّ من يشكل في مورد يفتي بالجواز في نظيره بلا ذكر دليل على الفرق بينهما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اعتكاف إلا بصوم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الاعتكاف إلا في المسجد الحرام، و مسجد الرسول، أو مسجد جامع</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يصح العكوف في غيرها يعني غير مكة إلا أن يكون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من مساجد الجماعة</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و قد أفتى بها جمع منهم المحقق، و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الشيخ الاختصاص بإحدى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 النبيّ، و مسجد الكوفة، و مسجد البصرة، و عن ابن بابويه إبدال مسجد البصرة بمسجد المدائن، و عن ولده جعلها في عرض 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المقنعة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يكون الاعتكاف إلا في مسجد جمع فيه نبيّ، أو وصيّ نبيّ، و هي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جمع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مسجد المدينة جمع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الكوفة، و مسجد البصرة جمع فيهما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الاعتكاف ببغداد في بعض مساجدها؟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مسجد جماعة قد صلّى فيه إمام عدل صلاة جماعة و لا بأس أن يعتكف في مسجد الكوفة و البصرة، و مسجد المدينة، و مسجد مكة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تحققه، بل لعل المتحقق خلافه كما في الجواهر،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سنده، و نقل الخلاف عن مرسله، و إمكان حمله على مجرد الأفضلية 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يحتمل أن يراد به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العدل من الشيعة، أو العدل عند المأمومين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جماعة المسلمين في مقابل غيرهم و لو كان عاميا، فيكون المراد إخراج الإمام الذي يقتدي به خوفا من سيفه، أو طمعا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الأخبار في المقام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المسجد الجامع مثل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 في مسجد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 و هي آبية عن التقييد، لكثرتها مع ذكر الجامع فيما اشتمل على مسجد الحرام، و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الاعتكاف إلا في المسجد الحرام، أو مسجد الرسول أو مسجد الكوفة، أو مسجد جماعة</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فيستفاد من مثله أنّه لا موضوعية لمسجد الحرام، و مسجد الرسول، بل المناط كلّه 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المساجد الأربعة و قد تقدم في خبر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إلا في مسجد جماعة، قد صلّى فيه إمام عدل بصلاة جماعة و لا بأس أن يعتكف في مسجد الكوفة، و البصرة، و مسجد المدينة، و مسجد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مسجد الجماعة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اعتكاف إلا في مسجد جماعة</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 تقدم في صحيح الحلبي أيضا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مرسل المقنعة، و المستفاد من مجموعها صحة الاعتكاف في كل مسجد جامع و أفضله في المساجد الأربعة، و المسجد الذي </w:t>
      </w:r>
      <w:bookmarkStart w:id="954" w:name="pg12213_154325"/>
    </w:p>
    <w:p>
      <w:pPr>
        <w:pStyle w:val="BookText"/>
        <w:rPr/>
      </w:pPr>
      <w:bookmarkEnd w:id="954"/>
      <w:r>
        <w:rPr>
          <w:rFonts w:ascii="Amiri" w:hAnsi="Amiri" w:eastAsia="Amiri" w:cs="Amiri"/>
          <w:color w:val="111111"/>
          <w:sz w:val="28"/>
          <w:sz w:val="28"/>
          <w:szCs w:val="28"/>
          <w:rtl w:val="true"/>
          <w:lang w:bidi="ar-SA"/>
        </w:rPr>
        <w:t xml:space="preserve">غير المسجد و لا في مسجد القبيلة و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تعدّد الجامع تخيّر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مع الإمكان كونه في أحد المساجد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و مسجد البصرة</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6026112_417432637"/>
      <w:bookmarkStart w:id="956" w:name="_Toc376"/>
      <w:bookmarkEnd w:id="955"/>
      <w:r>
        <w:rPr>
          <w:rtl w:val="true"/>
        </w:rPr>
        <w:t>السابع</w:t>
      </w:r>
      <w:r>
        <w:rPr>
          <w:rtl w:val="true"/>
        </w:rPr>
        <w:t xml:space="preserve">: </w:t>
      </w:r>
      <w:r>
        <w:rPr>
          <w:rtl w:val="true"/>
        </w:rPr>
        <w:t>إذن السيد بالنسبة إلى مملوكه</w:t>
      </w:r>
      <w:bookmarkEnd w:id="95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السيد بالنسبة إلى 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قنّا أو مدبرا، أو أمّ ولد أو مكاتبا لم يتحرّر منه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اعتكافه اكتسابا، و أما إذا كان اكتسابا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مبعّضا، فيجوز منه في نوبته إذا هاياه مولاه من دون إذن، بل مع المنع 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يعتبر إذن المستأجر بالنسبة إلى أجيره</w:t>
      </w:r>
    </w:p>
    <w:p>
      <w:pPr>
        <w:pStyle w:val="BookText"/>
        <w:rPr/>
      </w:pPr>
      <w:r>
        <w:rPr>
          <w:rFonts w:ascii="Amiri" w:hAnsi="Amiri" w:eastAsia="Amiri" w:cs="Amiri"/>
          <w:color w:val="111111"/>
          <w:sz w:val="28"/>
          <w:sz w:val="28"/>
          <w:szCs w:val="28"/>
          <w:rtl w:val="true"/>
          <w:lang w:bidi="ar-SA"/>
        </w:rPr>
        <w:t>صلّى فيه نبيّ، أو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الجمع شائع في الفقه، عند تعارض الأخبار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اعتياد إقامة الجماعة فيها و إلا فيدخلان في مورد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لا يبعد ترجيح ما كان أكثر اجتماعا من أهل الورع و التقوى في صلاة الجماعة، ثمَّ ما كان أكثر اجتماعا للناس في صلاة الجماعة و كثرة وقوع العبادة فيه، فإنّ هذه كلّها من جهات الفضل 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اشتراط ذلك و إن لم يكن له دليل يصح الاعتماد عليه إلا ما تقدم و مرّت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مملوك لا يقدر على شي‌ء إلا بإذن مولاه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لكل ذلك مع فقد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كونه اكتسابا يكون مأذونا فيه فيقع صحيحا لا محالة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لمنعه بعد تحقق المهاياة الصحيحة، لأنّ معنى المهاياة أن لا يكون لمولاه سلطة عليه في نوبته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إذن الزّوج بالنسبة إلى الزّوجة إذا كان منافيا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إذن الوالد أو الوالدة بالنسبة إلى ولدهما إذا كان مستلزما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كون تمام منافعه ملكا للمستأجر حتى منفعة الاعتكاف يكون التصرف فيه تصرفا في ملك الغير، فيجب عليه الاستيذان منه، و أما لو لم يكن كذلك فإن كان الاعتكاف منافيا لحق المستأجر، فوجوب الاستيذان مبنيّ على مسألة الاقتضاء و قد ثبت في محلّه عدمه، و إن لم يكن منافيا فلا وجه للتوقف على إذنه أصلا، كما إذا استأجره لقراءة القرآن مطلقا، فاعتكف و قرأ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منافع الزوجة للزوج،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أنّه ليس للزوجة أن تخرج من بيت زوجها بغير إذنه </w:t>
      </w:r>
      <w:r>
        <w:rPr>
          <w:rStyle w:val="FootnoteAnchor"/>
          <w:rtl w:val="true"/>
        </w:rPr>
        <w:footnoteReference w:id="768"/>
      </w:r>
      <w:r>
        <w:rPr>
          <w:rFonts w:ascii="Amiri" w:hAnsi="Amiri" w:eastAsia="Amiri" w:cs="Amiri"/>
          <w:color w:val="111111"/>
          <w:sz w:val="28"/>
          <w:sz w:val="28"/>
          <w:szCs w:val="28"/>
          <w:rtl w:val="true"/>
          <w:lang w:bidi="ar-SA"/>
        </w:rPr>
        <w:t>،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الاعتكاف مشروط بالصوم و ليس لها أن تصوم بغير إذن زوجها كما تقدم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ثبت في محله من 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فبأنّه ليس جميع منافع الزوجة ملكا للزوج، للأصل و إنّما له حق الاستمتاع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أعمّ من المدعى، إذ يمكن أن يأذن في الخروج و لم يأذن في الاعتكاف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فقد تقدم ما يتعلق بصومها مع عدم إذن الزوج فلا دليل على اعتبار إذنه بحيث يصح الاعتماد عليه،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للمسألة مدرك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يعتبر إذنه بعض مشايخنا، و كذا </w:t>
      </w:r>
      <w:bookmarkStart w:id="957" w:name="pg12213_154327"/>
    </w:p>
    <w:p>
      <w:pPr>
        <w:pStyle w:val="BookText"/>
        <w:rPr/>
      </w:pPr>
      <w:bookmarkEnd w:id="957"/>
      <w:r>
        <w:rPr>
          <w:rFonts w:ascii="Amiri" w:hAnsi="Amiri" w:eastAsia="Amiri" w:cs="Amiri"/>
          <w:color w:val="111111"/>
          <w:sz w:val="28"/>
          <w:sz w:val="28"/>
          <w:szCs w:val="28"/>
          <w:rtl w:val="true"/>
          <w:lang w:bidi="ar-SA"/>
        </w:rPr>
        <w:t xml:space="preserve">لإيذائهما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عدم المنافاة و عدم الإيذاء فلا يعتبر إذنهم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بالنسبة إلى الزّوج و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6026114_417432637"/>
      <w:bookmarkStart w:id="959" w:name="_Toc377"/>
      <w:bookmarkEnd w:id="958"/>
      <w:r>
        <w:rPr>
          <w:rtl w:val="true"/>
        </w:rPr>
        <w:t>الثامن</w:t>
      </w:r>
      <w:r>
        <w:rPr>
          <w:rtl w:val="true"/>
        </w:rPr>
        <w:t xml:space="preserve">: </w:t>
      </w:r>
      <w:r>
        <w:rPr>
          <w:rtl w:val="true"/>
        </w:rPr>
        <w:t>استدامة اللبث في المسجد</w:t>
      </w:r>
      <w:bookmarkEnd w:id="95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خرج عمدا</w:t>
      </w:r>
    </w:p>
    <w:p>
      <w:pPr>
        <w:pStyle w:val="BookText"/>
        <w:rPr/>
      </w:pPr>
      <w:r>
        <w:rPr>
          <w:rFonts w:ascii="Amiri" w:hAnsi="Amiri" w:eastAsia="Amiri" w:cs="Amiri"/>
          <w:color w:val="111111"/>
          <w:sz w:val="28"/>
          <w:sz w:val="28"/>
          <w:szCs w:val="28"/>
          <w:rtl w:val="true"/>
          <w:lang w:bidi="ar-SA"/>
        </w:rPr>
        <w:t>الوالدة و فيه أيضا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المخالفة للحق يكون نفس عمل الاعتكاف من مظاهر العصيان، فلا يصلح للتقرب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أذن لها في الاعتكاف و اعتكفت ليس له النهي في اليوم الثالث، إذ لا أثر لنهيه في الواجب،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الإيذاء حرام بلا كلام، فيكون الاعتكاف من مظاهر الطغيان و العصيان، فلا يصح التقرب به إلى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اعتبر الإذن حتى مع عدم المنافاة و الإيذاء و إن لم يكن له دليل يعتمد عليه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للإيذاء مراتب كثيرة و مناشئ الإيذاء أيضا متعدّدة و في كل منها تفصيل لعل إجمال القول فيها و ترك التعرض للتفصيل أحسن 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القائلين بالاشتراط بالنسبة إليهما و إن لم يكن لهم دليل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داود بن سرحان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من المسجد إلا لحاجة لا بد منها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 المعتكف من المسجد إلا في حاجة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اختيارا لغير الأسباب المبيحة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العالم بالحكم و الجاهل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خرج ناسيا أو مكرها، فلا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خرج لضرورة عقلا أو شرعا أو عادة كقضاء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بول،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هذه النواهي كونها غيرية لا نفسية، فتدل على البطلان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قاعدة أنّ المشروط ينتفي بانتفاء شرطه إلا مع الدليل على الخلاف و لا دليل عليه في المقام إلا احتمال شمول حديث الرفع </w:t>
      </w:r>
      <w:r>
        <w:rPr>
          <w:rStyle w:val="FootnoteAnchor"/>
          <w:rtl w:val="true"/>
        </w:rPr>
        <w:footnoteReference w:id="773"/>
      </w:r>
      <w:r>
        <w:rPr>
          <w:rFonts w:ascii="IRNazanin" w:hAnsi="IRNazanin" w:eastAsia="IRNazanin"/>
          <w:color w:val="111111"/>
          <w:sz w:val="28"/>
          <w:sz w:val="28"/>
          <w:szCs w:val="28"/>
          <w:rtl w:val="true"/>
          <w:lang w:bidi="fa-IR"/>
        </w:rPr>
        <w:t>للجاهل القاصر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نفي فعلية الواقع في ظرف الجهل لا إثبات الصحة لعمل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ورد للامتنان و التسهيل و مقتضاهما الصحة أيضا في مورد العذر المقبول كما في جميع موارد الأعذار المقبولة كالنسيان، و الغفلة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ادعي الإجماع على أنّ المقصّر الملتفت كالعالم، فإن تمَّ يعمل به و إلا فالعمل على الإطلاق الامتناني مع كثرة المقصرين خصوصا في أوائل الشريعة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الإجماع، و المنساق من الأدلة أنّ الخروج المبطل ما كان عن عمد و اختيار لا ما كان عن عذر مقبول شرعا و عرفا، أو للضروريات العرفية، أو لقضاء حاجة المؤمن، أو جنازة كما في الخبر الآتي و يمكن أن يستفاد مما ورد في الأخيرين عدم البطلان في مثل الإكراه و النسيان بالأولى، مع أنّ الحكم موضع وفاق في النسيان و لم يعرف الخلاف في الإكراه إلا من المبسوط، و المعتبر و لا دليل لهم إلا الإطلاقات الدالة على اللبث و قد عرفت أنّ المنساق منها صورة العمد و الاختيار لا العذر المقبول و يمكن التمسك للصحة بحديث رفع الإكراه بنحو ما مرّ،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للاغتسال من الجنابة أو الاستحاضة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الاغتسال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 المعتكف عن المسجد إلا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للمعتكف أن يخرج من المسجد إلا إلى الجمعة، أو جنازة، أو غائط</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 و لا يخرج في شي‌ء إلا لجنازة، أو يعود مريضا، و لا يجلس حتى يرجع</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له عليّ مال و يريد أن 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مال فأقضي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اعتكافك؟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 لكنّي سمعت أبي يحدّث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فكأنّما عبد اللّه عزّ و جل تسعة آلاف سنة صائما نهاره قائما ليله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الخروج لمطلق الحوائج المتعارفة شرعية كانت أم عرفية، 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الفقهاء حملوا ما ورد في الأخبار على مجرد المثال لكل حاجة عرفية أو شرعية و قد مثلوا للحوائج العرفية و الشرعية أمثلة كثيرة فراجع الجواهر و غيره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الغسل في خارج المسجد من الحوائج المتعارفة التي يجوز له </w:t>
      </w:r>
      <w:bookmarkStart w:id="960" w:name="pg12213_154330"/>
    </w:p>
    <w:p>
      <w:pPr>
        <w:pStyle w:val="BookText"/>
        <w:rPr/>
      </w:pPr>
      <w:bookmarkEnd w:id="960"/>
      <w:r>
        <w:rPr>
          <w:rFonts w:ascii="Amiri" w:hAnsi="Amiri" w:eastAsia="Amiri" w:cs="Amiri"/>
          <w:color w:val="111111"/>
          <w:sz w:val="28"/>
          <w:sz w:val="28"/>
          <w:szCs w:val="28"/>
          <w:rtl w:val="true"/>
          <w:lang w:bidi="ar-SA"/>
        </w:rPr>
        <w:t xml:space="preserve">و إن أمكن من دون تلويث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على صدق اللبث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ينافيه خروج بعض أجزاء بدنه من يده أو رأسه أو نحوهما</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6026116_417432637"/>
      <w:bookmarkStart w:id="962" w:name="_Toc378"/>
      <w:bookmarkEnd w:id="961"/>
      <w:r>
        <w:rPr>
          <w:rtl w:val="true"/>
        </w:rPr>
        <w:t xml:space="preserve">مسألة </w:t>
      </w:r>
      <w:r>
        <w:rPr/>
        <w:t>1</w:t>
      </w:r>
      <w:r>
        <w:rPr>
          <w:rtl w:val="true"/>
        </w:rPr>
        <w:t xml:space="preserve">: </w:t>
      </w:r>
      <w:r>
        <w:rPr>
          <w:rtl w:val="true"/>
        </w:rPr>
        <w:t>لو ارتد المعتكف في أثناء اعتكافه بطل</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المعتكف في أثناء اعتكافه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تاب بعد ذلك إذا كان في أثناء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 على</w:t>
      </w:r>
    </w:p>
    <w:p>
      <w:pPr>
        <w:pStyle w:val="BookText"/>
        <w:rPr/>
      </w:pPr>
      <w:r>
        <w:rPr>
          <w:rFonts w:ascii="Amiri" w:hAnsi="Amiri" w:eastAsia="Amiri" w:cs="Amiri"/>
          <w:color w:val="111111"/>
          <w:sz w:val="28"/>
          <w:sz w:val="28"/>
          <w:szCs w:val="28"/>
          <w:rtl w:val="true"/>
          <w:lang w:bidi="ar-SA"/>
        </w:rPr>
        <w:t>الخروج عن المسجد لها سواء أمكن ذلك في المسجد أم لا، لأنّ مقتضى الإطلاقات جواز الخروج لها و إن أمكن فعلها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يجوز للمحدث بالأكبر الغسل في المسجدين مطلقا، و في غيرهما إن توقفت على المكث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يرتبط بالمقام، فراجع إذ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استلزام المكث في غير المسجدين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عدم الخروج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المذكور في كلمات الفقهاء اللبث في المسجد و الاحتباس فيه و كل منهما عبارة أخرى عما ورد في الأخبار من عدم الخروج و لا يصدق الخروج عن المسجد على من كان في المسجد عرفا و أخرج يده، أو رجله، أو رأسه منه، لأنّ المراد بها الصدق العرفي لا الدقي العقلي بالنسبة لكل جزء من أجزاء بدن المعتكف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يعدّ من الشروط عدم حرمة اللبث في المسجد، لخوف على نفسه أو عرضه أو ماله، أو نحو ذلك، أو لأجل عروض حدث أكبر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شرطه، و تقدم اشتراط صحة الاعتكاف و صحة الصوم بالإسلام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صار باطلا لا ينقلب صحيحا و قد صار صومه و اعتكافه باطلا بارتداده، فلا يعود صحيحا إلا بالاستيناف</w:t>
      </w:r>
      <w:r>
        <w:rPr>
          <w:rFonts w:eastAsia="Amiri" w:cs="Amiri" w:ascii="Amiri" w:hAnsi="Amiri"/>
          <w:color w:val="111111"/>
          <w:sz w:val="28"/>
          <w:szCs w:val="28"/>
          <w:rtl w:val="true"/>
          <w:lang w:bidi="ar-SA"/>
        </w:rPr>
        <w:t xml:space="preserve">. </w:t>
      </w:r>
      <w:bookmarkStart w:id="963" w:name="pg12213_154331"/>
    </w:p>
    <w:p>
      <w:pPr>
        <w:pStyle w:val="BookText"/>
        <w:rPr/>
      </w:pPr>
      <w:bookmarkEnd w:id="963"/>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964" w:name="__RefHeading___Toc6026118_417432637"/>
      <w:bookmarkStart w:id="965" w:name="_Toc379"/>
      <w:bookmarkEnd w:id="964"/>
      <w:r>
        <w:rPr>
          <w:rtl w:val="true"/>
        </w:rPr>
        <w:t xml:space="preserve">مسألة </w:t>
      </w:r>
      <w:r>
        <w:rPr/>
        <w:t>2</w:t>
      </w:r>
      <w:r>
        <w:rPr>
          <w:rtl w:val="true"/>
        </w:rPr>
        <w:t xml:space="preserve">: </w:t>
      </w:r>
      <w:r>
        <w:rPr>
          <w:rtl w:val="true"/>
        </w:rPr>
        <w:t>لا يجوز العدول بالنية من اعتكاف إلى غيره و إن اتحدا في الوجوب و الندب</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بالنية من اعتكاف إلى غيره و إن اتحدا في الوجوب و الندب، و لا عن نيابة ميت إلى آخر أو إلى حيّ أو عن نيابة غيره إلى نفسه،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6026120_417432637"/>
      <w:bookmarkStart w:id="967" w:name="_Toc380"/>
      <w:bookmarkEnd w:id="966"/>
      <w:r>
        <w:rPr>
          <w:rtl w:val="true"/>
        </w:rPr>
        <w:t xml:space="preserve">مسألة </w:t>
      </w:r>
      <w:r>
        <w:rPr/>
        <w:t>3</w:t>
      </w:r>
      <w:r>
        <w:rPr>
          <w:rtl w:val="true"/>
        </w:rPr>
        <w:t xml:space="preserve">: </w:t>
      </w:r>
      <w:r>
        <w:rPr>
          <w:rtl w:val="true"/>
        </w:rPr>
        <w:t>الظاهر عدم جواز النيابة عن أكثر من واحد في اعتكاف واحد</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جواز النيابة عن أكثر من واحد في اعتكاف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ذلك، بعنوان إهداء الثواب، فيصح إهداؤه إلى متعدّدين أحياء أو أمواتا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6026122_417432637"/>
      <w:bookmarkStart w:id="969" w:name="_Toc381"/>
      <w:bookmarkEnd w:id="968"/>
      <w:r>
        <w:rPr>
          <w:rtl w:val="true"/>
        </w:rPr>
        <w:t xml:space="preserve">مسألة </w:t>
      </w:r>
      <w:r>
        <w:rPr/>
        <w:t>4</w:t>
      </w:r>
      <w:r>
        <w:rPr>
          <w:rtl w:val="true"/>
        </w:rPr>
        <w:t xml:space="preserve">: </w:t>
      </w:r>
      <w:r>
        <w:rPr>
          <w:rtl w:val="true"/>
        </w:rPr>
        <w:t>لا يعتبر في صوم الاعتكاف أن يكون لأجله</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صوم الاعتكاف أن يكون لأجله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الخامس أنّ الليلتين المتوسطتين داخلتان في الاعتكاف الجزم بالبطلان هنا أيضا، لأنّ الإسلام شرط في الاعتكاف و قد بطل بالارتداد، و كذا لو حصل الجنون، أو الإغماء أو السكر في الليلتين المتوسطتين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حرمة محرّمات الاعتكافية بين اليوم و الليلة، فيكون كذلك ما يفسده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جواز العدول من نية إلى أخرى إلا ما خرج بالدليل و قد تقدم في الصلاة و الصوم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مشروعيتها إلا إذا دل عليه دليل بالخصوص و لا دليل كذلك في المقام إلا الإطلاقات الواردة في أصل النيابة في الحج و نحوه و ما ورد في القضاء عن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مقام بيان أصل تشريعها فلا وجه للتمسك بها لسائر الخصوصيات و الكيفيات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الثواب حق للعامل حصل له بفعله و عمله، و له أن يهديه إلى كل من شاء و أراد واحدا كان المهديّ إليه أو متعدّدا، متحدا كان أو مختلفا، مضافا إلى ظهور الإجماع على صحته، و يشهد به العرف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يعتبر فيه أن يكون صائما أيّ صوم كان، فيجوز الاعتكاف مع كون الصّوم استيجاريا أو واجبا من جهة النذر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نذر الاعتكاف يجوز له بعد ذلك أن يوجر نفسه للصّوم و يعتكف في ذلك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يضرّه وجوب الصّوم عليه بعد نذر الاعتكاف، فإنّ الذي يجب لأجله هو الصّوم الأعمّ من كونه له أو بعنوان آخر، بل لا بأس بالاعتكاف المنذور مطلقا في الصّوم المندوب الذي يجوز له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يقطعه تمَّ اعتكافه و إن قطعه انقطع و وجب عليه الاستيناف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لاعتكاف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الصيام، و ظهور اتفاق الأعلام، و ورود الأخبار في الاعتكاف في شهر رمضان</w:t>
      </w:r>
      <w:r>
        <w:rPr>
          <w:rStyle w:val="FootnoteAnchor"/>
          <w:rtl w:val="true"/>
        </w:rPr>
        <w:footnoteReference w:id="777"/>
      </w:r>
      <w:r>
        <w:rPr>
          <w:rFonts w:ascii="Amiri" w:hAnsi="Amiri" w:eastAsia="Amiri" w:cs="Amiri"/>
          <w:color w:val="111111"/>
          <w:sz w:val="28"/>
          <w:sz w:val="28"/>
          <w:szCs w:val="28"/>
          <w:rtl w:val="true"/>
          <w:lang w:bidi="ar-SA"/>
        </w:rPr>
        <w:t>، و لأنّ المنساق من النصوص أنّ نسبة الصوم إلى الاعتكاف نسبة الطهارة إلى الصلاة و الطواف فيصح بكل صوم صحيح كما يصحان بكل طهارة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نذر الاعتكاف تعلق بما هو جائز شرعا، و المفروض جوازه بكل صوم بأيّ وجه وقع و لا فرق فيه بين كون الإيجار قبل تعلق النذر بالاعتكاف أو بعده لجريان ما قلناه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صوم أيام معينة لخصوص الاعتكاف فقط يصير الإيجار للصوم فيها من صغريات مسألة الضد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لكون الصوم مندوبا إلا جواز قطعه و الإفطار فيه متى شاء و لا ينافي عروض الاعتكاف الواجب بالنذر عليه، إذ يجوز قطع الاعتكاف أيضا، لفرض كونه مطلقا، فهذا الاعتكاف الواجب المطلق بالنذر لا يزيد حكمه على أصل الاعتكاف المندوب في اليومين الأولين في جواز القطع، و في اليوم الآخر في عدم جوازه كما يأتي في المسألة التالية</w:t>
      </w:r>
      <w:r>
        <w:rPr>
          <w:rFonts w:eastAsia="Amiri" w:cs="Amiri" w:ascii="Amiri" w:hAnsi="Amiri"/>
          <w:color w:val="111111"/>
          <w:sz w:val="28"/>
          <w:szCs w:val="28"/>
          <w:rtl w:val="true"/>
          <w:lang w:bidi="ar-SA"/>
        </w:rPr>
        <w:t xml:space="preserve">. </w:t>
      </w:r>
      <w:bookmarkStart w:id="970" w:name="pg12213_154333"/>
    </w:p>
    <w:p>
      <w:pPr>
        <w:pStyle w:val="Heading4"/>
        <w:numPr>
          <w:ilvl w:val="3"/>
          <w:numId w:val="1"/>
        </w:numPr>
        <w:rPr/>
      </w:pPr>
      <w:bookmarkStart w:id="971" w:name="__RefHeading___Toc6026124_417432637"/>
      <w:bookmarkStart w:id="972" w:name="_Toc382"/>
      <w:bookmarkEnd w:id="970"/>
      <w:bookmarkEnd w:id="971"/>
      <w:r>
        <w:rPr>
          <w:rtl w:val="true"/>
        </w:rPr>
        <w:t xml:space="preserve">مسألة </w:t>
      </w:r>
      <w:r>
        <w:rPr/>
        <w:t>5</w:t>
      </w:r>
      <w:r>
        <w:rPr>
          <w:rtl w:val="true"/>
        </w:rPr>
        <w:t xml:space="preserve">: </w:t>
      </w:r>
      <w:r>
        <w:rPr>
          <w:rtl w:val="true"/>
        </w:rPr>
        <w:t>يجوز قطع الاعتكاف المندوب في اليومين الأولين</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الاعتكاف المندوب في اليومين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تمامهما يجب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المنذور، فإن كان معيّنا، فلا يجوز قطعه مطلقا و الا فكالمندوب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اعتكف الرجل يوما و لم يكن اشترط فله أن يخرج، و أن يفسخ الاعتكاف و إن أقام يومين و لم يكن اشترط فليس له أن يفسخ اعتكافه حتى تمضي ثلاثة أيام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و نسب ذلك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المسألة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و الحلبي و ابن زهرة عدم جواز القطع مطلقا حتى في اليومين الأولين، للإجماع الذي ادعاه الأخير، و لما دل على حرمة إبطال العمل، و ما دل على ثبوت الكفارة بالجماع حتى في اليومين الأولين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تماميته في نفسه و على فرض التمامية، فلا يعارض ما تقدم من النص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تمامية الدليل عليها كما مرّ مرارا، مع أنّ الصحيح يصلح لتقييده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لهتك الحرمة لا لحرمة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الحلي، و المعتبر، و العلامة جواز القطع مطلقا حتى في اليوم الثالث، لاستصحاب جوازه، و أصالة البراءة عن حرمته، و يكفي في ردهم ما تقدم من الصحيح</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فلوجوب الوفاء بالنذر كما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فلأنّ النذر مطلق و موسع تعلق بالاعتكاف المشروع جواز رفع اليد عنه في اليومين </w:t>
      </w:r>
      <w:bookmarkStart w:id="973" w:name="pg12213_154334"/>
    </w:p>
    <w:p>
      <w:pPr>
        <w:pStyle w:val="Heading4"/>
        <w:numPr>
          <w:ilvl w:val="3"/>
          <w:numId w:val="1"/>
        </w:numPr>
        <w:rPr/>
      </w:pPr>
      <w:bookmarkStart w:id="974" w:name="__RefHeading___Toc6026126_417432637"/>
      <w:bookmarkStart w:id="975" w:name="_Toc383"/>
      <w:bookmarkEnd w:id="973"/>
      <w:bookmarkEnd w:id="974"/>
      <w:r>
        <w:rPr>
          <w:rtl w:val="true"/>
        </w:rPr>
        <w:t xml:space="preserve">مسألة </w:t>
      </w:r>
      <w:r>
        <w:rPr/>
        <w:t>6</w:t>
      </w:r>
      <w:r>
        <w:rPr>
          <w:rtl w:val="true"/>
        </w:rPr>
        <w:t xml:space="preserve">: </w:t>
      </w:r>
      <w:r>
        <w:rPr>
          <w:rtl w:val="true"/>
        </w:rPr>
        <w:t>لو نذر الاعتكاف في أيّام معينة و كان عليه صوم منذور أو واجب</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الاعتكاف في أيّام معينة و كان عليه صوم منذور أو واجب، لأجل الإجارة يجوز له أن يصوم في تلك الأيّام وفاء عن النذر أو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الاعتكاف في أيّام مع قصد كون الصّوم له و لأجله لم يجز عن النذر أو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6026128_417432637"/>
      <w:bookmarkStart w:id="977" w:name="_Toc384"/>
      <w:bookmarkEnd w:id="976"/>
      <w:r>
        <w:rPr>
          <w:rtl w:val="true"/>
        </w:rPr>
        <w:t xml:space="preserve">مسألة </w:t>
      </w:r>
      <w:r>
        <w:rPr/>
        <w:t>7</w:t>
      </w:r>
      <w:r>
        <w:rPr>
          <w:rtl w:val="true"/>
        </w:rPr>
        <w:t xml:space="preserve">: </w:t>
      </w:r>
      <w:r>
        <w:rPr>
          <w:rtl w:val="true"/>
        </w:rPr>
        <w:t>لو نذر اعتكاف يوم أو يومين</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يوم أو يومين، فإن قيّد بعدم الزيادة بطل نذره، و إن لم يقيّده صح و وجب ضمّ يوم أو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6026130_417432637"/>
      <w:bookmarkStart w:id="979" w:name="_Toc385"/>
      <w:bookmarkEnd w:id="978"/>
      <w:r>
        <w:rPr>
          <w:rtl w:val="true"/>
        </w:rPr>
        <w:t xml:space="preserve">مسألة </w:t>
      </w:r>
      <w:r>
        <w:rPr/>
        <w:t>8</w:t>
      </w:r>
      <w:r>
        <w:rPr>
          <w:rtl w:val="true"/>
        </w:rPr>
        <w:t xml:space="preserve">: </w:t>
      </w:r>
      <w:r>
        <w:rPr>
          <w:rtl w:val="true"/>
        </w:rPr>
        <w:t>لو نذر اعتكاف ثلاثة أيّام معيّنة أو أزيد، فاتفق كون الثالث عيدا بطل من أصله</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ثلاثة أيّام معيّنة أو أزيد، فاتفق كون الثالث عيدا بطل من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قضاؤه لعدم انعقاد نذره لكنّه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الأولين، و النذر لا يكون مشرعا، فما يظهر من الشرائع من وجوب المضيّ فيه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صحة الاعتكاف بكل صوم مشروع، و إجزاء كل صوم عن الصوم المشروط في الاعتكاف مطلقا و تقييده بالنذر لا يوجب و لا يستلزم تقييد الصوم به بأيّ وجه من وجوه الاستلزام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النسيان و الغفلة، فالظاهر الصحة، لعدم فعلية الأمر الذي تعلق به من جهة الاعتكاف المنذور فيه الصوم، فيكون المقتضي لصحة الصوم موجودا و المانع عنه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العلم و الالتفات إليه، ففيه إشكال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الصوم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متعلق النذر في الأول غير مشروع، فيبطل لا محالة بخلاف الثاني، فإنّه يمكن تصحيحه شرعا بضم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شرطه من غير دليل على الخلاف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يأتي بالقضاء بقصد الرجاء إذ لا أمر بالأداء حتى يمكن له قصد الأمر، بل و لا ملاك أيضا إلا الملاك الاعتقادي مع كشف الخلاف</w:t>
      </w:r>
      <w:r>
        <w:rPr>
          <w:rFonts w:eastAsia="Amiri" w:cs="Amiri" w:ascii="Amiri" w:hAnsi="Amiri"/>
          <w:color w:val="111111"/>
          <w:sz w:val="28"/>
          <w:szCs w:val="28"/>
          <w:rtl w:val="true"/>
          <w:lang w:bidi="ar-SA"/>
        </w:rPr>
        <w:t xml:space="preserve">. </w:t>
      </w:r>
      <w:bookmarkStart w:id="980" w:name="pg12213_154335"/>
    </w:p>
    <w:p>
      <w:pPr>
        <w:pStyle w:val="Heading4"/>
        <w:numPr>
          <w:ilvl w:val="3"/>
          <w:numId w:val="1"/>
        </w:numPr>
        <w:rPr/>
      </w:pPr>
      <w:bookmarkStart w:id="981" w:name="__RefHeading___Toc6026132_417432637"/>
      <w:bookmarkStart w:id="982" w:name="_Toc386"/>
      <w:bookmarkEnd w:id="980"/>
      <w:bookmarkEnd w:id="981"/>
      <w:r>
        <w:rPr>
          <w:rtl w:val="true"/>
        </w:rPr>
        <w:t xml:space="preserve">مسألة </w:t>
      </w:r>
      <w:r>
        <w:rPr/>
        <w:t>9</w:t>
      </w:r>
      <w:r>
        <w:rPr>
          <w:rtl w:val="true"/>
        </w:rPr>
        <w:t xml:space="preserve">: </w:t>
      </w:r>
      <w:r>
        <w:rPr>
          <w:rtl w:val="true"/>
        </w:rPr>
        <w:t>لو نذر اعتكاف يوم قدوم زيد بطل</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يوم قدوم زيد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يوم قدومه قبل الفجر، و لو نذر اعتكاف ثاني يوم قدومه صح و وجب عليه ضمّ يومين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026134_417432637"/>
      <w:bookmarkStart w:id="984" w:name="_Toc387"/>
      <w:bookmarkEnd w:id="983"/>
      <w:r>
        <w:rPr>
          <w:rtl w:val="true"/>
        </w:rPr>
        <w:t xml:space="preserve">مسألة </w:t>
      </w:r>
      <w:r>
        <w:rPr/>
        <w:t>10</w:t>
      </w:r>
      <w:r>
        <w:rPr>
          <w:rtl w:val="true"/>
        </w:rPr>
        <w:t xml:space="preserve">: </w:t>
      </w:r>
      <w:r>
        <w:rPr>
          <w:rtl w:val="true"/>
        </w:rPr>
        <w:t>لو نذر اعتكاف ثلاثة أيّام من دون الليلتين المتوسطتين لم ينعقد</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ثلاثة أيّام من دون الليلتين المتوسطتين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6026136_417432637"/>
      <w:bookmarkStart w:id="986" w:name="_Toc388"/>
      <w:bookmarkEnd w:id="985"/>
      <w:r>
        <w:rPr>
          <w:rtl w:val="true"/>
        </w:rPr>
        <w:t xml:space="preserve">مسألة </w:t>
      </w:r>
      <w:r>
        <w:rPr/>
        <w:t>11</w:t>
      </w:r>
      <w:r>
        <w:rPr>
          <w:rtl w:val="true"/>
        </w:rPr>
        <w:t xml:space="preserve">: </w:t>
      </w:r>
      <w:r>
        <w:rPr>
          <w:rtl w:val="true"/>
        </w:rPr>
        <w:t>لو نذر اعتكاف ثلاثة أيّام أو أزيد لم يجب إدخال الليلة الأولى فيه</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ثلاثة أيّام أو أزيد لم يجب إدخال الليلة الأولى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نذر اعتكاف شهر فإنّ الليلة الأولى جزء من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6026138_417432637"/>
      <w:bookmarkStart w:id="988" w:name="_Toc389"/>
      <w:bookmarkEnd w:id="987"/>
      <w:r>
        <w:rPr>
          <w:rtl w:val="true"/>
        </w:rPr>
        <w:t xml:space="preserve">مسألة </w:t>
      </w:r>
      <w:r>
        <w:rPr/>
        <w:t>12</w:t>
      </w:r>
      <w:r>
        <w:rPr>
          <w:rtl w:val="true"/>
        </w:rPr>
        <w:t xml:space="preserve">: </w:t>
      </w:r>
      <w:r>
        <w:rPr>
          <w:rtl w:val="true"/>
        </w:rPr>
        <w:t>لو نذر اعتكاف شهر يجزئه ما بين الهلالين و إن كان ناقصا</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شهر يجزئه ما بين الهلالين و إن كان ناقصا، و لو كان مراده مقدار شهر وجب ثلاثون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كفاية التلفيق و عدم كونه صائما حين القدوم و إلا فالظاهر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للوفاء بالنذر، فيجب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النذر غير المشروع، و لما تقدم من دخول الليلتين المتوسطتين في الاعتكاف فلا موضوع للصحة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خروجها و خروج الليلة الأخيرة عن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لا لغة، و لا عرفا، و لا شرعا و قد تعلق نذره باعتكاف الشهر، فيجب الوفاء به بالاعتكاف في تمام أجزاء الشهر و منها الليلة الأولى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فلصدق الشهر عليه لغة و عرفا، و لكن يجب عليه التتميم بيوم آخر بناء على وجوب كل ثالث من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فلظهور الإطلاق في الكامل عند إرادة المقدار من الشهر كما هو كذلك، في كل مورد</w:t>
      </w:r>
      <w:r>
        <w:rPr>
          <w:rFonts w:eastAsia="Amiri" w:cs="Amiri" w:ascii="Amiri" w:hAnsi="Amiri"/>
          <w:color w:val="111111"/>
          <w:sz w:val="28"/>
          <w:szCs w:val="28"/>
          <w:rtl w:val="true"/>
          <w:lang w:bidi="ar-SA"/>
        </w:rPr>
        <w:t xml:space="preserve">. </w:t>
      </w:r>
      <w:bookmarkStart w:id="989" w:name="pg12213_154336"/>
    </w:p>
    <w:p>
      <w:pPr>
        <w:pStyle w:val="Heading4"/>
        <w:numPr>
          <w:ilvl w:val="3"/>
          <w:numId w:val="1"/>
        </w:numPr>
        <w:rPr/>
      </w:pPr>
      <w:bookmarkStart w:id="990" w:name="__RefHeading___Toc6026140_417432637"/>
      <w:bookmarkStart w:id="991" w:name="_Toc390"/>
      <w:bookmarkEnd w:id="989"/>
      <w:bookmarkEnd w:id="990"/>
      <w:r>
        <w:rPr>
          <w:rtl w:val="true"/>
        </w:rPr>
        <w:t xml:space="preserve">مسألة </w:t>
      </w:r>
      <w:r>
        <w:rPr/>
        <w:t>13</w:t>
      </w:r>
      <w:r>
        <w:rPr>
          <w:rtl w:val="true"/>
        </w:rPr>
        <w:t xml:space="preserve">: </w:t>
      </w:r>
      <w:r>
        <w:rPr>
          <w:rtl w:val="true"/>
        </w:rPr>
        <w:t>لو نذر اعتكاف شهر وجب التتابع</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شهر وجب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نذر مقدار الشهر جاز له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ثلاثة إلى أن يكمل ثلاثون يوما، بل لا يبعد جواز التفريق يوما فيوما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 إلى كلّ واحد يومين آخرين، بل الأمر كذلك في كلّ مورد لم يكن المنساق منه هو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6026142_417432637"/>
      <w:bookmarkStart w:id="993" w:name="_Toc391"/>
      <w:bookmarkEnd w:id="992"/>
      <w:r>
        <w:rPr>
          <w:rtl w:val="true"/>
        </w:rPr>
        <w:t xml:space="preserve">مسألة </w:t>
      </w:r>
      <w:r>
        <w:rPr/>
        <w:t>14</w:t>
      </w:r>
      <w:r>
        <w:rPr>
          <w:rtl w:val="true"/>
        </w:rPr>
        <w:t xml:space="preserve">: </w:t>
      </w:r>
      <w:r>
        <w:rPr>
          <w:rtl w:val="true"/>
        </w:rPr>
        <w:t>لو نذر الاعتكاف شهرا أو زمانا على وجه التتابع</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الاعتكاف شهرا أو زمانا على وجه التتابع سواء شرطه لفظا أو كان المنساق منه ذلك، فأخلّ بيوم أو أزيد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مضى ثلاثة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استأنف آخر مع مراعاة التتابع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معيّنا و قد أخلّ بيوم أو أزيد وجب قضاؤه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اعتكاف الشهر عرفا و الأدلة منزلة على المنساق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إطلاق مقدار الشهر على المتتابع و المفرق في المحاورات العرفية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مقدار الشهر هكذا أيضا، فينطبق عليه امتثال النذر و منه يعلم أنّه يجوز التفريق يومين بيومين، فيضم إلى كل منهما ثالث و الوجه في ذلك كله ظهور الإطلاق الشامل للجميع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المنساق منه ذلك يتعيّن التتابع حينئذ لتنزيل الأدلة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شرطه سواء كان الشرط ذكريا أم انسباقيا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اعتبار التتابع في جميع أيام الاعتكاف لا في بعضه دون بعض</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وجوب الوفاء بالنذر بعد كون ما أتى به لم يجز عن المنذور لفقد شرطه، و المفروض أنّ نذره مطلق و ليس بمعيّن، فيجب الإتيان به لا محالة، فلا بد من الاستيناف</w:t>
      </w:r>
      <w:r>
        <w:rPr>
          <w:rFonts w:eastAsia="Amiri" w:cs="Amiri" w:ascii="Amiri" w:hAnsi="Amiri"/>
          <w:color w:val="111111"/>
          <w:sz w:val="28"/>
          <w:szCs w:val="28"/>
          <w:rtl w:val="true"/>
          <w:lang w:bidi="ar-SA"/>
        </w:rPr>
        <w:t xml:space="preserve">. </w:t>
      </w:r>
      <w:bookmarkStart w:id="994" w:name="pg12213_154337"/>
    </w:p>
    <w:p>
      <w:pPr>
        <w:pStyle w:val="BookText"/>
        <w:rPr/>
      </w:pPr>
      <w:bookmarkEnd w:id="994"/>
      <w:r>
        <w:rPr>
          <w:rFonts w:ascii="Amiri" w:hAnsi="Amiri" w:eastAsia="Amiri" w:cs="Amiri"/>
          <w:color w:val="111111"/>
          <w:sz w:val="28"/>
          <w:sz w:val="28"/>
          <w:szCs w:val="28"/>
          <w:rtl w:val="true"/>
          <w:lang w:bidi="ar-SA"/>
        </w:rPr>
        <w:t xml:space="preserve">و الأحوط التتابع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إن بقي شي‌ء من ذلك الزمان المعيّن بعد الإبطال بالإخلال فالأحوط ابتداء القضاء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6026144_417432637"/>
      <w:bookmarkStart w:id="996" w:name="_Toc392"/>
      <w:bookmarkEnd w:id="995"/>
      <w:r>
        <w:rPr>
          <w:rtl w:val="true"/>
        </w:rPr>
        <w:t xml:space="preserve">مسألة </w:t>
      </w:r>
      <w:r>
        <w:rPr/>
        <w:t>15</w:t>
      </w:r>
      <w:r>
        <w:rPr>
          <w:rtl w:val="true"/>
        </w:rPr>
        <w:t xml:space="preserve">: </w:t>
      </w:r>
      <w:r>
        <w:rPr>
          <w:rtl w:val="true"/>
        </w:rPr>
        <w:t>لو نذر اعتكاف أربعة أيّام فأخلّ بالرابع</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أربعة أيّام فأخلّ بالرابع و لم يشترط التتابع و لا كان منساقا من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قضاء ذلك اليوم و ضمّ يومين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وجوب القضاء، فلظهور الإجماع عليه و عدم الخلاف فيه،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بناء على شموله للفريضة بالعرض أيضا، فيجب قضاء المنذور بتمامه لفرض عدم الإتيان به من جهة 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التتابع في القضاء فإن كان ملحوظا في المنذور مطلقا، فالظاهر وجوبه في القضاء أيضا، لأنّه حينئذ من شرط الصحة و إن لم يكن كذلك، فالدليل منحصر لشمول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لمثل التتابع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يشمل أصل وجوب القضاء لا جميع كيفيات الأداء، و كذا المتيقن من الإجماع على القضاء ذلك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بعض مراتب الميسور من الأداء حينئذ فلا بد من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اشتراط التتابع أو انسباقه من النذر وجب عليه قضاء تمام أربعة أيام، لعدم وفائه بنذره مع الإخلال بالتتابع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أصل وجوب القضاء ظهور الإجماع، و عدم الخلاف و حيث إنّه لا اعتكاف أقلّ من ثلاثة أيام وجب عليه ضم يومين آخرين مقدمة </w:t>
      </w:r>
      <w:bookmarkStart w:id="997" w:name="pg12213_154338"/>
    </w:p>
    <w:p>
      <w:pPr>
        <w:pStyle w:val="BookText"/>
        <w:rPr/>
      </w:pPr>
      <w:bookmarkEnd w:id="997"/>
      <w:r>
        <w:rPr>
          <w:rFonts w:ascii="Amiri" w:hAnsi="Amiri" w:eastAsia="Amiri" w:cs="Amiri"/>
          <w:color w:val="111111"/>
          <w:sz w:val="28"/>
          <w:sz w:val="28"/>
          <w:szCs w:val="28"/>
          <w:rtl w:val="true"/>
          <w:lang w:bidi="ar-SA"/>
        </w:rPr>
        <w:t xml:space="preserve">و الأولى جعل المقضيّ أول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مختارا في جعله أيّا منها شاء</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6026146_417432637"/>
      <w:bookmarkStart w:id="999" w:name="_Toc393"/>
      <w:bookmarkEnd w:id="998"/>
      <w:r>
        <w:rPr>
          <w:rtl w:val="true"/>
        </w:rPr>
        <w:t xml:space="preserve">مسألة </w:t>
      </w:r>
      <w:r>
        <w:rPr/>
        <w:t>16</w:t>
      </w:r>
      <w:r>
        <w:rPr>
          <w:rtl w:val="true"/>
        </w:rPr>
        <w:t xml:space="preserve">: </w:t>
      </w:r>
      <w:r>
        <w:rPr>
          <w:rtl w:val="true"/>
        </w:rPr>
        <w:t>لو نذر اعتكاف خمسة أيّام وجب أن يضمّ إليها سادسا</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خمسة أيّام وجب أن يضمّ إليها سادسا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تابع أو فرّق بين الثلاثتين</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6026148_417432637"/>
      <w:bookmarkStart w:id="1001" w:name="_Toc394"/>
      <w:bookmarkEnd w:id="1000"/>
      <w:r>
        <w:rPr>
          <w:rtl w:val="true"/>
        </w:rPr>
        <w:t xml:space="preserve">مسألة </w:t>
      </w:r>
      <w:r>
        <w:rPr/>
        <w:t>17</w:t>
      </w:r>
      <w:r>
        <w:rPr>
          <w:rtl w:val="true"/>
        </w:rPr>
        <w:t xml:space="preserve">: </w:t>
      </w:r>
      <w:r>
        <w:rPr>
          <w:rtl w:val="true"/>
        </w:rPr>
        <w:t>لو نذر زمانا معينا شهرا أو غيره و تركه نسيانا أو عصيانا</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زمانا معينا شهرا أو غيره و تركه نسيانا أو عصيانا أو اضطرارا وجب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غمّت الشهور، فلم يتعيّن عنده ذلك المعيّن 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 يتخيّر بين موارد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لوجوب قضاء النذر 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جعله اليوم الثالث، لأنّه واجب فلا يصح قصد الوجوب، و لا اليوم الثاني، لأنّه حينئذ يصوم اليوم الأول بقصد الندب و لا يصح هذا القصد منه، لاشتغال ذمته بالصوم الواجب للاعتكاف، و تقدم أنّه لا يصح الصوم المندوب عمّن عليه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بأن يكون لشي‌ء واحد جهات من الوجوب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وجوب هذا الاعتكاف عليه لأجل القضاء، فيتصف صومه بالوجوب أيضا، و الوجوب العارضي لا ينافي الندب الذاتي، مع أنّ كل ذلك مبنيّ على اعتبار قصد الوجوب و الندب و لا دليل عليه بل مقتضى الأصل عدمه و منه يظهر وجه التخيير في جعله أيا منها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الثالث في كل اثنين الشامل للمنذور و المندوب، و مقتضى إطلاقه عدم الفرق بين الجمع في الثلاثتين أو التفريق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عن المدارك أنّه مقطوع به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طريق الامتثال به بعد عدم إمكان الاحتياط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بذلك بعد عدم الترجيح</w:t>
      </w:r>
      <w:r>
        <w:rPr>
          <w:rFonts w:eastAsia="Amiri" w:cs="Amiri" w:ascii="Amiri" w:hAnsi="Amiri"/>
          <w:color w:val="111111"/>
          <w:sz w:val="28"/>
          <w:szCs w:val="28"/>
          <w:rtl w:val="true"/>
          <w:lang w:bidi="ar-SA"/>
        </w:rPr>
        <w:t xml:space="preserve">. </w:t>
      </w:r>
      <w:bookmarkStart w:id="1002" w:name="pg12213_154339"/>
    </w:p>
    <w:p>
      <w:pPr>
        <w:pStyle w:val="Heading4"/>
        <w:numPr>
          <w:ilvl w:val="3"/>
          <w:numId w:val="1"/>
        </w:numPr>
        <w:rPr/>
      </w:pPr>
      <w:bookmarkStart w:id="1003" w:name="__RefHeading___Toc6026150_417432637"/>
      <w:bookmarkStart w:id="1004" w:name="_Toc395"/>
      <w:bookmarkEnd w:id="1002"/>
      <w:bookmarkEnd w:id="1003"/>
      <w:r>
        <w:rPr>
          <w:rtl w:val="true"/>
        </w:rPr>
        <w:t xml:space="preserve">مسألة </w:t>
      </w:r>
      <w:r>
        <w:rPr/>
        <w:t>18</w:t>
      </w:r>
      <w:r>
        <w:rPr>
          <w:rtl w:val="true"/>
        </w:rPr>
        <w:t xml:space="preserve">: </w:t>
      </w:r>
      <w:r>
        <w:rPr>
          <w:rtl w:val="true"/>
        </w:rPr>
        <w:t>يعتبر في الاعتكاف الواحد وحدة المسجد</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الاعتكاف الواحد وحدة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يجعله في المسجدين سواء كانا متصلين أو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كانا متصلين على وجه يعدّ مسجدا واحدا فلا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6026152_417432637"/>
      <w:bookmarkStart w:id="1006" w:name="_Toc396"/>
      <w:bookmarkEnd w:id="1005"/>
      <w:r>
        <w:rPr>
          <w:rtl w:val="true"/>
        </w:rPr>
        <w:t xml:space="preserve">مسألة </w:t>
      </w:r>
      <w:r>
        <w:rPr/>
        <w:t>19</w:t>
      </w:r>
      <w:r>
        <w:rPr>
          <w:rtl w:val="true"/>
        </w:rPr>
        <w:t xml:space="preserve">: </w:t>
      </w:r>
      <w:r>
        <w:rPr>
          <w:rtl w:val="true"/>
        </w:rPr>
        <w:t>لو اعتكف في مسجد ثمَّ اتفق مانع من إتمامه فيه من خوف أو هدم أو نحو ذلك بطل</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اعتكف في مسجد ثمَّ اتفق مانع من إتمامه فيه من خوف أو هدم أو نحو ذلك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 استينافه أو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في مسجد آخر أو ذلك المسجد إذا ارتفع عنه المانع و ليس له البناء سواء كان في مسجد آخر أو في ذلك المسجد بعد رفع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6026154_417432637"/>
      <w:bookmarkStart w:id="1008" w:name="_Toc397"/>
      <w:bookmarkEnd w:id="1007"/>
      <w:r>
        <w:rPr>
          <w:rtl w:val="true"/>
        </w:rPr>
        <w:t xml:space="preserve">مسألة </w:t>
      </w:r>
      <w:r>
        <w:rPr/>
        <w:t>20</w:t>
      </w:r>
      <w:r>
        <w:rPr>
          <w:rtl w:val="true"/>
        </w:rPr>
        <w:t xml:space="preserve">: </w:t>
      </w:r>
      <w:r>
        <w:rPr>
          <w:rtl w:val="true"/>
        </w:rPr>
        <w:t>سطح المسجد و سردابه و محرابه منه ما لم يعلم خروجها</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المسجد و سردابه و محرابه منه ما لم يعلم خروجها، و كذا مضافاته إذا جعلت جزءا منه كما لو وسع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الأدلة و قد جرت به السنة فتوى و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للصحة و فقد المانع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المشروط بانتفاء شرطه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النذر المطلق و الأخير في النذر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البناء في مسجد آخر، فلما تقدم من اعتبار اتحاد المسجد في الاعتكاف الواحد فلا يصح حدوثا و بقاء في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جوازه في ذلك المسجد، فإن طال المانع بحيث عد اللاحق غير الأول عرفا، فلا يجوز أيضا، لعدم صدق وحدة الاعتكاف حينئذ، و أما إذا لم يطل و كان بحيث عد اللاحق و السابق متحدا عند المتشرعة فلا دليل على عدم الإجراء، بل مقتضى الإطلاقات الدالة على جواز الخروج للحوائج العرفية صحة البناء، لأنّ المقام من أحدها عرفا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للسيرة، و ظاهر الحال، فلا وجه لجريان أصالة عدم المسجدية مع هذه الأمارة العرفية</w:t>
      </w:r>
      <w:r>
        <w:rPr>
          <w:rFonts w:eastAsia="Amiri" w:cs="Amiri" w:ascii="Amiri" w:hAnsi="Amiri"/>
          <w:color w:val="111111"/>
          <w:sz w:val="28"/>
          <w:szCs w:val="28"/>
          <w:rtl w:val="true"/>
          <w:lang w:bidi="ar-SA"/>
        </w:rPr>
        <w:t xml:space="preserve">. </w:t>
      </w:r>
      <w:bookmarkStart w:id="1009" w:name="pg12213_154340"/>
    </w:p>
    <w:p>
      <w:pPr>
        <w:pStyle w:val="Heading4"/>
        <w:numPr>
          <w:ilvl w:val="3"/>
          <w:numId w:val="1"/>
        </w:numPr>
        <w:rPr/>
      </w:pPr>
      <w:bookmarkStart w:id="1010" w:name="__RefHeading___Toc6026156_417432637"/>
      <w:bookmarkStart w:id="1011" w:name="_Toc398"/>
      <w:bookmarkEnd w:id="1009"/>
      <w:bookmarkEnd w:id="1010"/>
      <w:r>
        <w:rPr>
          <w:rtl w:val="true"/>
        </w:rPr>
        <w:t xml:space="preserve">مسألة </w:t>
      </w:r>
      <w:r>
        <w:rPr/>
        <w:t>21</w:t>
      </w:r>
      <w:r>
        <w:rPr>
          <w:rtl w:val="true"/>
        </w:rPr>
        <w:t xml:space="preserve">: </w:t>
      </w:r>
      <w:r>
        <w:rPr>
          <w:rtl w:val="true"/>
        </w:rPr>
        <w:t>إذا عيّن موضعا خاصّا من المسجد محلا لاعتكافه لم يتعيّن</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موضعا خاصّا من المسجد محلا لاعتكافه لم يتعيّن و كان قصده لغوا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6026158_417432637"/>
      <w:bookmarkStart w:id="1013" w:name="_Toc399"/>
      <w:bookmarkEnd w:id="1012"/>
      <w:r>
        <w:rPr>
          <w:rtl w:val="true"/>
        </w:rPr>
        <w:t xml:space="preserve">مسألة </w:t>
      </w:r>
      <w:r>
        <w:rPr/>
        <w:t>22</w:t>
      </w:r>
      <w:r>
        <w:rPr>
          <w:rtl w:val="true"/>
        </w:rPr>
        <w:t xml:space="preserve">: </w:t>
      </w:r>
      <w:r>
        <w:rPr>
          <w:rtl w:val="true"/>
        </w:rPr>
        <w:t>قبر مسلم و هاني ليس جزءا من مسجد الكوفة على الظاهر</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مسلم و هاني ليس جزءا من مسجد الكوفة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6026160_417432637"/>
      <w:bookmarkStart w:id="1015" w:name="_Toc400"/>
      <w:bookmarkEnd w:id="1014"/>
      <w:r>
        <w:rPr>
          <w:rtl w:val="true"/>
        </w:rPr>
        <w:t xml:space="preserve">مسألة </w:t>
      </w:r>
      <w:r>
        <w:rPr/>
        <w:t>23</w:t>
      </w:r>
      <w:r>
        <w:rPr>
          <w:rtl w:val="true"/>
        </w:rPr>
        <w:t xml:space="preserve">: </w:t>
      </w:r>
      <w:r>
        <w:rPr>
          <w:rtl w:val="true"/>
        </w:rPr>
        <w:t>إذا شك في موضع من المسجد أنّه جزء منه أو من مرافقه لم يجر عليه حكم المسجد</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موضع من المسجد أنّه جزء منه أو من مرافقه لم يجر عليه حكم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6026162_417432637"/>
      <w:bookmarkStart w:id="1017" w:name="_Toc401"/>
      <w:bookmarkEnd w:id="1016"/>
      <w:r>
        <w:rPr>
          <w:rtl w:val="true"/>
        </w:rPr>
        <w:t xml:space="preserve">مسألة </w:t>
      </w:r>
      <w:r>
        <w:rPr/>
        <w:t>24</w:t>
      </w:r>
      <w:r>
        <w:rPr>
          <w:rtl w:val="true"/>
        </w:rPr>
        <w:t xml:space="preserve">: </w:t>
      </w:r>
      <w:r>
        <w:rPr>
          <w:rtl w:val="true"/>
        </w:rPr>
        <w:t>لا بد من ثبوت كونه مسجدا و جامعا بالعلم الوجداني</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ثبوت كونه مسجدا و جامعا بالعلم الوجداني، أو الشياع المفيد للعلم، أو 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كفاية خبر العدل الواحد إشكال، و الظاهر كفاية حكم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6026164_417432637"/>
      <w:bookmarkStart w:id="1019" w:name="_Toc402"/>
      <w:bookmarkEnd w:id="1018"/>
      <w:r>
        <w:rPr>
          <w:rtl w:val="true"/>
        </w:rPr>
        <w:t xml:space="preserve">مسألة </w:t>
      </w:r>
      <w:r>
        <w:rPr/>
        <w:t>25</w:t>
      </w:r>
      <w:r>
        <w:rPr>
          <w:rtl w:val="true"/>
        </w:rPr>
        <w:t xml:space="preserve">: </w:t>
      </w:r>
      <w:r>
        <w:rPr>
          <w:rtl w:val="true"/>
        </w:rPr>
        <w:t>لو اعتكف في مكان باعتقاد المسجدية</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في مكان باعتقاد المسجدية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أصالة عدم التعيين بمجرّد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التعيين بملزم شرعيّ من نذر أو شرط في ضمن عقد لازم أو نحو ذلك يتعيّن حينئذ إن كان في البين غرض عقلائيّ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الجدار الحاجز قديما و حديثا، و عدم معهودية الدفن في المسجد عند المسلمين، و أصالة عدم كون محلّ قبرهما من المسجد، فلا يصح الاعتكاف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كونه مسجدا و معنونا بهذا العنوان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ترتيب الأثر إلا بالحجة المعتبرة و العلم و البينة 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غير مرّة وجه الإشكال في الاكتفاء بقول العدل الواحد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الثبوت بحكم الحاكم في مورد الخصومة، فلدليل اعتباره فيها، بل و كذا في غيرها، لعموم دليل اعتباره كما مرّ في ثبوت الهلال بحكمه</w:t>
      </w:r>
      <w:r>
        <w:rPr>
          <w:rFonts w:eastAsia="Amiri" w:cs="Amiri" w:ascii="Amiri" w:hAnsi="Amiri"/>
          <w:color w:val="111111"/>
          <w:sz w:val="28"/>
          <w:szCs w:val="28"/>
          <w:rtl w:val="true"/>
          <w:lang w:bidi="ar-SA"/>
        </w:rPr>
        <w:t xml:space="preserve">. </w:t>
      </w:r>
      <w:bookmarkStart w:id="1020" w:name="pg12213_154341"/>
    </w:p>
    <w:p>
      <w:pPr>
        <w:pStyle w:val="BookText"/>
        <w:rPr/>
      </w:pPr>
      <w:bookmarkEnd w:id="1020"/>
      <w:r>
        <w:rPr>
          <w:rFonts w:ascii="Amiri" w:hAnsi="Amiri" w:eastAsia="Amiri" w:cs="Amiri"/>
          <w:color w:val="111111"/>
          <w:sz w:val="28"/>
          <w:sz w:val="28"/>
          <w:szCs w:val="28"/>
          <w:rtl w:val="true"/>
          <w:lang w:bidi="ar-SA"/>
        </w:rPr>
        <w:t xml:space="preserve">الجامعية، فبان الخلاف تبيّن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6026166_417432637"/>
      <w:bookmarkStart w:id="1022" w:name="_Toc403"/>
      <w:bookmarkEnd w:id="1021"/>
      <w:r>
        <w:rPr>
          <w:rtl w:val="true"/>
        </w:rPr>
        <w:t xml:space="preserve">مسألة </w:t>
      </w:r>
      <w:r>
        <w:rPr/>
        <w:t>26</w:t>
      </w:r>
      <w:r>
        <w:rPr>
          <w:rtl w:val="true"/>
        </w:rPr>
        <w:t xml:space="preserve">: </w:t>
      </w:r>
      <w:r>
        <w:rPr>
          <w:rtl w:val="true"/>
        </w:rPr>
        <w:t>لا فرق في وجوب كون الاعتكاف في المسجد الجامع بين الرجل و المرأة</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كون الاعتكاف في المسجد الجامع بين الرجل و المرأة، فليس لها الاعتكاف في المكان الذي أعدّته للصلاة في بيتها بل و لا في مسجد القبيلة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6026168_417432637"/>
      <w:bookmarkStart w:id="1024" w:name="_Toc404"/>
      <w:bookmarkEnd w:id="1023"/>
      <w:r>
        <w:rPr>
          <w:rtl w:val="true"/>
        </w:rPr>
        <w:t xml:space="preserve">مسألة </w:t>
      </w:r>
      <w:r>
        <w:rPr/>
        <w:t>27</w:t>
      </w:r>
      <w:r>
        <w:rPr>
          <w:rtl w:val="true"/>
        </w:rPr>
        <w:t xml:space="preserve">: </w:t>
      </w:r>
      <w:r>
        <w:rPr>
          <w:rtl w:val="true"/>
        </w:rPr>
        <w:t>الأقوى صحة اعتكاف الصبيّ المميز، فلا يشترط فيه البلوغ</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صحة اعتكاف الصبيّ المميز، فلا يشترط فيه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6026170_417432637"/>
      <w:bookmarkStart w:id="1026" w:name="_Toc405"/>
      <w:bookmarkEnd w:id="1025"/>
      <w:r>
        <w:rPr>
          <w:rtl w:val="true"/>
        </w:rPr>
        <w:t xml:space="preserve">مسألة </w:t>
      </w:r>
      <w:r>
        <w:rPr/>
        <w:t>28</w:t>
      </w:r>
      <w:r>
        <w:rPr>
          <w:rtl w:val="true"/>
        </w:rPr>
        <w:t xml:space="preserve">: </w:t>
      </w:r>
      <w:r>
        <w:rPr>
          <w:rtl w:val="true"/>
        </w:rPr>
        <w:t>لو اعتكف العبد بدون إذن المولى بطل</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اعتكف العبد بدون إذن المولى بطل، و لو أعتق في أثنائه لم يجب عليه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شرع فيه بإذن المولى ثمَّ أعتق في الأثناء، فإن كان في اليوم الأول أو الثاني لم يجب عليه الإتمام إلا أن يكون من الاعتكاف الواجب، و إن كان بعد تمام اليومين وجب عليه الثالث، و إن كان بعد تمام الخمسة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بالواقع دون الاعتقاد كما في سائر الموضوعات، فمع تبين الخلاف لا وجه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لظهور الإطلاق، و الاتفاق، و قاعدة الاشتراك إلا أن يدل دليل على التخصيص و هو مفقود، مضافا إلى ما يأتي في أخبار الباب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العمومات، و الإطلاقات للصبيّ أيضا، و حديث الرفع </w:t>
      </w:r>
      <w:r>
        <w:rPr>
          <w:rStyle w:val="FootnoteAnchor"/>
          <w:rtl w:val="true"/>
        </w:rPr>
        <w:footnoteReference w:id="781"/>
      </w:r>
      <w:r>
        <w:rPr>
          <w:rFonts w:ascii="Amiri" w:hAnsi="Amiri" w:eastAsia="Amiri" w:cs="Amiri"/>
          <w:color w:val="111111"/>
          <w:sz w:val="28"/>
          <w:sz w:val="28"/>
          <w:szCs w:val="28"/>
          <w:rtl w:val="true"/>
          <w:lang w:bidi="ar-SA"/>
        </w:rPr>
        <w:t>إنّما يرفع الإلزام الموافق للتسهيل و الامتنان دون أصل التشريع الذي فيه مصلحة التمرين و غيرها من سائر المصالح غير الملزمة، فهو مثل البالغين بالنسبة إلى الملاك و الخطاب و إنّما رفع الإلزام فقط امتنانا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فلما تقدم من اشتراط صحته من المملوك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الإتمام، فلأنّه لا وجه لوجوب إتمام ما انعقد باطلا و فاسدا</w:t>
      </w:r>
      <w:r>
        <w:rPr>
          <w:rFonts w:eastAsia="Amiri" w:cs="Amiri" w:ascii="Amiri" w:hAnsi="Amiri"/>
          <w:color w:val="111111"/>
          <w:sz w:val="28"/>
          <w:szCs w:val="28"/>
          <w:rtl w:val="true"/>
          <w:lang w:bidi="ar-SA"/>
        </w:rPr>
        <w:t xml:space="preserve">. </w:t>
      </w:r>
      <w:bookmarkStart w:id="1027" w:name="pg12213_154342"/>
    </w:p>
    <w:p>
      <w:pPr>
        <w:pStyle w:val="BookText"/>
        <w:rPr/>
      </w:pPr>
      <w:bookmarkEnd w:id="1027"/>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1028" w:name="__RefHeading___Toc6026172_417432637"/>
      <w:bookmarkStart w:id="1029" w:name="_Toc406"/>
      <w:bookmarkEnd w:id="1028"/>
      <w:r>
        <w:rPr>
          <w:rtl w:val="true"/>
        </w:rPr>
        <w:t xml:space="preserve">مسألة </w:t>
      </w:r>
      <w:r>
        <w:rPr/>
        <w:t>29</w:t>
      </w:r>
      <w:r>
        <w:rPr>
          <w:rtl w:val="true"/>
        </w:rPr>
        <w:t xml:space="preserve">: </w:t>
      </w:r>
      <w:r>
        <w:rPr>
          <w:rtl w:val="true"/>
        </w:rPr>
        <w:t>إذا أذن المولى لعبده في الاعتكاف جاز له الرجوع عن إذنه ما لم يمض يومان</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المولى لعبده في الاعتكاف جاز له الرجوع عن إذنه ما لم يمض يومان، و ليس له الرجوع بعدهما لوجوب إتمامه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له الرجوع إذا كان الاعتكاف واجبا بعد الشروع فيه من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6026174_417432637"/>
      <w:bookmarkStart w:id="1031" w:name="_Toc407"/>
      <w:bookmarkEnd w:id="1030"/>
      <w:r>
        <w:rPr>
          <w:rtl w:val="true"/>
        </w:rPr>
        <w:t xml:space="preserve">مسألة </w:t>
      </w:r>
      <w:r>
        <w:rPr/>
        <w:t>30</w:t>
      </w:r>
      <w:r>
        <w:rPr>
          <w:rtl w:val="true"/>
        </w:rPr>
        <w:t xml:space="preserve">: </w:t>
      </w:r>
      <w:r>
        <w:rPr>
          <w:rtl w:val="true"/>
        </w:rPr>
        <w:t>يجوز للمعتكف الخروج من المسجد لإقامة الشهادة</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للمعتكف الخروج من المسجد لإقامة الشهادة، أو لحضور الجماعة، أو لتشييع الجنازة و إن لم يتعيّن عليه هذه الأمور، و كذا في سائر الضرورات العرفية، أو الشرعية الواجبة، أو الراجحة سواء كانت متعلقة بأمور الدّنيا أو الآخرة مما يرجع مصلحته إلى 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الخروج اختيارا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حينئذ اعتكاف صحيح شرعي، فيجري عليه جميع أحكامه، و هذه كلها أحكام الاعتكاف الصحيح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فلقاعدة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واجبا مضيقا و موسعا و قلنا بوجوب إتمامه بمجرّد الشروع فيه و إلا فحكمه حكم اليومين الأوليين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قد تقدّم في الشرط الثامن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الحوائج الأغسال المندوبة كغسل يوم الجمعة و ليالي شهر رمضان، و نحوها، و قد ذكر الخروج لتشييع الجنازة، و عيادة المرضى في خبر الحلبي </w:t>
      </w:r>
      <w:r>
        <w:rPr>
          <w:rStyle w:val="FootnoteAnchor"/>
          <w:rtl w:val="true"/>
        </w:rPr>
        <w:footnoteReference w:id="783"/>
      </w:r>
      <w:r>
        <w:rPr>
          <w:rFonts w:ascii="Amiri" w:hAnsi="Amiri" w:eastAsia="Amiri" w:cs="Amiri"/>
          <w:color w:val="111111"/>
          <w:sz w:val="28"/>
          <w:sz w:val="28"/>
          <w:szCs w:val="28"/>
          <w:rtl w:val="true"/>
          <w:lang w:bidi="ar-SA"/>
        </w:rPr>
        <w:t xml:space="preserve">، و تقدم الخروج لقضاء حاجة المؤمن في خبر ابن مهران </w:t>
      </w:r>
      <w:r>
        <w:rPr>
          <w:rStyle w:val="FootnoteAnchor"/>
          <w:rtl w:val="true"/>
        </w:rPr>
        <w:footnoteReference w:id="784"/>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المعتكف إمام جماعة، أو أهل وعظ و إرشاد يجوز له الخروج لذلك ثمَّ الرجوع، لأنّ </w:t>
      </w:r>
      <w:bookmarkStart w:id="1032" w:name="pg12213_154343"/>
    </w:p>
    <w:p>
      <w:pPr>
        <w:pStyle w:val="BookText"/>
        <w:rPr/>
      </w:pPr>
      <w:bookmarkEnd w:id="1032"/>
      <w:r>
        <w:rPr>
          <w:rFonts w:ascii="Amiri" w:hAnsi="Amiri" w:eastAsia="Amiri" w:cs="Amiri"/>
          <w:color w:val="111111"/>
          <w:sz w:val="28"/>
          <w:sz w:val="28"/>
          <w:szCs w:val="28"/>
          <w:rtl w:val="true"/>
          <w:lang w:bidi="ar-SA"/>
        </w:rPr>
        <w:t xml:space="preserve">بدون أمثال هذه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6026176_417432637"/>
      <w:bookmarkStart w:id="1034" w:name="_Toc408"/>
      <w:bookmarkEnd w:id="1033"/>
      <w:r>
        <w:rPr>
          <w:rtl w:val="true"/>
        </w:rPr>
        <w:t xml:space="preserve">مسألة </w:t>
      </w:r>
      <w:r>
        <w:rPr/>
        <w:t>31</w:t>
      </w:r>
      <w:r>
        <w:rPr>
          <w:rtl w:val="true"/>
        </w:rPr>
        <w:t xml:space="preserve">: </w:t>
      </w:r>
      <w:r>
        <w:rPr>
          <w:rtl w:val="true"/>
        </w:rPr>
        <w:t>لو أجنب في المسجد و لم يمكن الاغتسال فيه وجب عليه الخروج</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في المسجد و لم يمكن الاغتسال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الخروج و لو لم يخرج بطل اعتكافه لحرمة لبثه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6026178_417432637"/>
      <w:bookmarkStart w:id="1036" w:name="_Toc409"/>
      <w:bookmarkEnd w:id="1035"/>
      <w:r>
        <w:rPr>
          <w:rtl w:val="true"/>
        </w:rPr>
        <w:t xml:space="preserve">مسألة </w:t>
      </w:r>
      <w:r>
        <w:rPr/>
        <w:t>32</w:t>
      </w:r>
      <w:r>
        <w:rPr>
          <w:rtl w:val="true"/>
        </w:rPr>
        <w:t xml:space="preserve">: </w:t>
      </w:r>
      <w:r>
        <w:rPr>
          <w:rtl w:val="true"/>
        </w:rPr>
        <w:t>إذا غصب مكانا من المسجد سبق إليه غيره</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مكانا من المسجد سبق إليه غيره بأن أزاله و جلس فيه، فالأقوى بطلان اعتكافه لحرمة لبثه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ascii="Amiri" w:hAnsi="Amiri" w:eastAsia="Amiri" w:cs="Amiri"/>
          <w:color w:val="111111"/>
          <w:sz w:val="28"/>
          <w:sz w:val="28"/>
          <w:szCs w:val="28"/>
          <w:rtl w:val="true"/>
          <w:lang w:bidi="ar-SA"/>
        </w:rPr>
        <w:t>ذلك كلّه من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 المعتكف من المسجد إلا في حاجة</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 و يأتي في بعض الأخبار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أن يخرج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الحرمة أيضا بقرينة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حرمة الخروج في اليومين الأوليين وضعية و في اليوم الأخير تكليفية و وضعية كما أنّ الظاهر أنّ مجرّد الخروج لغير حاجة يوجب البطلان و إن لم يطل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المرور في غير المسجدين لا 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فيهما فلا يجوز لا مرورا و لا لبثا، كما مرّ تفصيل ذلك كله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لا محالة من جهة النهي عن اللبث، و كذا في كل مورد حرم اللبث لخوف أو ضرورة، أو نحوهما فيفسد الاعتكاف، لأنّه من النهي في العبادة الموجب للفساد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صادفت الجنابة آخر اليوم الثالث بحيث تقارن الخروج و الاغتسال و انقضاء الوقت، فالظاهر الصحة و كذا في الحوائج التي يجوز الخروج لها كما إذا خرج لتشييع الجنازة في الساعة الأخيرة من اليوم الثالث و فرغ من التشييع أول الغروب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بحسب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ريب في أنّ المشتركات كالمباحات لا تختص بأحد دون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الناس فيها شرع سواء باتفاق المسلمين، بل العقلاء، و لا يحصل حق الاختصاص إلا بالحيازة و السبق، فمن سبق إلى مكان في المسجد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أو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أحق به و ليس لأحد إزعاجه سواء وافق غرضه غرض السابق أو خالف و هذا من المسلّمات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أنّ هذه الأحقية من مجرّد الأحقية المجاملية لا تترتب عليه أحكام، و إن كانت المزاحمة من القبائح و المستنكرات، أو تترتب عليه أحكام الغصب مضافا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هنا من قبل الوصف بحال السابق إلى المحل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ظلمه و إزعاجه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الوصف بحال نفس المحل بحيث حصل للسابق فيه حق فأخذه منه يكون غصبا و 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لأصالة عدم ترتب أحكام الغصب، و لعدم تعرض الفقهاء للصلح، و أخذ العوض، و الإرث بالنسبة إلى هذا الحق، و لأصالة الصحة و عدم المانعية فيما لو أزعجه شخص و صلّى أو اعتكف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المتشرعة يشهدون بخلافه و يتنزهون عن الصلاة أو الاعتكاف في محل أزعج صاحبه عنه بالقهر و الظلم، و مقتضى هذا ترتب آثار الغصب عليه و هو بمنزلة الأمارة المقدمة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تعرضهم أعمّ من ذلك كما هو معلوم، مع أنّه ليس في البين دليل على أنّ كل حق لا يجوز الإرث، و أخذ العوض بالنسبة إليه لا يتعلق به الغصب و أحكامه، بل هذا من مجرّد الدعوى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لاستصحاب بقاء كليّ الحق، و مخالف لسيرة المتشرعة من استنكارهم لذلك و تنزههم عنه و يأتي باقي الكلام في كتاب إحياء الموات عند بيان المشتركات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طلحة بن </w:t>
      </w:r>
    </w:p>
    <w:p>
      <w:pPr>
        <w:pStyle w:val="BookText"/>
        <w:rPr/>
      </w:pPr>
      <w:r>
        <w:rPr>
          <w:rFonts w:ascii="Amiri" w:hAnsi="Amiri" w:eastAsia="Amiri" w:cs="Amiri"/>
          <w:color w:val="111111"/>
          <w:sz w:val="28"/>
          <w:sz w:val="28"/>
          <w:szCs w:val="28"/>
          <w:rtl w:val="true"/>
          <w:lang w:bidi="ar-SA"/>
        </w:rPr>
        <w:t>إذا جلس على فراش مغصوب، بل الأحوط الاجتناب عن الجلوس على أرض المسجد المفروش بتراب مغصوب أو آجر مغصوب على وجه لا يمكن إزالته و إن توقف على الخروج خرج على الأحوط و أما</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نكون بمكة أو بالمدينة، أو الحيرة، أو المواضع التي يرجى فيها الفضل، فربما خرج الرجل يتوضّأ، فيجي‌ء آخر فيصير مكانه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 أحقّ به يومه و ليلته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 أنّ الأحقية أعمّ من ثبوت الغصب الاصطلاحي مع إزعاجه ثانيا، و بالتنافي بينهما في تحديد زمان الأحقية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لمناقشة السند في هذه الأخبار التي اعتمد عليها الفقهاء في كل طبقة، و نزّلوها منزلة القواعد الكلية و فرّعوا عليها فروعا و أحكاما في المشتركات، و متنها يشهد بالوثوق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المنساق من الأحقية عرفا في جميع موارد الاستعمالاته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قطع استيلائه عن مورد حقه بدون رضاه و طيب نفسه يكون ظلما و عدوانا و هذا هو عين الغصب الاصطلاحي في الكتاب و السنة و اصطلاح الفقهاء و إرادة غير ذلك يحتاج إلى قرينة و هي مفقودة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ثبوت أصل الأحقية أولا، و ثانيا يمكن حمله على اختلاف الأغراض، ففي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يطلب فيه البقاء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فيها بقاء اليوم و الليلة، كما أنّه يمكن الأخذ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بالأقل و حمل الأكثر على مطلق الرجحان و يأتي في أحكام المشتركات بعض الكلام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البحث حسب الاعتبارات العرفية فلا ريب في أنّ العرف يرى للسابق حقا فيما سبق إليه، و ربما يحصل بينه و بين من أزعجه نزاع و تشاجر و الناس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 السابق و لا يخفي ذلك على كل من تأمل في المشتركات عند سبق بعض إليها و مزاحمة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كلمات الفقهاء، فإنّها مختلفة حتى من فقيه واحد في موضعين من كتابه و لكن لا اعتبار بها ما لم يكن إجماعا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ظهر أنّ الأقوى بطلان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المناط في البطلان هو أن يعد نفس الكون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عدّ الكون مباحا و كان من التصرف في المحرّم، فيصح الاعتكاف و إن أثم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أنّه من أيّهما يجري استصحاب الصحة إن كان مسبوقا بها، و أصالة البراءة عن المانعية مع عدم السبق و منه يعلم حكم الجلوس على الفراش المغصوب، و الجلوس على أرض المسجد المفروش بتراب أو آجر مغصوب إذ لا ريب في حرمة التصرف في الجميع و مقتضى الأصل كما مرّ صحة الاعتكاف، و لكن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 شخص في محل من المسجد إلى الصلاة فيه، أو قراءة القرآن، أو الدعاء، فزاحمه غيره، فاعتكف فيه، فالحكم كذلك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مدة سبق الغير محدودة بحدّ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كساعتين أو ثلاث ساعات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فزاحمه و اعتكف فيه هذه المدّة لا يصح الاعتكاف في هذه المدّة بلا إشكال، بل يبطل أصل الاعتكاف أيضا، لأنّه قطع استمرار المكث بلا عذر شرعيّ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 معتكف معتكفا آخر عن محلّه و اعتكف ثمَّ بعد الفراغ أجاز المعتكف الأول، فصحة اعتكاف الثاني مبنية على جريان الفضولي في مثل ذلك، و يمكن جريانه لو لم يكن إجماع على الخلاف</w:t>
      </w:r>
      <w:r>
        <w:rPr>
          <w:rFonts w:eastAsia="Amiri" w:cs="Amiri" w:ascii="Amiri" w:hAnsi="Amiri"/>
          <w:color w:val="111111"/>
          <w:sz w:val="28"/>
          <w:szCs w:val="28"/>
          <w:rtl w:val="true"/>
          <w:lang w:bidi="ar-SA"/>
        </w:rPr>
        <w:t xml:space="preserve">. </w:t>
      </w:r>
      <w:bookmarkStart w:id="1037" w:name="pg12213_154347"/>
    </w:p>
    <w:p>
      <w:pPr>
        <w:pStyle w:val="BookText"/>
        <w:rPr/>
      </w:pPr>
      <w:bookmarkEnd w:id="1037"/>
      <w:r>
        <w:rPr>
          <w:rFonts w:ascii="Amiri" w:hAnsi="Amiri" w:eastAsia="Amiri" w:cs="Amiri"/>
          <w:color w:val="111111"/>
          <w:sz w:val="28"/>
          <w:sz w:val="28"/>
          <w:szCs w:val="28"/>
          <w:rtl w:val="true"/>
          <w:lang w:bidi="ar-SA"/>
        </w:rPr>
        <w:t xml:space="preserve">إذا كان لابسا لثوب مغصوب أو حاملا له،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6026180_417432637"/>
      <w:bookmarkStart w:id="1039" w:name="_Toc410"/>
      <w:bookmarkEnd w:id="1038"/>
      <w:r>
        <w:rPr>
          <w:rtl w:val="true"/>
        </w:rPr>
        <w:t xml:space="preserve">مسألة </w:t>
      </w:r>
      <w:r>
        <w:rPr/>
        <w:t>33</w:t>
      </w:r>
      <w:r>
        <w:rPr>
          <w:rtl w:val="true"/>
        </w:rPr>
        <w:t xml:space="preserve">: </w:t>
      </w:r>
      <w:r>
        <w:rPr>
          <w:rtl w:val="true"/>
        </w:rPr>
        <w:t>إذا جلس على المغصوب ناسيا، أو جاهلا، أو مكرها، أو مضطرا لم يبطل اعتكافه</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على المغصوب ناسيا، أو جاهلا، أو مكرها، أو مضطرا لم يبطل اعتكافه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6026182_417432637"/>
      <w:bookmarkStart w:id="1041" w:name="_Toc411"/>
      <w:bookmarkEnd w:id="1040"/>
      <w:r>
        <w:rPr>
          <w:rtl w:val="true"/>
        </w:rPr>
        <w:t xml:space="preserve">مسألة </w:t>
      </w:r>
      <w:r>
        <w:rPr/>
        <w:t>34</w:t>
      </w:r>
      <w:r>
        <w:rPr>
          <w:rtl w:val="true"/>
        </w:rPr>
        <w:t xml:space="preserve">: </w:t>
      </w:r>
      <w:r>
        <w:rPr>
          <w:rtl w:val="true"/>
        </w:rPr>
        <w:t>إذا وجب عليه الخروج لأداء دين واجب الأداء عليه</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عليه الخروج لأداء دين واجب الأداء عليه، أو لإتيان واجب آخر متوقف على الخروج و لم يخرج أثم، و لكن لا يبطل اعتكافه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6026184_417432637"/>
      <w:bookmarkStart w:id="1043" w:name="_Toc412"/>
      <w:bookmarkEnd w:id="1042"/>
      <w:r>
        <w:rPr>
          <w:rtl w:val="true"/>
        </w:rPr>
        <w:t xml:space="preserve">مسألة </w:t>
      </w:r>
      <w:r>
        <w:rPr/>
        <w:t>35</w:t>
      </w:r>
      <w:r>
        <w:rPr>
          <w:rtl w:val="true"/>
        </w:rPr>
        <w:t xml:space="preserve">: </w:t>
      </w:r>
      <w:r>
        <w:rPr>
          <w:rtl w:val="true"/>
        </w:rPr>
        <w:t>إذا خرج عن المسجد لضرورة</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عن المسجد لضرورة، فالأحوط مراعاة أقرب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عدم المكث إلا بمقدار الحاجة و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أيضا أن لا يجلس تحت الظّلال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يصير بذلك من الكون المحرّم قطعا، بل هو من التصرف في الحرام عرفا، و في مثله لا وجه لبطلان أصل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لأجل هذه الأعذار عن الفعلية، فلا نهي حتى يحرم الكون، فيبطل بذلك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اقتضاء الأمر بالشي‌ء النهي عن ضدّه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الضرورات تتقدّر بقدرها و مع التمكن من الأقرب يكون المشي في الأبعد مكثا زائدا على الضرورة، فيوجب البطلان إلا إذا كان يسيرا يتسامح فيه عرفا، و لعل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الجمود على الإطلاقات و هو مشكل، لعدم كونها في مقام بيان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مما دل على عدم جواز الخروج إلا للحاجة مضافا إلى ظهور الإجماع عليه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w:t>
      </w:r>
      <w:bookmarkStart w:id="1044" w:name="pg12213_154348"/>
    </w:p>
    <w:p>
      <w:pPr>
        <w:pStyle w:val="BookText"/>
        <w:rPr/>
      </w:pPr>
      <w:bookmarkEnd w:id="1044"/>
      <w:r>
        <w:rPr>
          <w:rFonts w:ascii="Amiri" w:hAnsi="Amiri" w:eastAsia="Amiri" w:cs="Amiri"/>
          <w:color w:val="111111"/>
          <w:sz w:val="28"/>
          <w:sz w:val="28"/>
          <w:szCs w:val="28"/>
          <w:rtl w:val="true"/>
          <w:lang w:bidi="ar-SA"/>
        </w:rPr>
        <w:t xml:space="preserve">بل الأحوط أن لا يمشي تحته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عدم الجلوس مطلقا 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6026186_417432637"/>
      <w:bookmarkStart w:id="1046" w:name="_Toc413"/>
      <w:bookmarkEnd w:id="1045"/>
      <w:r>
        <w:rPr>
          <w:rtl w:val="true"/>
        </w:rPr>
        <w:t xml:space="preserve">مسألة </w:t>
      </w:r>
      <w:r>
        <w:rPr/>
        <w:t>36</w:t>
      </w:r>
      <w:r>
        <w:rPr>
          <w:rtl w:val="true"/>
        </w:rPr>
        <w:t xml:space="preserve">: </w:t>
      </w:r>
      <w:r>
        <w:rPr>
          <w:rtl w:val="true"/>
        </w:rPr>
        <w:t>لو خرج لضرورة و طال خروجه بحيث انمحت صورة الاعتكاف بطل</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لضرورة و طال خروجه بحيث انمحت صورة الاعتكاف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6026188_417432637"/>
      <w:bookmarkStart w:id="1048" w:name="_Toc414"/>
      <w:bookmarkEnd w:id="1047"/>
      <w:r>
        <w:rPr>
          <w:rtl w:val="true"/>
        </w:rPr>
        <w:t xml:space="preserve">مسألة </w:t>
      </w:r>
      <w:r>
        <w:rPr/>
        <w:t>37</w:t>
      </w:r>
      <w:r>
        <w:rPr>
          <w:rtl w:val="true"/>
        </w:rPr>
        <w:t xml:space="preserve">: </w:t>
      </w:r>
      <w:r>
        <w:rPr>
          <w:rtl w:val="true"/>
        </w:rPr>
        <w:t>لا فرق في اللبث في المسجد بين أنواع الكون</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اللبث في المسجد بين أنواع الكون من القيام و الجلوس و النوم و المشي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w:t>
      </w:r>
    </w:p>
    <w:p>
      <w:pPr>
        <w:pStyle w:val="BookText"/>
        <w:rPr/>
      </w:pP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 تحت ظلال حتى تعود إلى مجلسك</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و التقييد بالإمكان لتنزل الأدلة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عدم الجواز إلى جمع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الانتصار دعوى الإجماع على أنّ المعتكف لا يستظل بسقف، و في الاكتفاء بمثل هذه الإجماعات في الحكم إشكال، و مقتضى الأصل و الإطلاق الجواز و لا 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عدم الجواز إلى الأكثر، لإطلاق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تقييده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 تحت ظلال حتى تعود إلى مجلسك</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منهما حكما مستقلا غير مربوط بالآخر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لانعدام الموضوع بانعدام الهيئة و الصورة عرفا إلا أن يدل دليل على الصحة و هو مفقود</w:t>
      </w:r>
      <w:r>
        <w:rPr>
          <w:rFonts w:eastAsia="Amiri" w:cs="Amiri" w:ascii="Amiri" w:hAnsi="Amiri"/>
          <w:color w:val="111111"/>
          <w:sz w:val="28"/>
          <w:szCs w:val="28"/>
          <w:rtl w:val="true"/>
          <w:lang w:bidi="ar-SA"/>
        </w:rPr>
        <w:t xml:space="preserve">. </w:t>
      </w:r>
      <w:bookmarkStart w:id="1049" w:name="pg12213_154349"/>
    </w:p>
    <w:p>
      <w:pPr>
        <w:pStyle w:val="BookText"/>
        <w:rPr/>
      </w:pPr>
      <w:bookmarkEnd w:id="1049"/>
      <w:r>
        <w:rPr>
          <w:rFonts w:ascii="Amiri" w:hAnsi="Amiri" w:eastAsia="Amiri" w:cs="Amiri"/>
          <w:color w:val="111111"/>
          <w:sz w:val="28"/>
          <w:sz w:val="28"/>
          <w:szCs w:val="28"/>
          <w:rtl w:val="true"/>
          <w:lang w:bidi="ar-SA"/>
        </w:rPr>
        <w:t xml:space="preserve">الكون فيه بأيّ نحو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6026190_417432637"/>
      <w:bookmarkStart w:id="1051" w:name="_Toc415"/>
      <w:bookmarkEnd w:id="1050"/>
      <w:r>
        <w:rPr>
          <w:rtl w:val="true"/>
        </w:rPr>
        <w:t xml:space="preserve">مسألة </w:t>
      </w:r>
      <w:r>
        <w:rPr/>
        <w:t>38</w:t>
      </w:r>
      <w:r>
        <w:rPr>
          <w:rtl w:val="true"/>
        </w:rPr>
        <w:t xml:space="preserve">: </w:t>
      </w:r>
      <w:r>
        <w:rPr>
          <w:rtl w:val="true"/>
        </w:rPr>
        <w:t>إذا طلّقت المرأة المعتكفة في أثناء اعتكافها طلاقا رجعيّا</w:t>
      </w:r>
      <w:r>
        <w:rPr>
          <w:rtl w:val="true"/>
        </w:rPr>
        <w:t xml:space="preserve">- </w:t>
      </w:r>
      <w:r>
        <w:rPr>
          <w:rtl w:val="true"/>
        </w:rPr>
        <w:t>وجب عليها الخروج إلى منزلها للاعتداد</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المعتكفة في أثناء اعتكافها طلاقا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عليها الخروج إلى منزلها للاعتداد و بطل اعتكافها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استينافه إن كان واجبا موسّعا بعد الخروج من العدّة، و أما إذا كان واجبا معينا، فلا يبعد التخيير بين إتمامه ثمَّ الخروج و إبطاله و الخروج فورا لتزاحم الواجبين و لا أهميّة معلومة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طلّقت بائنا فلا إشكال لعدم وجوب كونها في منزلها في أيّام العدّة</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6026192_417432637"/>
      <w:bookmarkStart w:id="1053" w:name="_Toc416"/>
      <w:bookmarkEnd w:id="1052"/>
      <w:r>
        <w:rPr>
          <w:rtl w:val="true"/>
        </w:rPr>
        <w:t xml:space="preserve">مسألة </w:t>
      </w:r>
      <w:r>
        <w:rPr/>
        <w:t>39</w:t>
      </w:r>
      <w:r>
        <w:rPr>
          <w:rtl w:val="true"/>
        </w:rPr>
        <w:t xml:space="preserve">: </w:t>
      </w:r>
      <w:r>
        <w:rPr>
          <w:rtl w:val="true"/>
        </w:rPr>
        <w:t>قد عرفت أنّ الاعتكاف، إما واجب معيّن أو واجب موسع، و إما مندوب</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فالكون في المسجد للعاكف كالكون في الموقفين للحاج يتحقق بالمعنى اللغوي بأيّ نحو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التذكرة إلى علمائنا أجمع،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العمدة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فرق بين كون الاعتداد في البيت حكما محضا أو من حقوق الزوج، لإطلاق معقد الإجماع كما لا فرق فيه بين المستحب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إجماع في البين و كان حق من حقوق الزوج كما يقتضيه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مدار إذنه و تقدم التفصيل في الشرط السابع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ثمرة لهذا البحث في المقام، لإطلاق معقد إجماع الأعلام و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في ملحقات العروة على أنّه من حق الزوج و هنا جزم بوجوب الخروج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احتمال الأهمية و الظاهر كونه في الخروج كما لا يخفى على من راجع أحكام العدّة الرجعية،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رجعية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متكرّرة مع المسألة الخامسة و تقدم فيها ما ينفع المقام هنا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جواز الخروج للحوائج الضرورية، و مقتضى الإطلاق جوازه </w:t>
      </w:r>
      <w:bookmarkStart w:id="1054" w:name="pg12213_154350"/>
    </w:p>
    <w:p>
      <w:pPr>
        <w:pStyle w:val="BookText"/>
        <w:rPr/>
      </w:pPr>
      <w:bookmarkEnd w:id="1054"/>
      <w:r>
        <w:rPr>
          <w:rFonts w:ascii="Amiri" w:hAnsi="Amiri" w:eastAsia="Amiri" w:cs="Amiri"/>
          <w:color w:val="111111"/>
          <w:sz w:val="28"/>
          <w:sz w:val="28"/>
          <w:szCs w:val="28"/>
          <w:rtl w:val="true"/>
          <w:lang w:bidi="ar-SA"/>
        </w:rPr>
        <w:t>معيّن أو واجب موسع، و إما مندوب، فالأول يجب بمجرد الشروع، بل قبله و لا يجوز الرجوع عنه و أما الأخيران، فالأقوى فيهما جواز الرجوع قبل إكمال اليومين و أما بعده فيجب اليوم الثالث، لكن الأحوط فيهما أيضا وجوب الإتمام بالشروع خصوصا الأول منهما</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6026194_417432637"/>
      <w:bookmarkStart w:id="1056" w:name="_Toc417"/>
      <w:bookmarkEnd w:id="1055"/>
      <w:r>
        <w:rPr>
          <w:rtl w:val="true"/>
        </w:rPr>
        <w:t xml:space="preserve">مسألة </w:t>
      </w:r>
      <w:r>
        <w:rPr/>
        <w:t>40</w:t>
      </w:r>
      <w:r>
        <w:rPr>
          <w:rtl w:val="true"/>
        </w:rPr>
        <w:t xml:space="preserve">: </w:t>
      </w:r>
      <w:r>
        <w:rPr>
          <w:rtl w:val="true"/>
        </w:rPr>
        <w:t>يجوز له أن يشترط حين النية الرجوع متى شاء</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يشترط حين النية الرجوع متى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علق الرجوع على عروض</w:t>
      </w:r>
    </w:p>
    <w:p>
      <w:pPr>
        <w:pStyle w:val="BookText"/>
        <w:rPr/>
      </w:pPr>
      <w:r>
        <w:rPr>
          <w:rFonts w:ascii="Amiri" w:hAnsi="Amiri" w:eastAsia="Amiri" w:cs="Amiri"/>
          <w:color w:val="111111"/>
          <w:sz w:val="28"/>
          <w:sz w:val="28"/>
          <w:szCs w:val="28"/>
          <w:rtl w:val="true"/>
          <w:lang w:bidi="ar-SA"/>
        </w:rPr>
        <w:t xml:space="preserve">حتى إذا استوعبت الحاجة يوما و ينتفي الاعتكاف حينئذ، و يقضي إن كان له قضاء و إلا فلا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للمعتكف إذا اعتكف أن يشترط كما يشترط الذي يحرم</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امرأة كان زوجها غائبا فقدم و هي معتكفة بإذن زوجها، فخرجت حين بلغها قدومه من المسجد إلى بيتها، فتهيأت لزوجها حتى واقعها،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تنقضي ثلاثة أيام، و لم تكن اشترطت في اعتكافها، فإنّ عليها ما على المظاهر</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مفهوم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الرجل يوما و لم يكن اشترط، فله أن يخرج و يفسخ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أقام يومين و لم يكن اشترط، فليس له أن يفسخ اعتكافه حتى تمضي ثلاثة أيام</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و هذا هو المشهور، فما نسب إلى المبسوط من المنع مخدوش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عارض أم لا، بل يشترط الرجوع متى شاء حتّى بلا سبب 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اشتراط جواز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 و نحوه مع بقاء الاعتكاف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أن يكون الشرط المذكور حال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اعتبار بالشرط قبلها أو بعد الشروع فيه،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كما تقدم في صحيح ابن مسلم، و كذا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الأكثر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موثق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اشترط على ربك في اعتكافك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تشترط في إحرامك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يحلك من الاعتكاف عند عارض لك، من علة تنزل بك من أمر اللّه تعالى</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فهو محمول على الغالب، لأنّ بناء المعتكفين على الإتمام و عدم الخروج إلا عند عروض العارض، مع أنّه لو اختص الشرط بصورة العذر لا أثر له حينئذ إلا التعبد المحض، لجواز الخروج معه شرط أم لا و هو خلاف ظاهر الشرط، فما عن جمع من التخصيص بصورة العذر مخدوش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مناف للاعتكاف، و يكون مخالفا للسنة و فرق واضح بين شرط حلّ الاعتكاف و إعدام موضوعه، و شرط الإتيان بمنافياته مع بقاء موضوعه و الدليل إنّما ورد في الأول، و الأخير خلاف ظواهر الأدلة، بل لا يحصل منه مع هذا الشرط قصد الاعتكاف المعهود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هذا الشرط و حصل منه قصد القربة و الاعتكاف المعهود في الشريعة و لم يأت بالمشروط، فالظاهر صحة اعتكافه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و كلمات الأجلة، فيبقى غيره على أصالة عدم التأثير تقدم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متقدّما و وقعت النية عليه يكون من الشروط البنائية فيكون مثل المذكور حين النية</w:t>
      </w:r>
      <w:r>
        <w:rPr>
          <w:rFonts w:eastAsia="Amiri" w:cs="Amiri" w:ascii="Amiri" w:hAnsi="Amiri"/>
          <w:color w:val="111111"/>
          <w:sz w:val="28"/>
          <w:szCs w:val="28"/>
          <w:rtl w:val="true"/>
          <w:lang w:bidi="ar-SA"/>
        </w:rPr>
        <w:t xml:space="preserve">. </w:t>
      </w:r>
      <w:bookmarkStart w:id="1057" w:name="pg12213_154352"/>
    </w:p>
    <w:p>
      <w:pPr>
        <w:pStyle w:val="BookText"/>
        <w:rPr/>
      </w:pPr>
      <w:bookmarkEnd w:id="1057"/>
      <w:r>
        <w:rPr>
          <w:rFonts w:ascii="Amiri" w:hAnsi="Amiri" w:eastAsia="Amiri" w:cs="Amiri"/>
          <w:color w:val="111111"/>
          <w:sz w:val="28"/>
          <w:sz w:val="28"/>
          <w:szCs w:val="28"/>
          <w:rtl w:val="true"/>
          <w:lang w:bidi="ar-SA"/>
        </w:rPr>
        <w:t xml:space="preserve">كان قبل الدخول في اليوم الثالث، و لو شرط حين النية ثمَّ بعد ذلك أسقط حكم شرطه فالظاهر عدم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ترتيب آثار السقوط من الإتمام بعد إكمال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6026196_417432637"/>
      <w:bookmarkStart w:id="1059" w:name="_Toc418"/>
      <w:bookmarkEnd w:id="1058"/>
      <w:r>
        <w:rPr>
          <w:rtl w:val="true"/>
        </w:rPr>
        <w:t xml:space="preserve">مسألة </w:t>
      </w:r>
      <w:r>
        <w:rPr/>
        <w:t>41</w:t>
      </w:r>
      <w:r>
        <w:rPr>
          <w:rtl w:val="true"/>
        </w:rPr>
        <w:t xml:space="preserve">: </w:t>
      </w:r>
      <w:r>
        <w:rPr>
          <w:rtl w:val="true"/>
        </w:rPr>
        <w:t>كما يجوز اشتراط الرجوع في الاعتكاف حين عقد نيته كذلك يجوز اشتراطه في نذره</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الرجوع في الاعتكاف حين عقد نيته كذلك يجوز اشتراطه في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أعتكف بشرط أن يكون لي الرجوع عند عروض كذا، أو مطلقا، و حينئذ، فيجوز له الرجوع و إن لم يشترط حين الشروع في الاعتكاف، فيكفي الاشتراط حال النذر في جواز الرجوع، لكن الأحوط ذكر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الشروع أيضا و لا فرق في كون النذر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أثره بعد عدم دليل على أنّ مثل هذا الشرط قابل للإسقاط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أوجب هذا الاحتياط في المقام بعض الأعلام بناء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شرط قابل للإسقاط إلا ما خرج بالدليل، و لكن إثبات هذه الكلية حتى بالنسبة إلى مثل هذا الشرط يحتاج إلى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للشرط في الاعتكاف و الشرط في نذر الاعتكاف أيضا، إذ ليس لنذر الاعتكاف من حيث هو موضوعية خاصة، بل هو طريق إلى إتيان نفس الاعتكاف على النحو المشروع و المفروض شرعية الشرط في نفس الاعتكاف و هذا هو المشهور، بل ادعي عليه الإجماع، فلا وجه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الجمود عليها جواز الشرط في نذر الاعتكاف أيضا، لما مرّ من أنّ النذر طريق إلى الاعتكاف المشروع و كل اعتكاف مشروع يصح فيه الشرط</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من أشكل و لم يجزم بالحكم</w:t>
      </w:r>
      <w:r>
        <w:rPr>
          <w:rFonts w:eastAsia="Amiri" w:cs="Amiri" w:ascii="Amiri" w:hAnsi="Amiri"/>
          <w:color w:val="111111"/>
          <w:sz w:val="28"/>
          <w:szCs w:val="28"/>
          <w:rtl w:val="true"/>
          <w:lang w:bidi="ar-SA"/>
        </w:rPr>
        <w:t xml:space="preserve">. </w:t>
      </w:r>
      <w:bookmarkStart w:id="1060" w:name="pg12213_154353"/>
    </w:p>
    <w:p>
      <w:pPr>
        <w:pStyle w:val="BookText"/>
        <w:rPr/>
      </w:pPr>
      <w:bookmarkEnd w:id="1060"/>
      <w:r>
        <w:rPr>
          <w:rFonts w:ascii="Amiri" w:hAnsi="Amiri" w:eastAsia="Amiri" w:cs="Amiri"/>
          <w:color w:val="111111"/>
          <w:sz w:val="28"/>
          <w:sz w:val="28"/>
          <w:szCs w:val="28"/>
          <w:rtl w:val="true"/>
          <w:lang w:bidi="ar-SA"/>
        </w:rPr>
        <w:t xml:space="preserve">اعتكاف أيّام معينة أو غير معينة متتابعة أو غير متتابعة، فيجوز الرجوع في الجميع مع الشرط المذكور في النذر، و لا يجب القضاء بعد الرجوع مع التعيين و لا الاستيناف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6026198_417432637"/>
      <w:bookmarkStart w:id="1062" w:name="_Toc419"/>
      <w:bookmarkEnd w:id="1061"/>
      <w:r>
        <w:rPr>
          <w:rtl w:val="true"/>
        </w:rPr>
        <w:t xml:space="preserve">مسألة </w:t>
      </w:r>
      <w:r>
        <w:rPr/>
        <w:t>42</w:t>
      </w:r>
      <w:r>
        <w:rPr>
          <w:rtl w:val="true"/>
        </w:rPr>
        <w:t xml:space="preserve">: </w:t>
      </w:r>
      <w:r>
        <w:rPr>
          <w:rtl w:val="true"/>
        </w:rPr>
        <w:t>لا يصح أن يشترط في اعتكاف أن يكون له الرجوع في اعتكاف آخر له</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يشترط في اعتكاف أن يكون له الرجوع في اعتكاف آخر له غير الذي ذكر الشرط فيه، و كذا لا يصح أن يشترط في اعتكافه جواز فسخ اعتكاف شخص آخر من ولده أو عبده أو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6026200_417432637"/>
      <w:bookmarkStart w:id="1064" w:name="_Toc420"/>
      <w:bookmarkEnd w:id="1063"/>
      <w:r>
        <w:rPr>
          <w:rtl w:val="true"/>
        </w:rPr>
        <w:t xml:space="preserve">مسألة </w:t>
      </w:r>
      <w:r>
        <w:rPr/>
        <w:t>43</w:t>
      </w:r>
      <w:r>
        <w:rPr>
          <w:rtl w:val="true"/>
        </w:rPr>
        <w:t xml:space="preserve">: </w:t>
      </w:r>
      <w:r>
        <w:rPr>
          <w:rtl w:val="true"/>
        </w:rPr>
        <w:t>لا يجوز التعليق في الاعتكاف</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التعليق في الاعتكاف، فلو علّقه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علّقه على شرط معلوم الحصول حين النية، فإنّه في الحقيقة لا يكون من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جميع ذلك، لانحلال الاعتكاف و زواله شرعا بواسطة الشرط و لا إعادة و لا قضاء فيما انحل و زوال و حكم الشارع بسقوطه ملاكا و خطابا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ترتب الأثر بعد عدم الدليل على الصحة، و كون المنساق من أدلة المقام شرط المعتكف لنفسه في اعتكافه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التعميم تمسكا بإطلاق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لا وجه له، لأنّ المراد به الالتزام الذي يلتزم في العقود و المعاملات، فلا يشمل نقض العبادات و رفع اليد عنها، و يكفي الشك في الشمول في عدم الشمول كما هو معلوم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كان التعليق منافيا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المنافاة فإن تمَّ إجماع على البطلان مع عدم المنافاة فهو، و إلا فلا وجه للبطلان مع حصول النية جامعا للشرائط، و حصول الإجماع مطلقا و على البطلان مشكل إن لم يكن ممنوعا، فراجع المطوّلات و تأمل</w:t>
      </w:r>
      <w:r>
        <w:rPr>
          <w:rFonts w:eastAsia="Amiri" w:cs="Amiri" w:ascii="Amiri" w:hAnsi="Amiri"/>
          <w:color w:val="111111"/>
          <w:sz w:val="28"/>
          <w:szCs w:val="28"/>
          <w:rtl w:val="true"/>
          <w:lang w:bidi="ar-SA"/>
        </w:rPr>
        <w:t xml:space="preserve">. </w:t>
      </w:r>
      <w:bookmarkStart w:id="1065" w:name="pg12213_154354"/>
    </w:p>
    <w:p>
      <w:pPr>
        <w:pStyle w:val="Heading3"/>
        <w:numPr>
          <w:ilvl w:val="2"/>
          <w:numId w:val="1"/>
        </w:numPr>
        <w:rPr/>
      </w:pPr>
      <w:bookmarkStart w:id="1066" w:name="__RefHeading___Toc6026202_417432637"/>
      <w:bookmarkStart w:id="1067" w:name="_Toc421"/>
      <w:bookmarkEnd w:id="1065"/>
      <w:bookmarkEnd w:id="1066"/>
      <w:r>
        <w:rPr>
          <w:rtl w:val="true"/>
        </w:rPr>
        <w:t>فصل في أحكام الاعتكاف</w:t>
      </w:r>
      <w:bookmarkEnd w:id="1067"/>
    </w:p>
    <w:p>
      <w:pPr>
        <w:pStyle w:val="Heading4"/>
        <w:numPr>
          <w:ilvl w:val="3"/>
          <w:numId w:val="1"/>
        </w:numPr>
        <w:rPr/>
      </w:pPr>
      <w:bookmarkStart w:id="1068" w:name="__RefHeading___Toc6026204_417432637"/>
      <w:bookmarkStart w:id="1069" w:name="_Toc422"/>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فصل في أحكام الاعتكاف</w:t>
      </w:r>
    </w:p>
    <w:p>
      <w:pPr>
        <w:pStyle w:val="Heading4"/>
        <w:numPr>
          <w:ilvl w:val="3"/>
          <w:numId w:val="1"/>
        </w:numPr>
        <w:rPr/>
      </w:pPr>
      <w:bookmarkStart w:id="1070" w:name="__RefHeading___Toc6026206_417432637"/>
      <w:bookmarkStart w:id="1071" w:name="_Toc423"/>
      <w:bookmarkEnd w:id="1070"/>
      <w:r>
        <w:rPr>
          <w:rtl w:val="true"/>
        </w:rPr>
        <w:t>يحرم على المعتكف أمور</w:t>
      </w:r>
      <w:bookmarkEnd w:id="1071"/>
    </w:p>
    <w:p>
      <w:pPr>
        <w:pStyle w:val="Heading5"/>
        <w:numPr>
          <w:ilvl w:val="4"/>
          <w:numId w:val="1"/>
        </w:numPr>
        <w:rPr/>
      </w:pPr>
      <w:bookmarkStart w:id="1072" w:name="__RefHeading___Toc6026208_417432637"/>
      <w:bookmarkStart w:id="1073" w:name="_Toc424"/>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يحرم على المعتكف أمور</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6026210_417432637"/>
      <w:bookmarkStart w:id="1075" w:name="_Toc425"/>
      <w:bookmarkEnd w:id="1074"/>
      <w:r>
        <w:rPr>
          <w:rtl w:val="true"/>
        </w:rPr>
        <w:t>أحدها</w:t>
      </w:r>
      <w:r>
        <w:rPr>
          <w:rtl w:val="true"/>
        </w:rPr>
        <w:t xml:space="preserve">: </w:t>
      </w:r>
      <w:r>
        <w:rPr>
          <w:rtl w:val="true"/>
        </w:rPr>
        <w:t>مباشرة النساء بالجماع</w:t>
      </w:r>
      <w:bookmarkEnd w:id="107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الاعتكاف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بقسميه قال تعالى وَ لا تُبَاشِرُوهُنَّ وَ أَنْتُمْ عاكِفُونَ فِي الْمَساجِدِ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ابن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المعتكف يأتي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امرأته ليلا و لا نهارا و هو معتكف</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و في موثق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معتكف واقع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في بعض الأخبار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يعتزل النساء حين الاعتكاف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 ضرب له قبة من شعر، و شمر المئزر، و 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اعتزل النّساء،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فالمراد به عدم الاعتزال من جهة المعاشرة و المخالفة لا المجامعة و المباشرة</w:t>
      </w:r>
      <w:r>
        <w:rPr>
          <w:rFonts w:eastAsia="Amiri" w:cs="Amiri" w:ascii="Amiri" w:hAnsi="Amiri"/>
          <w:color w:val="111111"/>
          <w:sz w:val="28"/>
          <w:szCs w:val="28"/>
          <w:rtl w:val="true"/>
          <w:lang w:bidi="ar-SA"/>
        </w:rPr>
        <w:t xml:space="preserve">. </w:t>
      </w:r>
      <w:bookmarkStart w:id="1076" w:name="pg12213_154355"/>
    </w:p>
    <w:p>
      <w:pPr>
        <w:pStyle w:val="BookText"/>
        <w:rPr/>
      </w:pPr>
      <w:bookmarkEnd w:id="1076"/>
      <w:r>
        <w:rPr>
          <w:rFonts w:ascii="Amiri" w:hAnsi="Amiri" w:eastAsia="Amiri" w:cs="Amiri"/>
          <w:color w:val="111111"/>
          <w:sz w:val="28"/>
          <w:sz w:val="28"/>
          <w:szCs w:val="28"/>
          <w:rtl w:val="true"/>
          <w:lang w:bidi="ar-SA"/>
        </w:rPr>
        <w:t xml:space="preserve">و باللمس، و التقبيل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فيحرم على المعتكفة أيضا الجماع و اللمس و التقبيل بشهوة، و الأقوى عدم حرمة النظر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يجوز النظر إليه و إن كان الأحوط اجتنابه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6026212_417432637"/>
      <w:bookmarkStart w:id="1078" w:name="_Toc426"/>
      <w:bookmarkEnd w:id="1077"/>
      <w:r>
        <w:rPr>
          <w:rtl w:val="true"/>
        </w:rPr>
        <w:t>الثاني</w:t>
      </w:r>
      <w:r>
        <w:rPr>
          <w:rtl w:val="true"/>
        </w:rPr>
        <w:t xml:space="preserve">: </w:t>
      </w:r>
      <w:r>
        <w:rPr>
          <w:rtl w:val="true"/>
        </w:rPr>
        <w:t>الاستمناء</w:t>
      </w:r>
      <w:bookmarkEnd w:id="10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الوجه الحلال كالنظر إلى حليلته الموجب له</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6026214_417432637"/>
      <w:bookmarkStart w:id="1080" w:name="_Toc427"/>
      <w:bookmarkEnd w:id="1079"/>
      <w:r>
        <w:rPr>
          <w:rtl w:val="true"/>
        </w:rPr>
        <w:t>الثالث</w:t>
      </w:r>
      <w:r>
        <w:rPr>
          <w:rtl w:val="true"/>
        </w:rPr>
        <w:t xml:space="preserve">: </w:t>
      </w:r>
      <w:r>
        <w:rPr>
          <w:rtl w:val="true"/>
        </w:rPr>
        <w:t>شمّ الطيب مع التلذذ</w:t>
      </w:r>
      <w:bookmarkEnd w:id="108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مع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الريحان، و أما 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مما قطع به الأصحاب، و أرسل إرسال المسلّمات، و يقتضيه الاعتبار و لا دليل على الحرمة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عليها بقوله تعالى وَ لا تُبَاشِرُوهُنَّ وَ أَنْتُمْ عاكِفُونَ فِي الْمَساجِدِ 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منها المواقعة لا مطلق المباشرة و إلا فهو خلاف الإجماع، بل الضرورة إن لم يكن مع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فقد الدليل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ابن جنيد، و المختلف حيث ذهبا إلى حرمة النظر بشهوة أيضا و لا دليل لهما يصلح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اليوم، فلا ريب في حرمته، لبطلان الصوم بالإجناب العمدي كما تقدم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الليل، فاستدل على الحرمة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مثل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للخروج من المسجد للاغتسال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إن كان للحاجة و الاغتسال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الحرمة مناسبة لمرتكزات المتشرعة و مذاق الفقاهة و منه يعلم وجه الاحتياط</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في صحيح أبي عبيدة</w:t>
      </w:r>
      <w:r>
        <w:rPr>
          <w:rFonts w:eastAsia="Amiri" w:cs="Amiri" w:ascii="Amiri" w:hAnsi="Amiri"/>
          <w:color w:val="111111"/>
          <w:sz w:val="28"/>
          <w:szCs w:val="28"/>
          <w:rtl w:val="true"/>
          <w:lang w:bidi="ar-SA"/>
        </w:rPr>
        <w:t xml:space="preserve">: </w:t>
      </w:r>
      <w:bookmarkStart w:id="1081" w:name="pg12213_154356"/>
    </w:p>
    <w:p>
      <w:pPr>
        <w:pStyle w:val="BookText"/>
        <w:rPr/>
      </w:pPr>
      <w:bookmarkEnd w:id="1081"/>
      <w:r>
        <w:rPr>
          <w:rFonts w:ascii="Amiri" w:hAnsi="Amiri" w:eastAsia="Amiri" w:cs="Amiri"/>
          <w:color w:val="111111"/>
          <w:sz w:val="28"/>
          <w:sz w:val="28"/>
          <w:szCs w:val="28"/>
          <w:rtl w:val="true"/>
          <w:lang w:bidi="ar-SA"/>
        </w:rPr>
        <w:t>التلذذ كما إذا كان فاقدا لحاسة الشم مثلا، فلا بأس به</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6026216_417432637"/>
      <w:bookmarkStart w:id="1083" w:name="_Toc428"/>
      <w:bookmarkEnd w:id="1082"/>
      <w:r>
        <w:rPr>
          <w:rtl w:val="true"/>
        </w:rPr>
        <w:t>الرابع</w:t>
      </w:r>
      <w:r>
        <w:rPr>
          <w:rtl w:val="true"/>
        </w:rPr>
        <w:t xml:space="preserve">: </w:t>
      </w:r>
      <w:r>
        <w:rPr>
          <w:rtl w:val="true"/>
        </w:rPr>
        <w:t>البيع و الشراء</w:t>
      </w:r>
      <w:bookmarkEnd w:id="108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الشراء، بل مطلق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 لا بأس بالاشتغال بالأمور الدنيوية من المباحات حتى الخياطة و النساجة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الاضطرار إليها، بل لا بأس بالبيع و الشراء إذا مسّت الحاجة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للأكل و الشرب مع تعذر التوكيل أو النقل بغير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لا يشم الطيب، و لا يتلذذ بالريحان، و لا يماري، و لا يشتري، و لا يبيع</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 المنساق من شم الطيب هو قصد تلذذ حاسة الشم، و المتيقن من الإجماع ذلك أيضا، كما أنّه المتفاهم من الصحيح و إن كان خلاف الجمود على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هو أنّ التلذذ قصديّ فمع عدم القصد، أو فقد حاسة الشم لا يشمله الدليل و إن كان الأحوط الترك مطلقا و لا فرق بين أقسام الطيب و لا بين كونه في طعام أو لباس أو غيرهما،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و الشراء، فللإجماع، و ما تقدم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مطلق التجارة فلا دليل عليه بالخصوص إلا إلحاقها بالبيع و الشراء، كما عن المنتهى حاكيا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 يصلح للاحتياط دون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معها، فيجوز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مما حرّمه اللّه تعالى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الشامل للمحرمات النفسية و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الحرمة إلا الإلحاق بالبيع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بعنوان المعاوضة فللإلحاق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ألحقها بالبيع و الشراء مطلقا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بعدم عدم شمول دليل المنع لهذه الصورة أو الشك في شموله لها</w:t>
      </w:r>
      <w:r>
        <w:rPr>
          <w:rFonts w:eastAsia="Amiri" w:cs="Amiri" w:ascii="Amiri" w:hAnsi="Amiri"/>
          <w:color w:val="111111"/>
          <w:sz w:val="28"/>
          <w:szCs w:val="28"/>
          <w:rtl w:val="true"/>
          <w:lang w:bidi="ar-SA"/>
        </w:rPr>
        <w:t xml:space="preserve">. </w:t>
      </w:r>
      <w:bookmarkStart w:id="1084" w:name="pg12213_154357"/>
    </w:p>
    <w:p>
      <w:pPr>
        <w:pStyle w:val="Heading5"/>
        <w:numPr>
          <w:ilvl w:val="4"/>
          <w:numId w:val="1"/>
        </w:numPr>
        <w:rPr/>
      </w:pPr>
      <w:bookmarkStart w:id="1085" w:name="__RefHeading___Toc6026218_417432637"/>
      <w:bookmarkStart w:id="1086" w:name="_Toc429"/>
      <w:bookmarkEnd w:id="1084"/>
      <w:bookmarkEnd w:id="1085"/>
      <w:r>
        <w:rPr>
          <w:rtl w:val="true"/>
        </w:rPr>
        <w:t>الخامس</w:t>
      </w:r>
      <w:r>
        <w:rPr>
          <w:rtl w:val="true"/>
        </w:rPr>
        <w:t xml:space="preserve">: </w:t>
      </w:r>
      <w:r>
        <w:rPr>
          <w:rtl w:val="true"/>
        </w:rPr>
        <w:t>المماراة</w:t>
      </w:r>
      <w:bookmarkEnd w:id="108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المجادلة على أمر دنيويّ أو دينيّ بقصد الغلبة و إظهار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بقصد إظهار الحق ورد الخصم عن الخطإ، فلا بأس به، بل هو من أفضل الطّاعات، فالمدار على القصد و النية فلكلّ امرئ ما نوى من خير أو شر، و الأقوى عدم وجوب اجتناب ما يحرم على المحرم من الصّيد و إزالة الشعر و لبس المخيط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6026220_417432637"/>
      <w:bookmarkStart w:id="1088" w:name="_Toc430"/>
      <w:bookmarkEnd w:id="1087"/>
      <w:r>
        <w:rPr>
          <w:rtl w:val="true"/>
        </w:rPr>
        <w:t xml:space="preserve">مسألة </w:t>
      </w:r>
      <w:r>
        <w:rPr/>
        <w:t>1</w:t>
      </w:r>
      <w:r>
        <w:rPr>
          <w:rtl w:val="true"/>
        </w:rPr>
        <w:t xml:space="preserve">: </w:t>
      </w:r>
      <w:r>
        <w:rPr>
          <w:rtl w:val="true"/>
        </w:rPr>
        <w:t>لا فرق في حرمة المذكورات على المعتكف بين الليل و النهار</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المذكورات على المعتكف بين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المحرّمات من حيث الصّوم كالأكل و الشرب و الارتماس و نحوها مختصة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6026222_417432637"/>
      <w:bookmarkStart w:id="1090" w:name="_Toc431"/>
      <w:bookmarkEnd w:id="1089"/>
      <w:r>
        <w:rPr>
          <w:rtl w:val="true"/>
        </w:rPr>
        <w:t xml:space="preserve">مسألة </w:t>
      </w:r>
      <w:r>
        <w:rPr/>
        <w:t>2</w:t>
      </w:r>
      <w:r>
        <w:rPr>
          <w:rtl w:val="true"/>
        </w:rPr>
        <w:t xml:space="preserve">: </w:t>
      </w:r>
      <w:r>
        <w:rPr>
          <w:rtl w:val="true"/>
        </w:rPr>
        <w:t>يجوز للمعتكف الخوض في المباح</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الخوض في المباح و النظر في</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إنّما يرفع الحكم التكليفيّ فقط دون الوضعيّ من مجرّد الدعوى بعد ثبوت العموم، و كونه في مقام التسهيل و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أبي عبيدة مضافا إلى عدم الخلاف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المتفاهم من المماراة المذمومة لغة، و شرعا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بالنسبة إلى لبس المخيط، و عدم الدليل على الخلاف إلا ما أرسله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يجتنب ما يجتنبه المحرم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و لكن لم يثبت ذلك،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المعهود من سيرة النبيّ و أصحابه و غيرهم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و إجماع فقهاء الملة على أنّها من محرّمات الاعتكاف و هو متحقق في الليل و النهار كما مرّ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موضوعها في الليل فلا معنى للحكم بالحرمة لا محالة</w:t>
      </w:r>
      <w:r>
        <w:rPr>
          <w:rFonts w:eastAsia="Amiri" w:cs="Amiri" w:ascii="Amiri" w:hAnsi="Amiri"/>
          <w:color w:val="111111"/>
          <w:sz w:val="28"/>
          <w:szCs w:val="28"/>
          <w:rtl w:val="true"/>
          <w:lang w:bidi="ar-SA"/>
        </w:rPr>
        <w:t xml:space="preserve">. </w:t>
      </w:r>
      <w:bookmarkStart w:id="1091" w:name="pg12213_154358"/>
    </w:p>
    <w:p>
      <w:pPr>
        <w:pStyle w:val="BookText"/>
        <w:rPr/>
      </w:pPr>
      <w:bookmarkEnd w:id="1091"/>
      <w:r>
        <w:rPr>
          <w:rFonts w:ascii="Amiri" w:hAnsi="Amiri" w:eastAsia="Amiri" w:cs="Amiri"/>
          <w:color w:val="111111"/>
          <w:sz w:val="28"/>
          <w:sz w:val="28"/>
          <w:szCs w:val="28"/>
          <w:rtl w:val="true"/>
          <w:lang w:bidi="ar-SA"/>
        </w:rPr>
        <w:t xml:space="preserve">معاشه مع الحاجة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6026224_417432637"/>
      <w:bookmarkStart w:id="1093" w:name="_Toc432"/>
      <w:bookmarkEnd w:id="1092"/>
      <w:r>
        <w:rPr>
          <w:rtl w:val="true"/>
        </w:rPr>
        <w:t xml:space="preserve">مسألة </w:t>
      </w:r>
      <w:r>
        <w:rPr/>
        <w:t>3</w:t>
      </w:r>
      <w:r>
        <w:rPr>
          <w:rtl w:val="true"/>
        </w:rPr>
        <w:t xml:space="preserve">: </w:t>
      </w:r>
      <w:r>
        <w:rPr>
          <w:rtl w:val="true"/>
        </w:rPr>
        <w:t>كلّما يفسد الصّوم يفسد الاعتكاف</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يفسد الصّوم يفسد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النّهار من حيث اشتراط الصّوم فيه، فبطلانه يوجب بطلانه، و كذا يفسده الجماع سواء كان في الليل أو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اللمس و التقبيل بشهوة، بل الأحوط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ما ذكر من المحرّمات من البيع و الشراء و شمّ الطيب و غيرها مما ذكر،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يخلو عن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فلو أتمّه و استأنفه أو قضاه بعد ذلك إذا صدر منه أحد المذكورات في الاعتكاف الواجب كان أحسن 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فقد الدليل على 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الشرط إلا مع الدليل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الأدلة، و تصريح جمع من فقهاء الملة، و إجماع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الحرمة على فرض ثبوتها المانعية و الفساد دون مجرد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مثل هذه النواهي أن تكون إرشادا إلى الفساد بحسب الأنظار العرفية إلا أن يدل دليل على أنّها لمجرّد الحكم التكليفي فقط كما في محرّمات الإحرام، و لا دليل على الخلاف في المقام، و قد استقر رأيهم على العمل بهذا الأصل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عدم البطلان بالبيع و الشراء إلى جماعة و استدلوا عليه بأنّ النهي خارج عن حقيقة العبادة فلا يوجب الفساد، و لكنه من مجرّد الدعوى و مخالف للمتفاهم من مثل هذه النواهي في نظائر المقام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الاحتمالين، فإنّه إن كان النهي لمجرّد الحكم التكليفي فقط يصح الاعتكاف و يجب إتمامه في الواجب و يستحب في المستحب و إن </w:t>
      </w:r>
      <w:bookmarkStart w:id="1094" w:name="pg12213_154359"/>
    </w:p>
    <w:p>
      <w:pPr>
        <w:pStyle w:val="Heading4"/>
        <w:numPr>
          <w:ilvl w:val="3"/>
          <w:numId w:val="1"/>
        </w:numPr>
        <w:rPr/>
      </w:pPr>
      <w:bookmarkStart w:id="1095" w:name="__RefHeading___Toc6026226_417432637"/>
      <w:bookmarkStart w:id="1096" w:name="_Toc433"/>
      <w:bookmarkEnd w:id="1094"/>
      <w:bookmarkEnd w:id="1095"/>
      <w:r>
        <w:rPr>
          <w:rtl w:val="true"/>
        </w:rPr>
        <w:t xml:space="preserve">مسألة </w:t>
      </w:r>
      <w:r>
        <w:rPr/>
        <w:t>4</w:t>
      </w:r>
      <w:r>
        <w:rPr>
          <w:rtl w:val="true"/>
        </w:rPr>
        <w:t xml:space="preserve">: </w:t>
      </w:r>
      <w:r>
        <w:rPr>
          <w:rtl w:val="true"/>
        </w:rPr>
        <w:t>إذا صدر منه أحد المحرّمات المذكورة سهوا</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منه أحد المحرّمات المذكورة سهوا فالظاهر عدم بطلان اعتكافه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جامع سهوا أيضا فالأحوط في الواجب الاستئناف أو القضاء مع إتمام ما هو مشتغل به و في المستحب الإتمام</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6026228_417432637"/>
      <w:bookmarkStart w:id="1098" w:name="_Toc434"/>
      <w:bookmarkEnd w:id="1097"/>
      <w:r>
        <w:rPr>
          <w:rtl w:val="true"/>
        </w:rPr>
        <w:t xml:space="preserve">مسألة </w:t>
      </w:r>
      <w:r>
        <w:rPr/>
        <w:t>5</w:t>
      </w:r>
      <w:r>
        <w:rPr>
          <w:rtl w:val="true"/>
        </w:rPr>
        <w:t xml:space="preserve">: </w:t>
      </w:r>
      <w:r>
        <w:rPr>
          <w:rtl w:val="true"/>
        </w:rPr>
        <w:t>إذا فسد الاعتكاف بأحد المفسدات</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 الاعتكاف بأحد المفسدات، فإن كان واجبا معيّنا وجب قضاؤه و إن كان واجبا غير معيّن وجب استينافه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مشروطا فيه أو في نذره الرجوع، فإنّه لا يجب قضاؤه أو</w:t>
      </w:r>
    </w:p>
    <w:p>
      <w:pPr>
        <w:pStyle w:val="BookText"/>
        <w:rPr/>
      </w:pPr>
      <w:r>
        <w:rPr>
          <w:rFonts w:ascii="Amiri" w:hAnsi="Amiri" w:eastAsia="Amiri" w:cs="Amiri"/>
          <w:color w:val="111111"/>
          <w:sz w:val="28"/>
          <w:sz w:val="28"/>
          <w:szCs w:val="28"/>
          <w:rtl w:val="true"/>
          <w:lang w:bidi="ar-SA"/>
        </w:rPr>
        <w:t>كان للفساد يبطل و حيث إنّه لا مانع من إتمام الباطل رجاء يتمه ثمَّ يقضيه في الواجب و يستأنف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النهي لمجرد الحرمة يحرم الارتكاب في الاعتكاف المستحب أيضا و إن كان للفساد فلا يحرم، لأنّه يجوز رفع اليد عنه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المانعية بعد الشك في أنّ النهي مطلق واقعيّ أو علميّ فقط، مضافا إلى بناء الشريعة على السهولة خصوصا في مثل الاعتكاف المشتمل على حبس النفس و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من كثرة ما ورد في الشريعة من الاهتمام بترك الجماع في الاعتكاف حتى قال تعالى وَ لا تُبَاشِرُوهُنَّ وَ أَنْتُمْ عاكِفُونَ فِي الْمَساجِدِ يستفاد المانعية الواقعية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تفريق بين الموانع بلا دليل فارق، فإن كانت المانعية مطلقة ففي الجميع كذلك و إلا فالجميع علميّ إحرازيّ إلا أن يتم إجماع على الفرق و هو مشكل و إن صلح ذلك للاحتياط</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قضاء المعيّن، فعمدة دليلهم الإجماع، و إطلاق ما يأتي من موثق أبي بصير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الاستيناف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فلبقاء الوجوب و عدم سقوطه، لأنّ الفاسد لا يوجب فراغ الذمة، فهي مشغولة إلى أن تفرغ</w:t>
      </w:r>
      <w:r>
        <w:rPr>
          <w:rFonts w:eastAsia="Amiri" w:cs="Amiri" w:ascii="Amiri" w:hAnsi="Amiri"/>
          <w:color w:val="111111"/>
          <w:sz w:val="28"/>
          <w:szCs w:val="28"/>
          <w:rtl w:val="true"/>
          <w:lang w:bidi="ar-SA"/>
        </w:rPr>
        <w:t xml:space="preserve">. </w:t>
      </w:r>
      <w:bookmarkStart w:id="1099" w:name="pg12213_154360"/>
    </w:p>
    <w:p>
      <w:pPr>
        <w:pStyle w:val="BookText"/>
        <w:rPr/>
      </w:pPr>
      <w:bookmarkEnd w:id="1099"/>
      <w:r>
        <w:rPr>
          <w:rFonts w:ascii="Amiri" w:hAnsi="Amiri" w:eastAsia="Amiri" w:cs="Amiri"/>
          <w:color w:val="111111"/>
          <w:sz w:val="28"/>
          <w:sz w:val="28"/>
          <w:szCs w:val="28"/>
          <w:rtl w:val="true"/>
          <w:lang w:bidi="ar-SA"/>
        </w:rPr>
        <w:t xml:space="preserve">استينافه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يجب قضاؤه إذا كان مندوبا و كان الإفساد بعد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قبلهما فلا شي‌ء عليه، بل في مشروعية قضائه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6026230_417432637"/>
      <w:bookmarkStart w:id="1101" w:name="_Toc435"/>
      <w:bookmarkEnd w:id="1100"/>
      <w:r>
        <w:rPr>
          <w:rtl w:val="true"/>
        </w:rPr>
        <w:t xml:space="preserve">مسألة </w:t>
      </w:r>
      <w:r>
        <w:rPr/>
        <w:t>6</w:t>
      </w:r>
      <w:r>
        <w:rPr>
          <w:rtl w:val="true"/>
        </w:rPr>
        <w:t xml:space="preserve">: </w:t>
      </w:r>
      <w:r>
        <w:rPr>
          <w:rtl w:val="true"/>
        </w:rPr>
        <w:t>لا يجب الفور في القضاء</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للشرط إلا صحة رفع اليد عن أصل الاعتكاف و إسقاط كلفة القضاء و الاستيناف، فلا يبقى موضوع لهما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واجبا، فيشمله إطلاق معقد إجماعهم و اتفاقهم على وجوب قضاء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معهودية القضاء في المندوبات إلا فيما دل عليه الدليل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الليل، و قضاء النوافل المرتبة، و صوم الثلاثة كما مرّ، و بعض الأذكار، و قد ورد في ذلك كله أخبار خاصة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في المقام إلا مرسل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وقعة بدر في شهر رمضان و لم يعتكف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من قابل اعتكف عشرين عشرا لعامه و عشرا قضاء لما فاته</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و لكنّه قاصر سندا و دلالة، لاحتمال أن يكون المراد بالقضاء الإتيان لتدارك ما فاته من الثواب لا القضاء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المعتكفة إذا طمثت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بيتها فإذا طهرت رجعت فقضت ما عليها</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المعتكف، أو طمثت المرأة المعتكفة فإنّه يأتي بيته يعيد إذا برئ و يصوم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فمحمول على الاعتكاف الواجب دون مطلق الاعتكاف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الفور،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فلأنّه من </w:t>
      </w:r>
      <w:bookmarkStart w:id="1102" w:name="pg12213_154361"/>
    </w:p>
    <w:p>
      <w:pPr>
        <w:pStyle w:val="Heading4"/>
        <w:numPr>
          <w:ilvl w:val="3"/>
          <w:numId w:val="1"/>
        </w:numPr>
        <w:rPr/>
      </w:pPr>
      <w:bookmarkStart w:id="1103" w:name="__RefHeading___Toc6026232_417432637"/>
      <w:bookmarkStart w:id="1104" w:name="_Toc436"/>
      <w:bookmarkEnd w:id="1102"/>
      <w:bookmarkEnd w:id="1103"/>
      <w:r>
        <w:rPr>
          <w:rtl w:val="true"/>
        </w:rPr>
        <w:t xml:space="preserve">مسألة </w:t>
      </w:r>
      <w:r>
        <w:rPr/>
        <w:t>7</w:t>
      </w:r>
      <w:r>
        <w:rPr>
          <w:rtl w:val="true"/>
        </w:rPr>
        <w:t xml:space="preserve">: </w:t>
      </w:r>
      <w:r>
        <w:rPr>
          <w:rtl w:val="true"/>
        </w:rPr>
        <w:t>إذا مات في أثناء الاعتكاف الواجب بنذر أو نحوه لم يجب على وليّه القضاء</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في أثناء الاعتكاف الواجب بنذر أو نحوه لم يجب على وليّه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المنذور هو الصّوم معتكفا وجب على الوليّ قضاؤه لأنّ الواجب حينئذ عليه هو الصّوم، و يكون الاعتكاف واجبا من باب المقدّمة بخلاف ما لو نذر الاعتكاف، فإنّ الصّوم ليس واجبا فيه و إنّما هو شرط في صحته، و المفروض أنّ الواجب على الوليّ قضاء الصّلاة و الصّوم عن الميت لا جميع ما فاته من العبادات</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6026234_417432637"/>
      <w:bookmarkStart w:id="1106" w:name="_Toc437"/>
      <w:bookmarkEnd w:id="1105"/>
      <w:r>
        <w:rPr>
          <w:rtl w:val="true"/>
        </w:rPr>
        <w:t xml:space="preserve">مسألة </w:t>
      </w:r>
      <w:r>
        <w:rPr/>
        <w:t>8</w:t>
      </w:r>
      <w:r>
        <w:rPr>
          <w:rtl w:val="true"/>
        </w:rPr>
        <w:t xml:space="preserve">: </w:t>
      </w:r>
      <w:r>
        <w:rPr>
          <w:rtl w:val="true"/>
        </w:rPr>
        <w:t>إذا باع أو اشترى في حال الاعتكاف لم يبطل بيعه و شراؤه</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أو اشترى في حال الاعتكاف لم يبطل بيعه و شراؤه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ببطلان اعتكافه</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6026236_417432637"/>
      <w:bookmarkStart w:id="1108" w:name="_Toc438"/>
      <w:bookmarkEnd w:id="1107"/>
      <w:r>
        <w:rPr>
          <w:rtl w:val="true"/>
        </w:rPr>
        <w:t xml:space="preserve">مسألة </w:t>
      </w:r>
      <w:r>
        <w:rPr/>
        <w:t>9</w:t>
      </w:r>
      <w:r>
        <w:rPr>
          <w:rtl w:val="true"/>
        </w:rPr>
        <w:t xml:space="preserve">: </w:t>
      </w:r>
      <w:r>
        <w:rPr>
          <w:rtl w:val="true"/>
        </w:rPr>
        <w:t>إذا أفسد الاعتكاف الواجب بالجماع</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الاعتكاف الواجب بالجماع و لو ليلا 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وجوبها في سائر المحرّمات إشكال و الأقوى</w:t>
      </w:r>
    </w:p>
    <w:p>
      <w:pPr>
        <w:pStyle w:val="BookText"/>
        <w:rPr/>
      </w:pPr>
      <w:r>
        <w:rPr>
          <w:rFonts w:ascii="Amiri" w:hAnsi="Amiri" w:eastAsia="Amiri" w:cs="Amiri"/>
          <w:color w:val="111111"/>
          <w:sz w:val="28"/>
          <w:sz w:val="28"/>
          <w:szCs w:val="28"/>
          <w:rtl w:val="true"/>
          <w:lang w:bidi="ar-SA"/>
        </w:rPr>
        <w:t>الاستباق إلى الخيرات و هو حسن، بل مندوب كما في الآيات و الروايات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بعد عدم دليل عليه، و ما يجب على الوليّ إنّما هو ما وجب أصالة على الميت دون ما وجب مقدمة للاعتكاف، فما نسبه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الأصحاب من وجوب قضائه على الوليّ لا وجه له و منه يعلم وجه الاحتياط، لأنّه للخروج عن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النهي في المعاملات لا يوجب الفساد إلا إذا كان إرشادا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الخمر، و الكلب، و نحوهما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وطأ امرأته و هو معتكف ليلا في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وطأها نهارا؟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1109" w:name="pg12213_154362"/>
    </w:p>
    <w:p>
      <w:pPr>
        <w:pStyle w:val="BookText"/>
        <w:rPr/>
      </w:pPr>
      <w:bookmarkEnd w:id="1109"/>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ثبوتها، بل الأحوط ذلك حتّى في المندوب منه قبل تمام اليومين و كفّارته ككفّارة شهر رمضان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كونها مرتبة ككفّارة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6026238_417432637"/>
      <w:bookmarkStart w:id="1111" w:name="_Toc439"/>
      <w:bookmarkEnd w:id="1110"/>
      <w:r>
        <w:rPr>
          <w:rtl w:val="true"/>
        </w:rPr>
        <w:t xml:space="preserve">مسألة </w:t>
      </w:r>
      <w:r>
        <w:rPr/>
        <w:t>10</w:t>
      </w:r>
      <w:r>
        <w:rPr>
          <w:rtl w:val="true"/>
        </w:rPr>
        <w:t xml:space="preserve">: </w:t>
      </w:r>
      <w:r>
        <w:rPr>
          <w:rtl w:val="true"/>
        </w:rPr>
        <w:t>إذا كان الاعتكاف واجبا و كان في شهر رمضان و أفسده بالجماع في النّهار</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الاعتكاف واجبا و كان في شهر رمضان و أفسده بالجماع في النّهار فعليه كفارتان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للاعتكاف و الثانية للإفطار في نهار رمضان، و كذا إذا كان في صوم قضاء شهر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وجوبها في سائر المحرّمات أيضا إلحاقا لها بالجماع، و لإجماع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موهون، و منه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الأكثر، و ادعي عليه الإجماع، و في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معتكف واقع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عتق رقبة، فإن عجز فصيام شهرين متتابعين، فإن عجز فإطعام ستين مسكينا، و نسب ذلك إلى المسالك، و المدارك، 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المعتكف يجامع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 و مثله صحيح أبي ولّاد </w:t>
      </w:r>
      <w:r>
        <w:rPr>
          <w:rStyle w:val="FootnoteAnchor"/>
          <w:rtl w:val="true"/>
        </w:rPr>
        <w:footnoteReference w:id="808"/>
      </w:r>
      <w:r>
        <w:rPr>
          <w:rFonts w:ascii="Amiri" w:hAnsi="Amiri" w:eastAsia="Amiri" w:cs="Amiri"/>
          <w:color w:val="111111"/>
          <w:sz w:val="28"/>
          <w:sz w:val="28"/>
          <w:szCs w:val="28"/>
          <w:rtl w:val="true"/>
          <w:lang w:bidi="ar-SA"/>
        </w:rPr>
        <w:t>و حملهما على الاستحباب من الجمع العرفيّ المقبول لدى الأصحاب كما لا يخفى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 في خبر عبد الأعلى، و لأصالة عدم التداخل بعد إطلاق سببية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حكم الجماع بعد الزوال في الاعتكاف في قضاء شهر رمضان، فإنّ مقتضى إطلاق سببية كلّ منهما و أصالة عدم التداخل هو التعدّد، و كذا يظهر حكم تعدّد الكفارة في نذر الاعتكاف في </w:t>
      </w:r>
    </w:p>
    <w:p>
      <w:pPr>
        <w:pStyle w:val="BookText"/>
        <w:rPr/>
      </w:pPr>
      <w:r>
        <w:rPr>
          <w:rFonts w:ascii="Amiri" w:hAnsi="Amiri" w:eastAsia="Amiri" w:cs="Amiri"/>
          <w:color w:val="111111"/>
          <w:sz w:val="28"/>
          <w:sz w:val="28"/>
          <w:szCs w:val="28"/>
          <w:rtl w:val="true"/>
          <w:lang w:bidi="ar-SA"/>
        </w:rPr>
        <w:t>رمضان و أفطر بالجماع بعد الزوال، فإنّه يجب عليه كفارة الاعتكاف و كفارة قضاء شهر رمضان و إذا نذر الاعتكاف في شهر رمضان و أفسده بالجماع في النهار وجب 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للاعتكاف و الثانية لخلف النذر و الثالثة للإفطار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جامع امرأته المعتكفة و هو معتكف في نهار رمضان، فالأحوط أربع 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يبعد كفاية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لاعتكافه و اثنتان للإفطار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عن نفسه و الأخرى تحملا عن امرأته و لا دليل على تحمل كفارة الاعتكاف عنها، و لذا لو أكرها على الجماع في الليل لم تجب عليه إلا كفارته، و لا يتحمّل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كانت مطاوعة فعلى كلّ منهما كفّارتان إن كان في النهار، و كفّارة واحدة إن كان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الاعتكاف</w:t>
      </w:r>
    </w:p>
    <w:p>
      <w:pPr>
        <w:pStyle w:val="BookText"/>
        <w:rPr/>
      </w:pPr>
      <w:r>
        <w:rPr>
          <w:rFonts w:ascii="Amiri" w:hAnsi="Amiri" w:eastAsia="Amiri" w:cs="Amiri"/>
          <w:color w:val="111111"/>
          <w:sz w:val="28"/>
          <w:sz w:val="28"/>
          <w:szCs w:val="28"/>
          <w:rtl w:val="true"/>
          <w:lang w:bidi="ar-SA"/>
        </w:rPr>
        <w:t>شهر رمضان، فإنّ الجميع مبنيّ على إطلاق السببية، و أصالة عدم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بناء على التحمل لكفارة الاعتكاف أيضا، و لكنّه خلاف الأصل و يحتاج إلى دليل و هو مفقود إلا أن يتحقق إجماع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صلّى الهّ على أشرف خلقه محمد و آله الطيبين الطاهرين و اللعنة على أعدائهم أجمعين إلى قيام يوم الدّين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الزاني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نية الصوم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نية الصوم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 للسرخسي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وقت النية في الصوم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للمحقق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وقت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الطمث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على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به الصائم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به الصائم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ذلك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في تفسير القرآن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الايمان و الكفر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زرارة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الفقه على المذاهب الأربعة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الصافي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أبواب أحكام شهر رمضان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بهذه الرواية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الجزء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الجزء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الروايات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و توابعها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و توابعها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بهذه الرواية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في الهدي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في الهدي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ملحق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الاضطرار إلى الحجة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الاضطرار إلى الحجة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 كتاب الاعتكاف الفصل الثالث منه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19493</Words>
  <Characters>78511</Characters>
  <CharactersWithSpaces>97311</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2026-08-23T12:11:13Z</dcterms:created>
  <dc:creator>ghaemiyeh.com</dc:creator>
  <dc:description/>
  <dc:language>en-US</dc:language>
  <cp:lastModifiedBy/>
  <dcterms:modified xsi:type="dcterms:W3CDTF">2026-08-23T15:41:27Z</dcterms:modified>
  <cp:revision>1</cp:revision>
  <dc:subject/>
  <dc:title>مهذب الاحکام فی بیان حلال و الحرام جلد 10</dc:title>
</cp:coreProperties>
</file>

<file path=docProps/custom.xml><?xml version="1.0" encoding="utf-8"?>
<Properties xmlns="http://schemas.openxmlformats.org/officeDocument/2006/custom-properties" xmlns:vt="http://schemas.openxmlformats.org/officeDocument/2006/docPropsVTypes"/>
</file>