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475.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476.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477.xml" ContentType="application/vnd.openxmlformats-officedocument.wordprocessingml.footer+xml"/>
  <Override PartName="/word/footer285.xml" ContentType="application/vnd.openxmlformats-officedocument.wordprocessingml.footer+xml"/>
  <Override PartName="/word/footer478.xml" ContentType="application/vnd.openxmlformats-officedocument.wordprocessingml.footer+xml"/>
  <Override PartName="/word/footer286.xml" ContentType="application/vnd.openxmlformats-officedocument.wordprocessingml.footer+xml"/>
  <Override PartName="/word/footer479.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8.xml" ContentType="application/vnd.openxmlformats-officedocument.wordprocessingml.footer+xml"/>
  <Override PartName="/word/footer462.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4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منتهی المقال فی احوال الرجال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158377_73709187">
            <w:r>
              <w:rPr>
                <w:webHidden/>
                <w:rStyle w:val="IndexLink"/>
                <w:rtl w:val="true"/>
              </w:rPr>
              <w:t>اشارة</w:t>
            </w:r>
            <w:r>
              <w:rPr>
                <w:rStyle w:val="IndexLink"/>
                <w:rtl w:val="true"/>
              </w:rPr>
              <w:tab/>
            </w:r>
            <w:r>
              <w:rPr>
                <w:rStyle w:val="IndexLink"/>
              </w:rPr>
              <w:t>15</w:t>
            </w:r>
          </w:hyperlink>
        </w:p>
        <w:p>
          <w:pPr>
            <w:pStyle w:val="Contents2"/>
            <w:tabs>
              <w:tab w:val="clear" w:pos="8743"/>
              <w:tab w:val="right" w:pos="9026" w:leader="dot"/>
            </w:tabs>
            <w:rPr/>
          </w:pPr>
          <w:hyperlink w:anchor="__RefHeading___Toc12158379_73709187">
            <w:r>
              <w:rPr>
                <w:webHidden/>
                <w:rStyle w:val="IndexLink"/>
                <w:rtl w:val="true"/>
              </w:rPr>
              <w:t>اشارة</w:t>
            </w:r>
            <w:r>
              <w:rPr>
                <w:rStyle w:val="IndexLink"/>
                <w:rtl w:val="true"/>
              </w:rPr>
              <w:tab/>
            </w:r>
            <w:r>
              <w:rPr>
                <w:rStyle w:val="IndexLink"/>
              </w:rPr>
              <w:t>15</w:t>
            </w:r>
          </w:hyperlink>
        </w:p>
        <w:p>
          <w:pPr>
            <w:pStyle w:val="Contents2"/>
            <w:tabs>
              <w:tab w:val="clear" w:pos="8743"/>
              <w:tab w:val="right" w:pos="9026" w:leader="dot"/>
            </w:tabs>
            <w:rPr/>
          </w:pPr>
          <w:hyperlink w:anchor="__RefHeading___Toc12158381_73709187">
            <w:r>
              <w:rPr>
                <w:webHidden/>
                <w:rStyle w:val="IndexLink"/>
                <w:rtl w:val="true"/>
              </w:rPr>
              <w:t>تتمة باب الألف</w:t>
            </w:r>
            <w:r>
              <w:rPr>
                <w:rStyle w:val="IndexLink"/>
                <w:rtl w:val="true"/>
              </w:rPr>
              <w:tab/>
            </w:r>
            <w:r>
              <w:rPr>
                <w:rStyle w:val="IndexLink"/>
              </w:rPr>
              <w:t>19</w:t>
            </w:r>
          </w:hyperlink>
        </w:p>
        <w:p>
          <w:pPr>
            <w:pStyle w:val="Contents3"/>
            <w:tabs>
              <w:tab w:val="clear" w:pos="8459"/>
              <w:tab w:val="right" w:pos="9026" w:leader="dot"/>
            </w:tabs>
            <w:rPr/>
          </w:pPr>
          <w:hyperlink w:anchor="__RefHeading___Toc12158383_73709187">
            <w:r>
              <w:rPr>
                <w:webHidden/>
                <w:rStyle w:val="IndexLink"/>
              </w:rPr>
              <w:t>283</w:t>
            </w:r>
            <w:r>
              <w:rPr>
                <w:rStyle w:val="IndexLink"/>
                <w:rtl w:val="true"/>
              </w:rPr>
              <w:t>-</w:t>
            </w:r>
            <w:r>
              <w:rPr>
                <w:rStyle w:val="IndexLink"/>
                <w:rtl w:val="true"/>
              </w:rPr>
              <w:t>أُسامة بن حفص</w:t>
            </w:r>
            <w:r>
              <w:rPr>
                <w:rStyle w:val="IndexLink"/>
                <w:rtl w:val="true"/>
              </w:rPr>
              <w:t>:</w:t>
              <w:tab/>
            </w:r>
            <w:r>
              <w:rPr>
                <w:rStyle w:val="IndexLink"/>
              </w:rPr>
              <w:t>19</w:t>
            </w:r>
          </w:hyperlink>
        </w:p>
        <w:p>
          <w:pPr>
            <w:pStyle w:val="Contents3"/>
            <w:tabs>
              <w:tab w:val="clear" w:pos="8459"/>
              <w:tab w:val="right" w:pos="9026" w:leader="dot"/>
            </w:tabs>
            <w:rPr/>
          </w:pPr>
          <w:hyperlink w:anchor="__RefHeading___Toc12158385_73709187">
            <w:r>
              <w:rPr>
                <w:webHidden/>
                <w:rStyle w:val="IndexLink"/>
              </w:rPr>
              <w:t>284</w:t>
            </w:r>
            <w:r>
              <w:rPr>
                <w:rStyle w:val="IndexLink"/>
                <w:rtl w:val="true"/>
              </w:rPr>
              <w:t>-</w:t>
            </w:r>
            <w:r>
              <w:rPr>
                <w:rStyle w:val="IndexLink"/>
                <w:rtl w:val="true"/>
              </w:rPr>
              <w:t>أُسامة بن زيد</w:t>
            </w:r>
            <w:r>
              <w:rPr>
                <w:rStyle w:val="IndexLink"/>
                <w:rtl w:val="true"/>
              </w:rPr>
              <w:t>:</w:t>
              <w:tab/>
            </w:r>
            <w:r>
              <w:rPr>
                <w:rStyle w:val="IndexLink"/>
              </w:rPr>
              <w:t>19</w:t>
            </w:r>
          </w:hyperlink>
        </w:p>
        <w:p>
          <w:pPr>
            <w:pStyle w:val="Contents3"/>
            <w:tabs>
              <w:tab w:val="clear" w:pos="8459"/>
              <w:tab w:val="right" w:pos="9026" w:leader="dot"/>
            </w:tabs>
            <w:rPr/>
          </w:pPr>
          <w:hyperlink w:anchor="__RefHeading___Toc12158387_73709187">
            <w:r>
              <w:rPr>
                <w:webHidden/>
                <w:rStyle w:val="IndexLink"/>
              </w:rPr>
              <w:t>285</w:t>
            </w:r>
            <w:r>
              <w:rPr>
                <w:rStyle w:val="IndexLink"/>
                <w:rtl w:val="true"/>
              </w:rPr>
              <w:t>-</w:t>
            </w:r>
            <w:r>
              <w:rPr>
                <w:rStyle w:val="IndexLink"/>
                <w:rtl w:val="true"/>
              </w:rPr>
              <w:t>أسباط بن سالم الكوفي</w:t>
            </w:r>
            <w:r>
              <w:rPr>
                <w:rStyle w:val="IndexLink"/>
                <w:rtl w:val="true"/>
              </w:rPr>
              <w:t>:</w:t>
              <w:tab/>
            </w:r>
            <w:r>
              <w:rPr>
                <w:rStyle w:val="IndexLink"/>
              </w:rPr>
              <w:t>23</w:t>
            </w:r>
          </w:hyperlink>
        </w:p>
        <w:p>
          <w:pPr>
            <w:pStyle w:val="Contents3"/>
            <w:tabs>
              <w:tab w:val="clear" w:pos="8459"/>
              <w:tab w:val="right" w:pos="9026" w:leader="dot"/>
            </w:tabs>
            <w:rPr/>
          </w:pPr>
          <w:hyperlink w:anchor="__RefHeading___Toc12158389_73709187">
            <w:r>
              <w:rPr>
                <w:webHidden/>
                <w:rStyle w:val="IndexLink"/>
              </w:rPr>
              <w:t>286</w:t>
            </w:r>
            <w:r>
              <w:rPr>
                <w:rStyle w:val="IndexLink"/>
                <w:rtl w:val="true"/>
              </w:rPr>
              <w:t>-</w:t>
            </w:r>
            <w:r>
              <w:rPr>
                <w:rStyle w:val="IndexLink"/>
                <w:rtl w:val="true"/>
              </w:rPr>
              <w:t>إسحاق بن آدم بن عبد اللّه</w:t>
            </w:r>
            <w:r>
              <w:rPr>
                <w:rStyle w:val="IndexLink"/>
                <w:rtl w:val="true"/>
              </w:rPr>
              <w:t>:</w:t>
              <w:tab/>
            </w:r>
            <w:r>
              <w:rPr>
                <w:rStyle w:val="IndexLink"/>
              </w:rPr>
              <w:t>25</w:t>
            </w:r>
          </w:hyperlink>
        </w:p>
        <w:p>
          <w:pPr>
            <w:pStyle w:val="Contents3"/>
            <w:tabs>
              <w:tab w:val="clear" w:pos="8459"/>
              <w:tab w:val="right" w:pos="9026" w:leader="dot"/>
            </w:tabs>
            <w:rPr/>
          </w:pPr>
          <w:hyperlink w:anchor="__RefHeading___Toc12158391_73709187">
            <w:r>
              <w:rPr>
                <w:webHidden/>
                <w:rStyle w:val="IndexLink"/>
              </w:rPr>
              <w:t>287</w:t>
            </w:r>
            <w:r>
              <w:rPr>
                <w:rStyle w:val="IndexLink"/>
                <w:rtl w:val="true"/>
              </w:rPr>
              <w:t>-</w:t>
            </w:r>
            <w:r>
              <w:rPr>
                <w:rStyle w:val="IndexLink"/>
                <w:rtl w:val="true"/>
              </w:rPr>
              <w:t>إسحاق بن أبان</w:t>
            </w:r>
            <w:r>
              <w:rPr>
                <w:rStyle w:val="IndexLink"/>
                <w:rtl w:val="true"/>
              </w:rPr>
              <w:t>:</w:t>
              <w:tab/>
            </w:r>
            <w:r>
              <w:rPr>
                <w:rStyle w:val="IndexLink"/>
              </w:rPr>
              <w:t>26</w:t>
            </w:r>
          </w:hyperlink>
        </w:p>
        <w:p>
          <w:pPr>
            <w:pStyle w:val="Contents3"/>
            <w:tabs>
              <w:tab w:val="clear" w:pos="8459"/>
              <w:tab w:val="right" w:pos="9026" w:leader="dot"/>
            </w:tabs>
            <w:rPr/>
          </w:pPr>
          <w:hyperlink w:anchor="__RefHeading___Toc12158393_73709187">
            <w:r>
              <w:rPr>
                <w:webHidden/>
                <w:rStyle w:val="IndexLink"/>
              </w:rPr>
              <w:t>288</w:t>
            </w:r>
            <w:r>
              <w:rPr>
                <w:rStyle w:val="IndexLink"/>
                <w:rtl w:val="true"/>
              </w:rPr>
              <w:t>-</w:t>
            </w:r>
            <w:r>
              <w:rPr>
                <w:rStyle w:val="IndexLink"/>
                <w:rtl w:val="true"/>
              </w:rPr>
              <w:t>إسحاق بن إبراهيم الأزدي</w:t>
            </w:r>
            <w:r>
              <w:rPr>
                <w:rStyle w:val="IndexLink"/>
                <w:rtl w:val="true"/>
              </w:rPr>
              <w:t>:</w:t>
              <w:tab/>
            </w:r>
            <w:r>
              <w:rPr>
                <w:rStyle w:val="IndexLink"/>
              </w:rPr>
              <w:t>26</w:t>
            </w:r>
          </w:hyperlink>
        </w:p>
        <w:p>
          <w:pPr>
            <w:pStyle w:val="Contents3"/>
            <w:tabs>
              <w:tab w:val="clear" w:pos="8459"/>
              <w:tab w:val="right" w:pos="9026" w:leader="dot"/>
            </w:tabs>
            <w:rPr/>
          </w:pPr>
          <w:hyperlink w:anchor="__RefHeading___Toc12158395_73709187">
            <w:r>
              <w:rPr>
                <w:webHidden/>
                <w:rStyle w:val="IndexLink"/>
              </w:rPr>
              <w:t>289</w:t>
            </w:r>
            <w:r>
              <w:rPr>
                <w:rStyle w:val="IndexLink"/>
                <w:rtl w:val="true"/>
              </w:rPr>
              <w:t>-</w:t>
            </w:r>
            <w:r>
              <w:rPr>
                <w:rStyle w:val="IndexLink"/>
                <w:rtl w:val="true"/>
              </w:rPr>
              <w:t>إسحاق بن إبراهيم الحضيني</w:t>
            </w:r>
            <w:r>
              <w:rPr>
                <w:rStyle w:val="IndexLink"/>
                <w:rtl w:val="true"/>
              </w:rPr>
              <w:t>:</w:t>
              <w:tab/>
            </w:r>
            <w:r>
              <w:rPr>
                <w:rStyle w:val="IndexLink"/>
              </w:rPr>
              <w:t>26</w:t>
            </w:r>
          </w:hyperlink>
        </w:p>
        <w:p>
          <w:pPr>
            <w:pStyle w:val="Contents3"/>
            <w:tabs>
              <w:tab w:val="clear" w:pos="8459"/>
              <w:tab w:val="right" w:pos="9026" w:leader="dot"/>
            </w:tabs>
            <w:rPr/>
          </w:pPr>
          <w:hyperlink w:anchor="__RefHeading___Toc12158397_73709187">
            <w:r>
              <w:rPr>
                <w:webHidden/>
                <w:rStyle w:val="IndexLink"/>
              </w:rPr>
              <w:t>290</w:t>
            </w:r>
            <w:r>
              <w:rPr>
                <w:rStyle w:val="IndexLink"/>
                <w:rtl w:val="true"/>
              </w:rPr>
              <w:t>-</w:t>
            </w:r>
            <w:r>
              <w:rPr>
                <w:rStyle w:val="IndexLink"/>
                <w:rtl w:val="true"/>
              </w:rPr>
              <w:t>إسحاق بن أحمد بن عبد اللّه</w:t>
            </w:r>
            <w:r>
              <w:rPr>
                <w:rStyle w:val="IndexLink"/>
                <w:rtl w:val="true"/>
              </w:rPr>
              <w:t>:</w:t>
              <w:tab/>
            </w:r>
            <w:r>
              <w:rPr>
                <w:rStyle w:val="IndexLink"/>
              </w:rPr>
              <w:t>27</w:t>
            </w:r>
          </w:hyperlink>
        </w:p>
        <w:p>
          <w:pPr>
            <w:pStyle w:val="Contents3"/>
            <w:tabs>
              <w:tab w:val="clear" w:pos="8459"/>
              <w:tab w:val="right" w:pos="9026" w:leader="dot"/>
            </w:tabs>
            <w:rPr/>
          </w:pPr>
          <w:hyperlink w:anchor="__RefHeading___Toc12158399_73709187">
            <w:r>
              <w:rPr>
                <w:webHidden/>
                <w:rStyle w:val="IndexLink"/>
              </w:rPr>
              <w:t>291</w:t>
            </w:r>
            <w:r>
              <w:rPr>
                <w:rStyle w:val="IndexLink"/>
                <w:rtl w:val="true"/>
              </w:rPr>
              <w:t>-</w:t>
            </w:r>
            <w:r>
              <w:rPr>
                <w:rStyle w:val="IndexLink"/>
                <w:rtl w:val="true"/>
              </w:rPr>
              <w:t>إسحاق أبو هارون الجرجاني</w:t>
            </w:r>
            <w:r>
              <w:rPr>
                <w:rStyle w:val="IndexLink"/>
                <w:rtl w:val="true"/>
              </w:rPr>
              <w:t>:</w:t>
              <w:tab/>
            </w:r>
            <w:r>
              <w:rPr>
                <w:rStyle w:val="IndexLink"/>
              </w:rPr>
              <w:t>28</w:t>
            </w:r>
          </w:hyperlink>
        </w:p>
        <w:p>
          <w:pPr>
            <w:pStyle w:val="Contents3"/>
            <w:tabs>
              <w:tab w:val="clear" w:pos="8459"/>
              <w:tab w:val="right" w:pos="9026" w:leader="dot"/>
            </w:tabs>
            <w:rPr/>
          </w:pPr>
          <w:hyperlink w:anchor="__RefHeading___Toc12158401_73709187">
            <w:r>
              <w:rPr>
                <w:webHidden/>
                <w:rStyle w:val="IndexLink"/>
              </w:rPr>
              <w:t>292</w:t>
            </w:r>
            <w:r>
              <w:rPr>
                <w:rStyle w:val="IndexLink"/>
                <w:rtl w:val="true"/>
              </w:rPr>
              <w:t>-</w:t>
            </w:r>
            <w:r>
              <w:rPr>
                <w:rStyle w:val="IndexLink"/>
                <w:rtl w:val="true"/>
              </w:rPr>
              <w:t>إسحاق بن إسماعيل النيسابوري</w:t>
            </w:r>
            <w:r>
              <w:rPr>
                <w:rStyle w:val="IndexLink"/>
                <w:rtl w:val="true"/>
              </w:rPr>
              <w:t>:</w:t>
              <w:tab/>
            </w:r>
            <w:r>
              <w:rPr>
                <w:rStyle w:val="IndexLink"/>
              </w:rPr>
              <w:t>28</w:t>
            </w:r>
          </w:hyperlink>
        </w:p>
        <w:p>
          <w:pPr>
            <w:pStyle w:val="Contents3"/>
            <w:tabs>
              <w:tab w:val="clear" w:pos="8459"/>
              <w:tab w:val="right" w:pos="9026" w:leader="dot"/>
            </w:tabs>
            <w:rPr/>
          </w:pPr>
          <w:hyperlink w:anchor="__RefHeading___Toc12158403_73709187">
            <w:r>
              <w:rPr>
                <w:webHidden/>
                <w:rStyle w:val="IndexLink"/>
              </w:rPr>
              <w:t>293</w:t>
            </w:r>
            <w:r>
              <w:rPr>
                <w:rStyle w:val="IndexLink"/>
                <w:rtl w:val="true"/>
              </w:rPr>
              <w:t>-</w:t>
            </w:r>
            <w:r>
              <w:rPr>
                <w:rStyle w:val="IndexLink"/>
                <w:rtl w:val="true"/>
              </w:rPr>
              <w:t>إسحاق الأنباري</w:t>
            </w:r>
            <w:r>
              <w:rPr>
                <w:rStyle w:val="IndexLink"/>
                <w:rtl w:val="true"/>
              </w:rPr>
              <w:t>:</w:t>
              <w:tab/>
            </w:r>
            <w:r>
              <w:rPr>
                <w:rStyle w:val="IndexLink"/>
              </w:rPr>
              <w:t>29</w:t>
            </w:r>
          </w:hyperlink>
        </w:p>
        <w:p>
          <w:pPr>
            <w:pStyle w:val="Contents3"/>
            <w:tabs>
              <w:tab w:val="clear" w:pos="8459"/>
              <w:tab w:val="right" w:pos="9026" w:leader="dot"/>
            </w:tabs>
            <w:rPr/>
          </w:pPr>
          <w:hyperlink w:anchor="__RefHeading___Toc12158405_73709187">
            <w:r>
              <w:rPr>
                <w:webHidden/>
                <w:rStyle w:val="IndexLink"/>
              </w:rPr>
              <w:t>294</w:t>
            </w:r>
            <w:r>
              <w:rPr>
                <w:rStyle w:val="IndexLink"/>
                <w:rtl w:val="true"/>
              </w:rPr>
              <w:t>-</w:t>
            </w:r>
            <w:r>
              <w:rPr>
                <w:rStyle w:val="IndexLink"/>
                <w:rtl w:val="true"/>
              </w:rPr>
              <w:t>إسحاق بن بريد بن إسماعيل الطائي</w:t>
            </w:r>
            <w:r>
              <w:rPr>
                <w:rStyle w:val="IndexLink"/>
                <w:rtl w:val="true"/>
              </w:rPr>
              <w:t>:</w:t>
              <w:tab/>
            </w:r>
            <w:r>
              <w:rPr>
                <w:rStyle w:val="IndexLink"/>
              </w:rPr>
              <w:t>29</w:t>
            </w:r>
          </w:hyperlink>
        </w:p>
        <w:p>
          <w:pPr>
            <w:pStyle w:val="Contents3"/>
            <w:tabs>
              <w:tab w:val="clear" w:pos="8459"/>
              <w:tab w:val="right" w:pos="9026" w:leader="dot"/>
            </w:tabs>
            <w:rPr/>
          </w:pPr>
          <w:hyperlink w:anchor="__RefHeading___Toc12158407_73709187">
            <w:r>
              <w:rPr>
                <w:webHidden/>
                <w:rStyle w:val="IndexLink"/>
              </w:rPr>
              <w:t>295</w:t>
            </w:r>
            <w:r>
              <w:rPr>
                <w:rStyle w:val="IndexLink"/>
                <w:rtl w:val="true"/>
              </w:rPr>
              <w:t>-</w:t>
            </w:r>
            <w:r>
              <w:rPr>
                <w:rStyle w:val="IndexLink"/>
                <w:rtl w:val="true"/>
              </w:rPr>
              <w:t>إسحاق بن بشر</w:t>
            </w:r>
            <w:r>
              <w:rPr>
                <w:rStyle w:val="IndexLink"/>
                <w:rtl w:val="true"/>
              </w:rPr>
              <w:t>:</w:t>
              <w:tab/>
            </w:r>
            <w:r>
              <w:rPr>
                <w:rStyle w:val="IndexLink"/>
              </w:rPr>
              <w:t>30</w:t>
            </w:r>
          </w:hyperlink>
        </w:p>
        <w:p>
          <w:pPr>
            <w:pStyle w:val="Contents3"/>
            <w:tabs>
              <w:tab w:val="clear" w:pos="8459"/>
              <w:tab w:val="right" w:pos="9026" w:leader="dot"/>
            </w:tabs>
            <w:rPr/>
          </w:pPr>
          <w:hyperlink w:anchor="__RefHeading___Toc12158409_73709187">
            <w:r>
              <w:rPr>
                <w:webHidden/>
                <w:rStyle w:val="IndexLink"/>
              </w:rPr>
              <w:t>296</w:t>
            </w:r>
            <w:r>
              <w:rPr>
                <w:rStyle w:val="IndexLink"/>
                <w:rtl w:val="true"/>
              </w:rPr>
              <w:t>-</w:t>
            </w:r>
            <w:r>
              <w:rPr>
                <w:rStyle w:val="IndexLink"/>
                <w:rtl w:val="true"/>
              </w:rPr>
              <w:t>إسحاق بيّاع اللؤلؤ</w:t>
            </w:r>
            <w:r>
              <w:rPr>
                <w:rStyle w:val="IndexLink"/>
                <w:rtl w:val="true"/>
              </w:rPr>
              <w:t>:</w:t>
              <w:tab/>
            </w:r>
            <w:r>
              <w:rPr>
                <w:rStyle w:val="IndexLink"/>
              </w:rPr>
              <w:t>31</w:t>
            </w:r>
          </w:hyperlink>
        </w:p>
        <w:p>
          <w:pPr>
            <w:pStyle w:val="Contents3"/>
            <w:tabs>
              <w:tab w:val="clear" w:pos="8459"/>
              <w:tab w:val="right" w:pos="9026" w:leader="dot"/>
            </w:tabs>
            <w:rPr/>
          </w:pPr>
          <w:hyperlink w:anchor="__RefHeading___Toc12158411_73709187">
            <w:r>
              <w:rPr>
                <w:webHidden/>
                <w:rStyle w:val="IndexLink"/>
              </w:rPr>
              <w:t>297</w:t>
            </w:r>
            <w:r>
              <w:rPr>
                <w:rStyle w:val="IndexLink"/>
                <w:rtl w:val="true"/>
              </w:rPr>
              <w:t>-</w:t>
            </w:r>
            <w:r>
              <w:rPr>
                <w:rStyle w:val="IndexLink"/>
                <w:rtl w:val="true"/>
              </w:rPr>
              <w:t>إسحاق بن جرير بن يزيد</w:t>
            </w:r>
            <w:r>
              <w:rPr>
                <w:rStyle w:val="IndexLink"/>
                <w:rtl w:val="true"/>
              </w:rPr>
              <w:t>:</w:t>
              <w:tab/>
            </w:r>
            <w:r>
              <w:rPr>
                <w:rStyle w:val="IndexLink"/>
              </w:rPr>
              <w:t>31</w:t>
            </w:r>
          </w:hyperlink>
        </w:p>
        <w:p>
          <w:pPr>
            <w:pStyle w:val="Contents3"/>
            <w:tabs>
              <w:tab w:val="clear" w:pos="8459"/>
              <w:tab w:val="right" w:pos="9026" w:leader="dot"/>
            </w:tabs>
            <w:rPr/>
          </w:pPr>
          <w:hyperlink w:anchor="__RefHeading___Toc12158413_73709187">
            <w:r>
              <w:rPr>
                <w:webHidden/>
                <w:rStyle w:val="IndexLink"/>
              </w:rPr>
              <w:t>298</w:t>
            </w:r>
            <w:r>
              <w:rPr>
                <w:rStyle w:val="IndexLink"/>
                <w:rtl w:val="true"/>
              </w:rPr>
              <w:t>-</w:t>
            </w:r>
            <w:r>
              <w:rPr>
                <w:rStyle w:val="IndexLink"/>
                <w:rtl w:val="true"/>
              </w:rPr>
              <w:t>إسحاق بن جعفر بن محمّد</w:t>
            </w:r>
            <w:r>
              <w:rPr>
                <w:rStyle w:val="IndexLink"/>
                <w:rtl w:val="true"/>
              </w:rPr>
              <w:t>:</w:t>
              <w:tab/>
            </w:r>
            <w:r>
              <w:rPr>
                <w:rStyle w:val="IndexLink"/>
              </w:rPr>
              <w:t>33</w:t>
            </w:r>
          </w:hyperlink>
        </w:p>
        <w:p>
          <w:pPr>
            <w:pStyle w:val="Contents3"/>
            <w:tabs>
              <w:tab w:val="clear" w:pos="8459"/>
              <w:tab w:val="right" w:pos="9026" w:leader="dot"/>
            </w:tabs>
            <w:rPr/>
          </w:pPr>
          <w:hyperlink w:anchor="__RefHeading___Toc12158415_73709187">
            <w:r>
              <w:rPr>
                <w:webHidden/>
                <w:rStyle w:val="IndexLink"/>
              </w:rPr>
              <w:t>299</w:t>
            </w:r>
            <w:r>
              <w:rPr>
                <w:rStyle w:val="IndexLink"/>
                <w:rtl w:val="true"/>
              </w:rPr>
              <w:t>-</w:t>
            </w:r>
            <w:r>
              <w:rPr>
                <w:rStyle w:val="IndexLink"/>
                <w:rtl w:val="true"/>
              </w:rPr>
              <w:t>إسحاق بن جندب</w:t>
            </w:r>
            <w:r>
              <w:rPr>
                <w:rStyle w:val="IndexLink"/>
                <w:rtl w:val="true"/>
              </w:rPr>
              <w:t>:</w:t>
              <w:tab/>
            </w:r>
            <w:r>
              <w:rPr>
                <w:rStyle w:val="IndexLink"/>
              </w:rPr>
              <w:t>33</w:t>
            </w:r>
          </w:hyperlink>
        </w:p>
        <w:p>
          <w:pPr>
            <w:pStyle w:val="Contents3"/>
            <w:tabs>
              <w:tab w:val="clear" w:pos="8459"/>
              <w:tab w:val="right" w:pos="9026" w:leader="dot"/>
            </w:tabs>
            <w:rPr/>
          </w:pPr>
          <w:hyperlink w:anchor="__RefHeading___Toc12158417_73709187">
            <w:r>
              <w:rPr>
                <w:webHidden/>
                <w:rStyle w:val="IndexLink"/>
              </w:rPr>
              <w:t>300</w:t>
            </w:r>
            <w:r>
              <w:rPr>
                <w:rStyle w:val="IndexLink"/>
                <w:rtl w:val="true"/>
              </w:rPr>
              <w:t>-</w:t>
            </w:r>
            <w:r>
              <w:rPr>
                <w:rStyle w:val="IndexLink"/>
                <w:rtl w:val="true"/>
              </w:rPr>
              <w:t>إسحاق بن الحسن بن بكران</w:t>
            </w:r>
            <w:r>
              <w:rPr>
                <w:rStyle w:val="IndexLink"/>
                <w:rtl w:val="true"/>
              </w:rPr>
              <w:t>:</w:t>
              <w:tab/>
            </w:r>
            <w:r>
              <w:rPr>
                <w:rStyle w:val="IndexLink"/>
              </w:rPr>
              <w:t>34</w:t>
            </w:r>
          </w:hyperlink>
        </w:p>
        <w:p>
          <w:pPr>
            <w:pStyle w:val="Contents3"/>
            <w:tabs>
              <w:tab w:val="clear" w:pos="8459"/>
              <w:tab w:val="right" w:pos="9026" w:leader="dot"/>
            </w:tabs>
            <w:rPr/>
          </w:pPr>
          <w:hyperlink w:anchor="__RefHeading___Toc12158419_73709187">
            <w:r>
              <w:rPr>
                <w:webHidden/>
                <w:rStyle w:val="IndexLink"/>
              </w:rPr>
              <w:t>301</w:t>
            </w:r>
            <w:r>
              <w:rPr>
                <w:rStyle w:val="IndexLink"/>
                <w:rtl w:val="true"/>
              </w:rPr>
              <w:t>-</w:t>
            </w:r>
            <w:r>
              <w:rPr>
                <w:rStyle w:val="IndexLink"/>
                <w:rtl w:val="true"/>
              </w:rPr>
              <w:t>إسحاق بن شعيب بن ميثم</w:t>
            </w:r>
            <w:r>
              <w:rPr>
                <w:rStyle w:val="IndexLink"/>
                <w:rtl w:val="true"/>
              </w:rPr>
              <w:t>:</w:t>
              <w:tab/>
            </w:r>
            <w:r>
              <w:rPr>
                <w:rStyle w:val="IndexLink"/>
              </w:rPr>
              <w:t>35</w:t>
            </w:r>
          </w:hyperlink>
        </w:p>
        <w:p>
          <w:pPr>
            <w:pStyle w:val="Contents3"/>
            <w:tabs>
              <w:tab w:val="clear" w:pos="8459"/>
              <w:tab w:val="right" w:pos="9026" w:leader="dot"/>
            </w:tabs>
            <w:rPr/>
          </w:pPr>
          <w:hyperlink w:anchor="__RefHeading___Toc12158421_73709187">
            <w:r>
              <w:rPr>
                <w:webHidden/>
                <w:rStyle w:val="IndexLink"/>
              </w:rPr>
              <w:t>302</w:t>
            </w:r>
            <w:r>
              <w:rPr>
                <w:rStyle w:val="IndexLink"/>
                <w:rtl w:val="true"/>
              </w:rPr>
              <w:t>-</w:t>
            </w:r>
            <w:r>
              <w:rPr>
                <w:rStyle w:val="IndexLink"/>
                <w:rtl w:val="true"/>
              </w:rPr>
              <w:t>إسحاق بن عبد العزيز البزّاز</w:t>
            </w:r>
            <w:r>
              <w:rPr>
                <w:rStyle w:val="IndexLink"/>
                <w:rtl w:val="true"/>
              </w:rPr>
              <w:t>:</w:t>
              <w:tab/>
            </w:r>
            <w:r>
              <w:rPr>
                <w:rStyle w:val="IndexLink"/>
              </w:rPr>
              <w:t>35</w:t>
            </w:r>
          </w:hyperlink>
        </w:p>
        <w:p>
          <w:pPr>
            <w:pStyle w:val="Contents3"/>
            <w:tabs>
              <w:tab w:val="clear" w:pos="8459"/>
              <w:tab w:val="right" w:pos="9026" w:leader="dot"/>
            </w:tabs>
            <w:rPr/>
          </w:pPr>
          <w:hyperlink w:anchor="__RefHeading___Toc12158423_73709187">
            <w:r>
              <w:rPr>
                <w:webHidden/>
                <w:rStyle w:val="IndexLink"/>
              </w:rPr>
              <w:t>303</w:t>
            </w:r>
            <w:r>
              <w:rPr>
                <w:rStyle w:val="IndexLink"/>
                <w:rtl w:val="true"/>
              </w:rPr>
              <w:t>-</w:t>
            </w:r>
            <w:r>
              <w:rPr>
                <w:rStyle w:val="IndexLink"/>
                <w:rtl w:val="true"/>
              </w:rPr>
              <w:t>إسحاق بن عبد اللّه بن سعد</w:t>
            </w:r>
            <w:r>
              <w:rPr>
                <w:rStyle w:val="IndexLink"/>
                <w:rtl w:val="true"/>
              </w:rPr>
              <w:t>:</w:t>
              <w:tab/>
            </w:r>
            <w:r>
              <w:rPr>
                <w:rStyle w:val="IndexLink"/>
              </w:rPr>
              <w:t>36</w:t>
            </w:r>
          </w:hyperlink>
        </w:p>
        <w:p>
          <w:pPr>
            <w:pStyle w:val="Contents3"/>
            <w:tabs>
              <w:tab w:val="clear" w:pos="8459"/>
              <w:tab w:val="right" w:pos="9026" w:leader="dot"/>
            </w:tabs>
            <w:rPr/>
          </w:pPr>
          <w:hyperlink w:anchor="__RefHeading___Toc12158425_73709187">
            <w:r>
              <w:rPr>
                <w:webHidden/>
                <w:rStyle w:val="IndexLink"/>
              </w:rPr>
              <w:t>304</w:t>
            </w:r>
            <w:r>
              <w:rPr>
                <w:rStyle w:val="IndexLink"/>
                <w:rtl w:val="true"/>
              </w:rPr>
              <w:t>-</w:t>
            </w:r>
            <w:r>
              <w:rPr>
                <w:rStyle w:val="IndexLink"/>
                <w:rtl w:val="true"/>
              </w:rPr>
              <w:t>إسحاق بن عمّار بن حيّان</w:t>
            </w:r>
            <w:r>
              <w:rPr>
                <w:rStyle w:val="IndexLink"/>
                <w:rtl w:val="true"/>
              </w:rPr>
              <w:t>:</w:t>
              <w:tab/>
            </w:r>
            <w:r>
              <w:rPr>
                <w:rStyle w:val="IndexLink"/>
              </w:rPr>
              <w:t>36</w:t>
            </w:r>
          </w:hyperlink>
        </w:p>
        <w:p>
          <w:pPr>
            <w:pStyle w:val="Contents3"/>
            <w:tabs>
              <w:tab w:val="clear" w:pos="8459"/>
              <w:tab w:val="right" w:pos="9026" w:leader="dot"/>
            </w:tabs>
            <w:rPr/>
          </w:pPr>
          <w:hyperlink w:anchor="__RefHeading___Toc12158427_73709187">
            <w:r>
              <w:rPr>
                <w:webHidden/>
                <w:rStyle w:val="IndexLink"/>
              </w:rPr>
              <w:t>305</w:t>
            </w:r>
            <w:r>
              <w:rPr>
                <w:rStyle w:val="IndexLink"/>
                <w:rtl w:val="true"/>
              </w:rPr>
              <w:t>-</w:t>
            </w:r>
            <w:r>
              <w:rPr>
                <w:rStyle w:val="IndexLink"/>
                <w:rtl w:val="true"/>
              </w:rPr>
              <w:t>إسحاق بن عمّار الساباطي</w:t>
            </w:r>
            <w:r>
              <w:rPr>
                <w:rStyle w:val="IndexLink"/>
                <w:rtl w:val="true"/>
              </w:rPr>
              <w:t>:</w:t>
              <w:tab/>
            </w:r>
            <w:r>
              <w:rPr>
                <w:rStyle w:val="IndexLink"/>
              </w:rPr>
              <w:t>38</w:t>
            </w:r>
          </w:hyperlink>
        </w:p>
        <w:p>
          <w:pPr>
            <w:pStyle w:val="Contents3"/>
            <w:tabs>
              <w:tab w:val="clear" w:pos="8459"/>
              <w:tab w:val="right" w:pos="9026" w:leader="dot"/>
            </w:tabs>
            <w:rPr/>
          </w:pPr>
          <w:hyperlink w:anchor="__RefHeading___Toc12158429_73709187">
            <w:r>
              <w:rPr>
                <w:webHidden/>
                <w:rStyle w:val="IndexLink"/>
              </w:rPr>
              <w:t>306</w:t>
            </w:r>
            <w:r>
              <w:rPr>
                <w:rStyle w:val="IndexLink"/>
                <w:rtl w:val="true"/>
              </w:rPr>
              <w:t>-</w:t>
            </w:r>
            <w:r>
              <w:rPr>
                <w:rStyle w:val="IndexLink"/>
                <w:rtl w:val="true"/>
              </w:rPr>
              <w:t>إسحاق بن غالب الأسدي</w:t>
            </w:r>
            <w:r>
              <w:rPr>
                <w:rStyle w:val="IndexLink"/>
                <w:rtl w:val="true"/>
              </w:rPr>
              <w:t>:</w:t>
              <w:tab/>
            </w:r>
            <w:r>
              <w:rPr>
                <w:rStyle w:val="IndexLink"/>
              </w:rPr>
              <w:t>42</w:t>
            </w:r>
          </w:hyperlink>
        </w:p>
        <w:p>
          <w:pPr>
            <w:pStyle w:val="Contents3"/>
            <w:tabs>
              <w:tab w:val="clear" w:pos="8459"/>
              <w:tab w:val="right" w:pos="9026" w:leader="dot"/>
            </w:tabs>
            <w:rPr/>
          </w:pPr>
          <w:hyperlink w:anchor="__RefHeading___Toc12158431_73709187">
            <w:r>
              <w:rPr>
                <w:webHidden/>
                <w:rStyle w:val="IndexLink"/>
              </w:rPr>
              <w:t>307</w:t>
            </w:r>
            <w:r>
              <w:rPr>
                <w:rStyle w:val="IndexLink"/>
                <w:rtl w:val="true"/>
              </w:rPr>
              <w:t>-</w:t>
            </w:r>
            <w:r>
              <w:rPr>
                <w:rStyle w:val="IndexLink"/>
                <w:rtl w:val="true"/>
              </w:rPr>
              <w:t>إسحاق بن الفضل بن يعقوب</w:t>
            </w:r>
            <w:r>
              <w:rPr>
                <w:rStyle w:val="IndexLink"/>
                <w:rtl w:val="true"/>
              </w:rPr>
              <w:t>:</w:t>
              <w:tab/>
            </w:r>
            <w:r>
              <w:rPr>
                <w:rStyle w:val="IndexLink"/>
              </w:rPr>
              <w:t>42</w:t>
            </w:r>
          </w:hyperlink>
        </w:p>
        <w:p>
          <w:pPr>
            <w:pStyle w:val="Contents3"/>
            <w:tabs>
              <w:tab w:val="clear" w:pos="8459"/>
              <w:tab w:val="right" w:pos="9026" w:leader="dot"/>
            </w:tabs>
            <w:rPr/>
          </w:pPr>
          <w:hyperlink w:anchor="__RefHeading___Toc12158433_73709187">
            <w:r>
              <w:rPr>
                <w:webHidden/>
                <w:rStyle w:val="IndexLink"/>
              </w:rPr>
              <w:t>308</w:t>
            </w:r>
            <w:r>
              <w:rPr>
                <w:rStyle w:val="IndexLink"/>
                <w:rtl w:val="true"/>
              </w:rPr>
              <w:t>-</w:t>
            </w:r>
            <w:r>
              <w:rPr>
                <w:rStyle w:val="IndexLink"/>
                <w:rtl w:val="true"/>
              </w:rPr>
              <w:t>إسحاق القمّي</w:t>
            </w:r>
            <w:r>
              <w:rPr>
                <w:rStyle w:val="IndexLink"/>
                <w:rtl w:val="true"/>
              </w:rPr>
              <w:t>:</w:t>
              <w:tab/>
            </w:r>
            <w:r>
              <w:rPr>
                <w:rStyle w:val="IndexLink"/>
              </w:rPr>
              <w:t>43</w:t>
            </w:r>
          </w:hyperlink>
        </w:p>
        <w:p>
          <w:pPr>
            <w:pStyle w:val="Contents3"/>
            <w:tabs>
              <w:tab w:val="clear" w:pos="8459"/>
              <w:tab w:val="right" w:pos="9026" w:leader="dot"/>
            </w:tabs>
            <w:rPr/>
          </w:pPr>
          <w:hyperlink w:anchor="__RefHeading___Toc12158435_73709187">
            <w:r>
              <w:rPr>
                <w:webHidden/>
                <w:rStyle w:val="IndexLink"/>
              </w:rPr>
              <w:t>309</w:t>
            </w:r>
            <w:r>
              <w:rPr>
                <w:rStyle w:val="IndexLink"/>
                <w:rtl w:val="true"/>
              </w:rPr>
              <w:t>-</w:t>
            </w:r>
            <w:r>
              <w:rPr>
                <w:rStyle w:val="IndexLink"/>
                <w:rtl w:val="true"/>
              </w:rPr>
              <w:t>إسحاق بن مبارك</w:t>
            </w:r>
            <w:r>
              <w:rPr>
                <w:rStyle w:val="IndexLink"/>
                <w:rtl w:val="true"/>
              </w:rPr>
              <w:t>:</w:t>
              <w:tab/>
            </w:r>
            <w:r>
              <w:rPr>
                <w:rStyle w:val="IndexLink"/>
              </w:rPr>
              <w:t>43</w:t>
            </w:r>
          </w:hyperlink>
        </w:p>
        <w:p>
          <w:pPr>
            <w:pStyle w:val="Contents3"/>
            <w:tabs>
              <w:tab w:val="clear" w:pos="8459"/>
              <w:tab w:val="right" w:pos="9026" w:leader="dot"/>
            </w:tabs>
            <w:rPr/>
          </w:pPr>
          <w:hyperlink w:anchor="__RefHeading___Toc12158437_73709187">
            <w:r>
              <w:rPr>
                <w:webHidden/>
                <w:rStyle w:val="IndexLink"/>
              </w:rPr>
              <w:t>310</w:t>
            </w:r>
            <w:r>
              <w:rPr>
                <w:rStyle w:val="IndexLink"/>
                <w:rtl w:val="true"/>
              </w:rPr>
              <w:t>-</w:t>
            </w:r>
            <w:r>
              <w:rPr>
                <w:rStyle w:val="IndexLink"/>
                <w:rtl w:val="true"/>
              </w:rPr>
              <w:t>إسحاق بن محمّد</w:t>
            </w:r>
            <w:r>
              <w:rPr>
                <w:rStyle w:val="IndexLink"/>
                <w:rtl w:val="true"/>
              </w:rPr>
              <w:t>:</w:t>
              <w:tab/>
            </w:r>
            <w:r>
              <w:rPr>
                <w:rStyle w:val="IndexLink"/>
              </w:rPr>
              <w:t>44</w:t>
            </w:r>
          </w:hyperlink>
        </w:p>
        <w:p>
          <w:pPr>
            <w:pStyle w:val="Contents3"/>
            <w:tabs>
              <w:tab w:val="clear" w:pos="8459"/>
              <w:tab w:val="right" w:pos="9026" w:leader="dot"/>
            </w:tabs>
            <w:rPr/>
          </w:pPr>
          <w:hyperlink w:anchor="__RefHeading___Toc12158439_73709187">
            <w:r>
              <w:rPr>
                <w:webHidden/>
                <w:rStyle w:val="IndexLink"/>
              </w:rPr>
              <w:t>311</w:t>
            </w:r>
            <w:r>
              <w:rPr>
                <w:rStyle w:val="IndexLink"/>
                <w:rtl w:val="true"/>
              </w:rPr>
              <w:t>-</w:t>
            </w:r>
            <w:r>
              <w:rPr>
                <w:rStyle w:val="IndexLink"/>
                <w:rtl w:val="true"/>
              </w:rPr>
              <w:t>إسحاق بن محمّد بن أحمد</w:t>
            </w:r>
            <w:r>
              <w:rPr>
                <w:rStyle w:val="IndexLink"/>
                <w:rtl w:val="true"/>
              </w:rPr>
              <w:t>:</w:t>
              <w:tab/>
            </w:r>
            <w:r>
              <w:rPr>
                <w:rStyle w:val="IndexLink"/>
              </w:rPr>
              <w:t>44</w:t>
            </w:r>
          </w:hyperlink>
        </w:p>
        <w:p>
          <w:pPr>
            <w:pStyle w:val="Contents3"/>
            <w:tabs>
              <w:tab w:val="clear" w:pos="8459"/>
              <w:tab w:val="right" w:pos="9026" w:leader="dot"/>
            </w:tabs>
            <w:rPr/>
          </w:pPr>
          <w:hyperlink w:anchor="__RefHeading___Toc12158441_73709187">
            <w:r>
              <w:rPr>
                <w:webHidden/>
                <w:rStyle w:val="IndexLink"/>
              </w:rPr>
              <w:t>312</w:t>
            </w:r>
            <w:r>
              <w:rPr>
                <w:rStyle w:val="IndexLink"/>
                <w:rtl w:val="true"/>
              </w:rPr>
              <w:t>-</w:t>
            </w:r>
            <w:r>
              <w:rPr>
                <w:rStyle w:val="IndexLink"/>
                <w:rtl w:val="true"/>
              </w:rPr>
              <w:t>إسحاق بن محمّد البصري</w:t>
            </w:r>
            <w:r>
              <w:rPr>
                <w:rStyle w:val="IndexLink"/>
                <w:rtl w:val="true"/>
              </w:rPr>
              <w:t>:</w:t>
              <w:tab/>
            </w:r>
            <w:r>
              <w:rPr>
                <w:rStyle w:val="IndexLink"/>
              </w:rPr>
              <w:t>45</w:t>
            </w:r>
          </w:hyperlink>
        </w:p>
        <w:p>
          <w:pPr>
            <w:pStyle w:val="Contents3"/>
            <w:tabs>
              <w:tab w:val="clear" w:pos="8459"/>
              <w:tab w:val="right" w:pos="9026" w:leader="dot"/>
            </w:tabs>
            <w:rPr/>
          </w:pPr>
          <w:hyperlink w:anchor="__RefHeading___Toc12158443_73709187">
            <w:r>
              <w:rPr>
                <w:webHidden/>
                <w:rStyle w:val="IndexLink"/>
              </w:rPr>
              <w:t>313</w:t>
            </w:r>
            <w:r>
              <w:rPr>
                <w:rStyle w:val="IndexLink"/>
                <w:rtl w:val="true"/>
              </w:rPr>
              <w:t>-</w:t>
            </w:r>
            <w:r>
              <w:rPr>
                <w:rStyle w:val="IndexLink"/>
                <w:rtl w:val="true"/>
              </w:rPr>
              <w:t>إسحاق بن محمّد الحضيني</w:t>
            </w:r>
            <w:r>
              <w:rPr>
                <w:rStyle w:val="IndexLink"/>
                <w:rtl w:val="true"/>
              </w:rPr>
              <w:t>:</w:t>
              <w:tab/>
            </w:r>
            <w:r>
              <w:rPr>
                <w:rStyle w:val="IndexLink"/>
              </w:rPr>
              <w:t>46</w:t>
            </w:r>
          </w:hyperlink>
        </w:p>
        <w:p>
          <w:pPr>
            <w:pStyle w:val="Contents3"/>
            <w:tabs>
              <w:tab w:val="clear" w:pos="8459"/>
              <w:tab w:val="right" w:pos="9026" w:leader="dot"/>
            </w:tabs>
            <w:rPr/>
          </w:pPr>
          <w:hyperlink w:anchor="__RefHeading___Toc12158445_73709187">
            <w:r>
              <w:rPr>
                <w:webHidden/>
                <w:rStyle w:val="IndexLink"/>
              </w:rPr>
              <w:t>314</w:t>
            </w:r>
            <w:r>
              <w:rPr>
                <w:rStyle w:val="IndexLink"/>
                <w:rtl w:val="true"/>
              </w:rPr>
              <w:t>-</w:t>
            </w:r>
            <w:r>
              <w:rPr>
                <w:rStyle w:val="IndexLink"/>
                <w:rtl w:val="true"/>
              </w:rPr>
              <w:t>إسحاق المدائني</w:t>
            </w:r>
            <w:r>
              <w:rPr>
                <w:rStyle w:val="IndexLink"/>
                <w:rtl w:val="true"/>
              </w:rPr>
              <w:t>:</w:t>
              <w:tab/>
            </w:r>
            <w:r>
              <w:rPr>
                <w:rStyle w:val="IndexLink"/>
              </w:rPr>
              <w:t>47</w:t>
            </w:r>
          </w:hyperlink>
        </w:p>
        <w:p>
          <w:pPr>
            <w:pStyle w:val="Contents3"/>
            <w:tabs>
              <w:tab w:val="clear" w:pos="8459"/>
              <w:tab w:val="right" w:pos="9026" w:leader="dot"/>
            </w:tabs>
            <w:rPr/>
          </w:pPr>
          <w:hyperlink w:anchor="__RefHeading___Toc12158447_73709187">
            <w:r>
              <w:rPr>
                <w:webHidden/>
                <w:rStyle w:val="IndexLink"/>
              </w:rPr>
              <w:t>315</w:t>
            </w:r>
            <w:r>
              <w:rPr>
                <w:rStyle w:val="IndexLink"/>
                <w:rtl w:val="true"/>
              </w:rPr>
              <w:t>-</w:t>
            </w:r>
            <w:r>
              <w:rPr>
                <w:rStyle w:val="IndexLink"/>
                <w:rtl w:val="true"/>
              </w:rPr>
              <w:t>إسحاق بن هلال</w:t>
            </w:r>
            <w:r>
              <w:rPr>
                <w:rStyle w:val="IndexLink"/>
                <w:rtl w:val="true"/>
              </w:rPr>
              <w:t>:</w:t>
              <w:tab/>
            </w:r>
            <w:r>
              <w:rPr>
                <w:rStyle w:val="IndexLink"/>
              </w:rPr>
              <w:t>47</w:t>
            </w:r>
          </w:hyperlink>
        </w:p>
        <w:p>
          <w:pPr>
            <w:pStyle w:val="Contents3"/>
            <w:tabs>
              <w:tab w:val="clear" w:pos="8459"/>
              <w:tab w:val="right" w:pos="9026" w:leader="dot"/>
            </w:tabs>
            <w:rPr/>
          </w:pPr>
          <w:hyperlink w:anchor="__RefHeading___Toc12158449_73709187">
            <w:r>
              <w:rPr>
                <w:webHidden/>
                <w:rStyle w:val="IndexLink"/>
              </w:rPr>
              <w:t>316</w:t>
            </w:r>
            <w:r>
              <w:rPr>
                <w:rStyle w:val="IndexLink"/>
                <w:rtl w:val="true"/>
              </w:rPr>
              <w:t>-</w:t>
            </w:r>
            <w:r>
              <w:rPr>
                <w:rStyle w:val="IndexLink"/>
                <w:rtl w:val="true"/>
              </w:rPr>
              <w:t>إسحاق بن يزيد بن إسماعيل</w:t>
            </w:r>
            <w:r>
              <w:rPr>
                <w:rStyle w:val="IndexLink"/>
                <w:rtl w:val="true"/>
              </w:rPr>
              <w:t>:</w:t>
              <w:tab/>
            </w:r>
            <w:r>
              <w:rPr>
                <w:rStyle w:val="IndexLink"/>
              </w:rPr>
              <w:t>47</w:t>
            </w:r>
          </w:hyperlink>
        </w:p>
        <w:p>
          <w:pPr>
            <w:pStyle w:val="Contents3"/>
            <w:tabs>
              <w:tab w:val="clear" w:pos="8459"/>
              <w:tab w:val="right" w:pos="9026" w:leader="dot"/>
            </w:tabs>
            <w:rPr/>
          </w:pPr>
          <w:hyperlink w:anchor="__RefHeading___Toc12158451_73709187">
            <w:r>
              <w:rPr>
                <w:webHidden/>
                <w:rStyle w:val="IndexLink"/>
              </w:rPr>
              <w:t>317</w:t>
            </w:r>
            <w:r>
              <w:rPr>
                <w:rStyle w:val="IndexLink"/>
                <w:rtl w:val="true"/>
              </w:rPr>
              <w:t>-</w:t>
            </w:r>
            <w:r>
              <w:rPr>
                <w:rStyle w:val="IndexLink"/>
                <w:rtl w:val="true"/>
              </w:rPr>
              <w:t>إسحاق بن يعقوب</w:t>
            </w:r>
            <w:r>
              <w:rPr>
                <w:rStyle w:val="IndexLink"/>
                <w:rtl w:val="true"/>
              </w:rPr>
              <w:t>:</w:t>
              <w:tab/>
            </w:r>
            <w:r>
              <w:rPr>
                <w:rStyle w:val="IndexLink"/>
              </w:rPr>
              <w:t>47</w:t>
            </w:r>
          </w:hyperlink>
        </w:p>
        <w:p>
          <w:pPr>
            <w:pStyle w:val="Contents3"/>
            <w:tabs>
              <w:tab w:val="clear" w:pos="8459"/>
              <w:tab w:val="right" w:pos="9026" w:leader="dot"/>
            </w:tabs>
            <w:rPr/>
          </w:pPr>
          <w:hyperlink w:anchor="__RefHeading___Toc12158453_73709187">
            <w:r>
              <w:rPr>
                <w:webHidden/>
                <w:rStyle w:val="IndexLink"/>
              </w:rPr>
              <w:t>318</w:t>
            </w:r>
            <w:r>
              <w:rPr>
                <w:rStyle w:val="IndexLink"/>
                <w:rtl w:val="true"/>
              </w:rPr>
              <w:t>-</w:t>
            </w:r>
            <w:r>
              <w:rPr>
                <w:rStyle w:val="IndexLink"/>
                <w:rtl w:val="true"/>
              </w:rPr>
              <w:t>أسد بن أبي العلاء</w:t>
            </w:r>
            <w:r>
              <w:rPr>
                <w:rStyle w:val="IndexLink"/>
                <w:rtl w:val="true"/>
              </w:rPr>
              <w:t>:</w:t>
              <w:tab/>
            </w:r>
            <w:r>
              <w:rPr>
                <w:rStyle w:val="IndexLink"/>
              </w:rPr>
              <w:t>48</w:t>
            </w:r>
          </w:hyperlink>
        </w:p>
        <w:p>
          <w:pPr>
            <w:pStyle w:val="Contents3"/>
            <w:tabs>
              <w:tab w:val="clear" w:pos="8459"/>
              <w:tab w:val="right" w:pos="9026" w:leader="dot"/>
            </w:tabs>
            <w:rPr/>
          </w:pPr>
          <w:hyperlink w:anchor="__RefHeading___Toc12158455_73709187">
            <w:r>
              <w:rPr>
                <w:webHidden/>
                <w:rStyle w:val="IndexLink"/>
              </w:rPr>
              <w:t>319</w:t>
            </w:r>
            <w:r>
              <w:rPr>
                <w:rStyle w:val="IndexLink"/>
                <w:rtl w:val="true"/>
              </w:rPr>
              <w:t>-</w:t>
            </w:r>
            <w:r>
              <w:rPr>
                <w:rStyle w:val="IndexLink"/>
                <w:rtl w:val="true"/>
              </w:rPr>
              <w:t>أسد بن عفر</w:t>
            </w:r>
            <w:r>
              <w:rPr>
                <w:rStyle w:val="IndexLink"/>
                <w:rtl w:val="true"/>
              </w:rPr>
              <w:t>:</w:t>
              <w:tab/>
            </w:r>
            <w:r>
              <w:rPr>
                <w:rStyle w:val="IndexLink"/>
              </w:rPr>
              <w:t>49</w:t>
            </w:r>
          </w:hyperlink>
        </w:p>
        <w:p>
          <w:pPr>
            <w:pStyle w:val="Contents3"/>
            <w:tabs>
              <w:tab w:val="clear" w:pos="8459"/>
              <w:tab w:val="right" w:pos="9026" w:leader="dot"/>
            </w:tabs>
            <w:rPr/>
          </w:pPr>
          <w:hyperlink w:anchor="__RefHeading___Toc12158457_73709187">
            <w:r>
              <w:rPr>
                <w:webHidden/>
                <w:rStyle w:val="IndexLink"/>
              </w:rPr>
              <w:t>320</w:t>
            </w:r>
            <w:r>
              <w:rPr>
                <w:rStyle w:val="IndexLink"/>
                <w:rtl w:val="true"/>
              </w:rPr>
              <w:t>-</w:t>
            </w:r>
            <w:r>
              <w:rPr>
                <w:rStyle w:val="IndexLink"/>
                <w:rtl w:val="true"/>
              </w:rPr>
              <w:t>أسد بن معلى بن أسد</w:t>
            </w:r>
            <w:r>
              <w:rPr>
                <w:rStyle w:val="IndexLink"/>
                <w:rtl w:val="true"/>
              </w:rPr>
              <w:t>:</w:t>
              <w:tab/>
            </w:r>
            <w:r>
              <w:rPr>
                <w:rStyle w:val="IndexLink"/>
              </w:rPr>
              <w:t>49</w:t>
            </w:r>
          </w:hyperlink>
        </w:p>
        <w:p>
          <w:pPr>
            <w:pStyle w:val="Contents3"/>
            <w:tabs>
              <w:tab w:val="clear" w:pos="8459"/>
              <w:tab w:val="right" w:pos="9026" w:leader="dot"/>
            </w:tabs>
            <w:rPr/>
          </w:pPr>
          <w:hyperlink w:anchor="__RefHeading___Toc12158459_73709187">
            <w:r>
              <w:rPr>
                <w:webHidden/>
                <w:rStyle w:val="IndexLink"/>
              </w:rPr>
              <w:t>321</w:t>
            </w:r>
            <w:r>
              <w:rPr>
                <w:rStyle w:val="IndexLink"/>
                <w:rtl w:val="true"/>
              </w:rPr>
              <w:t>-</w:t>
            </w:r>
            <w:r>
              <w:rPr>
                <w:rStyle w:val="IndexLink"/>
                <w:rtl w:val="true"/>
              </w:rPr>
              <w:t>أسعد بن زرارة</w:t>
            </w:r>
            <w:r>
              <w:rPr>
                <w:rStyle w:val="IndexLink"/>
                <w:rtl w:val="true"/>
              </w:rPr>
              <w:t>:</w:t>
              <w:tab/>
            </w:r>
            <w:r>
              <w:rPr>
                <w:rStyle w:val="IndexLink"/>
              </w:rPr>
              <w:t>50</w:t>
            </w:r>
          </w:hyperlink>
        </w:p>
        <w:p>
          <w:pPr>
            <w:pStyle w:val="Contents3"/>
            <w:tabs>
              <w:tab w:val="clear" w:pos="8459"/>
              <w:tab w:val="right" w:pos="9026" w:leader="dot"/>
            </w:tabs>
            <w:rPr/>
          </w:pPr>
          <w:hyperlink w:anchor="__RefHeading___Toc12158461_73709187">
            <w:r>
              <w:rPr>
                <w:webHidden/>
                <w:rStyle w:val="IndexLink"/>
              </w:rPr>
              <w:t>322</w:t>
            </w:r>
            <w:r>
              <w:rPr>
                <w:rStyle w:val="IndexLink"/>
                <w:rtl w:val="true"/>
              </w:rPr>
              <w:t>-</w:t>
            </w:r>
            <w:r>
              <w:rPr>
                <w:rStyle w:val="IndexLink"/>
                <w:rtl w:val="true"/>
              </w:rPr>
              <w:t>إسكندر بن دربيس</w:t>
            </w:r>
            <w:r>
              <w:rPr>
                <w:rStyle w:val="IndexLink"/>
                <w:rtl w:val="true"/>
              </w:rPr>
              <w:t>:</w:t>
              <w:tab/>
            </w:r>
            <w:r>
              <w:rPr>
                <w:rStyle w:val="IndexLink"/>
              </w:rPr>
              <w:t>50</w:t>
            </w:r>
          </w:hyperlink>
        </w:p>
        <w:p>
          <w:pPr>
            <w:pStyle w:val="Contents3"/>
            <w:tabs>
              <w:tab w:val="clear" w:pos="8459"/>
              <w:tab w:val="right" w:pos="9026" w:leader="dot"/>
            </w:tabs>
            <w:rPr/>
          </w:pPr>
          <w:hyperlink w:anchor="__RefHeading___Toc12158463_73709187">
            <w:r>
              <w:rPr>
                <w:webHidden/>
                <w:rStyle w:val="IndexLink"/>
              </w:rPr>
              <w:t>323</w:t>
            </w:r>
            <w:r>
              <w:rPr>
                <w:rStyle w:val="IndexLink"/>
                <w:rtl w:val="true"/>
              </w:rPr>
              <w:t>-</w:t>
            </w:r>
            <w:r>
              <w:rPr>
                <w:rStyle w:val="IndexLink"/>
                <w:rtl w:val="true"/>
              </w:rPr>
              <w:t>أسلم المكّي القوّاس</w:t>
            </w:r>
            <w:r>
              <w:rPr>
                <w:rStyle w:val="IndexLink"/>
                <w:rtl w:val="true"/>
              </w:rPr>
              <w:t>:</w:t>
              <w:tab/>
            </w:r>
            <w:r>
              <w:rPr>
                <w:rStyle w:val="IndexLink"/>
              </w:rPr>
              <w:t>50</w:t>
            </w:r>
          </w:hyperlink>
        </w:p>
        <w:p>
          <w:pPr>
            <w:pStyle w:val="Contents3"/>
            <w:tabs>
              <w:tab w:val="clear" w:pos="8459"/>
              <w:tab w:val="right" w:pos="9026" w:leader="dot"/>
            </w:tabs>
            <w:rPr/>
          </w:pPr>
          <w:hyperlink w:anchor="__RefHeading___Toc12158465_73709187">
            <w:r>
              <w:rPr>
                <w:webHidden/>
                <w:rStyle w:val="IndexLink"/>
              </w:rPr>
              <w:t>324</w:t>
            </w:r>
            <w:r>
              <w:rPr>
                <w:rStyle w:val="IndexLink"/>
                <w:rtl w:val="true"/>
              </w:rPr>
              <w:t>-</w:t>
            </w:r>
            <w:r>
              <w:rPr>
                <w:rStyle w:val="IndexLink"/>
                <w:rtl w:val="true"/>
              </w:rPr>
              <w:t>إسماعيل بن آدم بن عبد اللّه</w:t>
            </w:r>
            <w:r>
              <w:rPr>
                <w:rStyle w:val="IndexLink"/>
                <w:rtl w:val="true"/>
              </w:rPr>
              <w:t>:</w:t>
              <w:tab/>
            </w:r>
            <w:r>
              <w:rPr>
                <w:rStyle w:val="IndexLink"/>
              </w:rPr>
              <w:t>52</w:t>
            </w:r>
          </w:hyperlink>
        </w:p>
        <w:p>
          <w:pPr>
            <w:pStyle w:val="Contents3"/>
            <w:tabs>
              <w:tab w:val="clear" w:pos="8459"/>
              <w:tab w:val="right" w:pos="9026" w:leader="dot"/>
            </w:tabs>
            <w:rPr/>
          </w:pPr>
          <w:hyperlink w:anchor="__RefHeading___Toc12158467_73709187">
            <w:r>
              <w:rPr>
                <w:webHidden/>
                <w:rStyle w:val="IndexLink"/>
              </w:rPr>
              <w:t>325</w:t>
            </w:r>
            <w:r>
              <w:rPr>
                <w:rStyle w:val="IndexLink"/>
                <w:rtl w:val="true"/>
              </w:rPr>
              <w:t>-</w:t>
            </w:r>
            <w:r>
              <w:rPr>
                <w:rStyle w:val="IndexLink"/>
                <w:rtl w:val="true"/>
              </w:rPr>
              <w:t>إسماعيل بن إبراهيم القصير</w:t>
            </w:r>
            <w:r>
              <w:rPr>
                <w:rStyle w:val="IndexLink"/>
                <w:rtl w:val="true"/>
              </w:rPr>
              <w:t>:</w:t>
              <w:tab/>
            </w:r>
            <w:r>
              <w:rPr>
                <w:rStyle w:val="IndexLink"/>
              </w:rPr>
              <w:t>53</w:t>
            </w:r>
          </w:hyperlink>
        </w:p>
        <w:p>
          <w:pPr>
            <w:pStyle w:val="Contents3"/>
            <w:tabs>
              <w:tab w:val="clear" w:pos="8459"/>
              <w:tab w:val="right" w:pos="9026" w:leader="dot"/>
            </w:tabs>
            <w:rPr/>
          </w:pPr>
          <w:hyperlink w:anchor="__RefHeading___Toc12158469_73709187">
            <w:r>
              <w:rPr>
                <w:webHidden/>
                <w:rStyle w:val="IndexLink"/>
              </w:rPr>
              <w:t>326</w:t>
            </w:r>
            <w:r>
              <w:rPr>
                <w:rStyle w:val="IndexLink"/>
                <w:rtl w:val="true"/>
              </w:rPr>
              <w:t>-</w:t>
            </w:r>
            <w:r>
              <w:rPr>
                <w:rStyle w:val="IndexLink"/>
                <w:rtl w:val="true"/>
              </w:rPr>
              <w:t>إسماعيل بن أبي خالد محمّد</w:t>
            </w:r>
            <w:r>
              <w:rPr>
                <w:rStyle w:val="IndexLink"/>
                <w:rtl w:val="true"/>
              </w:rPr>
              <w:t>:</w:t>
              <w:tab/>
            </w:r>
            <w:r>
              <w:rPr>
                <w:rStyle w:val="IndexLink"/>
              </w:rPr>
              <w:t>54</w:t>
            </w:r>
          </w:hyperlink>
        </w:p>
        <w:p>
          <w:pPr>
            <w:pStyle w:val="Contents3"/>
            <w:tabs>
              <w:tab w:val="clear" w:pos="8459"/>
              <w:tab w:val="right" w:pos="9026" w:leader="dot"/>
            </w:tabs>
            <w:rPr/>
          </w:pPr>
          <w:hyperlink w:anchor="__RefHeading___Toc12158471_73709187">
            <w:r>
              <w:rPr>
                <w:webHidden/>
                <w:rStyle w:val="IndexLink"/>
              </w:rPr>
              <w:t>327</w:t>
            </w:r>
            <w:r>
              <w:rPr>
                <w:rStyle w:val="IndexLink"/>
                <w:rtl w:val="true"/>
              </w:rPr>
              <w:t>-</w:t>
            </w:r>
            <w:r>
              <w:rPr>
                <w:rStyle w:val="IndexLink"/>
                <w:rtl w:val="true"/>
              </w:rPr>
              <w:t>إسماعيل بن أبي زياد</w:t>
            </w:r>
            <w:r>
              <w:rPr>
                <w:rStyle w:val="IndexLink"/>
                <w:rtl w:val="true"/>
              </w:rPr>
              <w:t>:</w:t>
              <w:tab/>
            </w:r>
            <w:r>
              <w:rPr>
                <w:rStyle w:val="IndexLink"/>
              </w:rPr>
              <w:t>55</w:t>
            </w:r>
          </w:hyperlink>
        </w:p>
        <w:p>
          <w:pPr>
            <w:pStyle w:val="Contents3"/>
            <w:tabs>
              <w:tab w:val="clear" w:pos="8459"/>
              <w:tab w:val="right" w:pos="9026" w:leader="dot"/>
            </w:tabs>
            <w:rPr/>
          </w:pPr>
          <w:hyperlink w:anchor="__RefHeading___Toc12158473_73709187">
            <w:r>
              <w:rPr>
                <w:webHidden/>
                <w:rStyle w:val="IndexLink"/>
              </w:rPr>
              <w:t>328</w:t>
            </w:r>
            <w:r>
              <w:rPr>
                <w:rStyle w:val="IndexLink"/>
                <w:rtl w:val="true"/>
              </w:rPr>
              <w:t>-</w:t>
            </w:r>
            <w:r>
              <w:rPr>
                <w:rStyle w:val="IndexLink"/>
                <w:rtl w:val="true"/>
              </w:rPr>
              <w:t>إسماعيل بن أبي زياد السلمي</w:t>
            </w:r>
            <w:r>
              <w:rPr>
                <w:rStyle w:val="IndexLink"/>
                <w:rtl w:val="true"/>
              </w:rPr>
              <w:t>:</w:t>
              <w:tab/>
            </w:r>
            <w:r>
              <w:rPr>
                <w:rStyle w:val="IndexLink"/>
              </w:rPr>
              <w:t>60</w:t>
            </w:r>
          </w:hyperlink>
        </w:p>
        <w:p>
          <w:pPr>
            <w:pStyle w:val="Contents3"/>
            <w:tabs>
              <w:tab w:val="clear" w:pos="8459"/>
              <w:tab w:val="right" w:pos="9026" w:leader="dot"/>
            </w:tabs>
            <w:rPr/>
          </w:pPr>
          <w:hyperlink w:anchor="__RefHeading___Toc12158475_73709187">
            <w:r>
              <w:rPr>
                <w:webHidden/>
                <w:rStyle w:val="IndexLink"/>
              </w:rPr>
              <w:t>329</w:t>
            </w:r>
            <w:r>
              <w:rPr>
                <w:rStyle w:val="IndexLink"/>
                <w:rtl w:val="true"/>
              </w:rPr>
              <w:t>-</w:t>
            </w:r>
            <w:r>
              <w:rPr>
                <w:rStyle w:val="IndexLink"/>
                <w:rtl w:val="true"/>
              </w:rPr>
              <w:t>إسماعيل بن أبي سارة</w:t>
            </w:r>
            <w:r>
              <w:rPr>
                <w:rStyle w:val="IndexLink"/>
                <w:rtl w:val="true"/>
              </w:rPr>
              <w:t>:</w:t>
              <w:tab/>
            </w:r>
            <w:r>
              <w:rPr>
                <w:rStyle w:val="IndexLink"/>
              </w:rPr>
              <w:t>60</w:t>
            </w:r>
          </w:hyperlink>
        </w:p>
        <w:p>
          <w:pPr>
            <w:pStyle w:val="Contents3"/>
            <w:tabs>
              <w:tab w:val="clear" w:pos="8459"/>
              <w:tab w:val="right" w:pos="9026" w:leader="dot"/>
            </w:tabs>
            <w:rPr/>
          </w:pPr>
          <w:hyperlink w:anchor="__RefHeading___Toc12158477_73709187">
            <w:r>
              <w:rPr>
                <w:webHidden/>
                <w:rStyle w:val="IndexLink"/>
              </w:rPr>
              <w:t>330</w:t>
            </w:r>
            <w:r>
              <w:rPr>
                <w:rStyle w:val="IndexLink"/>
                <w:rtl w:val="true"/>
              </w:rPr>
              <w:t>-</w:t>
            </w:r>
            <w:r>
              <w:rPr>
                <w:rStyle w:val="IndexLink"/>
                <w:rtl w:val="true"/>
              </w:rPr>
              <w:t>إسماعيل بن أبي سمّال</w:t>
            </w:r>
            <w:r>
              <w:rPr>
                <w:rStyle w:val="IndexLink"/>
                <w:rtl w:val="true"/>
              </w:rPr>
              <w:t>:</w:t>
              <w:tab/>
            </w:r>
            <w:r>
              <w:rPr>
                <w:rStyle w:val="IndexLink"/>
              </w:rPr>
              <w:t>60</w:t>
            </w:r>
          </w:hyperlink>
        </w:p>
        <w:p>
          <w:pPr>
            <w:pStyle w:val="Contents3"/>
            <w:tabs>
              <w:tab w:val="clear" w:pos="8459"/>
              <w:tab w:val="right" w:pos="9026" w:leader="dot"/>
            </w:tabs>
            <w:rPr/>
          </w:pPr>
          <w:hyperlink w:anchor="__RefHeading___Toc12158479_73709187">
            <w:r>
              <w:rPr>
                <w:webHidden/>
                <w:rStyle w:val="IndexLink"/>
              </w:rPr>
              <w:t>331</w:t>
            </w:r>
            <w:r>
              <w:rPr>
                <w:rStyle w:val="IndexLink"/>
                <w:rtl w:val="true"/>
              </w:rPr>
              <w:t>-</w:t>
            </w:r>
            <w:r>
              <w:rPr>
                <w:rStyle w:val="IndexLink"/>
                <w:rtl w:val="true"/>
              </w:rPr>
              <w:t>إسماعيل بن أبي فديك</w:t>
            </w:r>
            <w:r>
              <w:rPr>
                <w:rStyle w:val="IndexLink"/>
                <w:rtl w:val="true"/>
              </w:rPr>
              <w:t>:</w:t>
              <w:tab/>
            </w:r>
            <w:r>
              <w:rPr>
                <w:rStyle w:val="IndexLink"/>
              </w:rPr>
              <w:t>61</w:t>
            </w:r>
          </w:hyperlink>
        </w:p>
        <w:p>
          <w:pPr>
            <w:pStyle w:val="Contents3"/>
            <w:tabs>
              <w:tab w:val="clear" w:pos="8459"/>
              <w:tab w:val="right" w:pos="9026" w:leader="dot"/>
            </w:tabs>
            <w:rPr/>
          </w:pPr>
          <w:hyperlink w:anchor="__RefHeading___Toc12158481_73709187">
            <w:r>
              <w:rPr>
                <w:webHidden/>
                <w:rStyle w:val="IndexLink"/>
              </w:rPr>
              <w:t>332</w:t>
            </w:r>
            <w:r>
              <w:rPr>
                <w:rStyle w:val="IndexLink"/>
                <w:rtl w:val="true"/>
              </w:rPr>
              <w:t>-</w:t>
            </w:r>
            <w:r>
              <w:rPr>
                <w:rStyle w:val="IndexLink"/>
                <w:rtl w:val="true"/>
              </w:rPr>
              <w:t>إسماعيل الأزرق</w:t>
            </w:r>
            <w:r>
              <w:rPr>
                <w:rStyle w:val="IndexLink"/>
                <w:rtl w:val="true"/>
              </w:rPr>
              <w:t>:</w:t>
              <w:tab/>
            </w:r>
            <w:r>
              <w:rPr>
                <w:rStyle w:val="IndexLink"/>
              </w:rPr>
              <w:t>62</w:t>
            </w:r>
          </w:hyperlink>
        </w:p>
        <w:p>
          <w:pPr>
            <w:pStyle w:val="Contents3"/>
            <w:tabs>
              <w:tab w:val="clear" w:pos="8459"/>
              <w:tab w:val="right" w:pos="9026" w:leader="dot"/>
            </w:tabs>
            <w:rPr/>
          </w:pPr>
          <w:hyperlink w:anchor="__RefHeading___Toc12158483_73709187">
            <w:r>
              <w:rPr>
                <w:webHidden/>
                <w:rStyle w:val="IndexLink"/>
              </w:rPr>
              <w:t>333</w:t>
            </w:r>
            <w:r>
              <w:rPr>
                <w:rStyle w:val="IndexLink"/>
                <w:rtl w:val="true"/>
              </w:rPr>
              <w:t>-</w:t>
            </w:r>
            <w:r>
              <w:rPr>
                <w:rStyle w:val="IndexLink"/>
                <w:rtl w:val="true"/>
              </w:rPr>
              <w:t>إسماعيل بن إسحاق</w:t>
            </w:r>
            <w:r>
              <w:rPr>
                <w:rStyle w:val="IndexLink"/>
                <w:rtl w:val="true"/>
              </w:rPr>
              <w:t>:</w:t>
              <w:tab/>
            </w:r>
            <w:r>
              <w:rPr>
                <w:rStyle w:val="IndexLink"/>
              </w:rPr>
              <w:t>62</w:t>
            </w:r>
          </w:hyperlink>
        </w:p>
        <w:p>
          <w:pPr>
            <w:pStyle w:val="Contents3"/>
            <w:tabs>
              <w:tab w:val="clear" w:pos="8459"/>
              <w:tab w:val="right" w:pos="9026" w:leader="dot"/>
            </w:tabs>
            <w:rPr/>
          </w:pPr>
          <w:hyperlink w:anchor="__RefHeading___Toc12158485_73709187">
            <w:r>
              <w:rPr>
                <w:webHidden/>
                <w:rStyle w:val="IndexLink"/>
              </w:rPr>
              <w:t>334</w:t>
            </w:r>
            <w:r>
              <w:rPr>
                <w:rStyle w:val="IndexLink"/>
                <w:rtl w:val="true"/>
              </w:rPr>
              <w:t>-</w:t>
            </w:r>
            <w:r>
              <w:rPr>
                <w:rStyle w:val="IndexLink"/>
                <w:rtl w:val="true"/>
              </w:rPr>
              <w:t>إسماعيل الأعمش</w:t>
            </w:r>
            <w:r>
              <w:rPr>
                <w:rStyle w:val="IndexLink"/>
                <w:rtl w:val="true"/>
              </w:rPr>
              <w:t>:</w:t>
              <w:tab/>
            </w:r>
            <w:r>
              <w:rPr>
                <w:rStyle w:val="IndexLink"/>
              </w:rPr>
              <w:t>62</w:t>
            </w:r>
          </w:hyperlink>
        </w:p>
        <w:p>
          <w:pPr>
            <w:pStyle w:val="Contents3"/>
            <w:tabs>
              <w:tab w:val="clear" w:pos="8459"/>
              <w:tab w:val="right" w:pos="9026" w:leader="dot"/>
            </w:tabs>
            <w:rPr/>
          </w:pPr>
          <w:hyperlink w:anchor="__RefHeading___Toc12158487_73709187">
            <w:r>
              <w:rPr>
                <w:webHidden/>
                <w:rStyle w:val="IndexLink"/>
              </w:rPr>
              <w:t>335</w:t>
            </w:r>
            <w:r>
              <w:rPr>
                <w:rStyle w:val="IndexLink"/>
                <w:rtl w:val="true"/>
              </w:rPr>
              <w:t>-</w:t>
            </w:r>
            <w:r>
              <w:rPr>
                <w:rStyle w:val="IndexLink"/>
                <w:rtl w:val="true"/>
              </w:rPr>
              <w:t>إسماعيل بن بشار</w:t>
            </w:r>
            <w:r>
              <w:rPr>
                <w:rStyle w:val="IndexLink"/>
                <w:rtl w:val="true"/>
              </w:rPr>
              <w:t>:</w:t>
              <w:tab/>
            </w:r>
            <w:r>
              <w:rPr>
                <w:rStyle w:val="IndexLink"/>
              </w:rPr>
              <w:t>62</w:t>
            </w:r>
          </w:hyperlink>
        </w:p>
        <w:p>
          <w:pPr>
            <w:pStyle w:val="Contents3"/>
            <w:tabs>
              <w:tab w:val="clear" w:pos="8459"/>
              <w:tab w:val="right" w:pos="9026" w:leader="dot"/>
            </w:tabs>
            <w:rPr/>
          </w:pPr>
          <w:hyperlink w:anchor="__RefHeading___Toc12158489_73709187">
            <w:r>
              <w:rPr>
                <w:webHidden/>
                <w:rStyle w:val="IndexLink"/>
              </w:rPr>
              <w:t>336</w:t>
            </w:r>
            <w:r>
              <w:rPr>
                <w:rStyle w:val="IndexLink"/>
                <w:rtl w:val="true"/>
              </w:rPr>
              <w:t>-</w:t>
            </w:r>
            <w:r>
              <w:rPr>
                <w:rStyle w:val="IndexLink"/>
                <w:rtl w:val="true"/>
              </w:rPr>
              <w:t>إسماعيل بن بكر</w:t>
            </w:r>
            <w:r>
              <w:rPr>
                <w:rStyle w:val="IndexLink"/>
                <w:rtl w:val="true"/>
              </w:rPr>
              <w:t>:</w:t>
              <w:tab/>
            </w:r>
            <w:r>
              <w:rPr>
                <w:rStyle w:val="IndexLink"/>
              </w:rPr>
              <w:t>62</w:t>
            </w:r>
          </w:hyperlink>
        </w:p>
        <w:p>
          <w:pPr>
            <w:pStyle w:val="Contents3"/>
            <w:tabs>
              <w:tab w:val="clear" w:pos="8459"/>
              <w:tab w:val="right" w:pos="9026" w:leader="dot"/>
            </w:tabs>
            <w:rPr/>
          </w:pPr>
          <w:hyperlink w:anchor="__RefHeading___Toc12158491_73709187">
            <w:r>
              <w:rPr>
                <w:webHidden/>
                <w:rStyle w:val="IndexLink"/>
              </w:rPr>
              <w:t>337</w:t>
            </w:r>
            <w:r>
              <w:rPr>
                <w:rStyle w:val="IndexLink"/>
                <w:rtl w:val="true"/>
              </w:rPr>
              <w:t>-</w:t>
            </w:r>
            <w:r>
              <w:rPr>
                <w:rStyle w:val="IndexLink"/>
                <w:rtl w:val="true"/>
              </w:rPr>
              <w:t>إسماعيل بن جابر الخثعمي</w:t>
            </w:r>
            <w:r>
              <w:rPr>
                <w:rStyle w:val="IndexLink"/>
                <w:rtl w:val="true"/>
              </w:rPr>
              <w:t>:</w:t>
              <w:tab/>
            </w:r>
            <w:r>
              <w:rPr>
                <w:rStyle w:val="IndexLink"/>
              </w:rPr>
              <w:t>63</w:t>
            </w:r>
          </w:hyperlink>
        </w:p>
        <w:p>
          <w:pPr>
            <w:pStyle w:val="Contents3"/>
            <w:tabs>
              <w:tab w:val="clear" w:pos="8459"/>
              <w:tab w:val="right" w:pos="9026" w:leader="dot"/>
            </w:tabs>
            <w:rPr/>
          </w:pPr>
          <w:hyperlink w:anchor="__RefHeading___Toc12158493_73709187">
            <w:r>
              <w:rPr>
                <w:webHidden/>
                <w:rStyle w:val="IndexLink"/>
              </w:rPr>
              <w:t>338</w:t>
            </w:r>
            <w:r>
              <w:rPr>
                <w:rStyle w:val="IndexLink"/>
                <w:rtl w:val="true"/>
              </w:rPr>
              <w:t>-</w:t>
            </w:r>
            <w:r>
              <w:rPr>
                <w:rStyle w:val="IndexLink"/>
                <w:rtl w:val="true"/>
              </w:rPr>
              <w:t>إسماعيل بن جعفر بن محمّد</w:t>
            </w:r>
            <w:r>
              <w:rPr>
                <w:rStyle w:val="IndexLink"/>
                <w:rtl w:val="true"/>
              </w:rPr>
              <w:t>:</w:t>
              <w:tab/>
            </w:r>
            <w:r>
              <w:rPr>
                <w:rStyle w:val="IndexLink"/>
              </w:rPr>
              <w:t>65</w:t>
            </w:r>
          </w:hyperlink>
        </w:p>
        <w:p>
          <w:pPr>
            <w:pStyle w:val="Contents3"/>
            <w:tabs>
              <w:tab w:val="clear" w:pos="8459"/>
              <w:tab w:val="right" w:pos="9026" w:leader="dot"/>
            </w:tabs>
            <w:rPr/>
          </w:pPr>
          <w:hyperlink w:anchor="__RefHeading___Toc12158495_73709187">
            <w:r>
              <w:rPr>
                <w:webHidden/>
                <w:rStyle w:val="IndexLink"/>
              </w:rPr>
              <w:t>339</w:t>
            </w:r>
            <w:r>
              <w:rPr>
                <w:rStyle w:val="IndexLink"/>
                <w:rtl w:val="true"/>
              </w:rPr>
              <w:t>-</w:t>
            </w:r>
            <w:r>
              <w:rPr>
                <w:rStyle w:val="IndexLink"/>
                <w:rtl w:val="true"/>
              </w:rPr>
              <w:t>إسماعيل بن الحسن العلوي الحسني</w:t>
            </w:r>
            <w:r>
              <w:rPr>
                <w:rStyle w:val="IndexLink"/>
                <w:rtl w:val="true"/>
              </w:rPr>
              <w:t>:</w:t>
              <w:tab/>
            </w:r>
            <w:r>
              <w:rPr>
                <w:rStyle w:val="IndexLink"/>
              </w:rPr>
              <w:t>69</w:t>
            </w:r>
          </w:hyperlink>
        </w:p>
        <w:p>
          <w:pPr>
            <w:pStyle w:val="Contents3"/>
            <w:tabs>
              <w:tab w:val="clear" w:pos="8459"/>
              <w:tab w:val="right" w:pos="9026" w:leader="dot"/>
            </w:tabs>
            <w:rPr/>
          </w:pPr>
          <w:hyperlink w:anchor="__RefHeading___Toc12158497_73709187">
            <w:r>
              <w:rPr>
                <w:webHidden/>
                <w:rStyle w:val="IndexLink"/>
              </w:rPr>
              <w:t>340</w:t>
            </w:r>
            <w:r>
              <w:rPr>
                <w:rStyle w:val="IndexLink"/>
                <w:rtl w:val="true"/>
              </w:rPr>
              <w:t>-</w:t>
            </w:r>
            <w:r>
              <w:rPr>
                <w:rStyle w:val="IndexLink"/>
                <w:rtl w:val="true"/>
              </w:rPr>
              <w:t>إسماعيل بن حقيبة</w:t>
            </w:r>
            <w:r>
              <w:rPr>
                <w:rStyle w:val="IndexLink"/>
                <w:rtl w:val="true"/>
              </w:rPr>
              <w:t>:</w:t>
              <w:tab/>
            </w:r>
            <w:r>
              <w:rPr>
                <w:rStyle w:val="IndexLink"/>
              </w:rPr>
              <w:t>70</w:t>
            </w:r>
          </w:hyperlink>
        </w:p>
        <w:p>
          <w:pPr>
            <w:pStyle w:val="Contents3"/>
            <w:tabs>
              <w:tab w:val="clear" w:pos="8459"/>
              <w:tab w:val="right" w:pos="9026" w:leader="dot"/>
            </w:tabs>
            <w:rPr/>
          </w:pPr>
          <w:hyperlink w:anchor="__RefHeading___Toc12158499_73709187">
            <w:r>
              <w:rPr>
                <w:webHidden/>
                <w:rStyle w:val="IndexLink"/>
              </w:rPr>
              <w:t>341</w:t>
            </w:r>
            <w:r>
              <w:rPr>
                <w:rStyle w:val="IndexLink"/>
                <w:rtl w:val="true"/>
              </w:rPr>
              <w:t>-</w:t>
            </w:r>
            <w:r>
              <w:rPr>
                <w:rStyle w:val="IndexLink"/>
                <w:rtl w:val="true"/>
              </w:rPr>
              <w:t>إسماعيل بن الحكم الرافعي</w:t>
            </w:r>
            <w:r>
              <w:rPr>
                <w:rStyle w:val="IndexLink"/>
                <w:rtl w:val="true"/>
              </w:rPr>
              <w:t>:</w:t>
              <w:tab/>
            </w:r>
            <w:r>
              <w:rPr>
                <w:rStyle w:val="IndexLink"/>
              </w:rPr>
              <w:t>70</w:t>
            </w:r>
          </w:hyperlink>
        </w:p>
        <w:p>
          <w:pPr>
            <w:pStyle w:val="Contents3"/>
            <w:tabs>
              <w:tab w:val="clear" w:pos="8459"/>
              <w:tab w:val="right" w:pos="9026" w:leader="dot"/>
            </w:tabs>
            <w:rPr/>
          </w:pPr>
          <w:hyperlink w:anchor="__RefHeading___Toc12158501_73709187">
            <w:r>
              <w:rPr>
                <w:webHidden/>
                <w:rStyle w:val="IndexLink"/>
              </w:rPr>
              <w:t>342</w:t>
            </w:r>
            <w:r>
              <w:rPr>
                <w:rStyle w:val="IndexLink"/>
                <w:rtl w:val="true"/>
              </w:rPr>
              <w:t>-</w:t>
            </w:r>
            <w:r>
              <w:rPr>
                <w:rStyle w:val="IndexLink"/>
                <w:rtl w:val="true"/>
              </w:rPr>
              <w:t>إسماعيل الخثعمي</w:t>
            </w:r>
            <w:r>
              <w:rPr>
                <w:rStyle w:val="IndexLink"/>
                <w:rtl w:val="true"/>
              </w:rPr>
              <w:t>:</w:t>
              <w:tab/>
            </w:r>
            <w:r>
              <w:rPr>
                <w:rStyle w:val="IndexLink"/>
              </w:rPr>
              <w:t>70</w:t>
            </w:r>
          </w:hyperlink>
        </w:p>
        <w:p>
          <w:pPr>
            <w:pStyle w:val="Contents3"/>
            <w:tabs>
              <w:tab w:val="clear" w:pos="8459"/>
              <w:tab w:val="right" w:pos="9026" w:leader="dot"/>
            </w:tabs>
            <w:rPr/>
          </w:pPr>
          <w:hyperlink w:anchor="__RefHeading___Toc12158503_73709187">
            <w:r>
              <w:rPr>
                <w:webHidden/>
                <w:rStyle w:val="IndexLink"/>
              </w:rPr>
              <w:t>343</w:t>
            </w:r>
            <w:r>
              <w:rPr>
                <w:rStyle w:val="IndexLink"/>
                <w:rtl w:val="true"/>
              </w:rPr>
              <w:t>-</w:t>
            </w:r>
            <w:r>
              <w:rPr>
                <w:rStyle w:val="IndexLink"/>
                <w:rtl w:val="true"/>
              </w:rPr>
              <w:t>إسماعيل بن الخطّاب</w:t>
            </w:r>
            <w:r>
              <w:rPr>
                <w:rStyle w:val="IndexLink"/>
                <w:rtl w:val="true"/>
              </w:rPr>
              <w:t>:</w:t>
              <w:tab/>
            </w:r>
            <w:r>
              <w:rPr>
                <w:rStyle w:val="IndexLink"/>
              </w:rPr>
              <w:t>70</w:t>
            </w:r>
          </w:hyperlink>
        </w:p>
        <w:p>
          <w:pPr>
            <w:pStyle w:val="Contents3"/>
            <w:tabs>
              <w:tab w:val="clear" w:pos="8459"/>
              <w:tab w:val="right" w:pos="9026" w:leader="dot"/>
            </w:tabs>
            <w:rPr/>
          </w:pPr>
          <w:hyperlink w:anchor="__RefHeading___Toc12158505_73709187">
            <w:r>
              <w:rPr>
                <w:webHidden/>
                <w:rStyle w:val="IndexLink"/>
              </w:rPr>
              <w:t>344</w:t>
            </w:r>
            <w:r>
              <w:rPr>
                <w:rStyle w:val="IndexLink"/>
                <w:rtl w:val="true"/>
              </w:rPr>
              <w:t>-</w:t>
            </w:r>
            <w:r>
              <w:rPr>
                <w:rStyle w:val="IndexLink"/>
                <w:rtl w:val="true"/>
              </w:rPr>
              <w:t>إسماعيل بن دينار</w:t>
            </w:r>
            <w:r>
              <w:rPr>
                <w:rStyle w:val="IndexLink"/>
                <w:rtl w:val="true"/>
              </w:rPr>
              <w:t>:</w:t>
              <w:tab/>
            </w:r>
            <w:r>
              <w:rPr>
                <w:rStyle w:val="IndexLink"/>
              </w:rPr>
              <w:t>73</w:t>
            </w:r>
          </w:hyperlink>
        </w:p>
        <w:p>
          <w:pPr>
            <w:pStyle w:val="Contents3"/>
            <w:tabs>
              <w:tab w:val="clear" w:pos="8459"/>
              <w:tab w:val="right" w:pos="9026" w:leader="dot"/>
            </w:tabs>
            <w:rPr/>
          </w:pPr>
          <w:hyperlink w:anchor="__RefHeading___Toc12158507_73709187">
            <w:r>
              <w:rPr>
                <w:webHidden/>
                <w:rStyle w:val="IndexLink"/>
              </w:rPr>
              <w:t>345</w:t>
            </w:r>
            <w:r>
              <w:rPr>
                <w:rStyle w:val="IndexLink"/>
                <w:rtl w:val="true"/>
              </w:rPr>
              <w:t>-</w:t>
            </w:r>
            <w:r>
              <w:rPr>
                <w:rStyle w:val="IndexLink"/>
                <w:rtl w:val="true"/>
              </w:rPr>
              <w:t>إسماعيل بن رباح</w:t>
            </w:r>
            <w:r>
              <w:rPr>
                <w:rStyle w:val="IndexLink"/>
                <w:rtl w:val="true"/>
              </w:rPr>
              <w:t>:</w:t>
              <w:tab/>
            </w:r>
            <w:r>
              <w:rPr>
                <w:rStyle w:val="IndexLink"/>
              </w:rPr>
              <w:t>74</w:t>
            </w:r>
          </w:hyperlink>
        </w:p>
        <w:p>
          <w:pPr>
            <w:pStyle w:val="Contents3"/>
            <w:tabs>
              <w:tab w:val="clear" w:pos="8459"/>
              <w:tab w:val="right" w:pos="9026" w:leader="dot"/>
            </w:tabs>
            <w:rPr/>
          </w:pPr>
          <w:hyperlink w:anchor="__RefHeading___Toc12158509_73709187">
            <w:r>
              <w:rPr>
                <w:webHidden/>
                <w:rStyle w:val="IndexLink"/>
              </w:rPr>
              <w:t>346</w:t>
            </w:r>
            <w:r>
              <w:rPr>
                <w:rStyle w:val="IndexLink"/>
                <w:rtl w:val="true"/>
              </w:rPr>
              <w:t>-</w:t>
            </w:r>
            <w:r>
              <w:rPr>
                <w:rStyle w:val="IndexLink"/>
                <w:rtl w:val="true"/>
              </w:rPr>
              <w:t>إسماعيل بن زيد الطحّان</w:t>
            </w:r>
            <w:r>
              <w:rPr>
                <w:rStyle w:val="IndexLink"/>
                <w:rtl w:val="true"/>
              </w:rPr>
              <w:t>:</w:t>
              <w:tab/>
            </w:r>
            <w:r>
              <w:rPr>
                <w:rStyle w:val="IndexLink"/>
              </w:rPr>
              <w:t>74</w:t>
            </w:r>
          </w:hyperlink>
        </w:p>
        <w:p>
          <w:pPr>
            <w:pStyle w:val="Contents3"/>
            <w:tabs>
              <w:tab w:val="clear" w:pos="8459"/>
              <w:tab w:val="right" w:pos="9026" w:leader="dot"/>
            </w:tabs>
            <w:rPr/>
          </w:pPr>
          <w:hyperlink w:anchor="__RefHeading___Toc12158511_73709187">
            <w:r>
              <w:rPr>
                <w:webHidden/>
                <w:rStyle w:val="IndexLink"/>
              </w:rPr>
              <w:t>347</w:t>
            </w:r>
            <w:r>
              <w:rPr>
                <w:rStyle w:val="IndexLink"/>
                <w:rtl w:val="true"/>
              </w:rPr>
              <w:t>-</w:t>
            </w:r>
            <w:r>
              <w:rPr>
                <w:rStyle w:val="IndexLink"/>
                <w:rtl w:val="true"/>
              </w:rPr>
              <w:t>إسماعيل بن سالم</w:t>
            </w:r>
            <w:r>
              <w:rPr>
                <w:rStyle w:val="IndexLink"/>
                <w:rtl w:val="true"/>
              </w:rPr>
              <w:t>:</w:t>
              <w:tab/>
            </w:r>
            <w:r>
              <w:rPr>
                <w:rStyle w:val="IndexLink"/>
              </w:rPr>
              <w:t>75</w:t>
            </w:r>
          </w:hyperlink>
        </w:p>
        <w:p>
          <w:pPr>
            <w:pStyle w:val="Contents3"/>
            <w:tabs>
              <w:tab w:val="clear" w:pos="8459"/>
              <w:tab w:val="right" w:pos="9026" w:leader="dot"/>
            </w:tabs>
            <w:rPr/>
          </w:pPr>
          <w:hyperlink w:anchor="__RefHeading___Toc12158513_73709187">
            <w:r>
              <w:rPr>
                <w:webHidden/>
                <w:rStyle w:val="IndexLink"/>
              </w:rPr>
              <w:t>348</w:t>
            </w:r>
            <w:r>
              <w:rPr>
                <w:rStyle w:val="IndexLink"/>
                <w:rtl w:val="true"/>
              </w:rPr>
              <w:t>-</w:t>
            </w:r>
            <w:r>
              <w:rPr>
                <w:rStyle w:val="IndexLink"/>
                <w:rtl w:val="true"/>
              </w:rPr>
              <w:t>إسماعيل السدّي</w:t>
            </w:r>
            <w:r>
              <w:rPr>
                <w:rStyle w:val="IndexLink"/>
                <w:rtl w:val="true"/>
              </w:rPr>
              <w:t>:</w:t>
              <w:tab/>
            </w:r>
            <w:r>
              <w:rPr>
                <w:rStyle w:val="IndexLink"/>
              </w:rPr>
              <w:t>75</w:t>
            </w:r>
          </w:hyperlink>
        </w:p>
        <w:p>
          <w:pPr>
            <w:pStyle w:val="Contents3"/>
            <w:tabs>
              <w:tab w:val="clear" w:pos="8459"/>
              <w:tab w:val="right" w:pos="9026" w:leader="dot"/>
            </w:tabs>
            <w:rPr/>
          </w:pPr>
          <w:hyperlink w:anchor="__RefHeading___Toc12158515_73709187">
            <w:r>
              <w:rPr>
                <w:webHidden/>
                <w:rStyle w:val="IndexLink"/>
              </w:rPr>
              <w:t>349</w:t>
            </w:r>
            <w:r>
              <w:rPr>
                <w:rStyle w:val="IndexLink"/>
                <w:rtl w:val="true"/>
              </w:rPr>
              <w:t>-</w:t>
            </w:r>
            <w:r>
              <w:rPr>
                <w:rStyle w:val="IndexLink"/>
                <w:rtl w:val="true"/>
              </w:rPr>
              <w:t>إسماعيل بن سعد الأحوص</w:t>
            </w:r>
            <w:r>
              <w:rPr>
                <w:rStyle w:val="IndexLink"/>
                <w:rtl w:val="true"/>
              </w:rPr>
              <w:t>:</w:t>
              <w:tab/>
            </w:r>
            <w:r>
              <w:rPr>
                <w:rStyle w:val="IndexLink"/>
              </w:rPr>
              <w:t>75</w:t>
            </w:r>
          </w:hyperlink>
        </w:p>
        <w:p>
          <w:pPr>
            <w:pStyle w:val="Contents3"/>
            <w:tabs>
              <w:tab w:val="clear" w:pos="8459"/>
              <w:tab w:val="right" w:pos="9026" w:leader="dot"/>
            </w:tabs>
            <w:rPr/>
          </w:pPr>
          <w:hyperlink w:anchor="__RefHeading___Toc12158517_73709187">
            <w:r>
              <w:rPr>
                <w:webHidden/>
                <w:rStyle w:val="IndexLink"/>
              </w:rPr>
              <w:t>350</w:t>
            </w:r>
            <w:r>
              <w:rPr>
                <w:rStyle w:val="IndexLink"/>
                <w:rtl w:val="true"/>
              </w:rPr>
              <w:t>-</w:t>
            </w:r>
            <w:r>
              <w:rPr>
                <w:rStyle w:val="IndexLink"/>
                <w:rtl w:val="true"/>
              </w:rPr>
              <w:t>إسماعيل بن سلام</w:t>
            </w:r>
            <w:r>
              <w:rPr>
                <w:rStyle w:val="IndexLink"/>
                <w:rtl w:val="true"/>
              </w:rPr>
              <w:t>:</w:t>
              <w:tab/>
            </w:r>
            <w:r>
              <w:rPr>
                <w:rStyle w:val="IndexLink"/>
              </w:rPr>
              <w:t>75</w:t>
            </w:r>
          </w:hyperlink>
        </w:p>
        <w:p>
          <w:pPr>
            <w:pStyle w:val="Contents3"/>
            <w:tabs>
              <w:tab w:val="clear" w:pos="8459"/>
              <w:tab w:val="right" w:pos="9026" w:leader="dot"/>
            </w:tabs>
            <w:rPr/>
          </w:pPr>
          <w:hyperlink w:anchor="__RefHeading___Toc12158519_73709187">
            <w:r>
              <w:rPr>
                <w:webHidden/>
                <w:rStyle w:val="IndexLink"/>
              </w:rPr>
              <w:t>351</w:t>
            </w:r>
            <w:r>
              <w:rPr>
                <w:rStyle w:val="IndexLink"/>
                <w:rtl w:val="true"/>
              </w:rPr>
              <w:t>-</w:t>
            </w:r>
            <w:r>
              <w:rPr>
                <w:rStyle w:val="IndexLink"/>
                <w:rtl w:val="true"/>
              </w:rPr>
              <w:t>إسماعيل بن سلمان الأزرق</w:t>
            </w:r>
            <w:r>
              <w:rPr>
                <w:rStyle w:val="IndexLink"/>
                <w:rtl w:val="true"/>
              </w:rPr>
              <w:t>:</w:t>
              <w:tab/>
            </w:r>
            <w:r>
              <w:rPr>
                <w:rStyle w:val="IndexLink"/>
              </w:rPr>
              <w:t>76</w:t>
            </w:r>
          </w:hyperlink>
        </w:p>
        <w:p>
          <w:pPr>
            <w:pStyle w:val="Contents3"/>
            <w:tabs>
              <w:tab w:val="clear" w:pos="8459"/>
              <w:tab w:val="right" w:pos="9026" w:leader="dot"/>
            </w:tabs>
            <w:rPr/>
          </w:pPr>
          <w:hyperlink w:anchor="__RefHeading___Toc12158521_73709187">
            <w:r>
              <w:rPr>
                <w:webHidden/>
                <w:rStyle w:val="IndexLink"/>
              </w:rPr>
              <w:t>352</w:t>
            </w:r>
            <w:r>
              <w:rPr>
                <w:rStyle w:val="IndexLink"/>
                <w:rtl w:val="true"/>
              </w:rPr>
              <w:t>-</w:t>
            </w:r>
            <w:r>
              <w:rPr>
                <w:rStyle w:val="IndexLink"/>
                <w:rtl w:val="true"/>
              </w:rPr>
              <w:t>إسماعيل بن سمكة</w:t>
            </w:r>
            <w:r>
              <w:rPr>
                <w:rStyle w:val="IndexLink"/>
                <w:rtl w:val="true"/>
              </w:rPr>
              <w:t>:</w:t>
              <w:tab/>
            </w:r>
            <w:r>
              <w:rPr>
                <w:rStyle w:val="IndexLink"/>
              </w:rPr>
              <w:t>77</w:t>
            </w:r>
          </w:hyperlink>
        </w:p>
        <w:p>
          <w:pPr>
            <w:pStyle w:val="Contents3"/>
            <w:tabs>
              <w:tab w:val="clear" w:pos="8459"/>
              <w:tab w:val="right" w:pos="9026" w:leader="dot"/>
            </w:tabs>
            <w:rPr/>
          </w:pPr>
          <w:hyperlink w:anchor="__RefHeading___Toc12158523_73709187">
            <w:r>
              <w:rPr>
                <w:webHidden/>
                <w:rStyle w:val="IndexLink"/>
              </w:rPr>
              <w:t>353</w:t>
            </w:r>
            <w:r>
              <w:rPr>
                <w:rStyle w:val="IndexLink"/>
                <w:rtl w:val="true"/>
              </w:rPr>
              <w:t>-</w:t>
            </w:r>
            <w:r>
              <w:rPr>
                <w:rStyle w:val="IndexLink"/>
                <w:rtl w:val="true"/>
              </w:rPr>
              <w:t>إسماعيل بن سهل الدهقان</w:t>
            </w:r>
            <w:r>
              <w:rPr>
                <w:rStyle w:val="IndexLink"/>
                <w:rtl w:val="true"/>
              </w:rPr>
              <w:t>:</w:t>
              <w:tab/>
            </w:r>
            <w:r>
              <w:rPr>
                <w:rStyle w:val="IndexLink"/>
              </w:rPr>
              <w:t>77</w:t>
            </w:r>
          </w:hyperlink>
        </w:p>
        <w:p>
          <w:pPr>
            <w:pStyle w:val="Contents3"/>
            <w:tabs>
              <w:tab w:val="clear" w:pos="8459"/>
              <w:tab w:val="right" w:pos="9026" w:leader="dot"/>
            </w:tabs>
            <w:rPr/>
          </w:pPr>
          <w:hyperlink w:anchor="__RefHeading___Toc12158525_73709187">
            <w:r>
              <w:rPr>
                <w:webHidden/>
                <w:rStyle w:val="IndexLink"/>
              </w:rPr>
              <w:t>354</w:t>
            </w:r>
            <w:r>
              <w:rPr>
                <w:rStyle w:val="IndexLink"/>
                <w:rtl w:val="true"/>
              </w:rPr>
              <w:t>-</w:t>
            </w:r>
            <w:r>
              <w:rPr>
                <w:rStyle w:val="IndexLink"/>
                <w:rtl w:val="true"/>
              </w:rPr>
              <w:t>إسماعيل بن سهيل</w:t>
            </w:r>
            <w:r>
              <w:rPr>
                <w:rStyle w:val="IndexLink"/>
                <w:rtl w:val="true"/>
              </w:rPr>
              <w:t>:</w:t>
              <w:tab/>
            </w:r>
            <w:r>
              <w:rPr>
                <w:rStyle w:val="IndexLink"/>
              </w:rPr>
              <w:t>77</w:t>
            </w:r>
          </w:hyperlink>
        </w:p>
        <w:p>
          <w:pPr>
            <w:pStyle w:val="Contents3"/>
            <w:tabs>
              <w:tab w:val="clear" w:pos="8459"/>
              <w:tab w:val="right" w:pos="9026" w:leader="dot"/>
            </w:tabs>
            <w:rPr/>
          </w:pPr>
          <w:hyperlink w:anchor="__RefHeading___Toc12158527_73709187">
            <w:r>
              <w:rPr>
                <w:webHidden/>
                <w:rStyle w:val="IndexLink"/>
              </w:rPr>
              <w:t>355</w:t>
            </w:r>
            <w:r>
              <w:rPr>
                <w:rStyle w:val="IndexLink"/>
                <w:rtl w:val="true"/>
              </w:rPr>
              <w:t>-</w:t>
            </w:r>
            <w:r>
              <w:rPr>
                <w:rStyle w:val="IndexLink"/>
                <w:rtl w:val="true"/>
              </w:rPr>
              <w:t>إسماعيل بن سيّار</w:t>
            </w:r>
            <w:r>
              <w:rPr>
                <w:rStyle w:val="IndexLink"/>
                <w:rtl w:val="true"/>
              </w:rPr>
              <w:t>:</w:t>
              <w:tab/>
            </w:r>
            <w:r>
              <w:rPr>
                <w:rStyle w:val="IndexLink"/>
              </w:rPr>
              <w:t>78</w:t>
            </w:r>
          </w:hyperlink>
        </w:p>
        <w:p>
          <w:pPr>
            <w:pStyle w:val="Contents3"/>
            <w:tabs>
              <w:tab w:val="clear" w:pos="8459"/>
              <w:tab w:val="right" w:pos="9026" w:leader="dot"/>
            </w:tabs>
            <w:rPr/>
          </w:pPr>
          <w:hyperlink w:anchor="__RefHeading___Toc12158529_73709187">
            <w:r>
              <w:rPr>
                <w:webHidden/>
                <w:rStyle w:val="IndexLink"/>
              </w:rPr>
              <w:t>356</w:t>
            </w:r>
            <w:r>
              <w:rPr>
                <w:rStyle w:val="IndexLink"/>
                <w:rtl w:val="true"/>
              </w:rPr>
              <w:t>-</w:t>
            </w:r>
            <w:r>
              <w:rPr>
                <w:rStyle w:val="IndexLink"/>
                <w:rtl w:val="true"/>
              </w:rPr>
              <w:t>إسماعيل بن شعيب</w:t>
            </w:r>
            <w:r>
              <w:rPr>
                <w:rStyle w:val="IndexLink"/>
                <w:rtl w:val="true"/>
              </w:rPr>
              <w:t>:</w:t>
              <w:tab/>
            </w:r>
            <w:r>
              <w:rPr>
                <w:rStyle w:val="IndexLink"/>
              </w:rPr>
              <w:t>78</w:t>
            </w:r>
          </w:hyperlink>
        </w:p>
        <w:p>
          <w:pPr>
            <w:pStyle w:val="Contents3"/>
            <w:tabs>
              <w:tab w:val="clear" w:pos="8459"/>
              <w:tab w:val="right" w:pos="9026" w:leader="dot"/>
            </w:tabs>
            <w:rPr/>
          </w:pPr>
          <w:hyperlink w:anchor="__RefHeading___Toc12158531_73709187">
            <w:r>
              <w:rPr>
                <w:webHidden/>
                <w:rStyle w:val="IndexLink"/>
              </w:rPr>
              <w:t>357</w:t>
            </w:r>
            <w:r>
              <w:rPr>
                <w:rStyle w:val="IndexLink"/>
                <w:rtl w:val="true"/>
              </w:rPr>
              <w:t>-</w:t>
            </w:r>
            <w:r>
              <w:rPr>
                <w:rStyle w:val="IndexLink"/>
                <w:rtl w:val="true"/>
              </w:rPr>
              <w:t>إسماعيل الصاحب بن عبّاد</w:t>
            </w:r>
            <w:r>
              <w:rPr>
                <w:rStyle w:val="IndexLink"/>
                <w:rtl w:val="true"/>
              </w:rPr>
              <w:t>:</w:t>
              <w:tab/>
            </w:r>
            <w:r>
              <w:rPr>
                <w:rStyle w:val="IndexLink"/>
              </w:rPr>
              <w:t>78</w:t>
            </w:r>
          </w:hyperlink>
        </w:p>
        <w:p>
          <w:pPr>
            <w:pStyle w:val="Contents3"/>
            <w:tabs>
              <w:tab w:val="clear" w:pos="8459"/>
              <w:tab w:val="right" w:pos="9026" w:leader="dot"/>
            </w:tabs>
            <w:rPr/>
          </w:pPr>
          <w:hyperlink w:anchor="__RefHeading___Toc12158533_73709187">
            <w:r>
              <w:rPr>
                <w:webHidden/>
                <w:rStyle w:val="IndexLink"/>
              </w:rPr>
              <w:t>358</w:t>
            </w:r>
            <w:r>
              <w:rPr>
                <w:rStyle w:val="IndexLink"/>
                <w:rtl w:val="true"/>
              </w:rPr>
              <w:t>-</w:t>
            </w:r>
            <w:r>
              <w:rPr>
                <w:rStyle w:val="IndexLink"/>
                <w:rtl w:val="true"/>
              </w:rPr>
              <w:t>إسماعيل بن صدقة</w:t>
            </w:r>
            <w:r>
              <w:rPr>
                <w:rStyle w:val="IndexLink"/>
                <w:rtl w:val="true"/>
              </w:rPr>
              <w:t>:</w:t>
              <w:tab/>
            </w:r>
            <w:r>
              <w:rPr>
                <w:rStyle w:val="IndexLink"/>
              </w:rPr>
              <w:t>81</w:t>
            </w:r>
          </w:hyperlink>
        </w:p>
        <w:p>
          <w:pPr>
            <w:pStyle w:val="Contents3"/>
            <w:tabs>
              <w:tab w:val="clear" w:pos="8459"/>
              <w:tab w:val="right" w:pos="9026" w:leader="dot"/>
            </w:tabs>
            <w:rPr/>
          </w:pPr>
          <w:hyperlink w:anchor="__RefHeading___Toc12158535_73709187">
            <w:r>
              <w:rPr>
                <w:webHidden/>
                <w:rStyle w:val="IndexLink"/>
              </w:rPr>
              <w:t>359</w:t>
            </w:r>
            <w:r>
              <w:rPr>
                <w:rStyle w:val="IndexLink"/>
                <w:rtl w:val="true"/>
              </w:rPr>
              <w:t>-</w:t>
            </w:r>
            <w:r>
              <w:rPr>
                <w:rStyle w:val="IndexLink"/>
                <w:rtl w:val="true"/>
              </w:rPr>
              <w:t>إسماعيل بن عامر</w:t>
            </w:r>
            <w:r>
              <w:rPr>
                <w:rStyle w:val="IndexLink"/>
                <w:rtl w:val="true"/>
              </w:rPr>
              <w:t>:</w:t>
              <w:tab/>
            </w:r>
            <w:r>
              <w:rPr>
                <w:rStyle w:val="IndexLink"/>
              </w:rPr>
              <w:t>81</w:t>
            </w:r>
          </w:hyperlink>
        </w:p>
        <w:p>
          <w:pPr>
            <w:pStyle w:val="Contents3"/>
            <w:tabs>
              <w:tab w:val="clear" w:pos="8459"/>
              <w:tab w:val="right" w:pos="9026" w:leader="dot"/>
            </w:tabs>
            <w:rPr/>
          </w:pPr>
          <w:hyperlink w:anchor="__RefHeading___Toc12158537_73709187">
            <w:r>
              <w:rPr>
                <w:webHidden/>
                <w:rStyle w:val="IndexLink"/>
              </w:rPr>
              <w:t>360</w:t>
            </w:r>
            <w:r>
              <w:rPr>
                <w:rStyle w:val="IndexLink"/>
                <w:rtl w:val="true"/>
              </w:rPr>
              <w:t>-</w:t>
            </w:r>
            <w:r>
              <w:rPr>
                <w:rStyle w:val="IndexLink"/>
                <w:rtl w:val="true"/>
              </w:rPr>
              <w:t>إسماعيل بن عبّاد القصري</w:t>
            </w:r>
            <w:r>
              <w:rPr>
                <w:rStyle w:val="IndexLink"/>
                <w:rtl w:val="true"/>
              </w:rPr>
              <w:t>:</w:t>
              <w:tab/>
            </w:r>
            <w:r>
              <w:rPr>
                <w:rStyle w:val="IndexLink"/>
              </w:rPr>
              <w:t>81</w:t>
            </w:r>
          </w:hyperlink>
        </w:p>
        <w:p>
          <w:pPr>
            <w:pStyle w:val="Contents3"/>
            <w:tabs>
              <w:tab w:val="clear" w:pos="8459"/>
              <w:tab w:val="right" w:pos="9026" w:leader="dot"/>
            </w:tabs>
            <w:rPr/>
          </w:pPr>
          <w:hyperlink w:anchor="__RefHeading___Toc12158539_73709187">
            <w:r>
              <w:rPr>
                <w:webHidden/>
                <w:rStyle w:val="IndexLink"/>
              </w:rPr>
              <w:t>361</w:t>
            </w:r>
            <w:r>
              <w:rPr>
                <w:rStyle w:val="IndexLink"/>
                <w:rtl w:val="true"/>
              </w:rPr>
              <w:t>-</w:t>
            </w:r>
            <w:r>
              <w:rPr>
                <w:rStyle w:val="IndexLink"/>
                <w:rtl w:val="true"/>
              </w:rPr>
              <w:t>إسماعيل بن عبد الخالق</w:t>
            </w:r>
            <w:r>
              <w:rPr>
                <w:rStyle w:val="IndexLink"/>
                <w:rtl w:val="true"/>
              </w:rPr>
              <w:t>:</w:t>
              <w:tab/>
            </w:r>
            <w:r>
              <w:rPr>
                <w:rStyle w:val="IndexLink"/>
              </w:rPr>
              <w:t>82</w:t>
            </w:r>
          </w:hyperlink>
        </w:p>
        <w:p>
          <w:pPr>
            <w:pStyle w:val="Contents3"/>
            <w:tabs>
              <w:tab w:val="clear" w:pos="8459"/>
              <w:tab w:val="right" w:pos="9026" w:leader="dot"/>
            </w:tabs>
            <w:rPr/>
          </w:pPr>
          <w:hyperlink w:anchor="__RefHeading___Toc12158541_73709187">
            <w:r>
              <w:rPr>
                <w:webHidden/>
                <w:rStyle w:val="IndexLink"/>
              </w:rPr>
              <w:t>362</w:t>
            </w:r>
            <w:r>
              <w:rPr>
                <w:rStyle w:val="IndexLink"/>
                <w:rtl w:val="true"/>
              </w:rPr>
              <w:t>-</w:t>
            </w:r>
            <w:r>
              <w:rPr>
                <w:rStyle w:val="IndexLink"/>
                <w:rtl w:val="true"/>
              </w:rPr>
              <w:t>إسماعيل بن عبد الرحمن</w:t>
            </w:r>
            <w:r>
              <w:rPr>
                <w:rStyle w:val="IndexLink"/>
                <w:rtl w:val="true"/>
              </w:rPr>
              <w:t>:</w:t>
              <w:tab/>
            </w:r>
            <w:r>
              <w:rPr>
                <w:rStyle w:val="IndexLink"/>
              </w:rPr>
              <w:t>84</w:t>
            </w:r>
          </w:hyperlink>
        </w:p>
        <w:p>
          <w:pPr>
            <w:pStyle w:val="Contents3"/>
            <w:tabs>
              <w:tab w:val="clear" w:pos="8459"/>
              <w:tab w:val="right" w:pos="9026" w:leader="dot"/>
            </w:tabs>
            <w:rPr/>
          </w:pPr>
          <w:hyperlink w:anchor="__RefHeading___Toc12158543_73709187">
            <w:r>
              <w:rPr>
                <w:webHidden/>
                <w:rStyle w:val="IndexLink"/>
              </w:rPr>
              <w:t>363</w:t>
            </w:r>
            <w:r>
              <w:rPr>
                <w:rStyle w:val="IndexLink"/>
                <w:rtl w:val="true"/>
              </w:rPr>
              <w:t>-</w:t>
            </w:r>
            <w:r>
              <w:rPr>
                <w:rStyle w:val="IndexLink"/>
                <w:rtl w:val="true"/>
              </w:rPr>
              <w:t>إسماعيل بن عبد الرحمن</w:t>
            </w:r>
            <w:r>
              <w:rPr>
                <w:rStyle w:val="IndexLink"/>
                <w:rtl w:val="true"/>
              </w:rPr>
              <w:t>:</w:t>
              <w:tab/>
            </w:r>
            <w:r>
              <w:rPr>
                <w:rStyle w:val="IndexLink"/>
              </w:rPr>
              <w:t>85</w:t>
            </w:r>
          </w:hyperlink>
        </w:p>
        <w:p>
          <w:pPr>
            <w:pStyle w:val="Contents3"/>
            <w:tabs>
              <w:tab w:val="clear" w:pos="8459"/>
              <w:tab w:val="right" w:pos="9026" w:leader="dot"/>
            </w:tabs>
            <w:rPr/>
          </w:pPr>
          <w:hyperlink w:anchor="__RefHeading___Toc12158545_73709187">
            <w:r>
              <w:rPr>
                <w:webHidden/>
                <w:rStyle w:val="IndexLink"/>
              </w:rPr>
              <w:t>364</w:t>
            </w:r>
            <w:r>
              <w:rPr>
                <w:rStyle w:val="IndexLink"/>
                <w:rtl w:val="true"/>
              </w:rPr>
              <w:t>-</w:t>
            </w:r>
            <w:r>
              <w:rPr>
                <w:rStyle w:val="IndexLink"/>
                <w:rtl w:val="true"/>
              </w:rPr>
              <w:t>إسماعيل بن عبد الرحمن</w:t>
            </w:r>
            <w:r>
              <w:rPr>
                <w:rStyle w:val="IndexLink"/>
                <w:rtl w:val="true"/>
              </w:rPr>
              <w:t>:</w:t>
              <w:tab/>
            </w:r>
            <w:r>
              <w:rPr>
                <w:rStyle w:val="IndexLink"/>
              </w:rPr>
              <w:t>86</w:t>
            </w:r>
          </w:hyperlink>
        </w:p>
        <w:p>
          <w:pPr>
            <w:pStyle w:val="Contents3"/>
            <w:tabs>
              <w:tab w:val="clear" w:pos="8459"/>
              <w:tab w:val="right" w:pos="9026" w:leader="dot"/>
            </w:tabs>
            <w:rPr/>
          </w:pPr>
          <w:hyperlink w:anchor="__RefHeading___Toc12158547_73709187">
            <w:r>
              <w:rPr>
                <w:webHidden/>
                <w:rStyle w:val="IndexLink"/>
              </w:rPr>
              <w:t>365</w:t>
            </w:r>
            <w:r>
              <w:rPr>
                <w:rStyle w:val="IndexLink"/>
                <w:rtl w:val="true"/>
              </w:rPr>
              <w:t>-</w:t>
            </w:r>
            <w:r>
              <w:rPr>
                <w:rStyle w:val="IndexLink"/>
                <w:rtl w:val="true"/>
              </w:rPr>
              <w:t>إسماعيل بن عبد الرحمن</w:t>
            </w:r>
            <w:r>
              <w:rPr>
                <w:rStyle w:val="IndexLink"/>
                <w:rtl w:val="true"/>
              </w:rPr>
              <w:t>:</w:t>
              <w:tab/>
            </w:r>
            <w:r>
              <w:rPr>
                <w:rStyle w:val="IndexLink"/>
              </w:rPr>
              <w:t>87</w:t>
            </w:r>
          </w:hyperlink>
        </w:p>
        <w:p>
          <w:pPr>
            <w:pStyle w:val="Contents3"/>
            <w:tabs>
              <w:tab w:val="clear" w:pos="8459"/>
              <w:tab w:val="right" w:pos="9026" w:leader="dot"/>
            </w:tabs>
            <w:rPr/>
          </w:pPr>
          <w:hyperlink w:anchor="__RefHeading___Toc12158549_73709187">
            <w:r>
              <w:rPr>
                <w:webHidden/>
                <w:rStyle w:val="IndexLink"/>
              </w:rPr>
              <w:t>366</w:t>
            </w:r>
            <w:r>
              <w:rPr>
                <w:rStyle w:val="IndexLink"/>
                <w:rtl w:val="true"/>
              </w:rPr>
              <w:t>-</w:t>
            </w:r>
            <w:r>
              <w:rPr>
                <w:rStyle w:val="IndexLink"/>
                <w:rtl w:val="true"/>
              </w:rPr>
              <w:t>إسماعيل بن عبد اللّه</w:t>
            </w:r>
            <w:r>
              <w:rPr>
                <w:rStyle w:val="IndexLink"/>
                <w:rtl w:val="true"/>
              </w:rPr>
              <w:t>:</w:t>
              <w:tab/>
            </w:r>
            <w:r>
              <w:rPr>
                <w:rStyle w:val="IndexLink"/>
              </w:rPr>
              <w:t>87</w:t>
            </w:r>
          </w:hyperlink>
        </w:p>
        <w:p>
          <w:pPr>
            <w:pStyle w:val="Contents3"/>
            <w:tabs>
              <w:tab w:val="clear" w:pos="8459"/>
              <w:tab w:val="right" w:pos="9026" w:leader="dot"/>
            </w:tabs>
            <w:rPr/>
          </w:pPr>
          <w:hyperlink w:anchor="__RefHeading___Toc12158551_73709187">
            <w:r>
              <w:rPr>
                <w:webHidden/>
                <w:rStyle w:val="IndexLink"/>
              </w:rPr>
              <w:t>367</w:t>
            </w:r>
            <w:r>
              <w:rPr>
                <w:rStyle w:val="IndexLink"/>
                <w:rtl w:val="true"/>
              </w:rPr>
              <w:t>-</w:t>
            </w:r>
            <w:r>
              <w:rPr>
                <w:rStyle w:val="IndexLink"/>
                <w:rtl w:val="true"/>
              </w:rPr>
              <w:t>إسماعيل بن عبد اللّه</w:t>
            </w:r>
            <w:r>
              <w:rPr>
                <w:rStyle w:val="IndexLink"/>
                <w:rtl w:val="true"/>
              </w:rPr>
              <w:t>:</w:t>
              <w:tab/>
            </w:r>
            <w:r>
              <w:rPr>
                <w:rStyle w:val="IndexLink"/>
              </w:rPr>
              <w:t>87</w:t>
            </w:r>
          </w:hyperlink>
        </w:p>
        <w:p>
          <w:pPr>
            <w:pStyle w:val="Contents3"/>
            <w:tabs>
              <w:tab w:val="clear" w:pos="8459"/>
              <w:tab w:val="right" w:pos="9026" w:leader="dot"/>
            </w:tabs>
            <w:rPr/>
          </w:pPr>
          <w:hyperlink w:anchor="__RefHeading___Toc12158553_73709187">
            <w:r>
              <w:rPr>
                <w:webHidden/>
                <w:rStyle w:val="IndexLink"/>
              </w:rPr>
              <w:t>368</w:t>
            </w:r>
            <w:r>
              <w:rPr>
                <w:rStyle w:val="IndexLink"/>
                <w:rtl w:val="true"/>
              </w:rPr>
              <w:t>-</w:t>
            </w:r>
            <w:r>
              <w:rPr>
                <w:rStyle w:val="IndexLink"/>
                <w:rtl w:val="true"/>
              </w:rPr>
              <w:t>إسماعيل بن عبد اللّه</w:t>
            </w:r>
            <w:r>
              <w:rPr>
                <w:rStyle w:val="IndexLink"/>
                <w:rtl w:val="true"/>
              </w:rPr>
              <w:t>:</w:t>
              <w:tab/>
            </w:r>
            <w:r>
              <w:rPr>
                <w:rStyle w:val="IndexLink"/>
              </w:rPr>
              <w:t>88</w:t>
            </w:r>
          </w:hyperlink>
        </w:p>
        <w:p>
          <w:pPr>
            <w:pStyle w:val="Contents3"/>
            <w:tabs>
              <w:tab w:val="clear" w:pos="8459"/>
              <w:tab w:val="right" w:pos="9026" w:leader="dot"/>
            </w:tabs>
            <w:rPr/>
          </w:pPr>
          <w:hyperlink w:anchor="__RefHeading___Toc12158555_73709187">
            <w:r>
              <w:rPr>
                <w:webHidden/>
                <w:rStyle w:val="IndexLink"/>
              </w:rPr>
              <w:t>369</w:t>
            </w:r>
            <w:r>
              <w:rPr>
                <w:rStyle w:val="IndexLink"/>
                <w:rtl w:val="true"/>
              </w:rPr>
              <w:t>-</w:t>
            </w:r>
            <w:r>
              <w:rPr>
                <w:rStyle w:val="IndexLink"/>
                <w:rtl w:val="true"/>
              </w:rPr>
              <w:t>إسماعيل بن عبد اللّه</w:t>
            </w:r>
            <w:r>
              <w:rPr>
                <w:rStyle w:val="IndexLink"/>
                <w:rtl w:val="true"/>
              </w:rPr>
              <w:t>:</w:t>
              <w:tab/>
            </w:r>
            <w:r>
              <w:rPr>
                <w:rStyle w:val="IndexLink"/>
              </w:rPr>
              <w:t>88</w:t>
            </w:r>
          </w:hyperlink>
        </w:p>
        <w:p>
          <w:pPr>
            <w:pStyle w:val="Contents3"/>
            <w:tabs>
              <w:tab w:val="clear" w:pos="8459"/>
              <w:tab w:val="right" w:pos="9026" w:leader="dot"/>
            </w:tabs>
            <w:rPr/>
          </w:pPr>
          <w:hyperlink w:anchor="__RefHeading___Toc12158557_73709187">
            <w:r>
              <w:rPr>
                <w:webHidden/>
                <w:rStyle w:val="IndexLink"/>
              </w:rPr>
              <w:t>370</w:t>
            </w:r>
            <w:r>
              <w:rPr>
                <w:rStyle w:val="IndexLink"/>
                <w:rtl w:val="true"/>
              </w:rPr>
              <w:t>-</w:t>
            </w:r>
            <w:r>
              <w:rPr>
                <w:rStyle w:val="IndexLink"/>
                <w:rtl w:val="true"/>
              </w:rPr>
              <w:t>إسماعيل بن عبد اللّه</w:t>
            </w:r>
            <w:r>
              <w:rPr>
                <w:rStyle w:val="IndexLink"/>
                <w:rtl w:val="true"/>
              </w:rPr>
              <w:t>:</w:t>
              <w:tab/>
            </w:r>
            <w:r>
              <w:rPr>
                <w:rStyle w:val="IndexLink"/>
              </w:rPr>
              <w:t>88</w:t>
            </w:r>
          </w:hyperlink>
        </w:p>
        <w:p>
          <w:pPr>
            <w:pStyle w:val="Contents3"/>
            <w:tabs>
              <w:tab w:val="clear" w:pos="8459"/>
              <w:tab w:val="right" w:pos="9026" w:leader="dot"/>
            </w:tabs>
            <w:rPr/>
          </w:pPr>
          <w:hyperlink w:anchor="__RefHeading___Toc12158559_73709187">
            <w:r>
              <w:rPr>
                <w:webHidden/>
                <w:rStyle w:val="IndexLink"/>
              </w:rPr>
              <w:t>371</w:t>
            </w:r>
            <w:r>
              <w:rPr>
                <w:rStyle w:val="IndexLink"/>
                <w:rtl w:val="true"/>
              </w:rPr>
              <w:t>-</w:t>
            </w:r>
            <w:r>
              <w:rPr>
                <w:rStyle w:val="IndexLink"/>
                <w:rtl w:val="true"/>
              </w:rPr>
              <w:t>إسماعيل بن عليّ بن إسحاق</w:t>
            </w:r>
            <w:r>
              <w:rPr>
                <w:rStyle w:val="IndexLink"/>
                <w:rtl w:val="true"/>
              </w:rPr>
              <w:t>:</w:t>
              <w:tab/>
            </w:r>
            <w:r>
              <w:rPr>
                <w:rStyle w:val="IndexLink"/>
              </w:rPr>
              <w:t>88</w:t>
            </w:r>
          </w:hyperlink>
        </w:p>
        <w:p>
          <w:pPr>
            <w:pStyle w:val="Contents3"/>
            <w:tabs>
              <w:tab w:val="clear" w:pos="8459"/>
              <w:tab w:val="right" w:pos="9026" w:leader="dot"/>
            </w:tabs>
            <w:rPr/>
          </w:pPr>
          <w:hyperlink w:anchor="__RefHeading___Toc12158561_73709187">
            <w:r>
              <w:rPr>
                <w:webHidden/>
                <w:rStyle w:val="IndexLink"/>
              </w:rPr>
              <w:t>372</w:t>
            </w:r>
            <w:r>
              <w:rPr>
                <w:rStyle w:val="IndexLink"/>
                <w:rtl w:val="true"/>
              </w:rPr>
              <w:t>-</w:t>
            </w:r>
            <w:r>
              <w:rPr>
                <w:rStyle w:val="IndexLink"/>
                <w:rtl w:val="true"/>
              </w:rPr>
              <w:t>إسماعيل بن علي السمّان</w:t>
            </w:r>
            <w:r>
              <w:rPr>
                <w:rStyle w:val="IndexLink"/>
                <w:rtl w:val="true"/>
              </w:rPr>
              <w:t>:</w:t>
              <w:tab/>
            </w:r>
            <w:r>
              <w:rPr>
                <w:rStyle w:val="IndexLink"/>
              </w:rPr>
              <w:t>90</w:t>
            </w:r>
          </w:hyperlink>
        </w:p>
        <w:p>
          <w:pPr>
            <w:pStyle w:val="Contents3"/>
            <w:tabs>
              <w:tab w:val="clear" w:pos="8459"/>
              <w:tab w:val="right" w:pos="9026" w:leader="dot"/>
            </w:tabs>
            <w:rPr/>
          </w:pPr>
          <w:hyperlink w:anchor="__RefHeading___Toc12158563_73709187">
            <w:r>
              <w:rPr>
                <w:webHidden/>
                <w:rStyle w:val="IndexLink"/>
              </w:rPr>
              <w:t>373</w:t>
            </w:r>
            <w:r>
              <w:rPr>
                <w:rStyle w:val="IndexLink"/>
                <w:rtl w:val="true"/>
              </w:rPr>
              <w:t>-</w:t>
            </w:r>
            <w:r>
              <w:rPr>
                <w:rStyle w:val="IndexLink"/>
                <w:rtl w:val="true"/>
              </w:rPr>
              <w:t>إسماعيل بن عليّ</w:t>
            </w:r>
            <w:r>
              <w:rPr>
                <w:rStyle w:val="IndexLink"/>
                <w:rtl w:val="true"/>
              </w:rPr>
              <w:t>:</w:t>
              <w:tab/>
            </w:r>
            <w:r>
              <w:rPr>
                <w:rStyle w:val="IndexLink"/>
              </w:rPr>
              <w:t>90</w:t>
            </w:r>
          </w:hyperlink>
        </w:p>
        <w:p>
          <w:pPr>
            <w:pStyle w:val="Contents3"/>
            <w:tabs>
              <w:tab w:val="clear" w:pos="8459"/>
              <w:tab w:val="right" w:pos="9026" w:leader="dot"/>
            </w:tabs>
            <w:rPr/>
          </w:pPr>
          <w:hyperlink w:anchor="__RefHeading___Toc12158565_73709187">
            <w:r>
              <w:rPr>
                <w:webHidden/>
                <w:rStyle w:val="IndexLink"/>
              </w:rPr>
              <w:t>374</w:t>
            </w:r>
            <w:r>
              <w:rPr>
                <w:rStyle w:val="IndexLink"/>
                <w:rtl w:val="true"/>
              </w:rPr>
              <w:t>-</w:t>
            </w:r>
            <w:r>
              <w:rPr>
                <w:rStyle w:val="IndexLink"/>
                <w:rtl w:val="true"/>
              </w:rPr>
              <w:t>إسماعيل بن علي العمي</w:t>
            </w:r>
            <w:r>
              <w:rPr>
                <w:rStyle w:val="IndexLink"/>
                <w:rtl w:val="true"/>
              </w:rPr>
              <w:t>:</w:t>
              <w:tab/>
            </w:r>
            <w:r>
              <w:rPr>
                <w:rStyle w:val="IndexLink"/>
              </w:rPr>
              <w:t>91</w:t>
            </w:r>
          </w:hyperlink>
        </w:p>
        <w:p>
          <w:pPr>
            <w:pStyle w:val="Contents3"/>
            <w:tabs>
              <w:tab w:val="clear" w:pos="8459"/>
              <w:tab w:val="right" w:pos="9026" w:leader="dot"/>
            </w:tabs>
            <w:rPr/>
          </w:pPr>
          <w:hyperlink w:anchor="__RefHeading___Toc12158567_73709187">
            <w:r>
              <w:rPr>
                <w:webHidden/>
                <w:rStyle w:val="IndexLink"/>
              </w:rPr>
              <w:t>375</w:t>
            </w:r>
            <w:r>
              <w:rPr>
                <w:rStyle w:val="IndexLink"/>
                <w:rtl w:val="true"/>
              </w:rPr>
              <w:t>-</w:t>
            </w:r>
            <w:r>
              <w:rPr>
                <w:rStyle w:val="IndexLink"/>
                <w:rtl w:val="true"/>
              </w:rPr>
              <w:t>إسماعيل بن علي المعلى</w:t>
            </w:r>
            <w:r>
              <w:rPr>
                <w:rStyle w:val="IndexLink"/>
                <w:rtl w:val="true"/>
              </w:rPr>
              <w:t>:</w:t>
              <w:tab/>
            </w:r>
            <w:r>
              <w:rPr>
                <w:rStyle w:val="IndexLink"/>
              </w:rPr>
              <w:t>92</w:t>
            </w:r>
          </w:hyperlink>
        </w:p>
        <w:p>
          <w:pPr>
            <w:pStyle w:val="Contents3"/>
            <w:tabs>
              <w:tab w:val="clear" w:pos="8459"/>
              <w:tab w:val="right" w:pos="9026" w:leader="dot"/>
            </w:tabs>
            <w:rPr/>
          </w:pPr>
          <w:hyperlink w:anchor="__RefHeading___Toc12158569_73709187">
            <w:r>
              <w:rPr>
                <w:webHidden/>
                <w:rStyle w:val="IndexLink"/>
              </w:rPr>
              <w:t>376</w:t>
            </w:r>
            <w:r>
              <w:rPr>
                <w:rStyle w:val="IndexLink"/>
                <w:rtl w:val="true"/>
              </w:rPr>
              <w:t>-</w:t>
            </w:r>
            <w:r>
              <w:rPr>
                <w:rStyle w:val="IndexLink"/>
                <w:rtl w:val="true"/>
              </w:rPr>
              <w:t>إسماعيل بن عمّار الصيرفي</w:t>
            </w:r>
            <w:r>
              <w:rPr>
                <w:rStyle w:val="IndexLink"/>
                <w:rtl w:val="true"/>
              </w:rPr>
              <w:t>:</w:t>
              <w:tab/>
            </w:r>
            <w:r>
              <w:rPr>
                <w:rStyle w:val="IndexLink"/>
              </w:rPr>
              <w:t>93</w:t>
            </w:r>
          </w:hyperlink>
        </w:p>
        <w:p>
          <w:pPr>
            <w:pStyle w:val="Contents3"/>
            <w:tabs>
              <w:tab w:val="clear" w:pos="8459"/>
              <w:tab w:val="right" w:pos="9026" w:leader="dot"/>
            </w:tabs>
            <w:rPr/>
          </w:pPr>
          <w:hyperlink w:anchor="__RefHeading___Toc12158571_73709187">
            <w:r>
              <w:rPr>
                <w:webHidden/>
                <w:rStyle w:val="IndexLink"/>
              </w:rPr>
              <w:t>377</w:t>
            </w:r>
            <w:r>
              <w:rPr>
                <w:rStyle w:val="IndexLink"/>
                <w:rtl w:val="true"/>
              </w:rPr>
              <w:t>-</w:t>
            </w:r>
            <w:r>
              <w:rPr>
                <w:rStyle w:val="IndexLink"/>
                <w:rtl w:val="true"/>
              </w:rPr>
              <w:t>إسماعيل بن عمر بن أبان</w:t>
            </w:r>
            <w:r>
              <w:rPr>
                <w:rStyle w:val="IndexLink"/>
                <w:rtl w:val="true"/>
              </w:rPr>
              <w:t>:</w:t>
              <w:tab/>
            </w:r>
            <w:r>
              <w:rPr>
                <w:rStyle w:val="IndexLink"/>
              </w:rPr>
              <w:t>94</w:t>
            </w:r>
          </w:hyperlink>
        </w:p>
        <w:p>
          <w:pPr>
            <w:pStyle w:val="Contents3"/>
            <w:tabs>
              <w:tab w:val="clear" w:pos="8459"/>
              <w:tab w:val="right" w:pos="9026" w:leader="dot"/>
            </w:tabs>
            <w:rPr/>
          </w:pPr>
          <w:hyperlink w:anchor="__RefHeading___Toc12158573_73709187">
            <w:r>
              <w:rPr>
                <w:webHidden/>
                <w:rStyle w:val="IndexLink"/>
              </w:rPr>
              <w:t>378</w:t>
            </w:r>
            <w:r>
              <w:rPr>
                <w:rStyle w:val="IndexLink"/>
                <w:rtl w:val="true"/>
              </w:rPr>
              <w:t>-</w:t>
            </w:r>
            <w:r>
              <w:rPr>
                <w:rStyle w:val="IndexLink"/>
                <w:rtl w:val="true"/>
              </w:rPr>
              <w:t>إسماعيل بن عيسى</w:t>
            </w:r>
            <w:r>
              <w:rPr>
                <w:rStyle w:val="IndexLink"/>
                <w:rtl w:val="true"/>
              </w:rPr>
              <w:t>:</w:t>
              <w:tab/>
            </w:r>
            <w:r>
              <w:rPr>
                <w:rStyle w:val="IndexLink"/>
              </w:rPr>
              <w:t>94</w:t>
            </w:r>
          </w:hyperlink>
        </w:p>
        <w:p>
          <w:pPr>
            <w:pStyle w:val="Contents3"/>
            <w:tabs>
              <w:tab w:val="clear" w:pos="8459"/>
              <w:tab w:val="right" w:pos="9026" w:leader="dot"/>
            </w:tabs>
            <w:rPr/>
          </w:pPr>
          <w:hyperlink w:anchor="__RefHeading___Toc12158575_73709187">
            <w:r>
              <w:rPr>
                <w:webHidden/>
                <w:rStyle w:val="IndexLink"/>
              </w:rPr>
              <w:t>379</w:t>
            </w:r>
            <w:r>
              <w:rPr>
                <w:rStyle w:val="IndexLink"/>
                <w:rtl w:val="true"/>
              </w:rPr>
              <w:t>-</w:t>
            </w:r>
            <w:r>
              <w:rPr>
                <w:rStyle w:val="IndexLink"/>
                <w:rtl w:val="true"/>
              </w:rPr>
              <w:t>إسماعيل بن الفضل</w:t>
            </w:r>
            <w:r>
              <w:rPr>
                <w:rStyle w:val="IndexLink"/>
                <w:rtl w:val="true"/>
              </w:rPr>
              <w:t>:</w:t>
              <w:tab/>
            </w:r>
            <w:r>
              <w:rPr>
                <w:rStyle w:val="IndexLink"/>
              </w:rPr>
              <w:t>96</w:t>
            </w:r>
          </w:hyperlink>
        </w:p>
        <w:p>
          <w:pPr>
            <w:pStyle w:val="Contents3"/>
            <w:tabs>
              <w:tab w:val="clear" w:pos="8459"/>
              <w:tab w:val="right" w:pos="9026" w:leader="dot"/>
            </w:tabs>
            <w:rPr/>
          </w:pPr>
          <w:hyperlink w:anchor="__RefHeading___Toc12158577_73709187">
            <w:r>
              <w:rPr>
                <w:webHidden/>
                <w:rStyle w:val="IndexLink"/>
              </w:rPr>
              <w:t>380</w:t>
            </w:r>
            <w:r>
              <w:rPr>
                <w:rStyle w:val="IndexLink"/>
                <w:rtl w:val="true"/>
              </w:rPr>
              <w:t>-</w:t>
            </w:r>
            <w:r>
              <w:rPr>
                <w:rStyle w:val="IndexLink"/>
                <w:rtl w:val="true"/>
              </w:rPr>
              <w:t>إسماعيل بن قدامة</w:t>
            </w:r>
            <w:r>
              <w:rPr>
                <w:rStyle w:val="IndexLink"/>
                <w:rtl w:val="true"/>
              </w:rPr>
              <w:t>:</w:t>
              <w:tab/>
            </w:r>
            <w:r>
              <w:rPr>
                <w:rStyle w:val="IndexLink"/>
              </w:rPr>
              <w:t>97</w:t>
            </w:r>
          </w:hyperlink>
        </w:p>
        <w:p>
          <w:pPr>
            <w:pStyle w:val="Contents3"/>
            <w:tabs>
              <w:tab w:val="clear" w:pos="8459"/>
              <w:tab w:val="right" w:pos="9026" w:leader="dot"/>
            </w:tabs>
            <w:rPr/>
          </w:pPr>
          <w:hyperlink w:anchor="__RefHeading___Toc12158579_73709187">
            <w:r>
              <w:rPr>
                <w:webHidden/>
                <w:rStyle w:val="IndexLink"/>
              </w:rPr>
              <w:t>381</w:t>
            </w:r>
            <w:r>
              <w:rPr>
                <w:rStyle w:val="IndexLink"/>
                <w:rtl w:val="true"/>
              </w:rPr>
              <w:t>-</w:t>
            </w:r>
            <w:r>
              <w:rPr>
                <w:rStyle w:val="IndexLink"/>
                <w:rtl w:val="true"/>
              </w:rPr>
              <w:t>إسماعيل القصير</w:t>
            </w:r>
            <w:r>
              <w:rPr>
                <w:rStyle w:val="IndexLink"/>
                <w:rtl w:val="true"/>
              </w:rPr>
              <w:t>:</w:t>
              <w:tab/>
            </w:r>
            <w:r>
              <w:rPr>
                <w:rStyle w:val="IndexLink"/>
              </w:rPr>
              <w:t>97</w:t>
            </w:r>
          </w:hyperlink>
        </w:p>
        <w:p>
          <w:pPr>
            <w:pStyle w:val="Contents3"/>
            <w:tabs>
              <w:tab w:val="clear" w:pos="8459"/>
              <w:tab w:val="right" w:pos="9026" w:leader="dot"/>
            </w:tabs>
            <w:rPr/>
          </w:pPr>
          <w:hyperlink w:anchor="__RefHeading___Toc12158581_73709187">
            <w:r>
              <w:rPr>
                <w:webHidden/>
                <w:rStyle w:val="IndexLink"/>
              </w:rPr>
              <w:t>382</w:t>
            </w:r>
            <w:r>
              <w:rPr>
                <w:rStyle w:val="IndexLink"/>
                <w:rtl w:val="true"/>
              </w:rPr>
              <w:t>-</w:t>
            </w:r>
            <w:r>
              <w:rPr>
                <w:rStyle w:val="IndexLink"/>
                <w:rtl w:val="true"/>
              </w:rPr>
              <w:t>إسماعيل بن كثير البكري</w:t>
            </w:r>
            <w:r>
              <w:rPr>
                <w:rStyle w:val="IndexLink"/>
                <w:rtl w:val="true"/>
              </w:rPr>
              <w:t>:</w:t>
              <w:tab/>
            </w:r>
            <w:r>
              <w:rPr>
                <w:rStyle w:val="IndexLink"/>
              </w:rPr>
              <w:t>97</w:t>
            </w:r>
          </w:hyperlink>
        </w:p>
        <w:p>
          <w:pPr>
            <w:pStyle w:val="Contents3"/>
            <w:tabs>
              <w:tab w:val="clear" w:pos="8459"/>
              <w:tab w:val="right" w:pos="9026" w:leader="dot"/>
            </w:tabs>
            <w:rPr/>
          </w:pPr>
          <w:hyperlink w:anchor="__RefHeading___Toc12158583_73709187">
            <w:r>
              <w:rPr>
                <w:webHidden/>
                <w:rStyle w:val="IndexLink"/>
              </w:rPr>
              <w:t>383</w:t>
            </w:r>
            <w:r>
              <w:rPr>
                <w:rStyle w:val="IndexLink"/>
                <w:rtl w:val="true"/>
              </w:rPr>
              <w:t>-</w:t>
            </w:r>
            <w:r>
              <w:rPr>
                <w:rStyle w:val="IndexLink"/>
                <w:rtl w:val="true"/>
              </w:rPr>
              <w:t>إسماعيل بن كثير السلّمي</w:t>
            </w:r>
            <w:r>
              <w:rPr>
                <w:rStyle w:val="IndexLink"/>
                <w:rtl w:val="true"/>
              </w:rPr>
              <w:t>:</w:t>
              <w:tab/>
            </w:r>
            <w:r>
              <w:rPr>
                <w:rStyle w:val="IndexLink"/>
              </w:rPr>
              <w:t>98</w:t>
            </w:r>
          </w:hyperlink>
        </w:p>
        <w:p>
          <w:pPr>
            <w:pStyle w:val="Contents3"/>
            <w:tabs>
              <w:tab w:val="clear" w:pos="8459"/>
              <w:tab w:val="right" w:pos="9026" w:leader="dot"/>
            </w:tabs>
            <w:rPr/>
          </w:pPr>
          <w:hyperlink w:anchor="__RefHeading___Toc12158585_73709187">
            <w:r>
              <w:rPr>
                <w:webHidden/>
                <w:rStyle w:val="IndexLink"/>
              </w:rPr>
              <w:t>384</w:t>
            </w:r>
            <w:r>
              <w:rPr>
                <w:rStyle w:val="IndexLink"/>
                <w:rtl w:val="true"/>
              </w:rPr>
              <w:t>-</w:t>
            </w:r>
            <w:r>
              <w:rPr>
                <w:rStyle w:val="IndexLink"/>
                <w:rtl w:val="true"/>
              </w:rPr>
              <w:t>إسماعيل بن محمّد بن إسحاق</w:t>
            </w:r>
            <w:r>
              <w:rPr>
                <w:rStyle w:val="IndexLink"/>
                <w:rtl w:val="true"/>
              </w:rPr>
              <w:t>:</w:t>
              <w:tab/>
            </w:r>
            <w:r>
              <w:rPr>
                <w:rStyle w:val="IndexLink"/>
              </w:rPr>
              <w:t>98</w:t>
            </w:r>
          </w:hyperlink>
        </w:p>
        <w:p>
          <w:pPr>
            <w:pStyle w:val="Contents3"/>
            <w:tabs>
              <w:tab w:val="clear" w:pos="8459"/>
              <w:tab w:val="right" w:pos="9026" w:leader="dot"/>
            </w:tabs>
            <w:rPr/>
          </w:pPr>
          <w:hyperlink w:anchor="__RefHeading___Toc12158587_73709187">
            <w:r>
              <w:rPr>
                <w:webHidden/>
                <w:rStyle w:val="IndexLink"/>
              </w:rPr>
              <w:t>385</w:t>
            </w:r>
            <w:r>
              <w:rPr>
                <w:rStyle w:val="IndexLink"/>
                <w:rtl w:val="true"/>
              </w:rPr>
              <w:t>-</w:t>
            </w:r>
            <w:r>
              <w:rPr>
                <w:rStyle w:val="IndexLink"/>
                <w:rtl w:val="true"/>
              </w:rPr>
              <w:t>إسماعيل بن محمّد بن إسماعيل</w:t>
            </w:r>
            <w:r>
              <w:rPr>
                <w:rStyle w:val="IndexLink"/>
                <w:rtl w:val="true"/>
              </w:rPr>
              <w:t>:</w:t>
              <w:tab/>
            </w:r>
            <w:r>
              <w:rPr>
                <w:rStyle w:val="IndexLink"/>
              </w:rPr>
              <w:t>98</w:t>
            </w:r>
          </w:hyperlink>
        </w:p>
        <w:p>
          <w:pPr>
            <w:pStyle w:val="Contents3"/>
            <w:tabs>
              <w:tab w:val="clear" w:pos="8459"/>
              <w:tab w:val="right" w:pos="9026" w:leader="dot"/>
            </w:tabs>
            <w:rPr/>
          </w:pPr>
          <w:hyperlink w:anchor="__RefHeading___Toc12158589_73709187">
            <w:r>
              <w:rPr>
                <w:webHidden/>
                <w:rStyle w:val="IndexLink"/>
              </w:rPr>
              <w:t>386</w:t>
            </w:r>
            <w:r>
              <w:rPr>
                <w:rStyle w:val="IndexLink"/>
                <w:rtl w:val="true"/>
              </w:rPr>
              <w:t>-</w:t>
            </w:r>
            <w:r>
              <w:rPr>
                <w:rStyle w:val="IndexLink"/>
                <w:rtl w:val="true"/>
              </w:rPr>
              <w:t>إسماعيل بن محمّد الحميري</w:t>
            </w:r>
            <w:r>
              <w:rPr>
                <w:rStyle w:val="IndexLink"/>
                <w:rtl w:val="true"/>
              </w:rPr>
              <w:t>:</w:t>
              <w:tab/>
            </w:r>
            <w:r>
              <w:rPr>
                <w:rStyle w:val="IndexLink"/>
              </w:rPr>
              <w:t>100</w:t>
            </w:r>
          </w:hyperlink>
        </w:p>
        <w:p>
          <w:pPr>
            <w:pStyle w:val="Contents3"/>
            <w:tabs>
              <w:tab w:val="clear" w:pos="8459"/>
              <w:tab w:val="right" w:pos="9026" w:leader="dot"/>
            </w:tabs>
            <w:rPr/>
          </w:pPr>
          <w:hyperlink w:anchor="__RefHeading___Toc12158591_73709187">
            <w:r>
              <w:rPr>
                <w:webHidden/>
                <w:rStyle w:val="IndexLink"/>
              </w:rPr>
              <w:t>387</w:t>
            </w:r>
            <w:r>
              <w:rPr>
                <w:rStyle w:val="IndexLink"/>
                <w:rtl w:val="true"/>
              </w:rPr>
              <w:t>-</w:t>
            </w:r>
            <w:r>
              <w:rPr>
                <w:rStyle w:val="IndexLink"/>
                <w:rtl w:val="true"/>
              </w:rPr>
              <w:t>إسماعيل بن محمّد</w:t>
            </w:r>
            <w:r>
              <w:rPr>
                <w:rStyle w:val="IndexLink"/>
                <w:rtl w:val="true"/>
              </w:rPr>
              <w:t>:</w:t>
              <w:tab/>
            </w:r>
            <w:r>
              <w:rPr>
                <w:rStyle w:val="IndexLink"/>
              </w:rPr>
              <w:t>106</w:t>
            </w:r>
          </w:hyperlink>
        </w:p>
        <w:p>
          <w:pPr>
            <w:pStyle w:val="Contents3"/>
            <w:tabs>
              <w:tab w:val="clear" w:pos="8459"/>
              <w:tab w:val="right" w:pos="9026" w:leader="dot"/>
            </w:tabs>
            <w:rPr/>
          </w:pPr>
          <w:hyperlink w:anchor="__RefHeading___Toc12158593_73709187">
            <w:r>
              <w:rPr>
                <w:webHidden/>
                <w:rStyle w:val="IndexLink"/>
              </w:rPr>
              <w:t>388</w:t>
            </w:r>
            <w:r>
              <w:rPr>
                <w:rStyle w:val="IndexLink"/>
                <w:rtl w:val="true"/>
              </w:rPr>
              <w:t>-</w:t>
            </w:r>
            <w:r>
              <w:rPr>
                <w:rStyle w:val="IndexLink"/>
                <w:rtl w:val="true"/>
              </w:rPr>
              <w:t>إسماعيل بن مرار</w:t>
            </w:r>
            <w:r>
              <w:rPr>
                <w:rStyle w:val="IndexLink"/>
                <w:rtl w:val="true"/>
              </w:rPr>
              <w:t>:</w:t>
              <w:tab/>
            </w:r>
            <w:r>
              <w:rPr>
                <w:rStyle w:val="IndexLink"/>
              </w:rPr>
              <w:t>106</w:t>
            </w:r>
          </w:hyperlink>
        </w:p>
        <w:p>
          <w:pPr>
            <w:pStyle w:val="Contents3"/>
            <w:tabs>
              <w:tab w:val="clear" w:pos="8459"/>
              <w:tab w:val="right" w:pos="9026" w:leader="dot"/>
            </w:tabs>
            <w:rPr/>
          </w:pPr>
          <w:hyperlink w:anchor="__RefHeading___Toc12158595_73709187">
            <w:r>
              <w:rPr>
                <w:webHidden/>
                <w:rStyle w:val="IndexLink"/>
              </w:rPr>
              <w:t>389</w:t>
            </w:r>
            <w:r>
              <w:rPr>
                <w:rStyle w:val="IndexLink"/>
                <w:rtl w:val="true"/>
              </w:rPr>
              <w:t>-</w:t>
            </w:r>
            <w:r>
              <w:rPr>
                <w:rStyle w:val="IndexLink"/>
                <w:rtl w:val="true"/>
              </w:rPr>
              <w:t>إسماعيل بن مسلم</w:t>
            </w:r>
            <w:r>
              <w:rPr>
                <w:rStyle w:val="IndexLink"/>
                <w:rtl w:val="true"/>
              </w:rPr>
              <w:t>:</w:t>
              <w:tab/>
            </w:r>
            <w:r>
              <w:rPr>
                <w:rStyle w:val="IndexLink"/>
              </w:rPr>
              <w:t>107</w:t>
            </w:r>
          </w:hyperlink>
        </w:p>
        <w:p>
          <w:pPr>
            <w:pStyle w:val="Contents3"/>
            <w:tabs>
              <w:tab w:val="clear" w:pos="8459"/>
              <w:tab w:val="right" w:pos="9026" w:leader="dot"/>
            </w:tabs>
            <w:rPr/>
          </w:pPr>
          <w:hyperlink w:anchor="__RefHeading___Toc12158597_73709187">
            <w:r>
              <w:rPr>
                <w:webHidden/>
                <w:rStyle w:val="IndexLink"/>
              </w:rPr>
              <w:t>390</w:t>
            </w:r>
            <w:r>
              <w:rPr>
                <w:rStyle w:val="IndexLink"/>
                <w:rtl w:val="true"/>
              </w:rPr>
              <w:t>-</w:t>
            </w:r>
            <w:r>
              <w:rPr>
                <w:rStyle w:val="IndexLink"/>
                <w:rtl w:val="true"/>
              </w:rPr>
              <w:t>إسماعيل بن موسى</w:t>
            </w:r>
            <w:r>
              <w:rPr>
                <w:rStyle w:val="IndexLink"/>
                <w:rtl w:val="true"/>
              </w:rPr>
              <w:t>:</w:t>
              <w:tab/>
            </w:r>
            <w:r>
              <w:rPr>
                <w:rStyle w:val="IndexLink"/>
              </w:rPr>
              <w:t>107</w:t>
            </w:r>
          </w:hyperlink>
        </w:p>
        <w:p>
          <w:pPr>
            <w:pStyle w:val="Contents3"/>
            <w:tabs>
              <w:tab w:val="clear" w:pos="8459"/>
              <w:tab w:val="right" w:pos="9026" w:leader="dot"/>
            </w:tabs>
            <w:rPr/>
          </w:pPr>
          <w:hyperlink w:anchor="__RefHeading___Toc12158599_73709187">
            <w:r>
              <w:rPr>
                <w:webHidden/>
                <w:rStyle w:val="IndexLink"/>
              </w:rPr>
              <w:t>391</w:t>
            </w:r>
            <w:r>
              <w:rPr>
                <w:rStyle w:val="IndexLink"/>
                <w:rtl w:val="true"/>
              </w:rPr>
              <w:t>-</w:t>
            </w:r>
            <w:r>
              <w:rPr>
                <w:rStyle w:val="IndexLink"/>
                <w:rtl w:val="true"/>
              </w:rPr>
              <w:t>إسماعيل بن مهران</w:t>
            </w:r>
            <w:r>
              <w:rPr>
                <w:rStyle w:val="IndexLink"/>
                <w:rtl w:val="true"/>
              </w:rPr>
              <w:t>:</w:t>
              <w:tab/>
            </w:r>
            <w:r>
              <w:rPr>
                <w:rStyle w:val="IndexLink"/>
              </w:rPr>
              <w:t>109</w:t>
            </w:r>
          </w:hyperlink>
        </w:p>
        <w:p>
          <w:pPr>
            <w:pStyle w:val="Contents3"/>
            <w:tabs>
              <w:tab w:val="clear" w:pos="8459"/>
              <w:tab w:val="right" w:pos="9026" w:leader="dot"/>
            </w:tabs>
            <w:rPr/>
          </w:pPr>
          <w:hyperlink w:anchor="__RefHeading___Toc12158601_73709187">
            <w:r>
              <w:rPr>
                <w:webHidden/>
                <w:rStyle w:val="IndexLink"/>
              </w:rPr>
              <w:t>392</w:t>
            </w:r>
            <w:r>
              <w:rPr>
                <w:rStyle w:val="IndexLink"/>
                <w:rtl w:val="true"/>
              </w:rPr>
              <w:t>-</w:t>
            </w:r>
            <w:r>
              <w:rPr>
                <w:rStyle w:val="IndexLink"/>
                <w:rtl w:val="true"/>
              </w:rPr>
              <w:t>إسماعيل بن همّام</w:t>
            </w:r>
            <w:r>
              <w:rPr>
                <w:rStyle w:val="IndexLink"/>
                <w:rtl w:val="true"/>
              </w:rPr>
              <w:t>:</w:t>
              <w:tab/>
            </w:r>
            <w:r>
              <w:rPr>
                <w:rStyle w:val="IndexLink"/>
              </w:rPr>
              <w:t>111</w:t>
            </w:r>
          </w:hyperlink>
        </w:p>
        <w:p>
          <w:pPr>
            <w:pStyle w:val="Contents3"/>
            <w:tabs>
              <w:tab w:val="clear" w:pos="8459"/>
              <w:tab w:val="right" w:pos="9026" w:leader="dot"/>
            </w:tabs>
            <w:rPr/>
          </w:pPr>
          <w:hyperlink w:anchor="__RefHeading___Toc12158603_73709187">
            <w:r>
              <w:rPr>
                <w:webHidden/>
                <w:rStyle w:val="IndexLink"/>
              </w:rPr>
              <w:t>393</w:t>
            </w:r>
            <w:r>
              <w:rPr>
                <w:rStyle w:val="IndexLink"/>
                <w:rtl w:val="true"/>
              </w:rPr>
              <w:t>-</w:t>
            </w:r>
            <w:r>
              <w:rPr>
                <w:rStyle w:val="IndexLink"/>
                <w:rtl w:val="true"/>
              </w:rPr>
              <w:t>إسماعيل بن يحيى العبسي</w:t>
            </w:r>
            <w:r>
              <w:rPr>
                <w:rStyle w:val="IndexLink"/>
                <w:rtl w:val="true"/>
              </w:rPr>
              <w:t>:</w:t>
              <w:tab/>
            </w:r>
            <w:r>
              <w:rPr>
                <w:rStyle w:val="IndexLink"/>
              </w:rPr>
              <w:t>112</w:t>
            </w:r>
          </w:hyperlink>
        </w:p>
        <w:p>
          <w:pPr>
            <w:pStyle w:val="Contents3"/>
            <w:tabs>
              <w:tab w:val="clear" w:pos="8459"/>
              <w:tab w:val="right" w:pos="9026" w:leader="dot"/>
            </w:tabs>
            <w:rPr/>
          </w:pPr>
          <w:hyperlink w:anchor="__RefHeading___Toc12158605_73709187">
            <w:r>
              <w:rPr>
                <w:webHidden/>
                <w:rStyle w:val="IndexLink"/>
              </w:rPr>
              <w:t>394</w:t>
            </w:r>
            <w:r>
              <w:rPr>
                <w:rStyle w:val="IndexLink"/>
                <w:rtl w:val="true"/>
              </w:rPr>
              <w:t>-</w:t>
            </w:r>
            <w:r>
              <w:rPr>
                <w:rStyle w:val="IndexLink"/>
                <w:rtl w:val="true"/>
              </w:rPr>
              <w:t>إسماعيل بن يسار الهاشمي</w:t>
            </w:r>
            <w:r>
              <w:rPr>
                <w:rStyle w:val="IndexLink"/>
                <w:rtl w:val="true"/>
              </w:rPr>
              <w:t>:</w:t>
              <w:tab/>
            </w:r>
            <w:r>
              <w:rPr>
                <w:rStyle w:val="IndexLink"/>
              </w:rPr>
              <w:t>112</w:t>
            </w:r>
          </w:hyperlink>
        </w:p>
        <w:p>
          <w:pPr>
            <w:pStyle w:val="Contents3"/>
            <w:tabs>
              <w:tab w:val="clear" w:pos="8459"/>
              <w:tab w:val="right" w:pos="9026" w:leader="dot"/>
            </w:tabs>
            <w:rPr/>
          </w:pPr>
          <w:hyperlink w:anchor="__RefHeading___Toc12158607_73709187">
            <w:r>
              <w:rPr>
                <w:webHidden/>
                <w:rStyle w:val="IndexLink"/>
              </w:rPr>
              <w:t>395</w:t>
            </w:r>
            <w:r>
              <w:rPr>
                <w:rStyle w:val="IndexLink"/>
                <w:rtl w:val="true"/>
              </w:rPr>
              <w:t>-</w:t>
            </w:r>
            <w:r>
              <w:rPr>
                <w:rStyle w:val="IndexLink"/>
                <w:rtl w:val="true"/>
              </w:rPr>
              <w:t>أسلم مولى علي بن يقطين</w:t>
            </w:r>
            <w:r>
              <w:rPr>
                <w:rStyle w:val="IndexLink"/>
                <w:rtl w:val="true"/>
              </w:rPr>
              <w:t>:</w:t>
              <w:tab/>
            </w:r>
            <w:r>
              <w:rPr>
                <w:rStyle w:val="IndexLink"/>
              </w:rPr>
              <w:t>113</w:t>
            </w:r>
          </w:hyperlink>
        </w:p>
        <w:p>
          <w:pPr>
            <w:pStyle w:val="Contents3"/>
            <w:tabs>
              <w:tab w:val="clear" w:pos="8459"/>
              <w:tab w:val="right" w:pos="9026" w:leader="dot"/>
            </w:tabs>
            <w:rPr/>
          </w:pPr>
          <w:hyperlink w:anchor="__RefHeading___Toc12158609_73709187">
            <w:r>
              <w:rPr>
                <w:webHidden/>
                <w:rStyle w:val="IndexLink"/>
              </w:rPr>
              <w:t>396</w:t>
            </w:r>
            <w:r>
              <w:rPr>
                <w:rStyle w:val="IndexLink"/>
                <w:rtl w:val="true"/>
              </w:rPr>
              <w:t>-</w:t>
            </w:r>
            <w:r>
              <w:rPr>
                <w:rStyle w:val="IndexLink"/>
                <w:rtl w:val="true"/>
              </w:rPr>
              <w:t>الأسود بن عاصم الهمداني</w:t>
            </w:r>
            <w:r>
              <w:rPr>
                <w:rStyle w:val="IndexLink"/>
                <w:rtl w:val="true"/>
              </w:rPr>
              <w:t>:</w:t>
              <w:tab/>
            </w:r>
            <w:r>
              <w:rPr>
                <w:rStyle w:val="IndexLink"/>
              </w:rPr>
              <w:t>113</w:t>
            </w:r>
          </w:hyperlink>
        </w:p>
        <w:p>
          <w:pPr>
            <w:pStyle w:val="Contents3"/>
            <w:tabs>
              <w:tab w:val="clear" w:pos="8459"/>
              <w:tab w:val="right" w:pos="9026" w:leader="dot"/>
            </w:tabs>
            <w:rPr/>
          </w:pPr>
          <w:hyperlink w:anchor="__RefHeading___Toc12158611_73709187">
            <w:r>
              <w:rPr>
                <w:webHidden/>
                <w:rStyle w:val="IndexLink"/>
              </w:rPr>
              <w:t>397</w:t>
            </w:r>
            <w:r>
              <w:rPr>
                <w:rStyle w:val="IndexLink"/>
                <w:rtl w:val="true"/>
              </w:rPr>
              <w:t>-</w:t>
            </w:r>
            <w:r>
              <w:rPr>
                <w:rStyle w:val="IndexLink"/>
                <w:rtl w:val="true"/>
              </w:rPr>
              <w:t>الأسود بن يزيد</w:t>
            </w:r>
            <w:r>
              <w:rPr>
                <w:rStyle w:val="IndexLink"/>
                <w:rtl w:val="true"/>
              </w:rPr>
              <w:t>:</w:t>
              <w:tab/>
            </w:r>
            <w:r>
              <w:rPr>
                <w:rStyle w:val="IndexLink"/>
              </w:rPr>
              <w:t>113</w:t>
            </w:r>
          </w:hyperlink>
        </w:p>
        <w:p>
          <w:pPr>
            <w:pStyle w:val="Contents3"/>
            <w:tabs>
              <w:tab w:val="clear" w:pos="8459"/>
              <w:tab w:val="right" w:pos="9026" w:leader="dot"/>
            </w:tabs>
            <w:rPr/>
          </w:pPr>
          <w:hyperlink w:anchor="__RefHeading___Toc12158613_73709187">
            <w:r>
              <w:rPr>
                <w:webHidden/>
                <w:rStyle w:val="IndexLink"/>
              </w:rPr>
              <w:t>398</w:t>
            </w:r>
            <w:r>
              <w:rPr>
                <w:rStyle w:val="IndexLink"/>
                <w:rtl w:val="true"/>
              </w:rPr>
              <w:t>-</w:t>
            </w:r>
            <w:r>
              <w:rPr>
                <w:rStyle w:val="IndexLink"/>
                <w:rtl w:val="true"/>
              </w:rPr>
              <w:t>أسيد بن حضير</w:t>
            </w:r>
            <w:r>
              <w:rPr>
                <w:rStyle w:val="IndexLink"/>
                <w:rtl w:val="true"/>
              </w:rPr>
              <w:t>:</w:t>
              <w:tab/>
            </w:r>
            <w:r>
              <w:rPr>
                <w:rStyle w:val="IndexLink"/>
              </w:rPr>
              <w:t>113</w:t>
            </w:r>
          </w:hyperlink>
        </w:p>
        <w:p>
          <w:pPr>
            <w:pStyle w:val="Contents3"/>
            <w:tabs>
              <w:tab w:val="clear" w:pos="8459"/>
              <w:tab w:val="right" w:pos="9026" w:leader="dot"/>
            </w:tabs>
            <w:rPr/>
          </w:pPr>
          <w:hyperlink w:anchor="__RefHeading___Toc12158615_73709187">
            <w:r>
              <w:rPr>
                <w:webHidden/>
                <w:rStyle w:val="IndexLink"/>
              </w:rPr>
              <w:t>399</w:t>
            </w:r>
            <w:r>
              <w:rPr>
                <w:rStyle w:val="IndexLink"/>
                <w:rtl w:val="true"/>
              </w:rPr>
              <w:t>-</w:t>
            </w:r>
            <w:r>
              <w:rPr>
                <w:rStyle w:val="IndexLink"/>
                <w:rtl w:val="true"/>
              </w:rPr>
              <w:t>الأشجع السلمي</w:t>
            </w:r>
            <w:r>
              <w:rPr>
                <w:rStyle w:val="IndexLink"/>
                <w:rtl w:val="true"/>
              </w:rPr>
              <w:t>:</w:t>
              <w:tab/>
            </w:r>
            <w:r>
              <w:rPr>
                <w:rStyle w:val="IndexLink"/>
              </w:rPr>
              <w:t>115</w:t>
            </w:r>
          </w:hyperlink>
        </w:p>
        <w:p>
          <w:pPr>
            <w:pStyle w:val="Contents3"/>
            <w:tabs>
              <w:tab w:val="clear" w:pos="8459"/>
              <w:tab w:val="right" w:pos="9026" w:leader="dot"/>
            </w:tabs>
            <w:rPr/>
          </w:pPr>
          <w:hyperlink w:anchor="__RefHeading___Toc12158617_73709187">
            <w:r>
              <w:rPr>
                <w:webHidden/>
                <w:rStyle w:val="IndexLink"/>
              </w:rPr>
              <w:t>400</w:t>
            </w:r>
            <w:r>
              <w:rPr>
                <w:rStyle w:val="IndexLink"/>
                <w:rtl w:val="true"/>
              </w:rPr>
              <w:t>-</w:t>
            </w:r>
            <w:r>
              <w:rPr>
                <w:rStyle w:val="IndexLink"/>
                <w:rtl w:val="true"/>
              </w:rPr>
              <w:t>الأشعث بن قيس الكندي</w:t>
            </w:r>
            <w:r>
              <w:rPr>
                <w:rStyle w:val="IndexLink"/>
                <w:rtl w:val="true"/>
              </w:rPr>
              <w:t>:</w:t>
              <w:tab/>
            </w:r>
            <w:r>
              <w:rPr>
                <w:rStyle w:val="IndexLink"/>
              </w:rPr>
              <w:t>115</w:t>
            </w:r>
          </w:hyperlink>
        </w:p>
        <w:p>
          <w:pPr>
            <w:pStyle w:val="Contents3"/>
            <w:tabs>
              <w:tab w:val="clear" w:pos="8459"/>
              <w:tab w:val="right" w:pos="9026" w:leader="dot"/>
            </w:tabs>
            <w:rPr/>
          </w:pPr>
          <w:hyperlink w:anchor="__RefHeading___Toc12158619_73709187">
            <w:r>
              <w:rPr>
                <w:webHidden/>
                <w:rStyle w:val="IndexLink"/>
              </w:rPr>
              <w:t>401</w:t>
            </w:r>
            <w:r>
              <w:rPr>
                <w:rStyle w:val="IndexLink"/>
                <w:rtl w:val="true"/>
              </w:rPr>
              <w:t>-</w:t>
            </w:r>
            <w:r>
              <w:rPr>
                <w:rStyle w:val="IndexLink"/>
                <w:rtl w:val="true"/>
              </w:rPr>
              <w:t>الأصبغ بن نباتة المجاشعي</w:t>
            </w:r>
            <w:r>
              <w:rPr>
                <w:rStyle w:val="IndexLink"/>
                <w:rtl w:val="true"/>
              </w:rPr>
              <w:t>:</w:t>
              <w:tab/>
            </w:r>
            <w:r>
              <w:rPr>
                <w:rStyle w:val="IndexLink"/>
              </w:rPr>
              <w:t>116</w:t>
            </w:r>
          </w:hyperlink>
        </w:p>
        <w:p>
          <w:pPr>
            <w:pStyle w:val="Contents3"/>
            <w:tabs>
              <w:tab w:val="clear" w:pos="8459"/>
              <w:tab w:val="right" w:pos="9026" w:leader="dot"/>
            </w:tabs>
            <w:rPr/>
          </w:pPr>
          <w:hyperlink w:anchor="__RefHeading___Toc12158621_73709187">
            <w:r>
              <w:rPr>
                <w:webHidden/>
                <w:rStyle w:val="IndexLink"/>
              </w:rPr>
              <w:t>402</w:t>
            </w:r>
            <w:r>
              <w:rPr>
                <w:rStyle w:val="IndexLink"/>
                <w:rtl w:val="true"/>
              </w:rPr>
              <w:t>-</w:t>
            </w:r>
            <w:r>
              <w:rPr>
                <w:rStyle w:val="IndexLink"/>
                <w:rtl w:val="true"/>
              </w:rPr>
              <w:t>أصرم بن حوشب البجلي</w:t>
            </w:r>
            <w:r>
              <w:rPr>
                <w:rStyle w:val="IndexLink"/>
                <w:rtl w:val="true"/>
              </w:rPr>
              <w:t>:</w:t>
              <w:tab/>
            </w:r>
            <w:r>
              <w:rPr>
                <w:rStyle w:val="IndexLink"/>
              </w:rPr>
              <w:t>118</w:t>
            </w:r>
          </w:hyperlink>
        </w:p>
        <w:p>
          <w:pPr>
            <w:pStyle w:val="Contents3"/>
            <w:tabs>
              <w:tab w:val="clear" w:pos="8459"/>
              <w:tab w:val="right" w:pos="9026" w:leader="dot"/>
            </w:tabs>
            <w:rPr/>
          </w:pPr>
          <w:hyperlink w:anchor="__RefHeading___Toc12158623_73709187">
            <w:r>
              <w:rPr>
                <w:webHidden/>
                <w:rStyle w:val="IndexLink"/>
              </w:rPr>
              <w:t>403</w:t>
            </w:r>
            <w:r>
              <w:rPr>
                <w:rStyle w:val="IndexLink"/>
                <w:rtl w:val="true"/>
              </w:rPr>
              <w:t>-</w:t>
            </w:r>
            <w:r>
              <w:rPr>
                <w:rStyle w:val="IndexLink"/>
                <w:rtl w:val="true"/>
              </w:rPr>
              <w:t>الأعلم الأزدي</w:t>
            </w:r>
            <w:r>
              <w:rPr>
                <w:rStyle w:val="IndexLink"/>
                <w:rtl w:val="true"/>
              </w:rPr>
              <w:t>:</w:t>
              <w:tab/>
            </w:r>
            <w:r>
              <w:rPr>
                <w:rStyle w:val="IndexLink"/>
              </w:rPr>
              <w:t>119</w:t>
            </w:r>
          </w:hyperlink>
        </w:p>
        <w:p>
          <w:pPr>
            <w:pStyle w:val="Contents3"/>
            <w:tabs>
              <w:tab w:val="clear" w:pos="8459"/>
              <w:tab w:val="right" w:pos="9026" w:leader="dot"/>
            </w:tabs>
            <w:rPr/>
          </w:pPr>
          <w:hyperlink w:anchor="__RefHeading___Toc12158625_73709187">
            <w:r>
              <w:rPr>
                <w:webHidden/>
                <w:rStyle w:val="IndexLink"/>
              </w:rPr>
              <w:t>404</w:t>
            </w:r>
            <w:r>
              <w:rPr>
                <w:rStyle w:val="IndexLink"/>
                <w:rtl w:val="true"/>
              </w:rPr>
              <w:t>-</w:t>
            </w:r>
            <w:r>
              <w:rPr>
                <w:rStyle w:val="IndexLink"/>
                <w:rtl w:val="true"/>
              </w:rPr>
              <w:t>أعين بن سنسن</w:t>
            </w:r>
            <w:r>
              <w:rPr>
                <w:rStyle w:val="IndexLink"/>
                <w:rtl w:val="true"/>
              </w:rPr>
              <w:t>:</w:t>
              <w:tab/>
            </w:r>
            <w:r>
              <w:rPr>
                <w:rStyle w:val="IndexLink"/>
              </w:rPr>
              <w:t>119</w:t>
            </w:r>
          </w:hyperlink>
        </w:p>
        <w:p>
          <w:pPr>
            <w:pStyle w:val="Contents3"/>
            <w:tabs>
              <w:tab w:val="clear" w:pos="8459"/>
              <w:tab w:val="right" w:pos="9026" w:leader="dot"/>
            </w:tabs>
            <w:rPr/>
          </w:pPr>
          <w:hyperlink w:anchor="__RefHeading___Toc12158627_73709187">
            <w:r>
              <w:rPr>
                <w:webHidden/>
                <w:rStyle w:val="IndexLink"/>
              </w:rPr>
              <w:t>405</w:t>
            </w:r>
            <w:r>
              <w:rPr>
                <w:rStyle w:val="IndexLink"/>
                <w:rtl w:val="true"/>
              </w:rPr>
              <w:t>-</w:t>
            </w:r>
            <w:r>
              <w:rPr>
                <w:rStyle w:val="IndexLink"/>
                <w:rtl w:val="true"/>
              </w:rPr>
              <w:t>إلياس الصيرفي</w:t>
            </w:r>
            <w:r>
              <w:rPr>
                <w:rStyle w:val="IndexLink"/>
                <w:rtl w:val="true"/>
              </w:rPr>
              <w:t>:</w:t>
              <w:tab/>
            </w:r>
            <w:r>
              <w:rPr>
                <w:rStyle w:val="IndexLink"/>
              </w:rPr>
              <w:t>119</w:t>
            </w:r>
          </w:hyperlink>
        </w:p>
        <w:p>
          <w:pPr>
            <w:pStyle w:val="Contents3"/>
            <w:tabs>
              <w:tab w:val="clear" w:pos="8459"/>
              <w:tab w:val="right" w:pos="9026" w:leader="dot"/>
            </w:tabs>
            <w:rPr/>
          </w:pPr>
          <w:hyperlink w:anchor="__RefHeading___Toc12158629_73709187">
            <w:r>
              <w:rPr>
                <w:webHidden/>
                <w:rStyle w:val="IndexLink"/>
              </w:rPr>
              <w:t>406</w:t>
            </w:r>
            <w:r>
              <w:rPr>
                <w:rStyle w:val="IndexLink"/>
                <w:rtl w:val="true"/>
              </w:rPr>
              <w:t>-</w:t>
            </w:r>
            <w:r>
              <w:rPr>
                <w:rStyle w:val="IndexLink"/>
                <w:rtl w:val="true"/>
              </w:rPr>
              <w:t>إلياس بن عمرو البجلي</w:t>
            </w:r>
            <w:r>
              <w:rPr>
                <w:rStyle w:val="IndexLink"/>
                <w:rtl w:val="true"/>
              </w:rPr>
              <w:t>:</w:t>
              <w:tab/>
            </w:r>
            <w:r>
              <w:rPr>
                <w:rStyle w:val="IndexLink"/>
              </w:rPr>
              <w:t>120</w:t>
            </w:r>
          </w:hyperlink>
        </w:p>
        <w:p>
          <w:pPr>
            <w:pStyle w:val="Contents3"/>
            <w:tabs>
              <w:tab w:val="clear" w:pos="8459"/>
              <w:tab w:val="right" w:pos="9026" w:leader="dot"/>
            </w:tabs>
            <w:rPr/>
          </w:pPr>
          <w:hyperlink w:anchor="__RefHeading___Toc12158631_73709187">
            <w:r>
              <w:rPr>
                <w:webHidden/>
                <w:rStyle w:val="IndexLink"/>
              </w:rPr>
              <w:t>407</w:t>
            </w:r>
            <w:r>
              <w:rPr>
                <w:rStyle w:val="IndexLink"/>
                <w:rtl w:val="true"/>
              </w:rPr>
              <w:t>-</w:t>
            </w:r>
            <w:r>
              <w:rPr>
                <w:rStyle w:val="IndexLink"/>
                <w:rtl w:val="true"/>
              </w:rPr>
              <w:t>أميّة بن علي القيسي</w:t>
            </w:r>
            <w:r>
              <w:rPr>
                <w:rStyle w:val="IndexLink"/>
                <w:rtl w:val="true"/>
              </w:rPr>
              <w:t>:</w:t>
              <w:tab/>
            </w:r>
            <w:r>
              <w:rPr>
                <w:rStyle w:val="IndexLink"/>
              </w:rPr>
              <w:t>121</w:t>
            </w:r>
          </w:hyperlink>
        </w:p>
        <w:p>
          <w:pPr>
            <w:pStyle w:val="Contents3"/>
            <w:tabs>
              <w:tab w:val="clear" w:pos="8459"/>
              <w:tab w:val="right" w:pos="9026" w:leader="dot"/>
            </w:tabs>
            <w:rPr/>
          </w:pPr>
          <w:hyperlink w:anchor="__RefHeading___Toc12158633_73709187">
            <w:r>
              <w:rPr>
                <w:webHidden/>
                <w:rStyle w:val="IndexLink"/>
              </w:rPr>
              <w:t>408</w:t>
            </w:r>
            <w:r>
              <w:rPr>
                <w:rStyle w:val="IndexLink"/>
                <w:rtl w:val="true"/>
              </w:rPr>
              <w:t>-</w:t>
            </w:r>
            <w:r>
              <w:rPr>
                <w:rStyle w:val="IndexLink"/>
                <w:rtl w:val="true"/>
              </w:rPr>
              <w:t>أميّة بن عمرو</w:t>
            </w:r>
            <w:r>
              <w:rPr>
                <w:rStyle w:val="IndexLink"/>
                <w:rtl w:val="true"/>
              </w:rPr>
              <w:t>:</w:t>
              <w:tab/>
            </w:r>
            <w:r>
              <w:rPr>
                <w:rStyle w:val="IndexLink"/>
              </w:rPr>
              <w:t>122</w:t>
            </w:r>
          </w:hyperlink>
        </w:p>
        <w:p>
          <w:pPr>
            <w:pStyle w:val="Contents3"/>
            <w:tabs>
              <w:tab w:val="clear" w:pos="8459"/>
              <w:tab w:val="right" w:pos="9026" w:leader="dot"/>
            </w:tabs>
            <w:rPr/>
          </w:pPr>
          <w:hyperlink w:anchor="__RefHeading___Toc12158635_73709187">
            <w:r>
              <w:rPr>
                <w:webHidden/>
                <w:rStyle w:val="IndexLink"/>
              </w:rPr>
              <w:t>409</w:t>
            </w:r>
            <w:r>
              <w:rPr>
                <w:rStyle w:val="IndexLink"/>
                <w:rtl w:val="true"/>
              </w:rPr>
              <w:t>-</w:t>
            </w:r>
            <w:r>
              <w:rPr>
                <w:rStyle w:val="IndexLink"/>
                <w:rtl w:val="true"/>
              </w:rPr>
              <w:t>أنس بن أبي القاسم</w:t>
            </w:r>
            <w:r>
              <w:rPr>
                <w:rStyle w:val="IndexLink"/>
                <w:rtl w:val="true"/>
              </w:rPr>
              <w:t>:</w:t>
              <w:tab/>
            </w:r>
            <w:r>
              <w:rPr>
                <w:rStyle w:val="IndexLink"/>
              </w:rPr>
              <w:t>122</w:t>
            </w:r>
          </w:hyperlink>
        </w:p>
        <w:p>
          <w:pPr>
            <w:pStyle w:val="Contents3"/>
            <w:tabs>
              <w:tab w:val="clear" w:pos="8459"/>
              <w:tab w:val="right" w:pos="9026" w:leader="dot"/>
            </w:tabs>
            <w:rPr/>
          </w:pPr>
          <w:hyperlink w:anchor="__RefHeading___Toc12158637_73709187">
            <w:r>
              <w:rPr>
                <w:webHidden/>
                <w:rStyle w:val="IndexLink"/>
              </w:rPr>
              <w:t>410</w:t>
            </w:r>
            <w:r>
              <w:rPr>
                <w:rStyle w:val="IndexLink"/>
                <w:rtl w:val="true"/>
              </w:rPr>
              <w:t>-</w:t>
            </w:r>
            <w:r>
              <w:rPr>
                <w:rStyle w:val="IndexLink"/>
                <w:rtl w:val="true"/>
              </w:rPr>
              <w:t>أنس بن الحارث</w:t>
            </w:r>
            <w:r>
              <w:rPr>
                <w:rStyle w:val="IndexLink"/>
                <w:rtl w:val="true"/>
              </w:rPr>
              <w:t>:</w:t>
              <w:tab/>
            </w:r>
            <w:r>
              <w:rPr>
                <w:rStyle w:val="IndexLink"/>
              </w:rPr>
              <w:t>123</w:t>
            </w:r>
          </w:hyperlink>
        </w:p>
        <w:p>
          <w:pPr>
            <w:pStyle w:val="Contents3"/>
            <w:tabs>
              <w:tab w:val="clear" w:pos="8459"/>
              <w:tab w:val="right" w:pos="9026" w:leader="dot"/>
            </w:tabs>
            <w:rPr/>
          </w:pPr>
          <w:hyperlink w:anchor="__RefHeading___Toc12158639_73709187">
            <w:r>
              <w:rPr>
                <w:webHidden/>
                <w:rStyle w:val="IndexLink"/>
              </w:rPr>
              <w:t>411</w:t>
            </w:r>
            <w:r>
              <w:rPr>
                <w:rStyle w:val="IndexLink"/>
                <w:rtl w:val="true"/>
              </w:rPr>
              <w:t>-</w:t>
            </w:r>
            <w:r>
              <w:rPr>
                <w:rStyle w:val="IndexLink"/>
                <w:rtl w:val="true"/>
              </w:rPr>
              <w:t>أنس بن عياض</w:t>
            </w:r>
            <w:r>
              <w:rPr>
                <w:rStyle w:val="IndexLink"/>
                <w:rtl w:val="true"/>
              </w:rPr>
              <w:t>:</w:t>
              <w:tab/>
            </w:r>
            <w:r>
              <w:rPr>
                <w:rStyle w:val="IndexLink"/>
              </w:rPr>
              <w:t>123</w:t>
            </w:r>
          </w:hyperlink>
        </w:p>
        <w:p>
          <w:pPr>
            <w:pStyle w:val="Contents3"/>
            <w:tabs>
              <w:tab w:val="clear" w:pos="8459"/>
              <w:tab w:val="right" w:pos="9026" w:leader="dot"/>
            </w:tabs>
            <w:rPr/>
          </w:pPr>
          <w:hyperlink w:anchor="__RefHeading___Toc12158641_73709187">
            <w:r>
              <w:rPr>
                <w:webHidden/>
                <w:rStyle w:val="IndexLink"/>
              </w:rPr>
              <w:t>412</w:t>
            </w:r>
            <w:r>
              <w:rPr>
                <w:rStyle w:val="IndexLink"/>
                <w:rtl w:val="true"/>
              </w:rPr>
              <w:t>-</w:t>
            </w:r>
            <w:r>
              <w:rPr>
                <w:rStyle w:val="IndexLink"/>
                <w:rtl w:val="true"/>
              </w:rPr>
              <w:t>أنس بن مالك</w:t>
            </w:r>
            <w:r>
              <w:rPr>
                <w:rStyle w:val="IndexLink"/>
                <w:rtl w:val="true"/>
              </w:rPr>
              <w:t>:</w:t>
              <w:tab/>
            </w:r>
            <w:r>
              <w:rPr>
                <w:rStyle w:val="IndexLink"/>
              </w:rPr>
              <w:t>123</w:t>
            </w:r>
          </w:hyperlink>
        </w:p>
        <w:p>
          <w:pPr>
            <w:pStyle w:val="Contents3"/>
            <w:tabs>
              <w:tab w:val="clear" w:pos="8459"/>
              <w:tab w:val="right" w:pos="9026" w:leader="dot"/>
            </w:tabs>
            <w:rPr/>
          </w:pPr>
          <w:hyperlink w:anchor="__RefHeading___Toc12158643_73709187">
            <w:r>
              <w:rPr>
                <w:webHidden/>
                <w:rStyle w:val="IndexLink"/>
              </w:rPr>
              <w:t>413</w:t>
            </w:r>
            <w:r>
              <w:rPr>
                <w:rStyle w:val="IndexLink"/>
                <w:rtl w:val="true"/>
              </w:rPr>
              <w:t>-</w:t>
            </w:r>
            <w:r>
              <w:rPr>
                <w:rStyle w:val="IndexLink"/>
                <w:rtl w:val="true"/>
              </w:rPr>
              <w:t>أنسه</w:t>
            </w:r>
            <w:r>
              <w:rPr>
                <w:rStyle w:val="IndexLink"/>
                <w:rtl w:val="true"/>
              </w:rPr>
              <w:t>:</w:t>
              <w:tab/>
            </w:r>
            <w:r>
              <w:rPr>
                <w:rStyle w:val="IndexLink"/>
              </w:rPr>
              <w:t>125</w:t>
            </w:r>
          </w:hyperlink>
        </w:p>
        <w:p>
          <w:pPr>
            <w:pStyle w:val="Contents3"/>
            <w:tabs>
              <w:tab w:val="clear" w:pos="8459"/>
              <w:tab w:val="right" w:pos="9026" w:leader="dot"/>
            </w:tabs>
            <w:rPr/>
          </w:pPr>
          <w:hyperlink w:anchor="__RefHeading___Toc12158645_73709187">
            <w:r>
              <w:rPr>
                <w:webHidden/>
                <w:rStyle w:val="IndexLink"/>
              </w:rPr>
              <w:t>414</w:t>
            </w:r>
            <w:r>
              <w:rPr>
                <w:rStyle w:val="IndexLink"/>
                <w:rtl w:val="true"/>
              </w:rPr>
              <w:t>-</w:t>
            </w:r>
            <w:r>
              <w:rPr>
                <w:rStyle w:val="IndexLink"/>
                <w:rtl w:val="true"/>
              </w:rPr>
              <w:t>أويس القرني</w:t>
            </w:r>
            <w:r>
              <w:rPr>
                <w:rStyle w:val="IndexLink"/>
                <w:rtl w:val="true"/>
              </w:rPr>
              <w:t>:</w:t>
              <w:tab/>
            </w:r>
            <w:r>
              <w:rPr>
                <w:rStyle w:val="IndexLink"/>
              </w:rPr>
              <w:t>125</w:t>
            </w:r>
          </w:hyperlink>
        </w:p>
        <w:p>
          <w:pPr>
            <w:pStyle w:val="Contents3"/>
            <w:tabs>
              <w:tab w:val="clear" w:pos="8459"/>
              <w:tab w:val="right" w:pos="9026" w:leader="dot"/>
            </w:tabs>
            <w:rPr/>
          </w:pPr>
          <w:hyperlink w:anchor="__RefHeading___Toc12158647_73709187">
            <w:r>
              <w:rPr>
                <w:webHidden/>
                <w:rStyle w:val="IndexLink"/>
              </w:rPr>
              <w:t>415</w:t>
            </w:r>
            <w:r>
              <w:rPr>
                <w:rStyle w:val="IndexLink"/>
                <w:rtl w:val="true"/>
              </w:rPr>
              <w:t>-</w:t>
            </w:r>
            <w:r>
              <w:rPr>
                <w:rStyle w:val="IndexLink"/>
                <w:rtl w:val="true"/>
              </w:rPr>
              <w:t>أهبان بن صيفي</w:t>
            </w:r>
            <w:r>
              <w:rPr>
                <w:rStyle w:val="IndexLink"/>
                <w:rtl w:val="true"/>
              </w:rPr>
              <w:t>:</w:t>
              <w:tab/>
            </w:r>
            <w:r>
              <w:rPr>
                <w:rStyle w:val="IndexLink"/>
              </w:rPr>
              <w:t>130</w:t>
            </w:r>
          </w:hyperlink>
        </w:p>
        <w:p>
          <w:pPr>
            <w:pStyle w:val="Contents3"/>
            <w:tabs>
              <w:tab w:val="clear" w:pos="8459"/>
              <w:tab w:val="right" w:pos="9026" w:leader="dot"/>
            </w:tabs>
            <w:rPr/>
          </w:pPr>
          <w:hyperlink w:anchor="__RefHeading___Toc12158649_73709187">
            <w:r>
              <w:rPr>
                <w:webHidden/>
                <w:rStyle w:val="IndexLink"/>
              </w:rPr>
              <w:t>416</w:t>
            </w:r>
            <w:r>
              <w:rPr>
                <w:rStyle w:val="IndexLink"/>
                <w:rtl w:val="true"/>
              </w:rPr>
              <w:t>-</w:t>
            </w:r>
            <w:r>
              <w:rPr>
                <w:rStyle w:val="IndexLink"/>
                <w:rtl w:val="true"/>
              </w:rPr>
              <w:t>إياس</w:t>
            </w:r>
            <w:r>
              <w:rPr>
                <w:rStyle w:val="IndexLink"/>
                <w:rtl w:val="true"/>
              </w:rPr>
              <w:t>:</w:t>
              <w:tab/>
            </w:r>
            <w:r>
              <w:rPr>
                <w:rStyle w:val="IndexLink"/>
              </w:rPr>
              <w:t>130</w:t>
            </w:r>
          </w:hyperlink>
        </w:p>
        <w:p>
          <w:pPr>
            <w:pStyle w:val="Contents3"/>
            <w:tabs>
              <w:tab w:val="clear" w:pos="8459"/>
              <w:tab w:val="right" w:pos="9026" w:leader="dot"/>
            </w:tabs>
            <w:rPr/>
          </w:pPr>
          <w:hyperlink w:anchor="__RefHeading___Toc12158651_73709187">
            <w:r>
              <w:rPr>
                <w:webHidden/>
                <w:rStyle w:val="IndexLink"/>
              </w:rPr>
              <w:t>417</w:t>
            </w:r>
            <w:r>
              <w:rPr>
                <w:rStyle w:val="IndexLink"/>
                <w:rtl w:val="true"/>
              </w:rPr>
              <w:t>-</w:t>
            </w:r>
            <w:r>
              <w:rPr>
                <w:rStyle w:val="IndexLink"/>
                <w:rtl w:val="true"/>
              </w:rPr>
              <w:t>أيمن</w:t>
            </w:r>
            <w:r>
              <w:rPr>
                <w:rStyle w:val="IndexLink"/>
                <w:rtl w:val="true"/>
              </w:rPr>
              <w:t>:</w:t>
              <w:tab/>
            </w:r>
            <w:r>
              <w:rPr>
                <w:rStyle w:val="IndexLink"/>
              </w:rPr>
              <w:t>131</w:t>
            </w:r>
          </w:hyperlink>
        </w:p>
        <w:p>
          <w:pPr>
            <w:pStyle w:val="Contents3"/>
            <w:tabs>
              <w:tab w:val="clear" w:pos="8459"/>
              <w:tab w:val="right" w:pos="9026" w:leader="dot"/>
            </w:tabs>
            <w:rPr/>
          </w:pPr>
          <w:hyperlink w:anchor="__RefHeading___Toc12158653_73709187">
            <w:r>
              <w:rPr>
                <w:webHidden/>
                <w:rStyle w:val="IndexLink"/>
              </w:rPr>
              <w:t>418</w:t>
            </w:r>
            <w:r>
              <w:rPr>
                <w:rStyle w:val="IndexLink"/>
                <w:rtl w:val="true"/>
              </w:rPr>
              <w:t>-</w:t>
            </w:r>
            <w:r>
              <w:rPr>
                <w:rStyle w:val="IndexLink"/>
                <w:rtl w:val="true"/>
              </w:rPr>
              <w:t>أيّوب بن الحر</w:t>
            </w:r>
            <w:r>
              <w:rPr>
                <w:rStyle w:val="IndexLink"/>
                <w:rtl w:val="true"/>
              </w:rPr>
              <w:t>:</w:t>
              <w:tab/>
            </w:r>
            <w:r>
              <w:rPr>
                <w:rStyle w:val="IndexLink"/>
              </w:rPr>
              <w:t>131</w:t>
            </w:r>
          </w:hyperlink>
        </w:p>
        <w:p>
          <w:pPr>
            <w:pStyle w:val="Contents3"/>
            <w:tabs>
              <w:tab w:val="clear" w:pos="8459"/>
              <w:tab w:val="right" w:pos="9026" w:leader="dot"/>
            </w:tabs>
            <w:rPr/>
          </w:pPr>
          <w:hyperlink w:anchor="__RefHeading___Toc12158655_73709187">
            <w:r>
              <w:rPr>
                <w:webHidden/>
                <w:rStyle w:val="IndexLink"/>
              </w:rPr>
              <w:t>419</w:t>
            </w:r>
            <w:r>
              <w:rPr>
                <w:rStyle w:val="IndexLink"/>
                <w:rtl w:val="true"/>
              </w:rPr>
              <w:t>-</w:t>
            </w:r>
            <w:r>
              <w:rPr>
                <w:rStyle w:val="IndexLink"/>
                <w:rtl w:val="true"/>
              </w:rPr>
              <w:t>أيّوب بن زياد</w:t>
            </w:r>
            <w:r>
              <w:rPr>
                <w:rStyle w:val="IndexLink"/>
                <w:rtl w:val="true"/>
              </w:rPr>
              <w:t>:</w:t>
              <w:tab/>
            </w:r>
            <w:r>
              <w:rPr>
                <w:rStyle w:val="IndexLink"/>
              </w:rPr>
              <w:t>133</w:t>
            </w:r>
          </w:hyperlink>
        </w:p>
        <w:p>
          <w:pPr>
            <w:pStyle w:val="Contents3"/>
            <w:tabs>
              <w:tab w:val="clear" w:pos="8459"/>
              <w:tab w:val="right" w:pos="9026" w:leader="dot"/>
            </w:tabs>
            <w:rPr/>
          </w:pPr>
          <w:hyperlink w:anchor="__RefHeading___Toc12158657_73709187">
            <w:r>
              <w:rPr>
                <w:webHidden/>
                <w:rStyle w:val="IndexLink"/>
              </w:rPr>
              <w:t>420</w:t>
            </w:r>
            <w:r>
              <w:rPr>
                <w:rStyle w:val="IndexLink"/>
                <w:rtl w:val="true"/>
              </w:rPr>
              <w:t>-</w:t>
            </w:r>
            <w:r>
              <w:rPr>
                <w:rStyle w:val="IndexLink"/>
                <w:rtl w:val="true"/>
              </w:rPr>
              <w:t>أيّوب بن عطيّة</w:t>
            </w:r>
            <w:r>
              <w:rPr>
                <w:rStyle w:val="IndexLink"/>
                <w:rtl w:val="true"/>
              </w:rPr>
              <w:t>:</w:t>
              <w:tab/>
            </w:r>
            <w:r>
              <w:rPr>
                <w:rStyle w:val="IndexLink"/>
              </w:rPr>
              <w:t>133</w:t>
            </w:r>
          </w:hyperlink>
        </w:p>
        <w:p>
          <w:pPr>
            <w:pStyle w:val="Contents3"/>
            <w:tabs>
              <w:tab w:val="clear" w:pos="8459"/>
              <w:tab w:val="right" w:pos="9026" w:leader="dot"/>
            </w:tabs>
            <w:rPr/>
          </w:pPr>
          <w:hyperlink w:anchor="__RefHeading___Toc12158659_73709187">
            <w:r>
              <w:rPr>
                <w:webHidden/>
                <w:rStyle w:val="IndexLink"/>
              </w:rPr>
              <w:t>421</w:t>
            </w:r>
            <w:r>
              <w:rPr>
                <w:rStyle w:val="IndexLink"/>
                <w:rtl w:val="true"/>
              </w:rPr>
              <w:t>-</w:t>
            </w:r>
            <w:r>
              <w:rPr>
                <w:rStyle w:val="IndexLink"/>
                <w:rtl w:val="true"/>
              </w:rPr>
              <w:t>أيّوب بن نوح بن درّاج</w:t>
            </w:r>
            <w:r>
              <w:rPr>
                <w:rStyle w:val="IndexLink"/>
                <w:rtl w:val="true"/>
              </w:rPr>
              <w:t>:</w:t>
              <w:tab/>
            </w:r>
            <w:r>
              <w:rPr>
                <w:rStyle w:val="IndexLink"/>
              </w:rPr>
              <w:t>133</w:t>
            </w:r>
          </w:hyperlink>
        </w:p>
        <w:p>
          <w:pPr>
            <w:pStyle w:val="Contents3"/>
            <w:tabs>
              <w:tab w:val="clear" w:pos="8459"/>
              <w:tab w:val="right" w:pos="9026" w:leader="dot"/>
            </w:tabs>
            <w:rPr/>
          </w:pPr>
          <w:hyperlink w:anchor="__RefHeading___Toc12158661_73709187">
            <w:r>
              <w:rPr>
                <w:webHidden/>
                <w:rStyle w:val="IndexLink"/>
              </w:rPr>
              <w:t>422</w:t>
            </w:r>
            <w:r>
              <w:rPr>
                <w:rStyle w:val="IndexLink"/>
                <w:rtl w:val="true"/>
              </w:rPr>
              <w:t>-</w:t>
            </w:r>
            <w:r>
              <w:rPr>
                <w:rStyle w:val="IndexLink"/>
                <w:rtl w:val="true"/>
              </w:rPr>
              <w:t>أيّوب بن هلال الشامي</w:t>
            </w:r>
            <w:r>
              <w:rPr>
                <w:rStyle w:val="IndexLink"/>
                <w:rtl w:val="true"/>
              </w:rPr>
              <w:t>:</w:t>
              <w:tab/>
            </w:r>
            <w:r>
              <w:rPr>
                <w:rStyle w:val="IndexLink"/>
              </w:rPr>
              <w:t>136</w:t>
            </w:r>
          </w:hyperlink>
        </w:p>
        <w:p>
          <w:pPr>
            <w:pStyle w:val="Contents2"/>
            <w:tabs>
              <w:tab w:val="clear" w:pos="8743"/>
              <w:tab w:val="right" w:pos="9026" w:leader="dot"/>
            </w:tabs>
            <w:rPr/>
          </w:pPr>
          <w:hyperlink w:anchor="__RefHeading___Toc12158663_73709187">
            <w:r>
              <w:rPr>
                <w:webHidden/>
                <w:rStyle w:val="IndexLink"/>
                <w:rtl w:val="true"/>
              </w:rPr>
              <w:t>باب الباء</w:t>
            </w:r>
            <w:r>
              <w:rPr>
                <w:rStyle w:val="IndexLink"/>
                <w:rtl w:val="true"/>
              </w:rPr>
              <w:tab/>
            </w:r>
            <w:r>
              <w:rPr>
                <w:rStyle w:val="IndexLink"/>
              </w:rPr>
              <w:t>137</w:t>
            </w:r>
          </w:hyperlink>
        </w:p>
        <w:p>
          <w:pPr>
            <w:pStyle w:val="Contents3"/>
            <w:tabs>
              <w:tab w:val="clear" w:pos="8459"/>
              <w:tab w:val="right" w:pos="9026" w:leader="dot"/>
            </w:tabs>
            <w:rPr/>
          </w:pPr>
          <w:hyperlink w:anchor="__RefHeading___Toc12158665_73709187">
            <w:r>
              <w:rPr>
                <w:webHidden/>
                <w:rStyle w:val="IndexLink"/>
              </w:rPr>
              <w:t>423</w:t>
            </w:r>
            <w:r>
              <w:rPr>
                <w:rStyle w:val="IndexLink"/>
                <w:rtl w:val="true"/>
              </w:rPr>
              <w:t>-</w:t>
            </w:r>
            <w:r>
              <w:rPr>
                <w:rStyle w:val="IndexLink"/>
                <w:rtl w:val="true"/>
              </w:rPr>
              <w:t>البائس</w:t>
            </w:r>
            <w:r>
              <w:rPr>
                <w:rStyle w:val="IndexLink"/>
                <w:rtl w:val="true"/>
              </w:rPr>
              <w:t>:</w:t>
              <w:tab/>
            </w:r>
            <w:r>
              <w:rPr>
                <w:rStyle w:val="IndexLink"/>
              </w:rPr>
              <w:t>137</w:t>
            </w:r>
          </w:hyperlink>
        </w:p>
        <w:p>
          <w:pPr>
            <w:pStyle w:val="Contents3"/>
            <w:tabs>
              <w:tab w:val="clear" w:pos="8459"/>
              <w:tab w:val="right" w:pos="9026" w:leader="dot"/>
            </w:tabs>
            <w:rPr/>
          </w:pPr>
          <w:hyperlink w:anchor="__RefHeading___Toc12158667_73709187">
            <w:r>
              <w:rPr>
                <w:webHidden/>
                <w:rStyle w:val="IndexLink"/>
              </w:rPr>
              <w:t>424</w:t>
            </w:r>
            <w:r>
              <w:rPr>
                <w:rStyle w:val="IndexLink"/>
                <w:rtl w:val="true"/>
              </w:rPr>
              <w:t>-</w:t>
            </w:r>
            <w:r>
              <w:rPr>
                <w:rStyle w:val="IndexLink"/>
                <w:rtl w:val="true"/>
              </w:rPr>
              <w:t>الشيخ بابويه بن سعد بن محمّد</w:t>
            </w:r>
            <w:r>
              <w:rPr>
                <w:rStyle w:val="IndexLink"/>
                <w:rtl w:val="true"/>
              </w:rPr>
              <w:t>:</w:t>
              <w:tab/>
            </w:r>
            <w:r>
              <w:rPr>
                <w:rStyle w:val="IndexLink"/>
              </w:rPr>
              <w:t>137</w:t>
            </w:r>
          </w:hyperlink>
        </w:p>
        <w:p>
          <w:pPr>
            <w:pStyle w:val="Contents3"/>
            <w:tabs>
              <w:tab w:val="clear" w:pos="8459"/>
              <w:tab w:val="right" w:pos="9026" w:leader="dot"/>
            </w:tabs>
            <w:rPr/>
          </w:pPr>
          <w:hyperlink w:anchor="__RefHeading___Toc12158669_73709187">
            <w:r>
              <w:rPr>
                <w:webHidden/>
                <w:rStyle w:val="IndexLink"/>
              </w:rPr>
              <w:t>425</w:t>
            </w:r>
            <w:r>
              <w:rPr>
                <w:rStyle w:val="IndexLink"/>
                <w:rtl w:val="true"/>
              </w:rPr>
              <w:t>-</w:t>
            </w:r>
            <w:r>
              <w:rPr>
                <w:rStyle w:val="IndexLink"/>
                <w:rtl w:val="true"/>
              </w:rPr>
              <w:t>بحر بن كثير السقّاء</w:t>
            </w:r>
            <w:r>
              <w:rPr>
                <w:rStyle w:val="IndexLink"/>
                <w:rtl w:val="true"/>
              </w:rPr>
              <w:t>:</w:t>
              <w:tab/>
            </w:r>
            <w:r>
              <w:rPr>
                <w:rStyle w:val="IndexLink"/>
              </w:rPr>
              <w:t>138</w:t>
            </w:r>
          </w:hyperlink>
        </w:p>
        <w:p>
          <w:pPr>
            <w:pStyle w:val="Contents3"/>
            <w:tabs>
              <w:tab w:val="clear" w:pos="8459"/>
              <w:tab w:val="right" w:pos="9026" w:leader="dot"/>
            </w:tabs>
            <w:rPr/>
          </w:pPr>
          <w:hyperlink w:anchor="__RefHeading___Toc12158671_73709187">
            <w:r>
              <w:rPr>
                <w:webHidden/>
                <w:rStyle w:val="IndexLink"/>
              </w:rPr>
              <w:t>426</w:t>
            </w:r>
            <w:r>
              <w:rPr>
                <w:rStyle w:val="IndexLink"/>
                <w:rtl w:val="true"/>
              </w:rPr>
              <w:t>-</w:t>
            </w:r>
            <w:r>
              <w:rPr>
                <w:rStyle w:val="IndexLink"/>
                <w:rtl w:val="true"/>
              </w:rPr>
              <w:t>بدر بن الوليد الكوفي</w:t>
            </w:r>
            <w:r>
              <w:rPr>
                <w:rStyle w:val="IndexLink"/>
                <w:rtl w:val="true"/>
              </w:rPr>
              <w:t>:</w:t>
              <w:tab/>
            </w:r>
            <w:r>
              <w:rPr>
                <w:rStyle w:val="IndexLink"/>
              </w:rPr>
              <w:t>138</w:t>
            </w:r>
          </w:hyperlink>
        </w:p>
        <w:p>
          <w:pPr>
            <w:pStyle w:val="Contents3"/>
            <w:tabs>
              <w:tab w:val="clear" w:pos="8459"/>
              <w:tab w:val="right" w:pos="9026" w:leader="dot"/>
            </w:tabs>
            <w:rPr/>
          </w:pPr>
          <w:hyperlink w:anchor="__RefHeading___Toc12158673_73709187">
            <w:r>
              <w:rPr>
                <w:webHidden/>
                <w:rStyle w:val="IndexLink"/>
              </w:rPr>
              <w:t>427</w:t>
            </w:r>
            <w:r>
              <w:rPr>
                <w:rStyle w:val="IndexLink"/>
                <w:rtl w:val="true"/>
              </w:rPr>
              <w:t>-</w:t>
            </w:r>
            <w:r>
              <w:rPr>
                <w:rStyle w:val="IndexLink"/>
                <w:rtl w:val="true"/>
              </w:rPr>
              <w:t>السيّد نجم الدين بدران</w:t>
            </w:r>
            <w:r>
              <w:rPr>
                <w:rStyle w:val="IndexLink"/>
                <w:rtl w:val="true"/>
              </w:rPr>
              <w:t>:</w:t>
              <w:tab/>
            </w:r>
            <w:r>
              <w:rPr>
                <w:rStyle w:val="IndexLink"/>
              </w:rPr>
              <w:t>139</w:t>
            </w:r>
          </w:hyperlink>
        </w:p>
        <w:p>
          <w:pPr>
            <w:pStyle w:val="Contents3"/>
            <w:tabs>
              <w:tab w:val="clear" w:pos="8459"/>
              <w:tab w:val="right" w:pos="9026" w:leader="dot"/>
            </w:tabs>
            <w:rPr/>
          </w:pPr>
          <w:hyperlink w:anchor="__RefHeading___Toc12158675_73709187">
            <w:r>
              <w:rPr>
                <w:webHidden/>
                <w:rStyle w:val="IndexLink"/>
              </w:rPr>
              <w:t>428</w:t>
            </w:r>
            <w:r>
              <w:rPr>
                <w:rStyle w:val="IndexLink"/>
                <w:rtl w:val="true"/>
              </w:rPr>
              <w:t>-</w:t>
            </w:r>
            <w:r>
              <w:rPr>
                <w:rStyle w:val="IndexLink"/>
                <w:rtl w:val="true"/>
              </w:rPr>
              <w:t>البراء بن عازب الأنصاري</w:t>
            </w:r>
            <w:r>
              <w:rPr>
                <w:rStyle w:val="IndexLink"/>
                <w:rtl w:val="true"/>
              </w:rPr>
              <w:t>:</w:t>
              <w:tab/>
            </w:r>
            <w:r>
              <w:rPr>
                <w:rStyle w:val="IndexLink"/>
              </w:rPr>
              <w:t>139</w:t>
            </w:r>
          </w:hyperlink>
        </w:p>
        <w:p>
          <w:pPr>
            <w:pStyle w:val="Contents3"/>
            <w:tabs>
              <w:tab w:val="clear" w:pos="8459"/>
              <w:tab w:val="right" w:pos="9026" w:leader="dot"/>
            </w:tabs>
            <w:rPr/>
          </w:pPr>
          <w:hyperlink w:anchor="__RefHeading___Toc12158677_73709187">
            <w:r>
              <w:rPr>
                <w:webHidden/>
                <w:rStyle w:val="IndexLink"/>
              </w:rPr>
              <w:t>429</w:t>
            </w:r>
            <w:r>
              <w:rPr>
                <w:rStyle w:val="IndexLink"/>
                <w:rtl w:val="true"/>
              </w:rPr>
              <w:t>-</w:t>
            </w:r>
            <w:r>
              <w:rPr>
                <w:rStyle w:val="IndexLink"/>
                <w:rtl w:val="true"/>
              </w:rPr>
              <w:t>البراء بن مالك الأنصاري</w:t>
            </w:r>
            <w:r>
              <w:rPr>
                <w:rStyle w:val="IndexLink"/>
                <w:rtl w:val="true"/>
              </w:rPr>
              <w:t>:</w:t>
              <w:tab/>
            </w:r>
            <w:r>
              <w:rPr>
                <w:rStyle w:val="IndexLink"/>
              </w:rPr>
              <w:t>143</w:t>
            </w:r>
          </w:hyperlink>
        </w:p>
        <w:p>
          <w:pPr>
            <w:pStyle w:val="Contents3"/>
            <w:tabs>
              <w:tab w:val="clear" w:pos="8459"/>
              <w:tab w:val="right" w:pos="9026" w:leader="dot"/>
            </w:tabs>
            <w:rPr/>
          </w:pPr>
          <w:hyperlink w:anchor="__RefHeading___Toc12158679_73709187">
            <w:r>
              <w:rPr>
                <w:webHidden/>
                <w:rStyle w:val="IndexLink"/>
              </w:rPr>
              <w:t>430</w:t>
            </w:r>
            <w:r>
              <w:rPr>
                <w:rStyle w:val="IndexLink"/>
                <w:rtl w:val="true"/>
              </w:rPr>
              <w:t>-</w:t>
            </w:r>
            <w:r>
              <w:rPr>
                <w:rStyle w:val="IndexLink"/>
                <w:rtl w:val="true"/>
              </w:rPr>
              <w:t>البراء بن محمّد الكوفي</w:t>
            </w:r>
            <w:r>
              <w:rPr>
                <w:rStyle w:val="IndexLink"/>
                <w:rtl w:val="true"/>
              </w:rPr>
              <w:t>:</w:t>
              <w:tab/>
            </w:r>
            <w:r>
              <w:rPr>
                <w:rStyle w:val="IndexLink"/>
              </w:rPr>
              <w:t>144</w:t>
            </w:r>
          </w:hyperlink>
        </w:p>
        <w:p>
          <w:pPr>
            <w:pStyle w:val="Contents3"/>
            <w:tabs>
              <w:tab w:val="clear" w:pos="8459"/>
              <w:tab w:val="right" w:pos="9026" w:leader="dot"/>
            </w:tabs>
            <w:rPr/>
          </w:pPr>
          <w:hyperlink w:anchor="__RefHeading___Toc12158681_73709187">
            <w:r>
              <w:rPr>
                <w:webHidden/>
                <w:rStyle w:val="IndexLink"/>
              </w:rPr>
              <w:t>431</w:t>
            </w:r>
            <w:r>
              <w:rPr>
                <w:rStyle w:val="IndexLink"/>
                <w:rtl w:val="true"/>
              </w:rPr>
              <w:t>-</w:t>
            </w:r>
            <w:r>
              <w:rPr>
                <w:rStyle w:val="IndexLink"/>
                <w:rtl w:val="true"/>
              </w:rPr>
              <w:t>البراء بن معرور الأنصاري</w:t>
            </w:r>
            <w:r>
              <w:rPr>
                <w:rStyle w:val="IndexLink"/>
                <w:rtl w:val="true"/>
              </w:rPr>
              <w:t>:</w:t>
              <w:tab/>
            </w:r>
            <w:r>
              <w:rPr>
                <w:rStyle w:val="IndexLink"/>
              </w:rPr>
              <w:t>144</w:t>
            </w:r>
          </w:hyperlink>
        </w:p>
        <w:p>
          <w:pPr>
            <w:pStyle w:val="Contents3"/>
            <w:tabs>
              <w:tab w:val="clear" w:pos="8459"/>
              <w:tab w:val="right" w:pos="9026" w:leader="dot"/>
            </w:tabs>
            <w:rPr/>
          </w:pPr>
          <w:hyperlink w:anchor="__RefHeading___Toc12158683_73709187">
            <w:r>
              <w:rPr>
                <w:webHidden/>
                <w:rStyle w:val="IndexLink"/>
              </w:rPr>
              <w:t>432</w:t>
            </w:r>
            <w:r>
              <w:rPr>
                <w:rStyle w:val="IndexLink"/>
                <w:rtl w:val="true"/>
              </w:rPr>
              <w:t>-</w:t>
            </w:r>
            <w:r>
              <w:rPr>
                <w:rStyle w:val="IndexLink"/>
                <w:rtl w:val="true"/>
              </w:rPr>
              <w:t>برد الإسكاف الأزدي</w:t>
            </w:r>
            <w:r>
              <w:rPr>
                <w:rStyle w:val="IndexLink"/>
                <w:rtl w:val="true"/>
              </w:rPr>
              <w:t>:</w:t>
              <w:tab/>
            </w:r>
            <w:r>
              <w:rPr>
                <w:rStyle w:val="IndexLink"/>
              </w:rPr>
              <w:t>145</w:t>
            </w:r>
          </w:hyperlink>
        </w:p>
        <w:p>
          <w:pPr>
            <w:pStyle w:val="Contents3"/>
            <w:tabs>
              <w:tab w:val="clear" w:pos="8459"/>
              <w:tab w:val="right" w:pos="9026" w:leader="dot"/>
            </w:tabs>
            <w:rPr/>
          </w:pPr>
          <w:hyperlink w:anchor="__RefHeading___Toc12158685_73709187">
            <w:r>
              <w:rPr>
                <w:webHidden/>
                <w:rStyle w:val="IndexLink"/>
              </w:rPr>
              <w:t>433</w:t>
            </w:r>
            <w:r>
              <w:rPr>
                <w:rStyle w:val="IndexLink"/>
                <w:rtl w:val="true"/>
              </w:rPr>
              <w:t>-</w:t>
            </w:r>
            <w:r>
              <w:rPr>
                <w:rStyle w:val="IndexLink"/>
                <w:rtl w:val="true"/>
              </w:rPr>
              <w:t>الشيخ أبو الخير بركة بن محمّد</w:t>
            </w:r>
            <w:r>
              <w:rPr>
                <w:rStyle w:val="IndexLink"/>
                <w:rtl w:val="true"/>
              </w:rPr>
              <w:t>:</w:t>
              <w:tab/>
            </w:r>
            <w:r>
              <w:rPr>
                <w:rStyle w:val="IndexLink"/>
              </w:rPr>
              <w:t>146</w:t>
            </w:r>
          </w:hyperlink>
        </w:p>
        <w:p>
          <w:pPr>
            <w:pStyle w:val="Contents3"/>
            <w:tabs>
              <w:tab w:val="clear" w:pos="8459"/>
              <w:tab w:val="right" w:pos="9026" w:leader="dot"/>
            </w:tabs>
            <w:rPr/>
          </w:pPr>
          <w:hyperlink w:anchor="__RefHeading___Toc12158687_73709187">
            <w:r>
              <w:rPr>
                <w:webHidden/>
                <w:rStyle w:val="IndexLink"/>
              </w:rPr>
              <w:t>434</w:t>
            </w:r>
            <w:r>
              <w:rPr>
                <w:rStyle w:val="IndexLink"/>
                <w:rtl w:val="true"/>
              </w:rPr>
              <w:t>-</w:t>
            </w:r>
            <w:r>
              <w:rPr>
                <w:rStyle w:val="IndexLink"/>
                <w:rtl w:val="true"/>
              </w:rPr>
              <w:t>بريد بن عامر الأسلمي</w:t>
            </w:r>
            <w:r>
              <w:rPr>
                <w:rStyle w:val="IndexLink"/>
                <w:rtl w:val="true"/>
              </w:rPr>
              <w:t>:</w:t>
              <w:tab/>
            </w:r>
            <w:r>
              <w:rPr>
                <w:rStyle w:val="IndexLink"/>
              </w:rPr>
              <w:t>146</w:t>
            </w:r>
          </w:hyperlink>
        </w:p>
        <w:p>
          <w:pPr>
            <w:pStyle w:val="Contents3"/>
            <w:tabs>
              <w:tab w:val="clear" w:pos="8459"/>
              <w:tab w:val="right" w:pos="9026" w:leader="dot"/>
            </w:tabs>
            <w:rPr/>
          </w:pPr>
          <w:hyperlink w:anchor="__RefHeading___Toc12158689_73709187">
            <w:r>
              <w:rPr>
                <w:webHidden/>
                <w:rStyle w:val="IndexLink"/>
              </w:rPr>
              <w:t>435</w:t>
            </w:r>
            <w:r>
              <w:rPr>
                <w:rStyle w:val="IndexLink"/>
                <w:rtl w:val="true"/>
              </w:rPr>
              <w:t>-</w:t>
            </w:r>
            <w:r>
              <w:rPr>
                <w:rStyle w:val="IndexLink"/>
                <w:rtl w:val="true"/>
              </w:rPr>
              <w:t>بريد</w:t>
            </w:r>
            <w:r>
              <w:rPr>
                <w:rStyle w:val="IndexLink"/>
                <w:rtl w:val="true"/>
              </w:rPr>
              <w:t>:</w:t>
              <w:tab/>
            </w:r>
            <w:r>
              <w:rPr>
                <w:rStyle w:val="IndexLink"/>
              </w:rPr>
              <w:t>146</w:t>
            </w:r>
          </w:hyperlink>
        </w:p>
        <w:p>
          <w:pPr>
            <w:pStyle w:val="Contents3"/>
            <w:tabs>
              <w:tab w:val="clear" w:pos="8459"/>
              <w:tab w:val="right" w:pos="9026" w:leader="dot"/>
            </w:tabs>
            <w:rPr/>
          </w:pPr>
          <w:hyperlink w:anchor="__RefHeading___Toc12158691_73709187">
            <w:r>
              <w:rPr>
                <w:webHidden/>
                <w:rStyle w:val="IndexLink"/>
              </w:rPr>
              <w:t>436</w:t>
            </w:r>
            <w:r>
              <w:rPr>
                <w:rStyle w:val="IndexLink"/>
                <w:rtl w:val="true"/>
              </w:rPr>
              <w:t>-</w:t>
            </w:r>
            <w:r>
              <w:rPr>
                <w:rStyle w:val="IndexLink"/>
                <w:rtl w:val="true"/>
              </w:rPr>
              <w:t>بريد بن معاوية</w:t>
            </w:r>
            <w:r>
              <w:rPr>
                <w:rStyle w:val="IndexLink"/>
                <w:rtl w:val="true"/>
              </w:rPr>
              <w:t>:</w:t>
              <w:tab/>
            </w:r>
            <w:r>
              <w:rPr>
                <w:rStyle w:val="IndexLink"/>
              </w:rPr>
              <w:t>147</w:t>
            </w:r>
          </w:hyperlink>
        </w:p>
        <w:p>
          <w:pPr>
            <w:pStyle w:val="Contents3"/>
            <w:tabs>
              <w:tab w:val="clear" w:pos="8459"/>
              <w:tab w:val="right" w:pos="9026" w:leader="dot"/>
            </w:tabs>
            <w:rPr/>
          </w:pPr>
          <w:hyperlink w:anchor="__RefHeading___Toc12158693_73709187">
            <w:r>
              <w:rPr>
                <w:webHidden/>
                <w:rStyle w:val="IndexLink"/>
              </w:rPr>
              <w:t>437</w:t>
            </w:r>
            <w:r>
              <w:rPr>
                <w:rStyle w:val="IndexLink"/>
                <w:rtl w:val="true"/>
              </w:rPr>
              <w:t>-</w:t>
            </w:r>
            <w:r>
              <w:rPr>
                <w:rStyle w:val="IndexLink"/>
                <w:rtl w:val="true"/>
              </w:rPr>
              <w:t>بريدة الأسلمي</w:t>
            </w:r>
            <w:r>
              <w:rPr>
                <w:rStyle w:val="IndexLink"/>
                <w:rtl w:val="true"/>
              </w:rPr>
              <w:t>:</w:t>
              <w:tab/>
            </w:r>
            <w:r>
              <w:rPr>
                <w:rStyle w:val="IndexLink"/>
              </w:rPr>
              <w:t>150</w:t>
            </w:r>
          </w:hyperlink>
        </w:p>
        <w:p>
          <w:pPr>
            <w:pStyle w:val="Contents3"/>
            <w:tabs>
              <w:tab w:val="clear" w:pos="8459"/>
              <w:tab w:val="right" w:pos="9026" w:leader="dot"/>
            </w:tabs>
            <w:rPr/>
          </w:pPr>
          <w:hyperlink w:anchor="__RefHeading___Toc12158695_73709187">
            <w:r>
              <w:rPr>
                <w:webHidden/>
                <w:rStyle w:val="IndexLink"/>
              </w:rPr>
              <w:t>438</w:t>
            </w:r>
            <w:r>
              <w:rPr>
                <w:rStyle w:val="IndexLink"/>
                <w:rtl w:val="true"/>
              </w:rPr>
              <w:t>-</w:t>
            </w:r>
            <w:r>
              <w:rPr>
                <w:rStyle w:val="IndexLink"/>
                <w:rtl w:val="true"/>
              </w:rPr>
              <w:t>بريه العبادي الحيري</w:t>
            </w:r>
            <w:r>
              <w:rPr>
                <w:rStyle w:val="IndexLink"/>
                <w:rtl w:val="true"/>
              </w:rPr>
              <w:t>:</w:t>
              <w:tab/>
            </w:r>
            <w:r>
              <w:rPr>
                <w:rStyle w:val="IndexLink"/>
              </w:rPr>
              <w:t>152</w:t>
            </w:r>
          </w:hyperlink>
        </w:p>
        <w:p>
          <w:pPr>
            <w:pStyle w:val="Contents3"/>
            <w:tabs>
              <w:tab w:val="clear" w:pos="8459"/>
              <w:tab w:val="right" w:pos="9026" w:leader="dot"/>
            </w:tabs>
            <w:rPr/>
          </w:pPr>
          <w:hyperlink w:anchor="__RefHeading___Toc12158697_73709187">
            <w:r>
              <w:rPr>
                <w:webHidden/>
                <w:rStyle w:val="IndexLink"/>
              </w:rPr>
              <w:t>439</w:t>
            </w:r>
            <w:r>
              <w:rPr>
                <w:rStyle w:val="IndexLink"/>
                <w:rtl w:val="true"/>
              </w:rPr>
              <w:t>-</w:t>
            </w:r>
            <w:r>
              <w:rPr>
                <w:rStyle w:val="IndexLink"/>
                <w:rtl w:val="true"/>
              </w:rPr>
              <w:t>بريه النصراني</w:t>
            </w:r>
            <w:r>
              <w:rPr>
                <w:rStyle w:val="IndexLink"/>
                <w:rtl w:val="true"/>
              </w:rPr>
              <w:t>:</w:t>
              <w:tab/>
            </w:r>
            <w:r>
              <w:rPr>
                <w:rStyle w:val="IndexLink"/>
              </w:rPr>
              <w:t>153</w:t>
            </w:r>
          </w:hyperlink>
        </w:p>
        <w:p>
          <w:pPr>
            <w:pStyle w:val="Contents3"/>
            <w:tabs>
              <w:tab w:val="clear" w:pos="8459"/>
              <w:tab w:val="right" w:pos="9026" w:leader="dot"/>
            </w:tabs>
            <w:rPr/>
          </w:pPr>
          <w:hyperlink w:anchor="__RefHeading___Toc12158699_73709187">
            <w:r>
              <w:rPr>
                <w:webHidden/>
                <w:rStyle w:val="IndexLink"/>
              </w:rPr>
              <w:t>440</w:t>
            </w:r>
            <w:r>
              <w:rPr>
                <w:rStyle w:val="IndexLink"/>
                <w:rtl w:val="true"/>
              </w:rPr>
              <w:t>-</w:t>
            </w:r>
            <w:r>
              <w:rPr>
                <w:rStyle w:val="IndexLink"/>
                <w:rtl w:val="true"/>
              </w:rPr>
              <w:t>بزيع</w:t>
            </w:r>
            <w:r>
              <w:rPr>
                <w:rStyle w:val="IndexLink"/>
                <w:rtl w:val="true"/>
              </w:rPr>
              <w:t>:</w:t>
              <w:tab/>
            </w:r>
            <w:r>
              <w:rPr>
                <w:rStyle w:val="IndexLink"/>
              </w:rPr>
              <w:t>155</w:t>
            </w:r>
          </w:hyperlink>
        </w:p>
        <w:p>
          <w:pPr>
            <w:pStyle w:val="Contents3"/>
            <w:tabs>
              <w:tab w:val="clear" w:pos="8459"/>
              <w:tab w:val="right" w:pos="9026" w:leader="dot"/>
            </w:tabs>
            <w:rPr/>
          </w:pPr>
          <w:hyperlink w:anchor="__RefHeading___Toc12158701_73709187">
            <w:r>
              <w:rPr>
                <w:webHidden/>
                <w:rStyle w:val="IndexLink"/>
              </w:rPr>
              <w:t>441</w:t>
            </w:r>
            <w:r>
              <w:rPr>
                <w:rStyle w:val="IndexLink"/>
                <w:rtl w:val="true"/>
              </w:rPr>
              <w:t>-</w:t>
            </w:r>
            <w:r>
              <w:rPr>
                <w:rStyle w:val="IndexLink"/>
                <w:rtl w:val="true"/>
              </w:rPr>
              <w:t>بسّام بن عبد اللّه الصيرفي</w:t>
            </w:r>
            <w:r>
              <w:rPr>
                <w:rStyle w:val="IndexLink"/>
                <w:rtl w:val="true"/>
              </w:rPr>
              <w:t>:</w:t>
              <w:tab/>
            </w:r>
            <w:r>
              <w:rPr>
                <w:rStyle w:val="IndexLink"/>
              </w:rPr>
              <w:t>156</w:t>
            </w:r>
          </w:hyperlink>
        </w:p>
        <w:p>
          <w:pPr>
            <w:pStyle w:val="Contents3"/>
            <w:tabs>
              <w:tab w:val="clear" w:pos="8459"/>
              <w:tab w:val="right" w:pos="9026" w:leader="dot"/>
            </w:tabs>
            <w:rPr/>
          </w:pPr>
          <w:hyperlink w:anchor="__RefHeading___Toc12158703_73709187">
            <w:r>
              <w:rPr>
                <w:webHidden/>
                <w:rStyle w:val="IndexLink"/>
              </w:rPr>
              <w:t>442</w:t>
            </w:r>
            <w:r>
              <w:rPr>
                <w:rStyle w:val="IndexLink"/>
                <w:rtl w:val="true"/>
              </w:rPr>
              <w:t>-</w:t>
            </w:r>
            <w:r>
              <w:rPr>
                <w:rStyle w:val="IndexLink"/>
                <w:rtl w:val="true"/>
              </w:rPr>
              <w:t>بسر بن أرطاة</w:t>
            </w:r>
            <w:r>
              <w:rPr>
                <w:rStyle w:val="IndexLink"/>
                <w:rtl w:val="true"/>
              </w:rPr>
              <w:t>:</w:t>
              <w:tab/>
            </w:r>
            <w:r>
              <w:rPr>
                <w:rStyle w:val="IndexLink"/>
              </w:rPr>
              <w:t>157</w:t>
            </w:r>
          </w:hyperlink>
        </w:p>
        <w:p>
          <w:pPr>
            <w:pStyle w:val="Contents3"/>
            <w:tabs>
              <w:tab w:val="clear" w:pos="8459"/>
              <w:tab w:val="right" w:pos="9026" w:leader="dot"/>
            </w:tabs>
            <w:rPr/>
          </w:pPr>
          <w:hyperlink w:anchor="__RefHeading___Toc12158705_73709187">
            <w:r>
              <w:rPr>
                <w:webHidden/>
                <w:rStyle w:val="IndexLink"/>
              </w:rPr>
              <w:t>443</w:t>
            </w:r>
            <w:r>
              <w:rPr>
                <w:rStyle w:val="IndexLink"/>
                <w:rtl w:val="true"/>
              </w:rPr>
              <w:t>-</w:t>
            </w:r>
            <w:r>
              <w:rPr>
                <w:rStyle w:val="IndexLink"/>
                <w:rtl w:val="true"/>
              </w:rPr>
              <w:t>بسطام بن الحصين</w:t>
            </w:r>
            <w:r>
              <w:rPr>
                <w:rStyle w:val="IndexLink"/>
                <w:rtl w:val="true"/>
              </w:rPr>
              <w:t>:</w:t>
              <w:tab/>
            </w:r>
            <w:r>
              <w:rPr>
                <w:rStyle w:val="IndexLink"/>
              </w:rPr>
              <w:t>159</w:t>
            </w:r>
          </w:hyperlink>
        </w:p>
        <w:p>
          <w:pPr>
            <w:pStyle w:val="Contents3"/>
            <w:tabs>
              <w:tab w:val="clear" w:pos="8459"/>
              <w:tab w:val="right" w:pos="9026" w:leader="dot"/>
            </w:tabs>
            <w:rPr/>
          </w:pPr>
          <w:hyperlink w:anchor="__RefHeading___Toc12158707_73709187">
            <w:r>
              <w:rPr>
                <w:webHidden/>
                <w:rStyle w:val="IndexLink"/>
              </w:rPr>
              <w:t>444</w:t>
            </w:r>
            <w:r>
              <w:rPr>
                <w:rStyle w:val="IndexLink"/>
                <w:rtl w:val="true"/>
              </w:rPr>
              <w:t>-</w:t>
            </w:r>
            <w:r>
              <w:rPr>
                <w:rStyle w:val="IndexLink"/>
                <w:rtl w:val="true"/>
              </w:rPr>
              <w:t>بسطام بن سابور الزيّات</w:t>
            </w:r>
            <w:r>
              <w:rPr>
                <w:rStyle w:val="IndexLink"/>
                <w:rtl w:val="true"/>
              </w:rPr>
              <w:t>:</w:t>
              <w:tab/>
            </w:r>
            <w:r>
              <w:rPr>
                <w:rStyle w:val="IndexLink"/>
              </w:rPr>
              <w:t>159</w:t>
            </w:r>
          </w:hyperlink>
        </w:p>
        <w:p>
          <w:pPr>
            <w:pStyle w:val="Contents3"/>
            <w:tabs>
              <w:tab w:val="clear" w:pos="8459"/>
              <w:tab w:val="right" w:pos="9026" w:leader="dot"/>
            </w:tabs>
            <w:rPr/>
          </w:pPr>
          <w:hyperlink w:anchor="__RefHeading___Toc12158709_73709187">
            <w:r>
              <w:rPr>
                <w:webHidden/>
                <w:rStyle w:val="IndexLink"/>
              </w:rPr>
              <w:t>445</w:t>
            </w:r>
            <w:r>
              <w:rPr>
                <w:rStyle w:val="IndexLink"/>
                <w:rtl w:val="true"/>
              </w:rPr>
              <w:t>-</w:t>
            </w:r>
            <w:r>
              <w:rPr>
                <w:rStyle w:val="IndexLink"/>
                <w:rtl w:val="true"/>
              </w:rPr>
              <w:t>بسطام بن علي</w:t>
            </w:r>
            <w:r>
              <w:rPr>
                <w:rStyle w:val="IndexLink"/>
                <w:rtl w:val="true"/>
              </w:rPr>
              <w:t>:</w:t>
              <w:tab/>
            </w:r>
            <w:r>
              <w:rPr>
                <w:rStyle w:val="IndexLink"/>
              </w:rPr>
              <w:t>161</w:t>
            </w:r>
          </w:hyperlink>
        </w:p>
        <w:p>
          <w:pPr>
            <w:pStyle w:val="Contents3"/>
            <w:tabs>
              <w:tab w:val="clear" w:pos="8459"/>
              <w:tab w:val="right" w:pos="9026" w:leader="dot"/>
            </w:tabs>
            <w:rPr/>
          </w:pPr>
          <w:hyperlink w:anchor="__RefHeading___Toc12158711_73709187">
            <w:r>
              <w:rPr>
                <w:webHidden/>
                <w:rStyle w:val="IndexLink"/>
              </w:rPr>
              <w:t>446</w:t>
            </w:r>
            <w:r>
              <w:rPr>
                <w:rStyle w:val="IndexLink"/>
                <w:rtl w:val="true"/>
              </w:rPr>
              <w:t>-</w:t>
            </w:r>
            <w:r>
              <w:rPr>
                <w:rStyle w:val="IndexLink"/>
                <w:rtl w:val="true"/>
              </w:rPr>
              <w:t>بشّار بن بشّار</w:t>
            </w:r>
            <w:r>
              <w:rPr>
                <w:rStyle w:val="IndexLink"/>
                <w:rtl w:val="true"/>
              </w:rPr>
              <w:t>:</w:t>
              <w:tab/>
            </w:r>
            <w:r>
              <w:rPr>
                <w:rStyle w:val="IndexLink"/>
              </w:rPr>
              <w:t>161</w:t>
            </w:r>
          </w:hyperlink>
        </w:p>
        <w:p>
          <w:pPr>
            <w:pStyle w:val="Contents3"/>
            <w:tabs>
              <w:tab w:val="clear" w:pos="8459"/>
              <w:tab w:val="right" w:pos="9026" w:leader="dot"/>
            </w:tabs>
            <w:rPr/>
          </w:pPr>
          <w:hyperlink w:anchor="__RefHeading___Toc12158713_73709187">
            <w:r>
              <w:rPr>
                <w:webHidden/>
                <w:rStyle w:val="IndexLink"/>
              </w:rPr>
              <w:t>447</w:t>
            </w:r>
            <w:r>
              <w:rPr>
                <w:rStyle w:val="IndexLink"/>
                <w:rtl w:val="true"/>
              </w:rPr>
              <w:t>-</w:t>
            </w:r>
            <w:r>
              <w:rPr>
                <w:rStyle w:val="IndexLink"/>
                <w:rtl w:val="true"/>
              </w:rPr>
              <w:t>بشّار الأشعري</w:t>
            </w:r>
            <w:r>
              <w:rPr>
                <w:rStyle w:val="IndexLink"/>
                <w:rtl w:val="true"/>
              </w:rPr>
              <w:t>:</w:t>
              <w:tab/>
            </w:r>
            <w:r>
              <w:rPr>
                <w:rStyle w:val="IndexLink"/>
              </w:rPr>
              <w:t>161</w:t>
            </w:r>
          </w:hyperlink>
        </w:p>
        <w:p>
          <w:pPr>
            <w:pStyle w:val="Contents3"/>
            <w:tabs>
              <w:tab w:val="clear" w:pos="8459"/>
              <w:tab w:val="right" w:pos="9026" w:leader="dot"/>
            </w:tabs>
            <w:rPr/>
          </w:pPr>
          <w:hyperlink w:anchor="__RefHeading___Toc12158715_73709187">
            <w:r>
              <w:rPr>
                <w:webHidden/>
                <w:rStyle w:val="IndexLink"/>
              </w:rPr>
              <w:t>448</w:t>
            </w:r>
            <w:r>
              <w:rPr>
                <w:rStyle w:val="IndexLink"/>
                <w:rtl w:val="true"/>
              </w:rPr>
              <w:t>-</w:t>
            </w:r>
            <w:r>
              <w:rPr>
                <w:rStyle w:val="IndexLink"/>
                <w:rtl w:val="true"/>
              </w:rPr>
              <w:t>بشّار الشعيري</w:t>
            </w:r>
            <w:r>
              <w:rPr>
                <w:rStyle w:val="IndexLink"/>
                <w:rtl w:val="true"/>
              </w:rPr>
              <w:t>:</w:t>
              <w:tab/>
            </w:r>
            <w:r>
              <w:rPr>
                <w:rStyle w:val="IndexLink"/>
              </w:rPr>
              <w:t>162</w:t>
            </w:r>
          </w:hyperlink>
        </w:p>
        <w:p>
          <w:pPr>
            <w:pStyle w:val="Contents3"/>
            <w:tabs>
              <w:tab w:val="clear" w:pos="8459"/>
              <w:tab w:val="right" w:pos="9026" w:leader="dot"/>
            </w:tabs>
            <w:rPr/>
          </w:pPr>
          <w:hyperlink w:anchor="__RefHeading___Toc12158717_73709187">
            <w:r>
              <w:rPr>
                <w:webHidden/>
                <w:rStyle w:val="IndexLink"/>
              </w:rPr>
              <w:t>449</w:t>
            </w:r>
            <w:r>
              <w:rPr>
                <w:rStyle w:val="IndexLink"/>
                <w:rtl w:val="true"/>
              </w:rPr>
              <w:t>-</w:t>
            </w:r>
            <w:r>
              <w:rPr>
                <w:rStyle w:val="IndexLink"/>
                <w:rtl w:val="true"/>
              </w:rPr>
              <w:t>بشّار بن يسار الضبيعي</w:t>
            </w:r>
            <w:r>
              <w:rPr>
                <w:rStyle w:val="IndexLink"/>
                <w:rtl w:val="true"/>
              </w:rPr>
              <w:t>:</w:t>
              <w:tab/>
            </w:r>
            <w:r>
              <w:rPr>
                <w:rStyle w:val="IndexLink"/>
              </w:rPr>
              <w:t>162</w:t>
            </w:r>
          </w:hyperlink>
        </w:p>
        <w:p>
          <w:pPr>
            <w:pStyle w:val="Contents3"/>
            <w:tabs>
              <w:tab w:val="clear" w:pos="8459"/>
              <w:tab w:val="right" w:pos="9026" w:leader="dot"/>
            </w:tabs>
            <w:rPr/>
          </w:pPr>
          <w:hyperlink w:anchor="__RefHeading___Toc12158719_73709187">
            <w:r>
              <w:rPr>
                <w:webHidden/>
                <w:rStyle w:val="IndexLink"/>
              </w:rPr>
              <w:t>450</w:t>
            </w:r>
            <w:r>
              <w:rPr>
                <w:rStyle w:val="IndexLink"/>
                <w:rtl w:val="true"/>
              </w:rPr>
              <w:t>-</w:t>
            </w:r>
            <w:r>
              <w:rPr>
                <w:rStyle w:val="IndexLink"/>
                <w:rtl w:val="true"/>
              </w:rPr>
              <w:t>بشر بن إسماعيل بن عمّار</w:t>
            </w:r>
            <w:r>
              <w:rPr>
                <w:rStyle w:val="IndexLink"/>
                <w:rtl w:val="true"/>
              </w:rPr>
              <w:t>:</w:t>
              <w:tab/>
            </w:r>
            <w:r>
              <w:rPr>
                <w:rStyle w:val="IndexLink"/>
              </w:rPr>
              <w:t>163</w:t>
            </w:r>
          </w:hyperlink>
        </w:p>
        <w:p>
          <w:pPr>
            <w:pStyle w:val="Contents3"/>
            <w:tabs>
              <w:tab w:val="clear" w:pos="8459"/>
              <w:tab w:val="right" w:pos="9026" w:leader="dot"/>
            </w:tabs>
            <w:rPr/>
          </w:pPr>
          <w:hyperlink w:anchor="__RefHeading___Toc12158721_73709187">
            <w:r>
              <w:rPr>
                <w:webHidden/>
                <w:rStyle w:val="IndexLink"/>
              </w:rPr>
              <w:t>451</w:t>
            </w:r>
            <w:r>
              <w:rPr>
                <w:rStyle w:val="IndexLink"/>
                <w:rtl w:val="true"/>
              </w:rPr>
              <w:t>-</w:t>
            </w:r>
            <w:r>
              <w:rPr>
                <w:rStyle w:val="IndexLink"/>
                <w:rtl w:val="true"/>
              </w:rPr>
              <w:t>بشر بن البراء بن معرور</w:t>
            </w:r>
            <w:r>
              <w:rPr>
                <w:rStyle w:val="IndexLink"/>
                <w:rtl w:val="true"/>
              </w:rPr>
              <w:t>:</w:t>
              <w:tab/>
            </w:r>
            <w:r>
              <w:rPr>
                <w:rStyle w:val="IndexLink"/>
              </w:rPr>
              <w:t>164</w:t>
            </w:r>
          </w:hyperlink>
        </w:p>
        <w:p>
          <w:pPr>
            <w:pStyle w:val="Contents3"/>
            <w:tabs>
              <w:tab w:val="clear" w:pos="8459"/>
              <w:tab w:val="right" w:pos="9026" w:leader="dot"/>
            </w:tabs>
            <w:rPr/>
          </w:pPr>
          <w:hyperlink w:anchor="__RefHeading___Toc12158723_73709187">
            <w:r>
              <w:rPr>
                <w:webHidden/>
                <w:rStyle w:val="IndexLink"/>
              </w:rPr>
              <w:t>452</w:t>
            </w:r>
            <w:r>
              <w:rPr>
                <w:rStyle w:val="IndexLink"/>
                <w:rtl w:val="true"/>
              </w:rPr>
              <w:t>-</w:t>
            </w:r>
            <w:r>
              <w:rPr>
                <w:rStyle w:val="IndexLink"/>
                <w:rtl w:val="true"/>
              </w:rPr>
              <w:t>بشر بن جعفر الكوفي</w:t>
            </w:r>
            <w:r>
              <w:rPr>
                <w:rStyle w:val="IndexLink"/>
                <w:rtl w:val="true"/>
              </w:rPr>
              <w:t>:</w:t>
              <w:tab/>
            </w:r>
            <w:r>
              <w:rPr>
                <w:rStyle w:val="IndexLink"/>
              </w:rPr>
              <w:t>165</w:t>
            </w:r>
          </w:hyperlink>
        </w:p>
        <w:p>
          <w:pPr>
            <w:pStyle w:val="Contents3"/>
            <w:tabs>
              <w:tab w:val="clear" w:pos="8459"/>
              <w:tab w:val="right" w:pos="9026" w:leader="dot"/>
            </w:tabs>
            <w:rPr/>
          </w:pPr>
          <w:hyperlink w:anchor="__RefHeading___Toc12158725_73709187">
            <w:r>
              <w:rPr>
                <w:webHidden/>
                <w:rStyle w:val="IndexLink"/>
              </w:rPr>
              <w:t>453</w:t>
            </w:r>
            <w:r>
              <w:rPr>
                <w:rStyle w:val="IndexLink"/>
                <w:rtl w:val="true"/>
              </w:rPr>
              <w:t>-</w:t>
            </w:r>
            <w:r>
              <w:rPr>
                <w:rStyle w:val="IndexLink"/>
                <w:rtl w:val="true"/>
              </w:rPr>
              <w:t>بشر بن الربيع</w:t>
            </w:r>
            <w:r>
              <w:rPr>
                <w:rStyle w:val="IndexLink"/>
                <w:rtl w:val="true"/>
              </w:rPr>
              <w:t>:</w:t>
              <w:tab/>
            </w:r>
            <w:r>
              <w:rPr>
                <w:rStyle w:val="IndexLink"/>
              </w:rPr>
              <w:t>165</w:t>
            </w:r>
          </w:hyperlink>
        </w:p>
        <w:p>
          <w:pPr>
            <w:pStyle w:val="Contents3"/>
            <w:tabs>
              <w:tab w:val="clear" w:pos="8459"/>
              <w:tab w:val="right" w:pos="9026" w:leader="dot"/>
            </w:tabs>
            <w:rPr/>
          </w:pPr>
          <w:hyperlink w:anchor="__RefHeading___Toc12158727_73709187">
            <w:r>
              <w:rPr>
                <w:webHidden/>
                <w:rStyle w:val="IndexLink"/>
              </w:rPr>
              <w:t>454</w:t>
            </w:r>
            <w:r>
              <w:rPr>
                <w:rStyle w:val="IndexLink"/>
                <w:rtl w:val="true"/>
              </w:rPr>
              <w:t>-</w:t>
            </w:r>
            <w:r>
              <w:rPr>
                <w:rStyle w:val="IndexLink"/>
                <w:rtl w:val="true"/>
              </w:rPr>
              <w:t>بشر بن زاذان الجزري</w:t>
            </w:r>
            <w:r>
              <w:rPr>
                <w:rStyle w:val="IndexLink"/>
                <w:rtl w:val="true"/>
              </w:rPr>
              <w:t>:</w:t>
              <w:tab/>
            </w:r>
            <w:r>
              <w:rPr>
                <w:rStyle w:val="IndexLink"/>
              </w:rPr>
              <w:t>165</w:t>
            </w:r>
          </w:hyperlink>
        </w:p>
        <w:p>
          <w:pPr>
            <w:pStyle w:val="Contents3"/>
            <w:tabs>
              <w:tab w:val="clear" w:pos="8459"/>
              <w:tab w:val="right" w:pos="9026" w:leader="dot"/>
            </w:tabs>
            <w:rPr/>
          </w:pPr>
          <w:hyperlink w:anchor="__RefHeading___Toc12158729_73709187">
            <w:r>
              <w:rPr>
                <w:webHidden/>
                <w:rStyle w:val="IndexLink"/>
              </w:rPr>
              <w:t>455</w:t>
            </w:r>
            <w:r>
              <w:rPr>
                <w:rStyle w:val="IndexLink"/>
                <w:rtl w:val="true"/>
              </w:rPr>
              <w:t>-</w:t>
            </w:r>
            <w:r>
              <w:rPr>
                <w:rStyle w:val="IndexLink"/>
                <w:rtl w:val="true"/>
              </w:rPr>
              <w:t>بشر بن سلمة</w:t>
            </w:r>
            <w:r>
              <w:rPr>
                <w:rStyle w:val="IndexLink"/>
                <w:rtl w:val="true"/>
              </w:rPr>
              <w:t>:</w:t>
              <w:tab/>
            </w:r>
            <w:r>
              <w:rPr>
                <w:rStyle w:val="IndexLink"/>
              </w:rPr>
              <w:t>166</w:t>
            </w:r>
          </w:hyperlink>
        </w:p>
        <w:p>
          <w:pPr>
            <w:pStyle w:val="Contents3"/>
            <w:tabs>
              <w:tab w:val="clear" w:pos="8459"/>
              <w:tab w:val="right" w:pos="9026" w:leader="dot"/>
            </w:tabs>
            <w:rPr/>
          </w:pPr>
          <w:hyperlink w:anchor="__RefHeading___Toc12158731_73709187">
            <w:r>
              <w:rPr>
                <w:webHidden/>
                <w:rStyle w:val="IndexLink"/>
              </w:rPr>
              <w:t>456</w:t>
            </w:r>
            <w:r>
              <w:rPr>
                <w:rStyle w:val="IndexLink"/>
                <w:rtl w:val="true"/>
              </w:rPr>
              <w:t>-</w:t>
            </w:r>
            <w:r>
              <w:rPr>
                <w:rStyle w:val="IndexLink"/>
                <w:rtl w:val="true"/>
              </w:rPr>
              <w:t>بشر بن سليمان النخّاس</w:t>
            </w:r>
            <w:r>
              <w:rPr>
                <w:rStyle w:val="IndexLink"/>
                <w:rtl w:val="true"/>
              </w:rPr>
              <w:t>:</w:t>
              <w:tab/>
            </w:r>
            <w:r>
              <w:rPr>
                <w:rStyle w:val="IndexLink"/>
              </w:rPr>
              <w:t>166</w:t>
            </w:r>
          </w:hyperlink>
        </w:p>
        <w:p>
          <w:pPr>
            <w:pStyle w:val="Contents3"/>
            <w:tabs>
              <w:tab w:val="clear" w:pos="8459"/>
              <w:tab w:val="right" w:pos="9026" w:leader="dot"/>
            </w:tabs>
            <w:rPr/>
          </w:pPr>
          <w:hyperlink w:anchor="__RefHeading___Toc12158733_73709187">
            <w:r>
              <w:rPr>
                <w:webHidden/>
                <w:rStyle w:val="IndexLink"/>
              </w:rPr>
              <w:t>457</w:t>
            </w:r>
            <w:r>
              <w:rPr>
                <w:rStyle w:val="IndexLink"/>
                <w:rtl w:val="true"/>
              </w:rPr>
              <w:t>-</w:t>
            </w:r>
            <w:r>
              <w:rPr>
                <w:rStyle w:val="IndexLink"/>
                <w:rtl w:val="true"/>
              </w:rPr>
              <w:t>بشر بن طرخان النخّاس</w:t>
            </w:r>
            <w:r>
              <w:rPr>
                <w:rStyle w:val="IndexLink"/>
                <w:rtl w:val="true"/>
              </w:rPr>
              <w:t>:</w:t>
              <w:tab/>
            </w:r>
            <w:r>
              <w:rPr>
                <w:rStyle w:val="IndexLink"/>
              </w:rPr>
              <w:t>166</w:t>
            </w:r>
          </w:hyperlink>
        </w:p>
        <w:p>
          <w:pPr>
            <w:pStyle w:val="Contents3"/>
            <w:tabs>
              <w:tab w:val="clear" w:pos="8459"/>
              <w:tab w:val="right" w:pos="9026" w:leader="dot"/>
            </w:tabs>
            <w:rPr/>
          </w:pPr>
          <w:hyperlink w:anchor="__RefHeading___Toc12158735_73709187">
            <w:r>
              <w:rPr>
                <w:webHidden/>
                <w:rStyle w:val="IndexLink"/>
              </w:rPr>
              <w:t>458</w:t>
            </w:r>
            <w:r>
              <w:rPr>
                <w:rStyle w:val="IndexLink"/>
                <w:rtl w:val="true"/>
              </w:rPr>
              <w:t>-</w:t>
            </w:r>
            <w:r>
              <w:rPr>
                <w:rStyle w:val="IndexLink"/>
                <w:rtl w:val="true"/>
              </w:rPr>
              <w:t>بشر بن كثير</w:t>
            </w:r>
            <w:r>
              <w:rPr>
                <w:rStyle w:val="IndexLink"/>
                <w:rtl w:val="true"/>
              </w:rPr>
              <w:t>:</w:t>
              <w:tab/>
            </w:r>
            <w:r>
              <w:rPr>
                <w:rStyle w:val="IndexLink"/>
              </w:rPr>
              <w:t>169</w:t>
            </w:r>
          </w:hyperlink>
        </w:p>
        <w:p>
          <w:pPr>
            <w:pStyle w:val="Contents3"/>
            <w:tabs>
              <w:tab w:val="clear" w:pos="8459"/>
              <w:tab w:val="right" w:pos="9026" w:leader="dot"/>
            </w:tabs>
            <w:rPr/>
          </w:pPr>
          <w:hyperlink w:anchor="__RefHeading___Toc12158737_73709187">
            <w:r>
              <w:rPr>
                <w:webHidden/>
                <w:rStyle w:val="IndexLink"/>
              </w:rPr>
              <w:t>459</w:t>
            </w:r>
            <w:r>
              <w:rPr>
                <w:rStyle w:val="IndexLink"/>
                <w:rtl w:val="true"/>
              </w:rPr>
              <w:t>-</w:t>
            </w:r>
            <w:r>
              <w:rPr>
                <w:rStyle w:val="IndexLink"/>
                <w:rtl w:val="true"/>
              </w:rPr>
              <w:t>بشر بن مروان الكلابي</w:t>
            </w:r>
            <w:r>
              <w:rPr>
                <w:rStyle w:val="IndexLink"/>
                <w:rtl w:val="true"/>
              </w:rPr>
              <w:t>:</w:t>
              <w:tab/>
            </w:r>
            <w:r>
              <w:rPr>
                <w:rStyle w:val="IndexLink"/>
              </w:rPr>
              <w:t>169</w:t>
            </w:r>
          </w:hyperlink>
        </w:p>
        <w:p>
          <w:pPr>
            <w:pStyle w:val="Contents3"/>
            <w:tabs>
              <w:tab w:val="clear" w:pos="8459"/>
              <w:tab w:val="right" w:pos="9026" w:leader="dot"/>
            </w:tabs>
            <w:rPr/>
          </w:pPr>
          <w:hyperlink w:anchor="__RefHeading___Toc12158739_73709187">
            <w:r>
              <w:rPr>
                <w:webHidden/>
                <w:rStyle w:val="IndexLink"/>
              </w:rPr>
              <w:t>460</w:t>
            </w:r>
            <w:r>
              <w:rPr>
                <w:rStyle w:val="IndexLink"/>
                <w:rtl w:val="true"/>
              </w:rPr>
              <w:t>-</w:t>
            </w:r>
            <w:r>
              <w:rPr>
                <w:rStyle w:val="IndexLink"/>
                <w:rtl w:val="true"/>
              </w:rPr>
              <w:t>بشر بن مسلمة</w:t>
            </w:r>
            <w:r>
              <w:rPr>
                <w:rStyle w:val="IndexLink"/>
                <w:rtl w:val="true"/>
              </w:rPr>
              <w:t>:</w:t>
              <w:tab/>
            </w:r>
            <w:r>
              <w:rPr>
                <w:rStyle w:val="IndexLink"/>
              </w:rPr>
              <w:t>169</w:t>
            </w:r>
          </w:hyperlink>
        </w:p>
        <w:p>
          <w:pPr>
            <w:pStyle w:val="Contents3"/>
            <w:tabs>
              <w:tab w:val="clear" w:pos="8459"/>
              <w:tab w:val="right" w:pos="9026" w:leader="dot"/>
            </w:tabs>
            <w:rPr/>
          </w:pPr>
          <w:hyperlink w:anchor="__RefHeading___Toc12158741_73709187">
            <w:r>
              <w:rPr>
                <w:webHidden/>
                <w:rStyle w:val="IndexLink"/>
              </w:rPr>
              <w:t>461</w:t>
            </w:r>
            <w:r>
              <w:rPr>
                <w:rStyle w:val="IndexLink"/>
                <w:rtl w:val="true"/>
              </w:rPr>
              <w:t>-</w:t>
            </w:r>
            <w:r>
              <w:rPr>
                <w:rStyle w:val="IndexLink"/>
                <w:rtl w:val="true"/>
              </w:rPr>
              <w:t>بشر بن ميمون الوابشي</w:t>
            </w:r>
            <w:r>
              <w:rPr>
                <w:rStyle w:val="IndexLink"/>
                <w:rtl w:val="true"/>
              </w:rPr>
              <w:t>:</w:t>
              <w:tab/>
            </w:r>
            <w:r>
              <w:rPr>
                <w:rStyle w:val="IndexLink"/>
              </w:rPr>
              <w:t>169</w:t>
            </w:r>
          </w:hyperlink>
        </w:p>
        <w:p>
          <w:pPr>
            <w:pStyle w:val="Contents3"/>
            <w:tabs>
              <w:tab w:val="clear" w:pos="8459"/>
              <w:tab w:val="right" w:pos="9026" w:leader="dot"/>
            </w:tabs>
            <w:rPr/>
          </w:pPr>
          <w:hyperlink w:anchor="__RefHeading___Toc12158743_73709187">
            <w:r>
              <w:rPr>
                <w:webHidden/>
                <w:rStyle w:val="IndexLink"/>
              </w:rPr>
              <w:t>462</w:t>
            </w:r>
            <w:r>
              <w:rPr>
                <w:rStyle w:val="IndexLink"/>
                <w:rtl w:val="true"/>
              </w:rPr>
              <w:t>-</w:t>
            </w:r>
            <w:r>
              <w:rPr>
                <w:rStyle w:val="IndexLink"/>
                <w:rtl w:val="true"/>
              </w:rPr>
              <w:t>بشير بن إسماعيل بن عمّار</w:t>
            </w:r>
            <w:r>
              <w:rPr>
                <w:rStyle w:val="IndexLink"/>
                <w:rtl w:val="true"/>
              </w:rPr>
              <w:t>:</w:t>
              <w:tab/>
            </w:r>
            <w:r>
              <w:rPr>
                <w:rStyle w:val="IndexLink"/>
              </w:rPr>
              <w:t>170</w:t>
            </w:r>
          </w:hyperlink>
        </w:p>
        <w:p>
          <w:pPr>
            <w:pStyle w:val="Contents3"/>
            <w:tabs>
              <w:tab w:val="clear" w:pos="8459"/>
              <w:tab w:val="right" w:pos="9026" w:leader="dot"/>
            </w:tabs>
            <w:rPr/>
          </w:pPr>
          <w:hyperlink w:anchor="__RefHeading___Toc12158745_73709187">
            <w:r>
              <w:rPr>
                <w:webHidden/>
                <w:rStyle w:val="IndexLink"/>
              </w:rPr>
              <w:t>463</w:t>
            </w:r>
            <w:r>
              <w:rPr>
                <w:rStyle w:val="IndexLink"/>
                <w:rtl w:val="true"/>
              </w:rPr>
              <w:t>-</w:t>
            </w:r>
            <w:r>
              <w:rPr>
                <w:rStyle w:val="IndexLink"/>
                <w:rtl w:val="true"/>
              </w:rPr>
              <w:t>بشير بن سعد الأنصاري</w:t>
            </w:r>
            <w:r>
              <w:rPr>
                <w:rStyle w:val="IndexLink"/>
                <w:rtl w:val="true"/>
              </w:rPr>
              <w:t>:</w:t>
              <w:tab/>
            </w:r>
            <w:r>
              <w:rPr>
                <w:rStyle w:val="IndexLink"/>
              </w:rPr>
              <w:t>170</w:t>
            </w:r>
          </w:hyperlink>
        </w:p>
        <w:p>
          <w:pPr>
            <w:pStyle w:val="Contents3"/>
            <w:tabs>
              <w:tab w:val="clear" w:pos="8459"/>
              <w:tab w:val="right" w:pos="9026" w:leader="dot"/>
            </w:tabs>
            <w:rPr/>
          </w:pPr>
          <w:hyperlink w:anchor="__RefHeading___Toc12158747_73709187">
            <w:r>
              <w:rPr>
                <w:webHidden/>
                <w:rStyle w:val="IndexLink"/>
              </w:rPr>
              <w:t>464</w:t>
            </w:r>
            <w:r>
              <w:rPr>
                <w:rStyle w:val="IndexLink"/>
                <w:rtl w:val="true"/>
              </w:rPr>
              <w:t>-</w:t>
            </w:r>
            <w:r>
              <w:rPr>
                <w:rStyle w:val="IndexLink"/>
                <w:rtl w:val="true"/>
              </w:rPr>
              <w:t>بشير الكناسي</w:t>
            </w:r>
            <w:r>
              <w:rPr>
                <w:rStyle w:val="IndexLink"/>
                <w:rtl w:val="true"/>
              </w:rPr>
              <w:t>:</w:t>
              <w:tab/>
            </w:r>
            <w:r>
              <w:rPr>
                <w:rStyle w:val="IndexLink"/>
              </w:rPr>
              <w:t>171</w:t>
            </w:r>
          </w:hyperlink>
        </w:p>
        <w:p>
          <w:pPr>
            <w:pStyle w:val="Contents3"/>
            <w:tabs>
              <w:tab w:val="clear" w:pos="8459"/>
              <w:tab w:val="right" w:pos="9026" w:leader="dot"/>
            </w:tabs>
            <w:rPr/>
          </w:pPr>
          <w:hyperlink w:anchor="__RefHeading___Toc12158749_73709187">
            <w:r>
              <w:rPr>
                <w:webHidden/>
                <w:rStyle w:val="IndexLink"/>
              </w:rPr>
              <w:t>465</w:t>
            </w:r>
            <w:r>
              <w:rPr>
                <w:rStyle w:val="IndexLink"/>
                <w:rtl w:val="true"/>
              </w:rPr>
              <w:t>-</w:t>
            </w:r>
            <w:r>
              <w:rPr>
                <w:rStyle w:val="IndexLink"/>
                <w:rtl w:val="true"/>
              </w:rPr>
              <w:t>بشير النبّال</w:t>
            </w:r>
            <w:r>
              <w:rPr>
                <w:rStyle w:val="IndexLink"/>
                <w:rtl w:val="true"/>
              </w:rPr>
              <w:t>:</w:t>
              <w:tab/>
            </w:r>
            <w:r>
              <w:rPr>
                <w:rStyle w:val="IndexLink"/>
              </w:rPr>
              <w:t>171</w:t>
            </w:r>
          </w:hyperlink>
        </w:p>
        <w:p>
          <w:pPr>
            <w:pStyle w:val="Contents3"/>
            <w:tabs>
              <w:tab w:val="clear" w:pos="8459"/>
              <w:tab w:val="right" w:pos="9026" w:leader="dot"/>
            </w:tabs>
            <w:rPr/>
          </w:pPr>
          <w:hyperlink w:anchor="__RefHeading___Toc12158751_73709187">
            <w:r>
              <w:rPr>
                <w:webHidden/>
                <w:rStyle w:val="IndexLink"/>
              </w:rPr>
              <w:t>466</w:t>
            </w:r>
            <w:r>
              <w:rPr>
                <w:rStyle w:val="IndexLink"/>
                <w:rtl w:val="true"/>
              </w:rPr>
              <w:t>-</w:t>
            </w:r>
            <w:r>
              <w:rPr>
                <w:rStyle w:val="IndexLink"/>
                <w:rtl w:val="true"/>
              </w:rPr>
              <w:t>بكّار بن أبي بكر الحضرمي</w:t>
            </w:r>
            <w:r>
              <w:rPr>
                <w:rStyle w:val="IndexLink"/>
                <w:rtl w:val="true"/>
              </w:rPr>
              <w:t>:</w:t>
              <w:tab/>
            </w:r>
            <w:r>
              <w:rPr>
                <w:rStyle w:val="IndexLink"/>
              </w:rPr>
              <w:t>172</w:t>
            </w:r>
          </w:hyperlink>
        </w:p>
        <w:p>
          <w:pPr>
            <w:pStyle w:val="Contents3"/>
            <w:tabs>
              <w:tab w:val="clear" w:pos="8459"/>
              <w:tab w:val="right" w:pos="9026" w:leader="dot"/>
            </w:tabs>
            <w:rPr/>
          </w:pPr>
          <w:hyperlink w:anchor="__RefHeading___Toc12158753_73709187">
            <w:r>
              <w:rPr>
                <w:webHidden/>
                <w:rStyle w:val="IndexLink"/>
              </w:rPr>
              <w:t>467</w:t>
            </w:r>
            <w:r>
              <w:rPr>
                <w:rStyle w:val="IndexLink"/>
                <w:rtl w:val="true"/>
              </w:rPr>
              <w:t>-</w:t>
            </w:r>
            <w:r>
              <w:rPr>
                <w:rStyle w:val="IndexLink"/>
                <w:rtl w:val="true"/>
              </w:rPr>
              <w:t>بكّار بن أحمد بن زياد</w:t>
            </w:r>
            <w:r>
              <w:rPr>
                <w:rStyle w:val="IndexLink"/>
                <w:rtl w:val="true"/>
              </w:rPr>
              <w:t>:</w:t>
              <w:tab/>
            </w:r>
            <w:r>
              <w:rPr>
                <w:rStyle w:val="IndexLink"/>
              </w:rPr>
              <w:t>172</w:t>
            </w:r>
          </w:hyperlink>
        </w:p>
        <w:p>
          <w:pPr>
            <w:pStyle w:val="Contents3"/>
            <w:tabs>
              <w:tab w:val="clear" w:pos="8459"/>
              <w:tab w:val="right" w:pos="9026" w:leader="dot"/>
            </w:tabs>
            <w:rPr/>
          </w:pPr>
          <w:hyperlink w:anchor="__RefHeading___Toc12158755_73709187">
            <w:r>
              <w:rPr>
                <w:webHidden/>
                <w:rStyle w:val="IndexLink"/>
              </w:rPr>
              <w:t>468</w:t>
            </w:r>
            <w:r>
              <w:rPr>
                <w:rStyle w:val="IndexLink"/>
                <w:rtl w:val="true"/>
              </w:rPr>
              <w:t>-</w:t>
            </w:r>
            <w:r>
              <w:rPr>
                <w:rStyle w:val="IndexLink"/>
                <w:rtl w:val="true"/>
              </w:rPr>
              <w:t>بكّار بن عبد اللّه بن مصعب</w:t>
            </w:r>
            <w:r>
              <w:rPr>
                <w:rStyle w:val="IndexLink"/>
                <w:rtl w:val="true"/>
              </w:rPr>
              <w:t>:</w:t>
              <w:tab/>
            </w:r>
            <w:r>
              <w:rPr>
                <w:rStyle w:val="IndexLink"/>
              </w:rPr>
              <w:t>173</w:t>
            </w:r>
          </w:hyperlink>
        </w:p>
        <w:p>
          <w:pPr>
            <w:pStyle w:val="Contents3"/>
            <w:tabs>
              <w:tab w:val="clear" w:pos="8459"/>
              <w:tab w:val="right" w:pos="9026" w:leader="dot"/>
            </w:tabs>
            <w:rPr/>
          </w:pPr>
          <w:hyperlink w:anchor="__RefHeading___Toc12158757_73709187">
            <w:r>
              <w:rPr>
                <w:webHidden/>
                <w:rStyle w:val="IndexLink"/>
              </w:rPr>
              <w:t>469</w:t>
            </w:r>
            <w:r>
              <w:rPr>
                <w:rStyle w:val="IndexLink"/>
                <w:rtl w:val="true"/>
              </w:rPr>
              <w:t>-</w:t>
            </w:r>
            <w:r>
              <w:rPr>
                <w:rStyle w:val="IndexLink"/>
                <w:rtl w:val="true"/>
              </w:rPr>
              <w:t>بكّار بن كردم</w:t>
            </w:r>
            <w:r>
              <w:rPr>
                <w:rStyle w:val="IndexLink"/>
                <w:rtl w:val="true"/>
              </w:rPr>
              <w:t>:</w:t>
              <w:tab/>
            </w:r>
            <w:r>
              <w:rPr>
                <w:rStyle w:val="IndexLink"/>
              </w:rPr>
              <w:t>173</w:t>
            </w:r>
          </w:hyperlink>
        </w:p>
        <w:p>
          <w:pPr>
            <w:pStyle w:val="Contents3"/>
            <w:tabs>
              <w:tab w:val="clear" w:pos="8459"/>
              <w:tab w:val="right" w:pos="9026" w:leader="dot"/>
            </w:tabs>
            <w:rPr/>
          </w:pPr>
          <w:hyperlink w:anchor="__RefHeading___Toc12158759_73709187">
            <w:r>
              <w:rPr>
                <w:webHidden/>
                <w:rStyle w:val="IndexLink"/>
              </w:rPr>
              <w:t>470</w:t>
            </w:r>
            <w:r>
              <w:rPr>
                <w:rStyle w:val="IndexLink"/>
                <w:rtl w:val="true"/>
              </w:rPr>
              <w:t>-</w:t>
            </w:r>
            <w:r>
              <w:rPr>
                <w:rStyle w:val="IndexLink"/>
                <w:rtl w:val="true"/>
              </w:rPr>
              <w:t>بكر بن أحمد بن إبراهيم</w:t>
            </w:r>
            <w:r>
              <w:rPr>
                <w:rStyle w:val="IndexLink"/>
                <w:rtl w:val="true"/>
              </w:rPr>
              <w:t>:</w:t>
              <w:tab/>
            </w:r>
            <w:r>
              <w:rPr>
                <w:rStyle w:val="IndexLink"/>
              </w:rPr>
              <w:t>174</w:t>
            </w:r>
          </w:hyperlink>
        </w:p>
        <w:p>
          <w:pPr>
            <w:pStyle w:val="Contents3"/>
            <w:tabs>
              <w:tab w:val="clear" w:pos="8459"/>
              <w:tab w:val="right" w:pos="9026" w:leader="dot"/>
            </w:tabs>
            <w:rPr/>
          </w:pPr>
          <w:hyperlink w:anchor="__RefHeading___Toc12158761_73709187">
            <w:r>
              <w:rPr>
                <w:webHidden/>
                <w:rStyle w:val="IndexLink"/>
              </w:rPr>
              <w:t>471</w:t>
            </w:r>
            <w:r>
              <w:rPr>
                <w:rStyle w:val="IndexLink"/>
                <w:rtl w:val="true"/>
              </w:rPr>
              <w:t>-</w:t>
            </w:r>
            <w:r>
              <w:rPr>
                <w:rStyle w:val="IndexLink"/>
                <w:rtl w:val="true"/>
              </w:rPr>
              <w:t>بكر بن الأشعث</w:t>
            </w:r>
            <w:r>
              <w:rPr>
                <w:rStyle w:val="IndexLink"/>
                <w:rtl w:val="true"/>
              </w:rPr>
              <w:t>:</w:t>
              <w:tab/>
            </w:r>
            <w:r>
              <w:rPr>
                <w:rStyle w:val="IndexLink"/>
              </w:rPr>
              <w:t>175</w:t>
            </w:r>
          </w:hyperlink>
        </w:p>
        <w:p>
          <w:pPr>
            <w:pStyle w:val="Contents3"/>
            <w:tabs>
              <w:tab w:val="clear" w:pos="8459"/>
              <w:tab w:val="right" w:pos="9026" w:leader="dot"/>
            </w:tabs>
            <w:rPr/>
          </w:pPr>
          <w:hyperlink w:anchor="__RefHeading___Toc12158763_73709187">
            <w:r>
              <w:rPr>
                <w:webHidden/>
                <w:rStyle w:val="IndexLink"/>
              </w:rPr>
              <w:t>472</w:t>
            </w:r>
            <w:r>
              <w:rPr>
                <w:rStyle w:val="IndexLink"/>
                <w:rtl w:val="true"/>
              </w:rPr>
              <w:t>-</w:t>
            </w:r>
            <w:r>
              <w:rPr>
                <w:rStyle w:val="IndexLink"/>
                <w:rtl w:val="true"/>
              </w:rPr>
              <w:t>بكر بن جناح</w:t>
            </w:r>
            <w:r>
              <w:rPr>
                <w:rStyle w:val="IndexLink"/>
                <w:rtl w:val="true"/>
              </w:rPr>
              <w:t>:</w:t>
              <w:tab/>
            </w:r>
            <w:r>
              <w:rPr>
                <w:rStyle w:val="IndexLink"/>
              </w:rPr>
              <w:t>175</w:t>
            </w:r>
          </w:hyperlink>
        </w:p>
        <w:p>
          <w:pPr>
            <w:pStyle w:val="Contents3"/>
            <w:tabs>
              <w:tab w:val="clear" w:pos="8459"/>
              <w:tab w:val="right" w:pos="9026" w:leader="dot"/>
            </w:tabs>
            <w:rPr/>
          </w:pPr>
          <w:hyperlink w:anchor="__RefHeading___Toc12158765_73709187">
            <w:r>
              <w:rPr>
                <w:webHidden/>
                <w:rStyle w:val="IndexLink"/>
              </w:rPr>
              <w:t>473</w:t>
            </w:r>
            <w:r>
              <w:rPr>
                <w:rStyle w:val="IndexLink"/>
                <w:rtl w:val="true"/>
              </w:rPr>
              <w:t>-</w:t>
            </w:r>
            <w:r>
              <w:rPr>
                <w:rStyle w:val="IndexLink"/>
                <w:rtl w:val="true"/>
              </w:rPr>
              <w:t>بكر بن سالم</w:t>
            </w:r>
            <w:r>
              <w:rPr>
                <w:rStyle w:val="IndexLink"/>
                <w:rtl w:val="true"/>
              </w:rPr>
              <w:t>:</w:t>
              <w:tab/>
            </w:r>
            <w:r>
              <w:rPr>
                <w:rStyle w:val="IndexLink"/>
              </w:rPr>
              <w:t>175</w:t>
            </w:r>
          </w:hyperlink>
        </w:p>
        <w:p>
          <w:pPr>
            <w:pStyle w:val="Contents3"/>
            <w:tabs>
              <w:tab w:val="clear" w:pos="8459"/>
              <w:tab w:val="right" w:pos="9026" w:leader="dot"/>
            </w:tabs>
            <w:rPr/>
          </w:pPr>
          <w:hyperlink w:anchor="__RefHeading___Toc12158767_73709187">
            <w:r>
              <w:rPr>
                <w:webHidden/>
                <w:rStyle w:val="IndexLink"/>
              </w:rPr>
              <w:t>474</w:t>
            </w:r>
            <w:r>
              <w:rPr>
                <w:rStyle w:val="IndexLink"/>
                <w:rtl w:val="true"/>
              </w:rPr>
              <w:t>-</w:t>
            </w:r>
            <w:r>
              <w:rPr>
                <w:rStyle w:val="IndexLink"/>
                <w:rtl w:val="true"/>
              </w:rPr>
              <w:t>بكر بن صالح الرازي</w:t>
            </w:r>
            <w:r>
              <w:rPr>
                <w:rStyle w:val="IndexLink"/>
                <w:rtl w:val="true"/>
              </w:rPr>
              <w:t>:</w:t>
              <w:tab/>
            </w:r>
            <w:r>
              <w:rPr>
                <w:rStyle w:val="IndexLink"/>
              </w:rPr>
              <w:t>176</w:t>
            </w:r>
          </w:hyperlink>
        </w:p>
        <w:p>
          <w:pPr>
            <w:pStyle w:val="Contents3"/>
            <w:tabs>
              <w:tab w:val="clear" w:pos="8459"/>
              <w:tab w:val="right" w:pos="9026" w:leader="dot"/>
            </w:tabs>
            <w:rPr/>
          </w:pPr>
          <w:hyperlink w:anchor="__RefHeading___Toc12158769_73709187">
            <w:r>
              <w:rPr>
                <w:webHidden/>
                <w:rStyle w:val="IndexLink"/>
              </w:rPr>
              <w:t>475</w:t>
            </w:r>
            <w:r>
              <w:rPr>
                <w:rStyle w:val="IndexLink"/>
                <w:rtl w:val="true"/>
              </w:rPr>
              <w:t>-</w:t>
            </w:r>
            <w:r>
              <w:rPr>
                <w:rStyle w:val="IndexLink"/>
                <w:rtl w:val="true"/>
              </w:rPr>
              <w:t>بكر بن عبد اللّه بن حبيب</w:t>
            </w:r>
            <w:r>
              <w:rPr>
                <w:rStyle w:val="IndexLink"/>
                <w:rtl w:val="true"/>
              </w:rPr>
              <w:t>:</w:t>
              <w:tab/>
            </w:r>
            <w:r>
              <w:rPr>
                <w:rStyle w:val="IndexLink"/>
              </w:rPr>
              <w:t>178</w:t>
            </w:r>
          </w:hyperlink>
        </w:p>
        <w:p>
          <w:pPr>
            <w:pStyle w:val="Contents3"/>
            <w:tabs>
              <w:tab w:val="clear" w:pos="8459"/>
              <w:tab w:val="right" w:pos="9026" w:leader="dot"/>
            </w:tabs>
            <w:rPr/>
          </w:pPr>
          <w:hyperlink w:anchor="__RefHeading___Toc12158771_73709187">
            <w:r>
              <w:rPr>
                <w:webHidden/>
                <w:rStyle w:val="IndexLink"/>
              </w:rPr>
              <w:t>476</w:t>
            </w:r>
            <w:r>
              <w:rPr>
                <w:rStyle w:val="IndexLink"/>
                <w:rtl w:val="true"/>
              </w:rPr>
              <w:t>-</w:t>
            </w:r>
            <w:r>
              <w:rPr>
                <w:rStyle w:val="IndexLink"/>
                <w:rtl w:val="true"/>
              </w:rPr>
              <w:t>بكر بن عبد اللّه الأزدي</w:t>
            </w:r>
            <w:r>
              <w:rPr>
                <w:rStyle w:val="IndexLink"/>
                <w:rtl w:val="true"/>
              </w:rPr>
              <w:t>:</w:t>
              <w:tab/>
            </w:r>
            <w:r>
              <w:rPr>
                <w:rStyle w:val="IndexLink"/>
              </w:rPr>
              <w:t>179</w:t>
            </w:r>
          </w:hyperlink>
        </w:p>
        <w:p>
          <w:pPr>
            <w:pStyle w:val="Contents3"/>
            <w:tabs>
              <w:tab w:val="clear" w:pos="8459"/>
              <w:tab w:val="right" w:pos="9026" w:leader="dot"/>
            </w:tabs>
            <w:rPr/>
          </w:pPr>
          <w:hyperlink w:anchor="__RefHeading___Toc12158773_73709187">
            <w:r>
              <w:rPr>
                <w:webHidden/>
                <w:rStyle w:val="IndexLink"/>
              </w:rPr>
              <w:t>477</w:t>
            </w:r>
            <w:r>
              <w:rPr>
                <w:rStyle w:val="IndexLink"/>
                <w:rtl w:val="true"/>
              </w:rPr>
              <w:t>-</w:t>
            </w:r>
            <w:r>
              <w:rPr>
                <w:rStyle w:val="IndexLink"/>
                <w:rtl w:val="true"/>
              </w:rPr>
              <w:t>بكر بن عيسى</w:t>
            </w:r>
            <w:r>
              <w:rPr>
                <w:rStyle w:val="IndexLink"/>
                <w:rtl w:val="true"/>
              </w:rPr>
              <w:t>:</w:t>
              <w:tab/>
            </w:r>
            <w:r>
              <w:rPr>
                <w:rStyle w:val="IndexLink"/>
              </w:rPr>
              <w:t>179</w:t>
            </w:r>
          </w:hyperlink>
        </w:p>
        <w:p>
          <w:pPr>
            <w:pStyle w:val="Contents3"/>
            <w:tabs>
              <w:tab w:val="clear" w:pos="8459"/>
              <w:tab w:val="right" w:pos="9026" w:leader="dot"/>
            </w:tabs>
            <w:rPr/>
          </w:pPr>
          <w:hyperlink w:anchor="__RefHeading___Toc12158775_73709187">
            <w:r>
              <w:rPr>
                <w:webHidden/>
                <w:rStyle w:val="IndexLink"/>
              </w:rPr>
              <w:t>478</w:t>
            </w:r>
            <w:r>
              <w:rPr>
                <w:rStyle w:val="IndexLink"/>
                <w:rtl w:val="true"/>
              </w:rPr>
              <w:t>-</w:t>
            </w:r>
            <w:r>
              <w:rPr>
                <w:rStyle w:val="IndexLink"/>
                <w:rtl w:val="true"/>
              </w:rPr>
              <w:t>بكر بن قطر بن خليفة</w:t>
            </w:r>
            <w:r>
              <w:rPr>
                <w:rStyle w:val="IndexLink"/>
                <w:rtl w:val="true"/>
              </w:rPr>
              <w:t>:</w:t>
              <w:tab/>
            </w:r>
            <w:r>
              <w:rPr>
                <w:rStyle w:val="IndexLink"/>
              </w:rPr>
              <w:t>179</w:t>
            </w:r>
          </w:hyperlink>
        </w:p>
        <w:p>
          <w:pPr>
            <w:pStyle w:val="Contents3"/>
            <w:tabs>
              <w:tab w:val="clear" w:pos="8459"/>
              <w:tab w:val="right" w:pos="9026" w:leader="dot"/>
            </w:tabs>
            <w:rPr/>
          </w:pPr>
          <w:hyperlink w:anchor="__RefHeading___Toc12158777_73709187">
            <w:r>
              <w:rPr>
                <w:webHidden/>
                <w:rStyle w:val="IndexLink"/>
              </w:rPr>
              <w:t>479</w:t>
            </w:r>
            <w:r>
              <w:rPr>
                <w:rStyle w:val="IndexLink"/>
                <w:rtl w:val="true"/>
              </w:rPr>
              <w:t>-</w:t>
            </w:r>
            <w:r>
              <w:rPr>
                <w:rStyle w:val="IndexLink"/>
                <w:rtl w:val="true"/>
              </w:rPr>
              <w:t>بكر بن كرب الصيرفي</w:t>
            </w:r>
            <w:r>
              <w:rPr>
                <w:rStyle w:val="IndexLink"/>
                <w:rtl w:val="true"/>
              </w:rPr>
              <w:t>:</w:t>
              <w:tab/>
            </w:r>
            <w:r>
              <w:rPr>
                <w:rStyle w:val="IndexLink"/>
              </w:rPr>
              <w:t>179</w:t>
            </w:r>
          </w:hyperlink>
        </w:p>
        <w:p>
          <w:pPr>
            <w:pStyle w:val="Contents3"/>
            <w:tabs>
              <w:tab w:val="clear" w:pos="8459"/>
              <w:tab w:val="right" w:pos="9026" w:leader="dot"/>
            </w:tabs>
            <w:rPr/>
          </w:pPr>
          <w:hyperlink w:anchor="__RefHeading___Toc12158779_73709187">
            <w:r>
              <w:rPr>
                <w:webHidden/>
                <w:rStyle w:val="IndexLink"/>
              </w:rPr>
              <w:t>480</w:t>
            </w:r>
            <w:r>
              <w:rPr>
                <w:rStyle w:val="IndexLink"/>
                <w:rtl w:val="true"/>
              </w:rPr>
              <w:t>-</w:t>
            </w:r>
            <w:r>
              <w:rPr>
                <w:rStyle w:val="IndexLink"/>
                <w:rtl w:val="true"/>
              </w:rPr>
              <w:t xml:space="preserve">بكر بن محمّد الأزدي </w:t>
            </w:r>
            <w:r>
              <w:rPr>
                <w:rStyle w:val="IndexLink"/>
                <w:rtl w:val="true"/>
              </w:rPr>
              <w:t>:</w:t>
              <w:tab/>
            </w:r>
            <w:r>
              <w:rPr>
                <w:rStyle w:val="IndexLink"/>
              </w:rPr>
              <w:t>180</w:t>
            </w:r>
          </w:hyperlink>
        </w:p>
        <w:p>
          <w:pPr>
            <w:pStyle w:val="Contents3"/>
            <w:tabs>
              <w:tab w:val="clear" w:pos="8459"/>
              <w:tab w:val="right" w:pos="9026" w:leader="dot"/>
            </w:tabs>
            <w:rPr/>
          </w:pPr>
          <w:hyperlink w:anchor="__RefHeading___Toc12158781_73709187">
            <w:r>
              <w:rPr>
                <w:webHidden/>
                <w:rStyle w:val="IndexLink"/>
              </w:rPr>
              <w:t>481</w:t>
            </w:r>
            <w:r>
              <w:rPr>
                <w:rStyle w:val="IndexLink"/>
                <w:rtl w:val="true"/>
              </w:rPr>
              <w:t>-</w:t>
            </w:r>
            <w:r>
              <w:rPr>
                <w:rStyle w:val="IndexLink"/>
                <w:rtl w:val="true"/>
              </w:rPr>
              <w:t>بكر بن محمّد بن جناح</w:t>
            </w:r>
            <w:r>
              <w:rPr>
                <w:rStyle w:val="IndexLink"/>
                <w:rtl w:val="true"/>
              </w:rPr>
              <w:t>:</w:t>
              <w:tab/>
            </w:r>
            <w:r>
              <w:rPr>
                <w:rStyle w:val="IndexLink"/>
              </w:rPr>
              <w:t>184</w:t>
            </w:r>
          </w:hyperlink>
        </w:p>
        <w:p>
          <w:pPr>
            <w:pStyle w:val="Contents3"/>
            <w:tabs>
              <w:tab w:val="clear" w:pos="8459"/>
              <w:tab w:val="right" w:pos="9026" w:leader="dot"/>
            </w:tabs>
            <w:rPr/>
          </w:pPr>
          <w:hyperlink w:anchor="__RefHeading___Toc12158783_73709187">
            <w:r>
              <w:rPr>
                <w:webHidden/>
                <w:rStyle w:val="IndexLink"/>
              </w:rPr>
              <w:t>482</w:t>
            </w:r>
            <w:r>
              <w:rPr>
                <w:rStyle w:val="IndexLink"/>
                <w:rtl w:val="true"/>
              </w:rPr>
              <w:t>-</w:t>
            </w:r>
            <w:r>
              <w:rPr>
                <w:rStyle w:val="IndexLink"/>
                <w:rtl w:val="true"/>
              </w:rPr>
              <w:t>بكر بن محمّد بن حبيب</w:t>
            </w:r>
            <w:r>
              <w:rPr>
                <w:rStyle w:val="IndexLink"/>
                <w:rtl w:val="true"/>
              </w:rPr>
              <w:t>:</w:t>
              <w:tab/>
            </w:r>
            <w:r>
              <w:rPr>
                <w:rStyle w:val="IndexLink"/>
              </w:rPr>
              <w:t>185</w:t>
            </w:r>
          </w:hyperlink>
        </w:p>
        <w:p>
          <w:pPr>
            <w:pStyle w:val="Contents3"/>
            <w:tabs>
              <w:tab w:val="clear" w:pos="8459"/>
              <w:tab w:val="right" w:pos="9026" w:leader="dot"/>
            </w:tabs>
            <w:rPr/>
          </w:pPr>
          <w:hyperlink w:anchor="__RefHeading___Toc12158785_73709187">
            <w:r>
              <w:rPr>
                <w:webHidden/>
                <w:rStyle w:val="IndexLink"/>
              </w:rPr>
              <w:t>483</w:t>
            </w:r>
            <w:r>
              <w:rPr>
                <w:rStyle w:val="IndexLink"/>
                <w:rtl w:val="true"/>
              </w:rPr>
              <w:t>-</w:t>
            </w:r>
            <w:r>
              <w:rPr>
                <w:rStyle w:val="IndexLink"/>
                <w:rtl w:val="true"/>
              </w:rPr>
              <w:t>بكر بن محمّد بن عبد الرحمن</w:t>
            </w:r>
            <w:r>
              <w:rPr>
                <w:rStyle w:val="IndexLink"/>
                <w:rtl w:val="true"/>
              </w:rPr>
              <w:t>:</w:t>
              <w:tab/>
            </w:r>
            <w:r>
              <w:rPr>
                <w:rStyle w:val="IndexLink"/>
              </w:rPr>
              <w:t>187</w:t>
            </w:r>
          </w:hyperlink>
        </w:p>
        <w:p>
          <w:pPr>
            <w:pStyle w:val="Contents3"/>
            <w:tabs>
              <w:tab w:val="clear" w:pos="8459"/>
              <w:tab w:val="right" w:pos="9026" w:leader="dot"/>
            </w:tabs>
            <w:rPr/>
          </w:pPr>
          <w:hyperlink w:anchor="__RefHeading___Toc12158787_73709187">
            <w:r>
              <w:rPr>
                <w:webHidden/>
                <w:rStyle w:val="IndexLink"/>
              </w:rPr>
              <w:t>484</w:t>
            </w:r>
            <w:r>
              <w:rPr>
                <w:rStyle w:val="IndexLink"/>
                <w:rtl w:val="true"/>
              </w:rPr>
              <w:t>-</w:t>
            </w:r>
            <w:r>
              <w:rPr>
                <w:rStyle w:val="IndexLink"/>
                <w:rtl w:val="true"/>
              </w:rPr>
              <w:t>بكرويه الكندي الكوفي</w:t>
            </w:r>
            <w:r>
              <w:rPr>
                <w:rStyle w:val="IndexLink"/>
                <w:rtl w:val="true"/>
              </w:rPr>
              <w:t>:</w:t>
              <w:tab/>
            </w:r>
            <w:r>
              <w:rPr>
                <w:rStyle w:val="IndexLink"/>
              </w:rPr>
              <w:t>188</w:t>
            </w:r>
          </w:hyperlink>
        </w:p>
        <w:p>
          <w:pPr>
            <w:pStyle w:val="Contents3"/>
            <w:tabs>
              <w:tab w:val="clear" w:pos="8459"/>
              <w:tab w:val="right" w:pos="9026" w:leader="dot"/>
            </w:tabs>
            <w:rPr/>
          </w:pPr>
          <w:hyperlink w:anchor="__RefHeading___Toc12158789_73709187">
            <w:r>
              <w:rPr>
                <w:webHidden/>
                <w:rStyle w:val="IndexLink"/>
              </w:rPr>
              <w:t>485</w:t>
            </w:r>
            <w:r>
              <w:rPr>
                <w:rStyle w:val="IndexLink"/>
                <w:rtl w:val="true"/>
              </w:rPr>
              <w:t>-</w:t>
            </w:r>
            <w:r>
              <w:rPr>
                <w:rStyle w:val="IndexLink"/>
                <w:rtl w:val="true"/>
              </w:rPr>
              <w:t>بكير بن أعين</w:t>
            </w:r>
            <w:r>
              <w:rPr>
                <w:rStyle w:val="IndexLink"/>
                <w:rtl w:val="true"/>
              </w:rPr>
              <w:t>:</w:t>
              <w:tab/>
            </w:r>
            <w:r>
              <w:rPr>
                <w:rStyle w:val="IndexLink"/>
              </w:rPr>
              <w:t>188</w:t>
            </w:r>
          </w:hyperlink>
        </w:p>
        <w:p>
          <w:pPr>
            <w:pStyle w:val="Contents3"/>
            <w:tabs>
              <w:tab w:val="clear" w:pos="8459"/>
              <w:tab w:val="right" w:pos="9026" w:leader="dot"/>
            </w:tabs>
            <w:rPr/>
          </w:pPr>
          <w:hyperlink w:anchor="__RefHeading___Toc12158791_73709187">
            <w:r>
              <w:rPr>
                <w:webHidden/>
                <w:rStyle w:val="IndexLink"/>
              </w:rPr>
              <w:t>486</w:t>
            </w:r>
            <w:r>
              <w:rPr>
                <w:rStyle w:val="IndexLink"/>
                <w:rtl w:val="true"/>
              </w:rPr>
              <w:t>-</w:t>
            </w:r>
            <w:r>
              <w:rPr>
                <w:rStyle w:val="IndexLink"/>
                <w:rtl w:val="true"/>
              </w:rPr>
              <w:t>بكير بن قطر بن خليفة</w:t>
            </w:r>
            <w:r>
              <w:rPr>
                <w:rStyle w:val="IndexLink"/>
                <w:rtl w:val="true"/>
              </w:rPr>
              <w:t>:</w:t>
              <w:tab/>
            </w:r>
            <w:r>
              <w:rPr>
                <w:rStyle w:val="IndexLink"/>
              </w:rPr>
              <w:t>189</w:t>
            </w:r>
          </w:hyperlink>
        </w:p>
        <w:p>
          <w:pPr>
            <w:pStyle w:val="Contents3"/>
            <w:tabs>
              <w:tab w:val="clear" w:pos="8459"/>
              <w:tab w:val="right" w:pos="9026" w:leader="dot"/>
            </w:tabs>
            <w:rPr/>
          </w:pPr>
          <w:hyperlink w:anchor="__RefHeading___Toc12158793_73709187">
            <w:r>
              <w:rPr>
                <w:webHidden/>
                <w:rStyle w:val="IndexLink"/>
              </w:rPr>
              <w:t>487</w:t>
            </w:r>
            <w:r>
              <w:rPr>
                <w:rStyle w:val="IndexLink"/>
                <w:rtl w:val="true"/>
              </w:rPr>
              <w:t>-</w:t>
            </w:r>
            <w:r>
              <w:rPr>
                <w:rStyle w:val="IndexLink"/>
                <w:rtl w:val="true"/>
              </w:rPr>
              <w:t>بلال مولى رسول اللّه صلّى اللّه عليه و آله</w:t>
            </w:r>
            <w:r>
              <w:rPr>
                <w:rStyle w:val="IndexLink"/>
                <w:rtl w:val="true"/>
              </w:rPr>
              <w:t>:</w:t>
              <w:tab/>
            </w:r>
            <w:r>
              <w:rPr>
                <w:rStyle w:val="IndexLink"/>
              </w:rPr>
              <w:t>189</w:t>
            </w:r>
          </w:hyperlink>
        </w:p>
        <w:p>
          <w:pPr>
            <w:pStyle w:val="Contents3"/>
            <w:tabs>
              <w:tab w:val="clear" w:pos="8459"/>
              <w:tab w:val="right" w:pos="9026" w:leader="dot"/>
            </w:tabs>
            <w:rPr/>
          </w:pPr>
          <w:hyperlink w:anchor="__RefHeading___Toc12158795_73709187">
            <w:r>
              <w:rPr>
                <w:webHidden/>
                <w:rStyle w:val="IndexLink"/>
              </w:rPr>
              <w:t>488</w:t>
            </w:r>
            <w:r>
              <w:rPr>
                <w:rStyle w:val="IndexLink"/>
                <w:rtl w:val="true"/>
              </w:rPr>
              <w:t>-</w:t>
            </w:r>
            <w:r>
              <w:rPr>
                <w:rStyle w:val="IndexLink"/>
                <w:rtl w:val="true"/>
              </w:rPr>
              <w:t>بنان</w:t>
            </w:r>
            <w:r>
              <w:rPr>
                <w:rStyle w:val="IndexLink"/>
                <w:rtl w:val="true"/>
              </w:rPr>
              <w:t>:</w:t>
              <w:tab/>
            </w:r>
            <w:r>
              <w:rPr>
                <w:rStyle w:val="IndexLink"/>
              </w:rPr>
              <w:t>191</w:t>
            </w:r>
          </w:hyperlink>
        </w:p>
        <w:p>
          <w:pPr>
            <w:pStyle w:val="Contents3"/>
            <w:tabs>
              <w:tab w:val="clear" w:pos="8459"/>
              <w:tab w:val="right" w:pos="9026" w:leader="dot"/>
            </w:tabs>
            <w:rPr/>
          </w:pPr>
          <w:hyperlink w:anchor="__RefHeading___Toc12158797_73709187">
            <w:r>
              <w:rPr>
                <w:webHidden/>
                <w:rStyle w:val="IndexLink"/>
              </w:rPr>
              <w:t>489</w:t>
            </w:r>
            <w:r>
              <w:rPr>
                <w:rStyle w:val="IndexLink"/>
                <w:rtl w:val="true"/>
              </w:rPr>
              <w:t>-</w:t>
            </w:r>
            <w:r>
              <w:rPr>
                <w:rStyle w:val="IndexLink"/>
                <w:rtl w:val="true"/>
              </w:rPr>
              <w:t>بنان بن محمّد بن عيسى</w:t>
            </w:r>
            <w:r>
              <w:rPr>
                <w:rStyle w:val="IndexLink"/>
                <w:rtl w:val="true"/>
              </w:rPr>
              <w:t>:</w:t>
              <w:tab/>
            </w:r>
            <w:r>
              <w:rPr>
                <w:rStyle w:val="IndexLink"/>
              </w:rPr>
              <w:t>192</w:t>
            </w:r>
          </w:hyperlink>
        </w:p>
        <w:p>
          <w:pPr>
            <w:pStyle w:val="Contents3"/>
            <w:tabs>
              <w:tab w:val="clear" w:pos="8459"/>
              <w:tab w:val="right" w:pos="9026" w:leader="dot"/>
            </w:tabs>
            <w:rPr/>
          </w:pPr>
          <w:hyperlink w:anchor="__RefHeading___Toc12158799_73709187">
            <w:r>
              <w:rPr>
                <w:webHidden/>
                <w:rStyle w:val="IndexLink"/>
              </w:rPr>
              <w:t>490</w:t>
            </w:r>
            <w:r>
              <w:rPr>
                <w:rStyle w:val="IndexLink"/>
                <w:rtl w:val="true"/>
              </w:rPr>
              <w:t>-</w:t>
            </w:r>
            <w:r>
              <w:rPr>
                <w:rStyle w:val="IndexLink"/>
                <w:rtl w:val="true"/>
              </w:rPr>
              <w:t>بندار</w:t>
            </w:r>
            <w:r>
              <w:rPr>
                <w:rStyle w:val="IndexLink"/>
                <w:rtl w:val="true"/>
              </w:rPr>
              <w:t>:</w:t>
              <w:tab/>
            </w:r>
            <w:r>
              <w:rPr>
                <w:rStyle w:val="IndexLink"/>
              </w:rPr>
              <w:t>193</w:t>
            </w:r>
          </w:hyperlink>
        </w:p>
        <w:p>
          <w:pPr>
            <w:pStyle w:val="Contents3"/>
            <w:tabs>
              <w:tab w:val="clear" w:pos="8459"/>
              <w:tab w:val="right" w:pos="9026" w:leader="dot"/>
            </w:tabs>
            <w:rPr/>
          </w:pPr>
          <w:hyperlink w:anchor="__RefHeading___Toc12158801_73709187">
            <w:r>
              <w:rPr>
                <w:webHidden/>
                <w:rStyle w:val="IndexLink"/>
              </w:rPr>
              <w:t>491</w:t>
            </w:r>
            <w:r>
              <w:rPr>
                <w:rStyle w:val="IndexLink"/>
                <w:rtl w:val="true"/>
              </w:rPr>
              <w:t>-</w:t>
            </w:r>
            <w:r>
              <w:rPr>
                <w:rStyle w:val="IndexLink"/>
                <w:rtl w:val="true"/>
              </w:rPr>
              <w:t>بورق البوشنجاني</w:t>
            </w:r>
            <w:r>
              <w:rPr>
                <w:rStyle w:val="IndexLink"/>
                <w:rtl w:val="true"/>
              </w:rPr>
              <w:t>:</w:t>
              <w:tab/>
            </w:r>
            <w:r>
              <w:rPr>
                <w:rStyle w:val="IndexLink"/>
              </w:rPr>
              <w:t>194</w:t>
            </w:r>
          </w:hyperlink>
        </w:p>
        <w:p>
          <w:pPr>
            <w:pStyle w:val="Contents3"/>
            <w:tabs>
              <w:tab w:val="clear" w:pos="8459"/>
              <w:tab w:val="right" w:pos="9026" w:leader="dot"/>
            </w:tabs>
            <w:rPr/>
          </w:pPr>
          <w:hyperlink w:anchor="__RefHeading___Toc12158803_73709187">
            <w:r>
              <w:rPr>
                <w:webHidden/>
                <w:rStyle w:val="IndexLink"/>
              </w:rPr>
              <w:t>492</w:t>
            </w:r>
            <w:r>
              <w:rPr>
                <w:rStyle w:val="IndexLink"/>
                <w:rtl w:val="true"/>
              </w:rPr>
              <w:t>-</w:t>
            </w:r>
            <w:r>
              <w:rPr>
                <w:rStyle w:val="IndexLink"/>
                <w:rtl w:val="true"/>
              </w:rPr>
              <w:t>بهلول</w:t>
            </w:r>
            <w:r>
              <w:rPr>
                <w:rStyle w:val="IndexLink"/>
                <w:rtl w:val="true"/>
              </w:rPr>
              <w:t>:</w:t>
              <w:tab/>
            </w:r>
            <w:r>
              <w:rPr>
                <w:rStyle w:val="IndexLink"/>
              </w:rPr>
              <w:t>194</w:t>
            </w:r>
          </w:hyperlink>
        </w:p>
        <w:p>
          <w:pPr>
            <w:pStyle w:val="Contents3"/>
            <w:tabs>
              <w:tab w:val="clear" w:pos="8459"/>
              <w:tab w:val="right" w:pos="9026" w:leader="dot"/>
            </w:tabs>
            <w:rPr/>
          </w:pPr>
          <w:hyperlink w:anchor="__RefHeading___Toc12158805_73709187">
            <w:r>
              <w:rPr>
                <w:webHidden/>
                <w:rStyle w:val="IndexLink"/>
              </w:rPr>
              <w:t>493</w:t>
            </w:r>
            <w:r>
              <w:rPr>
                <w:rStyle w:val="IndexLink"/>
                <w:rtl w:val="true"/>
              </w:rPr>
              <w:t>-</w:t>
            </w:r>
            <w:r>
              <w:rPr>
                <w:rStyle w:val="IndexLink"/>
                <w:rtl w:val="true"/>
              </w:rPr>
              <w:t>بيان الجزري</w:t>
            </w:r>
            <w:r>
              <w:rPr>
                <w:rStyle w:val="IndexLink"/>
                <w:rtl w:val="true"/>
              </w:rPr>
              <w:t>:</w:t>
              <w:tab/>
            </w:r>
            <w:r>
              <w:rPr>
                <w:rStyle w:val="IndexLink"/>
              </w:rPr>
              <w:t>197</w:t>
            </w:r>
          </w:hyperlink>
        </w:p>
        <w:p>
          <w:pPr>
            <w:pStyle w:val="Contents2"/>
            <w:tabs>
              <w:tab w:val="clear" w:pos="8743"/>
              <w:tab w:val="right" w:pos="9026" w:leader="dot"/>
            </w:tabs>
            <w:rPr/>
          </w:pPr>
          <w:hyperlink w:anchor="__RefHeading___Toc12158807_73709187">
            <w:r>
              <w:rPr>
                <w:webHidden/>
                <w:rStyle w:val="IndexLink"/>
                <w:rtl w:val="true"/>
              </w:rPr>
              <w:t>باب التاء</w:t>
            </w:r>
            <w:r>
              <w:rPr>
                <w:rStyle w:val="IndexLink"/>
                <w:rtl w:val="true"/>
              </w:rPr>
              <w:tab/>
            </w:r>
            <w:r>
              <w:rPr>
                <w:rStyle w:val="IndexLink"/>
              </w:rPr>
              <w:t>199</w:t>
            </w:r>
          </w:hyperlink>
        </w:p>
        <w:p>
          <w:pPr>
            <w:pStyle w:val="Contents3"/>
            <w:tabs>
              <w:tab w:val="clear" w:pos="8459"/>
              <w:tab w:val="right" w:pos="9026" w:leader="dot"/>
            </w:tabs>
            <w:rPr/>
          </w:pPr>
          <w:hyperlink w:anchor="__RefHeading___Toc12158809_73709187">
            <w:r>
              <w:rPr>
                <w:webHidden/>
                <w:rStyle w:val="IndexLink"/>
              </w:rPr>
              <w:t>494</w:t>
            </w:r>
            <w:r>
              <w:rPr>
                <w:rStyle w:val="IndexLink"/>
                <w:rtl w:val="true"/>
              </w:rPr>
              <w:t>-</w:t>
            </w:r>
            <w:r>
              <w:rPr>
                <w:rStyle w:val="IndexLink"/>
                <w:rtl w:val="true"/>
              </w:rPr>
              <w:t>تقي بن نجم الحلبي</w:t>
            </w:r>
            <w:r>
              <w:rPr>
                <w:rStyle w:val="IndexLink"/>
                <w:rtl w:val="true"/>
              </w:rPr>
              <w:t>:</w:t>
              <w:tab/>
            </w:r>
            <w:r>
              <w:rPr>
                <w:rStyle w:val="IndexLink"/>
              </w:rPr>
              <w:t>199</w:t>
            </w:r>
          </w:hyperlink>
        </w:p>
        <w:p>
          <w:pPr>
            <w:pStyle w:val="Contents3"/>
            <w:tabs>
              <w:tab w:val="clear" w:pos="8459"/>
              <w:tab w:val="right" w:pos="9026" w:leader="dot"/>
            </w:tabs>
            <w:rPr/>
          </w:pPr>
          <w:hyperlink w:anchor="__RefHeading___Toc12158811_73709187">
            <w:r>
              <w:rPr>
                <w:webHidden/>
                <w:rStyle w:val="IndexLink"/>
              </w:rPr>
              <w:t>495</w:t>
            </w:r>
            <w:r>
              <w:rPr>
                <w:rStyle w:val="IndexLink"/>
                <w:rtl w:val="true"/>
              </w:rPr>
              <w:t>-</w:t>
            </w:r>
            <w:r>
              <w:rPr>
                <w:rStyle w:val="IndexLink"/>
                <w:rtl w:val="true"/>
              </w:rPr>
              <w:t>تليد بن سليمان</w:t>
            </w:r>
            <w:r>
              <w:rPr>
                <w:rStyle w:val="IndexLink"/>
                <w:rtl w:val="true"/>
              </w:rPr>
              <w:t>:</w:t>
              <w:tab/>
            </w:r>
            <w:r>
              <w:rPr>
                <w:rStyle w:val="IndexLink"/>
              </w:rPr>
              <w:t>200</w:t>
            </w:r>
          </w:hyperlink>
        </w:p>
        <w:p>
          <w:pPr>
            <w:pStyle w:val="Contents3"/>
            <w:tabs>
              <w:tab w:val="clear" w:pos="8459"/>
              <w:tab w:val="right" w:pos="9026" w:leader="dot"/>
            </w:tabs>
            <w:rPr/>
          </w:pPr>
          <w:hyperlink w:anchor="__RefHeading___Toc12158813_73709187">
            <w:r>
              <w:rPr>
                <w:webHidden/>
                <w:rStyle w:val="IndexLink"/>
              </w:rPr>
              <w:t>496</w:t>
            </w:r>
            <w:r>
              <w:rPr>
                <w:rStyle w:val="IndexLink"/>
                <w:rtl w:val="true"/>
              </w:rPr>
              <w:t>-</w:t>
            </w:r>
            <w:r>
              <w:rPr>
                <w:rStyle w:val="IndexLink"/>
                <w:rtl w:val="true"/>
              </w:rPr>
              <w:t>تميم بن حذلم</w:t>
            </w:r>
            <w:r>
              <w:rPr>
                <w:rStyle w:val="IndexLink"/>
                <w:rtl w:val="true"/>
              </w:rPr>
              <w:t>:</w:t>
              <w:tab/>
            </w:r>
            <w:r>
              <w:rPr>
                <w:rStyle w:val="IndexLink"/>
              </w:rPr>
              <w:t>201</w:t>
            </w:r>
          </w:hyperlink>
        </w:p>
        <w:p>
          <w:pPr>
            <w:pStyle w:val="Contents3"/>
            <w:tabs>
              <w:tab w:val="clear" w:pos="8459"/>
              <w:tab w:val="right" w:pos="9026" w:leader="dot"/>
            </w:tabs>
            <w:rPr/>
          </w:pPr>
          <w:hyperlink w:anchor="__RefHeading___Toc12158815_73709187">
            <w:r>
              <w:rPr>
                <w:webHidden/>
                <w:rStyle w:val="IndexLink"/>
              </w:rPr>
              <w:t>497</w:t>
            </w:r>
            <w:r>
              <w:rPr>
                <w:rStyle w:val="IndexLink"/>
                <w:rtl w:val="true"/>
              </w:rPr>
              <w:t>-</w:t>
            </w:r>
            <w:r>
              <w:rPr>
                <w:rStyle w:val="IndexLink"/>
                <w:rtl w:val="true"/>
              </w:rPr>
              <w:t>تميم بن عبد اللّه بن تميم</w:t>
            </w:r>
            <w:r>
              <w:rPr>
                <w:rStyle w:val="IndexLink"/>
                <w:rtl w:val="true"/>
              </w:rPr>
              <w:t>.</w:t>
              <w:tab/>
            </w:r>
            <w:r>
              <w:rPr>
                <w:rStyle w:val="IndexLink"/>
              </w:rPr>
              <w:t>202</w:t>
            </w:r>
          </w:hyperlink>
        </w:p>
        <w:p>
          <w:pPr>
            <w:pStyle w:val="Contents3"/>
            <w:tabs>
              <w:tab w:val="clear" w:pos="8459"/>
              <w:tab w:val="right" w:pos="9026" w:leader="dot"/>
            </w:tabs>
            <w:rPr/>
          </w:pPr>
          <w:hyperlink w:anchor="__RefHeading___Toc12158817_73709187">
            <w:r>
              <w:rPr>
                <w:webHidden/>
                <w:rStyle w:val="IndexLink"/>
              </w:rPr>
              <w:t>498</w:t>
            </w:r>
            <w:r>
              <w:rPr>
                <w:rStyle w:val="IndexLink"/>
                <w:rtl w:val="true"/>
              </w:rPr>
              <w:t>-</w:t>
            </w:r>
            <w:r>
              <w:rPr>
                <w:rStyle w:val="IndexLink"/>
                <w:rtl w:val="true"/>
              </w:rPr>
              <w:t>تميم بن عمرو</w:t>
            </w:r>
            <w:r>
              <w:rPr>
                <w:rStyle w:val="IndexLink"/>
                <w:rtl w:val="true"/>
              </w:rPr>
              <w:t>:</w:t>
              <w:tab/>
            </w:r>
            <w:r>
              <w:rPr>
                <w:rStyle w:val="IndexLink"/>
              </w:rPr>
              <w:t>203</w:t>
            </w:r>
          </w:hyperlink>
        </w:p>
        <w:p>
          <w:pPr>
            <w:pStyle w:val="Contents3"/>
            <w:tabs>
              <w:tab w:val="clear" w:pos="8459"/>
              <w:tab w:val="right" w:pos="9026" w:leader="dot"/>
            </w:tabs>
            <w:rPr/>
          </w:pPr>
          <w:hyperlink w:anchor="__RefHeading___Toc12158819_73709187">
            <w:r>
              <w:rPr>
                <w:webHidden/>
                <w:rStyle w:val="IndexLink"/>
              </w:rPr>
              <w:t>499</w:t>
            </w:r>
            <w:r>
              <w:rPr>
                <w:rStyle w:val="IndexLink"/>
                <w:rtl w:val="true"/>
              </w:rPr>
              <w:t>-</w:t>
            </w:r>
            <w:r>
              <w:rPr>
                <w:rStyle w:val="IndexLink"/>
                <w:rtl w:val="true"/>
              </w:rPr>
              <w:t>تميم مولى خداش</w:t>
            </w:r>
            <w:r>
              <w:rPr>
                <w:rStyle w:val="IndexLink"/>
                <w:rtl w:val="true"/>
              </w:rPr>
              <w:t>:</w:t>
              <w:tab/>
            </w:r>
            <w:r>
              <w:rPr>
                <w:rStyle w:val="IndexLink"/>
              </w:rPr>
              <w:t>203</w:t>
            </w:r>
          </w:hyperlink>
        </w:p>
        <w:p>
          <w:pPr>
            <w:pStyle w:val="Contents2"/>
            <w:tabs>
              <w:tab w:val="clear" w:pos="8743"/>
              <w:tab w:val="right" w:pos="9026" w:leader="dot"/>
            </w:tabs>
            <w:rPr/>
          </w:pPr>
          <w:hyperlink w:anchor="__RefHeading___Toc12158821_73709187">
            <w:r>
              <w:rPr>
                <w:webHidden/>
                <w:rStyle w:val="IndexLink"/>
                <w:rtl w:val="true"/>
              </w:rPr>
              <w:t>باب الثاء</w:t>
            </w:r>
            <w:r>
              <w:rPr>
                <w:rStyle w:val="IndexLink"/>
                <w:rtl w:val="true"/>
              </w:rPr>
              <w:tab/>
            </w:r>
            <w:r>
              <w:rPr>
                <w:rStyle w:val="IndexLink"/>
              </w:rPr>
              <w:t>205</w:t>
            </w:r>
          </w:hyperlink>
        </w:p>
        <w:p>
          <w:pPr>
            <w:pStyle w:val="Contents3"/>
            <w:tabs>
              <w:tab w:val="clear" w:pos="8459"/>
              <w:tab w:val="right" w:pos="9026" w:leader="dot"/>
            </w:tabs>
            <w:rPr/>
          </w:pPr>
          <w:hyperlink w:anchor="__RefHeading___Toc12158823_73709187">
            <w:r>
              <w:rPr>
                <w:webHidden/>
                <w:rStyle w:val="IndexLink"/>
              </w:rPr>
              <w:t>500</w:t>
            </w:r>
            <w:r>
              <w:rPr>
                <w:rStyle w:val="IndexLink"/>
                <w:rtl w:val="true"/>
              </w:rPr>
              <w:t>-</w:t>
            </w:r>
            <w:r>
              <w:rPr>
                <w:rStyle w:val="IndexLink"/>
                <w:rtl w:val="true"/>
              </w:rPr>
              <w:t>ثابت بن توبة</w:t>
            </w:r>
            <w:r>
              <w:rPr>
                <w:rStyle w:val="IndexLink"/>
                <w:rtl w:val="true"/>
              </w:rPr>
              <w:t>:</w:t>
              <w:tab/>
            </w:r>
            <w:r>
              <w:rPr>
                <w:rStyle w:val="IndexLink"/>
              </w:rPr>
              <w:t>205</w:t>
            </w:r>
          </w:hyperlink>
        </w:p>
        <w:p>
          <w:pPr>
            <w:pStyle w:val="Contents3"/>
            <w:tabs>
              <w:tab w:val="clear" w:pos="8459"/>
              <w:tab w:val="right" w:pos="9026" w:leader="dot"/>
            </w:tabs>
            <w:rPr/>
          </w:pPr>
          <w:hyperlink w:anchor="__RefHeading___Toc12158825_73709187">
            <w:r>
              <w:rPr>
                <w:webHidden/>
                <w:rStyle w:val="IndexLink"/>
              </w:rPr>
              <w:t>501</w:t>
            </w:r>
            <w:r>
              <w:rPr>
                <w:rStyle w:val="IndexLink"/>
                <w:rtl w:val="true"/>
              </w:rPr>
              <w:t>-</w:t>
            </w:r>
            <w:r>
              <w:rPr>
                <w:rStyle w:val="IndexLink"/>
                <w:rtl w:val="true"/>
              </w:rPr>
              <w:t>ثابت البناني</w:t>
            </w:r>
            <w:r>
              <w:rPr>
                <w:rStyle w:val="IndexLink"/>
                <w:rtl w:val="true"/>
              </w:rPr>
              <w:t>:</w:t>
              <w:tab/>
            </w:r>
            <w:r>
              <w:rPr>
                <w:rStyle w:val="IndexLink"/>
              </w:rPr>
              <w:t>205</w:t>
            </w:r>
          </w:hyperlink>
        </w:p>
        <w:p>
          <w:pPr>
            <w:pStyle w:val="Contents3"/>
            <w:tabs>
              <w:tab w:val="clear" w:pos="8459"/>
              <w:tab w:val="right" w:pos="9026" w:leader="dot"/>
            </w:tabs>
            <w:rPr/>
          </w:pPr>
          <w:hyperlink w:anchor="__RefHeading___Toc12158827_73709187">
            <w:r>
              <w:rPr>
                <w:webHidden/>
                <w:rStyle w:val="IndexLink"/>
              </w:rPr>
              <w:t>502</w:t>
            </w:r>
            <w:r>
              <w:rPr>
                <w:rStyle w:val="IndexLink"/>
                <w:rtl w:val="true"/>
              </w:rPr>
              <w:t>-</w:t>
            </w:r>
            <w:r>
              <w:rPr>
                <w:rStyle w:val="IndexLink"/>
                <w:rtl w:val="true"/>
              </w:rPr>
              <w:t>ثابت الحدّاد</w:t>
            </w:r>
            <w:r>
              <w:rPr>
                <w:rStyle w:val="IndexLink"/>
                <w:rtl w:val="true"/>
              </w:rPr>
              <w:t>:</w:t>
              <w:tab/>
            </w:r>
            <w:r>
              <w:rPr>
                <w:rStyle w:val="IndexLink"/>
              </w:rPr>
              <w:t>205</w:t>
            </w:r>
          </w:hyperlink>
        </w:p>
        <w:p>
          <w:pPr>
            <w:pStyle w:val="Contents3"/>
            <w:tabs>
              <w:tab w:val="clear" w:pos="8459"/>
              <w:tab w:val="right" w:pos="9026" w:leader="dot"/>
            </w:tabs>
            <w:rPr/>
          </w:pPr>
          <w:hyperlink w:anchor="__RefHeading___Toc12158829_73709187">
            <w:r>
              <w:rPr>
                <w:webHidden/>
                <w:rStyle w:val="IndexLink"/>
              </w:rPr>
              <w:t>503</w:t>
            </w:r>
            <w:r>
              <w:rPr>
                <w:rStyle w:val="IndexLink"/>
                <w:rtl w:val="true"/>
              </w:rPr>
              <w:t>-</w:t>
            </w:r>
            <w:r>
              <w:rPr>
                <w:rStyle w:val="IndexLink"/>
                <w:rtl w:val="true"/>
              </w:rPr>
              <w:t>ثابت بن دينار</w:t>
            </w:r>
            <w:r>
              <w:rPr>
                <w:rStyle w:val="IndexLink"/>
                <w:rtl w:val="true"/>
              </w:rPr>
              <w:t>:</w:t>
              <w:tab/>
            </w:r>
            <w:r>
              <w:rPr>
                <w:rStyle w:val="IndexLink"/>
              </w:rPr>
              <w:t>205</w:t>
            </w:r>
          </w:hyperlink>
        </w:p>
        <w:p>
          <w:pPr>
            <w:pStyle w:val="Contents3"/>
            <w:tabs>
              <w:tab w:val="clear" w:pos="8459"/>
              <w:tab w:val="right" w:pos="9026" w:leader="dot"/>
            </w:tabs>
            <w:rPr/>
          </w:pPr>
          <w:hyperlink w:anchor="__RefHeading___Toc12158831_73709187">
            <w:r>
              <w:rPr>
                <w:webHidden/>
                <w:rStyle w:val="IndexLink"/>
              </w:rPr>
              <w:t>504</w:t>
            </w:r>
            <w:r>
              <w:rPr>
                <w:rStyle w:val="IndexLink"/>
                <w:rtl w:val="true"/>
              </w:rPr>
              <w:t>-</w:t>
            </w:r>
            <w:r>
              <w:rPr>
                <w:rStyle w:val="IndexLink"/>
                <w:rtl w:val="true"/>
              </w:rPr>
              <w:t>ثابت بن شريح</w:t>
            </w:r>
            <w:r>
              <w:rPr>
                <w:rStyle w:val="IndexLink"/>
                <w:rtl w:val="true"/>
              </w:rPr>
              <w:t>:</w:t>
              <w:tab/>
            </w:r>
            <w:r>
              <w:rPr>
                <w:rStyle w:val="IndexLink"/>
              </w:rPr>
              <w:t>211</w:t>
            </w:r>
          </w:hyperlink>
        </w:p>
        <w:p>
          <w:pPr>
            <w:pStyle w:val="Contents3"/>
            <w:tabs>
              <w:tab w:val="clear" w:pos="8459"/>
              <w:tab w:val="right" w:pos="9026" w:leader="dot"/>
            </w:tabs>
            <w:rPr/>
          </w:pPr>
          <w:hyperlink w:anchor="__RefHeading___Toc12158833_73709187">
            <w:r>
              <w:rPr>
                <w:webHidden/>
                <w:rStyle w:val="IndexLink"/>
              </w:rPr>
              <w:t>505</w:t>
            </w:r>
            <w:r>
              <w:rPr>
                <w:rStyle w:val="IndexLink"/>
                <w:rtl w:val="true"/>
              </w:rPr>
              <w:t>-</w:t>
            </w:r>
            <w:r>
              <w:rPr>
                <w:rStyle w:val="IndexLink"/>
                <w:rtl w:val="true"/>
              </w:rPr>
              <w:t>الشيخ الإمام أبو الفضل ثابت بن عبد اللّه</w:t>
            </w:r>
            <w:r>
              <w:rPr>
                <w:rStyle w:val="IndexLink"/>
                <w:rtl w:val="true"/>
              </w:rPr>
              <w:t>:</w:t>
              <w:tab/>
            </w:r>
            <w:r>
              <w:rPr>
                <w:rStyle w:val="IndexLink"/>
              </w:rPr>
              <w:t>212</w:t>
            </w:r>
          </w:hyperlink>
        </w:p>
        <w:p>
          <w:pPr>
            <w:pStyle w:val="Contents3"/>
            <w:tabs>
              <w:tab w:val="clear" w:pos="8459"/>
              <w:tab w:val="right" w:pos="9026" w:leader="dot"/>
            </w:tabs>
            <w:rPr/>
          </w:pPr>
          <w:hyperlink w:anchor="__RefHeading___Toc12158835_73709187">
            <w:r>
              <w:rPr>
                <w:webHidden/>
                <w:rStyle w:val="IndexLink"/>
              </w:rPr>
              <w:t>506</w:t>
            </w:r>
            <w:r>
              <w:rPr>
                <w:rStyle w:val="IndexLink"/>
                <w:rtl w:val="true"/>
              </w:rPr>
              <w:t>-</w:t>
            </w:r>
            <w:r>
              <w:rPr>
                <w:rStyle w:val="IndexLink"/>
                <w:rtl w:val="true"/>
              </w:rPr>
              <w:t>ثابت بن قيس الشمّاس</w:t>
            </w:r>
            <w:r>
              <w:rPr>
                <w:rStyle w:val="IndexLink"/>
                <w:rtl w:val="true"/>
              </w:rPr>
              <w:t>:</w:t>
              <w:tab/>
            </w:r>
            <w:r>
              <w:rPr>
                <w:rStyle w:val="IndexLink"/>
              </w:rPr>
              <w:t>212</w:t>
            </w:r>
          </w:hyperlink>
        </w:p>
        <w:p>
          <w:pPr>
            <w:pStyle w:val="Contents3"/>
            <w:tabs>
              <w:tab w:val="clear" w:pos="8459"/>
              <w:tab w:val="right" w:pos="9026" w:leader="dot"/>
            </w:tabs>
            <w:rPr/>
          </w:pPr>
          <w:hyperlink w:anchor="__RefHeading___Toc12158837_73709187">
            <w:r>
              <w:rPr>
                <w:webHidden/>
                <w:rStyle w:val="IndexLink"/>
              </w:rPr>
              <w:t>507</w:t>
            </w:r>
            <w:r>
              <w:rPr>
                <w:rStyle w:val="IndexLink"/>
                <w:rtl w:val="true"/>
              </w:rPr>
              <w:t>-</w:t>
            </w:r>
            <w:r>
              <w:rPr>
                <w:rStyle w:val="IndexLink"/>
                <w:rtl w:val="true"/>
              </w:rPr>
              <w:t>ثابت بن هرمز الفارسي</w:t>
            </w:r>
            <w:r>
              <w:rPr>
                <w:rStyle w:val="IndexLink"/>
                <w:rtl w:val="true"/>
              </w:rPr>
              <w:t>:</w:t>
              <w:tab/>
            </w:r>
            <w:r>
              <w:rPr>
                <w:rStyle w:val="IndexLink"/>
              </w:rPr>
              <w:t>213</w:t>
            </w:r>
          </w:hyperlink>
        </w:p>
        <w:p>
          <w:pPr>
            <w:pStyle w:val="Contents3"/>
            <w:tabs>
              <w:tab w:val="clear" w:pos="8459"/>
              <w:tab w:val="right" w:pos="9026" w:leader="dot"/>
            </w:tabs>
            <w:rPr/>
          </w:pPr>
          <w:hyperlink w:anchor="__RefHeading___Toc12158839_73709187">
            <w:r>
              <w:rPr>
                <w:webHidden/>
                <w:rStyle w:val="IndexLink"/>
              </w:rPr>
              <w:t>508</w:t>
            </w:r>
            <w:r>
              <w:rPr>
                <w:rStyle w:val="IndexLink"/>
                <w:rtl w:val="true"/>
              </w:rPr>
              <w:t>-</w:t>
            </w:r>
            <w:r>
              <w:rPr>
                <w:rStyle w:val="IndexLink"/>
                <w:rtl w:val="true"/>
              </w:rPr>
              <w:t>ثبيت بن محمّد</w:t>
            </w:r>
            <w:r>
              <w:rPr>
                <w:rStyle w:val="IndexLink"/>
                <w:rtl w:val="true"/>
              </w:rPr>
              <w:t>:</w:t>
              <w:tab/>
            </w:r>
            <w:r>
              <w:rPr>
                <w:rStyle w:val="IndexLink"/>
              </w:rPr>
              <w:t>214</w:t>
            </w:r>
          </w:hyperlink>
        </w:p>
        <w:p>
          <w:pPr>
            <w:pStyle w:val="Contents3"/>
            <w:tabs>
              <w:tab w:val="clear" w:pos="8459"/>
              <w:tab w:val="right" w:pos="9026" w:leader="dot"/>
            </w:tabs>
            <w:rPr/>
          </w:pPr>
          <w:hyperlink w:anchor="__RefHeading___Toc12158841_73709187">
            <w:r>
              <w:rPr>
                <w:webHidden/>
                <w:rStyle w:val="IndexLink"/>
              </w:rPr>
              <w:t>509</w:t>
            </w:r>
            <w:r>
              <w:rPr>
                <w:rStyle w:val="IndexLink"/>
                <w:rtl w:val="true"/>
              </w:rPr>
              <w:t>-</w:t>
            </w:r>
            <w:r>
              <w:rPr>
                <w:rStyle w:val="IndexLink"/>
                <w:rtl w:val="true"/>
              </w:rPr>
              <w:t>ثعلبة بن عمرو</w:t>
            </w:r>
            <w:r>
              <w:rPr>
                <w:rStyle w:val="IndexLink"/>
                <w:rtl w:val="true"/>
              </w:rPr>
              <w:t>:</w:t>
              <w:tab/>
            </w:r>
            <w:r>
              <w:rPr>
                <w:rStyle w:val="IndexLink"/>
              </w:rPr>
              <w:t>215</w:t>
            </w:r>
          </w:hyperlink>
        </w:p>
        <w:p>
          <w:pPr>
            <w:pStyle w:val="Contents3"/>
            <w:tabs>
              <w:tab w:val="clear" w:pos="8459"/>
              <w:tab w:val="right" w:pos="9026" w:leader="dot"/>
            </w:tabs>
            <w:rPr/>
          </w:pPr>
          <w:hyperlink w:anchor="__RefHeading___Toc12158843_73709187">
            <w:r>
              <w:rPr>
                <w:webHidden/>
                <w:rStyle w:val="IndexLink"/>
              </w:rPr>
              <w:t>510</w:t>
            </w:r>
            <w:r>
              <w:rPr>
                <w:rStyle w:val="IndexLink"/>
                <w:rtl w:val="true"/>
              </w:rPr>
              <w:t>-</w:t>
            </w:r>
            <w:r>
              <w:rPr>
                <w:rStyle w:val="IndexLink"/>
                <w:rtl w:val="true"/>
              </w:rPr>
              <w:t>ثعلبة بن ميمون</w:t>
            </w:r>
            <w:r>
              <w:rPr>
                <w:rStyle w:val="IndexLink"/>
                <w:rtl w:val="true"/>
              </w:rPr>
              <w:t>:</w:t>
              <w:tab/>
            </w:r>
            <w:r>
              <w:rPr>
                <w:rStyle w:val="IndexLink"/>
              </w:rPr>
              <w:t>215</w:t>
            </w:r>
          </w:hyperlink>
        </w:p>
        <w:p>
          <w:pPr>
            <w:pStyle w:val="Contents3"/>
            <w:tabs>
              <w:tab w:val="clear" w:pos="8459"/>
              <w:tab w:val="right" w:pos="9026" w:leader="dot"/>
            </w:tabs>
            <w:rPr/>
          </w:pPr>
          <w:hyperlink w:anchor="__RefHeading___Toc12158845_73709187">
            <w:r>
              <w:rPr>
                <w:webHidden/>
                <w:rStyle w:val="IndexLink"/>
              </w:rPr>
              <w:t>511</w:t>
            </w:r>
            <w:r>
              <w:rPr>
                <w:rStyle w:val="IndexLink"/>
                <w:rtl w:val="true"/>
              </w:rPr>
              <w:t>-</w:t>
            </w:r>
            <w:r>
              <w:rPr>
                <w:rStyle w:val="IndexLink"/>
                <w:rtl w:val="true"/>
              </w:rPr>
              <w:t>ثوير بن أبي فاختة</w:t>
            </w:r>
            <w:r>
              <w:rPr>
                <w:rStyle w:val="IndexLink"/>
                <w:rtl w:val="true"/>
              </w:rPr>
              <w:t>:</w:t>
              <w:tab/>
            </w:r>
            <w:r>
              <w:rPr>
                <w:rStyle w:val="IndexLink"/>
              </w:rPr>
              <w:t>217</w:t>
            </w:r>
          </w:hyperlink>
        </w:p>
        <w:p>
          <w:pPr>
            <w:pStyle w:val="Contents3"/>
            <w:tabs>
              <w:tab w:val="clear" w:pos="8459"/>
              <w:tab w:val="right" w:pos="9026" w:leader="dot"/>
            </w:tabs>
            <w:rPr/>
          </w:pPr>
          <w:hyperlink w:anchor="__RefHeading___Toc12158847_73709187">
            <w:r>
              <w:rPr>
                <w:webHidden/>
                <w:rStyle w:val="IndexLink"/>
              </w:rPr>
              <w:t>512</w:t>
            </w:r>
            <w:r>
              <w:rPr>
                <w:rStyle w:val="IndexLink"/>
                <w:rtl w:val="true"/>
              </w:rPr>
              <w:t>-</w:t>
            </w:r>
            <w:r>
              <w:rPr>
                <w:rStyle w:val="IndexLink"/>
                <w:rtl w:val="true"/>
              </w:rPr>
              <w:t>ثوير بن عمرو</w:t>
            </w:r>
            <w:r>
              <w:rPr>
                <w:rStyle w:val="IndexLink"/>
                <w:rtl w:val="true"/>
              </w:rPr>
              <w:t>:</w:t>
              <w:tab/>
            </w:r>
            <w:r>
              <w:rPr>
                <w:rStyle w:val="IndexLink"/>
              </w:rPr>
              <w:t>221</w:t>
            </w:r>
          </w:hyperlink>
        </w:p>
        <w:p>
          <w:pPr>
            <w:pStyle w:val="Contents2"/>
            <w:tabs>
              <w:tab w:val="clear" w:pos="8743"/>
              <w:tab w:val="right" w:pos="9026" w:leader="dot"/>
            </w:tabs>
            <w:rPr/>
          </w:pPr>
          <w:hyperlink w:anchor="__RefHeading___Toc12158849_73709187">
            <w:r>
              <w:rPr>
                <w:webHidden/>
                <w:rStyle w:val="IndexLink"/>
                <w:rtl w:val="true"/>
              </w:rPr>
              <w:t>باب الجيم</w:t>
            </w:r>
            <w:r>
              <w:rPr>
                <w:rStyle w:val="IndexLink"/>
                <w:rtl w:val="true"/>
              </w:rPr>
              <w:tab/>
            </w:r>
            <w:r>
              <w:rPr>
                <w:rStyle w:val="IndexLink"/>
              </w:rPr>
              <w:t>223</w:t>
            </w:r>
          </w:hyperlink>
        </w:p>
        <w:p>
          <w:pPr>
            <w:pStyle w:val="Contents3"/>
            <w:tabs>
              <w:tab w:val="clear" w:pos="8459"/>
              <w:tab w:val="right" w:pos="9026" w:leader="dot"/>
            </w:tabs>
            <w:rPr/>
          </w:pPr>
          <w:hyperlink w:anchor="__RefHeading___Toc12158851_73709187">
            <w:r>
              <w:rPr>
                <w:webHidden/>
                <w:rStyle w:val="IndexLink"/>
              </w:rPr>
              <w:t>513</w:t>
            </w:r>
            <w:r>
              <w:rPr>
                <w:rStyle w:val="IndexLink"/>
                <w:rtl w:val="true"/>
              </w:rPr>
              <w:t>-</w:t>
            </w:r>
            <w:r>
              <w:rPr>
                <w:rStyle w:val="IndexLink"/>
                <w:rtl w:val="true"/>
              </w:rPr>
              <w:t>جابر بن شمير</w:t>
            </w:r>
            <w:r>
              <w:rPr>
                <w:rStyle w:val="IndexLink"/>
                <w:rtl w:val="true"/>
              </w:rPr>
              <w:t>:</w:t>
              <w:tab/>
            </w:r>
            <w:r>
              <w:rPr>
                <w:rStyle w:val="IndexLink"/>
              </w:rPr>
              <w:t>223</w:t>
            </w:r>
          </w:hyperlink>
        </w:p>
        <w:p>
          <w:pPr>
            <w:pStyle w:val="Contents3"/>
            <w:tabs>
              <w:tab w:val="clear" w:pos="8459"/>
              <w:tab w:val="right" w:pos="9026" w:leader="dot"/>
            </w:tabs>
            <w:rPr/>
          </w:pPr>
          <w:hyperlink w:anchor="__RefHeading___Toc12158853_73709187">
            <w:r>
              <w:rPr>
                <w:webHidden/>
                <w:rStyle w:val="IndexLink"/>
              </w:rPr>
              <w:t>514</w:t>
            </w:r>
            <w:r>
              <w:rPr>
                <w:rStyle w:val="IndexLink"/>
                <w:rtl w:val="true"/>
              </w:rPr>
              <w:t>-</w:t>
            </w:r>
            <w:r>
              <w:rPr>
                <w:rStyle w:val="IndexLink"/>
                <w:rtl w:val="true"/>
              </w:rPr>
              <w:t>جابر بن عبد اللّه</w:t>
            </w:r>
            <w:r>
              <w:rPr>
                <w:rStyle w:val="IndexLink"/>
                <w:rtl w:val="true"/>
              </w:rPr>
              <w:t>:</w:t>
              <w:tab/>
            </w:r>
            <w:r>
              <w:rPr>
                <w:rStyle w:val="IndexLink"/>
              </w:rPr>
              <w:t>223</w:t>
            </w:r>
          </w:hyperlink>
        </w:p>
        <w:p>
          <w:pPr>
            <w:pStyle w:val="Contents3"/>
            <w:tabs>
              <w:tab w:val="clear" w:pos="8459"/>
              <w:tab w:val="right" w:pos="9026" w:leader="dot"/>
            </w:tabs>
            <w:rPr/>
          </w:pPr>
          <w:hyperlink w:anchor="__RefHeading___Toc12158855_73709187">
            <w:r>
              <w:rPr>
                <w:webHidden/>
                <w:rStyle w:val="IndexLink"/>
              </w:rPr>
              <w:t>515</w:t>
            </w:r>
            <w:r>
              <w:rPr>
                <w:rStyle w:val="IndexLink"/>
                <w:rtl w:val="true"/>
              </w:rPr>
              <w:t>-</w:t>
            </w:r>
            <w:r>
              <w:rPr>
                <w:rStyle w:val="IndexLink"/>
                <w:rtl w:val="true"/>
              </w:rPr>
              <w:t>جابر المكفوف</w:t>
            </w:r>
            <w:r>
              <w:rPr>
                <w:rStyle w:val="IndexLink"/>
                <w:rtl w:val="true"/>
              </w:rPr>
              <w:t>:</w:t>
              <w:tab/>
            </w:r>
            <w:r>
              <w:rPr>
                <w:rStyle w:val="IndexLink"/>
              </w:rPr>
              <w:t>226</w:t>
            </w:r>
          </w:hyperlink>
        </w:p>
        <w:p>
          <w:pPr>
            <w:pStyle w:val="Contents3"/>
            <w:tabs>
              <w:tab w:val="clear" w:pos="8459"/>
              <w:tab w:val="right" w:pos="9026" w:leader="dot"/>
            </w:tabs>
            <w:rPr/>
          </w:pPr>
          <w:hyperlink w:anchor="__RefHeading___Toc12158857_73709187">
            <w:r>
              <w:rPr>
                <w:webHidden/>
                <w:rStyle w:val="IndexLink"/>
              </w:rPr>
              <w:t>516</w:t>
            </w:r>
            <w:r>
              <w:rPr>
                <w:rStyle w:val="IndexLink"/>
                <w:rtl w:val="true"/>
              </w:rPr>
              <w:t>-</w:t>
            </w:r>
            <w:r>
              <w:rPr>
                <w:rStyle w:val="IndexLink"/>
                <w:rtl w:val="true"/>
              </w:rPr>
              <w:t>جابر بن يزيد</w:t>
            </w:r>
            <w:r>
              <w:rPr>
                <w:rStyle w:val="IndexLink"/>
                <w:rtl w:val="true"/>
              </w:rPr>
              <w:t>:</w:t>
              <w:tab/>
            </w:r>
            <w:r>
              <w:rPr>
                <w:rStyle w:val="IndexLink"/>
              </w:rPr>
              <w:t>227</w:t>
            </w:r>
          </w:hyperlink>
        </w:p>
        <w:p>
          <w:pPr>
            <w:pStyle w:val="Contents3"/>
            <w:tabs>
              <w:tab w:val="clear" w:pos="8459"/>
              <w:tab w:val="right" w:pos="9026" w:leader="dot"/>
            </w:tabs>
            <w:rPr/>
          </w:pPr>
          <w:hyperlink w:anchor="__RefHeading___Toc12158859_73709187">
            <w:r>
              <w:rPr>
                <w:webHidden/>
                <w:rStyle w:val="IndexLink"/>
              </w:rPr>
              <w:t>517</w:t>
            </w:r>
            <w:r>
              <w:rPr>
                <w:rStyle w:val="IndexLink"/>
                <w:rtl w:val="true"/>
              </w:rPr>
              <w:t>-</w:t>
            </w:r>
            <w:r>
              <w:rPr>
                <w:rStyle w:val="IndexLink"/>
                <w:rtl w:val="true"/>
              </w:rPr>
              <w:t>الجارود بن المنذر</w:t>
            </w:r>
            <w:r>
              <w:rPr>
                <w:rStyle w:val="IndexLink"/>
                <w:rtl w:val="true"/>
              </w:rPr>
              <w:t>:</w:t>
              <w:tab/>
            </w:r>
            <w:r>
              <w:rPr>
                <w:rStyle w:val="IndexLink"/>
              </w:rPr>
              <w:t>234</w:t>
            </w:r>
          </w:hyperlink>
        </w:p>
        <w:p>
          <w:pPr>
            <w:pStyle w:val="Contents3"/>
            <w:tabs>
              <w:tab w:val="clear" w:pos="8459"/>
              <w:tab w:val="right" w:pos="9026" w:leader="dot"/>
            </w:tabs>
            <w:rPr/>
          </w:pPr>
          <w:hyperlink w:anchor="__RefHeading___Toc12158861_73709187">
            <w:r>
              <w:rPr>
                <w:webHidden/>
                <w:rStyle w:val="IndexLink"/>
              </w:rPr>
              <w:t>518</w:t>
            </w:r>
            <w:r>
              <w:rPr>
                <w:rStyle w:val="IndexLink"/>
                <w:rtl w:val="true"/>
              </w:rPr>
              <w:t>-</w:t>
            </w:r>
            <w:r>
              <w:rPr>
                <w:rStyle w:val="IndexLink"/>
                <w:rtl w:val="true"/>
              </w:rPr>
              <w:t>جارية بن قدامة السعدي</w:t>
            </w:r>
            <w:r>
              <w:rPr>
                <w:rStyle w:val="IndexLink"/>
                <w:rtl w:val="true"/>
              </w:rPr>
              <w:t>:</w:t>
              <w:tab/>
            </w:r>
            <w:r>
              <w:rPr>
                <w:rStyle w:val="IndexLink"/>
              </w:rPr>
              <w:t>235</w:t>
            </w:r>
          </w:hyperlink>
        </w:p>
        <w:p>
          <w:pPr>
            <w:pStyle w:val="Contents3"/>
            <w:tabs>
              <w:tab w:val="clear" w:pos="8459"/>
              <w:tab w:val="right" w:pos="9026" w:leader="dot"/>
            </w:tabs>
            <w:rPr/>
          </w:pPr>
          <w:hyperlink w:anchor="__RefHeading___Toc12158863_73709187">
            <w:r>
              <w:rPr>
                <w:webHidden/>
                <w:rStyle w:val="IndexLink"/>
              </w:rPr>
              <w:t>519</w:t>
            </w:r>
            <w:r>
              <w:rPr>
                <w:rStyle w:val="IndexLink"/>
                <w:rtl w:val="true"/>
              </w:rPr>
              <w:t>-</w:t>
            </w:r>
            <w:r>
              <w:rPr>
                <w:rStyle w:val="IndexLink"/>
                <w:rtl w:val="true"/>
              </w:rPr>
              <w:t>جبرئيل بن أحمد</w:t>
            </w:r>
            <w:r>
              <w:rPr>
                <w:rStyle w:val="IndexLink"/>
                <w:rtl w:val="true"/>
              </w:rPr>
              <w:t>:</w:t>
              <w:tab/>
            </w:r>
            <w:r>
              <w:rPr>
                <w:rStyle w:val="IndexLink"/>
              </w:rPr>
              <w:t>235</w:t>
            </w:r>
          </w:hyperlink>
        </w:p>
        <w:p>
          <w:pPr>
            <w:pStyle w:val="Contents3"/>
            <w:tabs>
              <w:tab w:val="clear" w:pos="8459"/>
              <w:tab w:val="right" w:pos="9026" w:leader="dot"/>
            </w:tabs>
            <w:rPr/>
          </w:pPr>
          <w:hyperlink w:anchor="__RefHeading___Toc12158865_73709187">
            <w:r>
              <w:rPr>
                <w:webHidden/>
                <w:rStyle w:val="IndexLink"/>
              </w:rPr>
              <w:t>520</w:t>
            </w:r>
            <w:r>
              <w:rPr>
                <w:rStyle w:val="IndexLink"/>
                <w:rtl w:val="true"/>
              </w:rPr>
              <w:t>-</w:t>
            </w:r>
            <w:r>
              <w:rPr>
                <w:rStyle w:val="IndexLink"/>
                <w:rtl w:val="true"/>
              </w:rPr>
              <w:t>جبلة بن حنان بن أبخر</w:t>
            </w:r>
            <w:r>
              <w:rPr>
                <w:rStyle w:val="IndexLink"/>
                <w:rtl w:val="true"/>
              </w:rPr>
              <w:t>:</w:t>
              <w:tab/>
            </w:r>
            <w:r>
              <w:rPr>
                <w:rStyle w:val="IndexLink"/>
              </w:rPr>
              <w:t>236</w:t>
            </w:r>
          </w:hyperlink>
        </w:p>
        <w:p>
          <w:pPr>
            <w:pStyle w:val="Contents3"/>
            <w:tabs>
              <w:tab w:val="clear" w:pos="8459"/>
              <w:tab w:val="right" w:pos="9026" w:leader="dot"/>
            </w:tabs>
            <w:rPr/>
          </w:pPr>
          <w:hyperlink w:anchor="__RefHeading___Toc12158867_73709187">
            <w:r>
              <w:rPr>
                <w:webHidden/>
                <w:rStyle w:val="IndexLink"/>
              </w:rPr>
              <w:t>521</w:t>
            </w:r>
            <w:r>
              <w:rPr>
                <w:rStyle w:val="IndexLink"/>
                <w:rtl w:val="true"/>
              </w:rPr>
              <w:t>-</w:t>
            </w:r>
            <w:r>
              <w:rPr>
                <w:rStyle w:val="IndexLink"/>
                <w:rtl w:val="true"/>
              </w:rPr>
              <w:t>جبير بن حفص الغمشاني</w:t>
            </w:r>
            <w:r>
              <w:rPr>
                <w:rStyle w:val="IndexLink"/>
                <w:rtl w:val="true"/>
              </w:rPr>
              <w:t>:</w:t>
              <w:tab/>
            </w:r>
            <w:r>
              <w:rPr>
                <w:rStyle w:val="IndexLink"/>
              </w:rPr>
              <w:t>237</w:t>
            </w:r>
          </w:hyperlink>
        </w:p>
        <w:p>
          <w:pPr>
            <w:pStyle w:val="Contents3"/>
            <w:tabs>
              <w:tab w:val="clear" w:pos="8459"/>
              <w:tab w:val="right" w:pos="9026" w:leader="dot"/>
            </w:tabs>
            <w:rPr/>
          </w:pPr>
          <w:hyperlink w:anchor="__RefHeading___Toc12158869_73709187">
            <w:r>
              <w:rPr>
                <w:webHidden/>
                <w:rStyle w:val="IndexLink"/>
              </w:rPr>
              <w:t>522</w:t>
            </w:r>
            <w:r>
              <w:rPr>
                <w:rStyle w:val="IndexLink"/>
                <w:rtl w:val="true"/>
              </w:rPr>
              <w:t>-</w:t>
            </w:r>
            <w:r>
              <w:rPr>
                <w:rStyle w:val="IndexLink"/>
                <w:rtl w:val="true"/>
              </w:rPr>
              <w:t>جبير بن مطعم</w:t>
            </w:r>
            <w:r>
              <w:rPr>
                <w:rStyle w:val="IndexLink"/>
                <w:rtl w:val="true"/>
              </w:rPr>
              <w:t>:</w:t>
              <w:tab/>
            </w:r>
            <w:r>
              <w:rPr>
                <w:rStyle w:val="IndexLink"/>
              </w:rPr>
              <w:t>237</w:t>
            </w:r>
          </w:hyperlink>
        </w:p>
        <w:p>
          <w:pPr>
            <w:pStyle w:val="Contents3"/>
            <w:tabs>
              <w:tab w:val="clear" w:pos="8459"/>
              <w:tab w:val="right" w:pos="9026" w:leader="dot"/>
            </w:tabs>
            <w:rPr/>
          </w:pPr>
          <w:hyperlink w:anchor="__RefHeading___Toc12158871_73709187">
            <w:r>
              <w:rPr>
                <w:webHidden/>
                <w:rStyle w:val="IndexLink"/>
              </w:rPr>
              <w:t>523</w:t>
            </w:r>
            <w:r>
              <w:rPr>
                <w:rStyle w:val="IndexLink"/>
                <w:rtl w:val="true"/>
              </w:rPr>
              <w:t>-</w:t>
            </w:r>
            <w:r>
              <w:rPr>
                <w:rStyle w:val="IndexLink"/>
                <w:rtl w:val="true"/>
              </w:rPr>
              <w:t>جحدر بن المغيرة</w:t>
            </w:r>
            <w:r>
              <w:rPr>
                <w:rStyle w:val="IndexLink"/>
                <w:rtl w:val="true"/>
              </w:rPr>
              <w:t>:</w:t>
              <w:tab/>
            </w:r>
            <w:r>
              <w:rPr>
                <w:rStyle w:val="IndexLink"/>
              </w:rPr>
              <w:t>237</w:t>
            </w:r>
          </w:hyperlink>
        </w:p>
        <w:p>
          <w:pPr>
            <w:pStyle w:val="Contents3"/>
            <w:tabs>
              <w:tab w:val="clear" w:pos="8459"/>
              <w:tab w:val="right" w:pos="9026" w:leader="dot"/>
            </w:tabs>
            <w:rPr/>
          </w:pPr>
          <w:hyperlink w:anchor="__RefHeading___Toc12158873_73709187">
            <w:r>
              <w:rPr>
                <w:webHidden/>
                <w:rStyle w:val="IndexLink"/>
              </w:rPr>
              <w:t>524</w:t>
            </w:r>
            <w:r>
              <w:rPr>
                <w:rStyle w:val="IndexLink"/>
                <w:rtl w:val="true"/>
              </w:rPr>
              <w:t>-</w:t>
            </w:r>
            <w:r>
              <w:rPr>
                <w:rStyle w:val="IndexLink"/>
                <w:rtl w:val="true"/>
              </w:rPr>
              <w:t>جرّاح المدائني</w:t>
            </w:r>
            <w:r>
              <w:rPr>
                <w:rStyle w:val="IndexLink"/>
                <w:rtl w:val="true"/>
              </w:rPr>
              <w:t>:</w:t>
              <w:tab/>
            </w:r>
            <w:r>
              <w:rPr>
                <w:rStyle w:val="IndexLink"/>
              </w:rPr>
              <w:t>238</w:t>
            </w:r>
          </w:hyperlink>
        </w:p>
        <w:p>
          <w:pPr>
            <w:pStyle w:val="Contents3"/>
            <w:tabs>
              <w:tab w:val="clear" w:pos="8459"/>
              <w:tab w:val="right" w:pos="9026" w:leader="dot"/>
            </w:tabs>
            <w:rPr/>
          </w:pPr>
          <w:hyperlink w:anchor="__RefHeading___Toc12158875_73709187">
            <w:r>
              <w:rPr>
                <w:webHidden/>
                <w:rStyle w:val="IndexLink"/>
              </w:rPr>
              <w:t>525</w:t>
            </w:r>
            <w:r>
              <w:rPr>
                <w:rStyle w:val="IndexLink"/>
                <w:rtl w:val="true"/>
              </w:rPr>
              <w:t>-</w:t>
            </w:r>
            <w:r>
              <w:rPr>
                <w:rStyle w:val="IndexLink"/>
                <w:rtl w:val="true"/>
              </w:rPr>
              <w:t>جرير بن الحكيم الأزدي</w:t>
            </w:r>
            <w:r>
              <w:rPr>
                <w:rStyle w:val="IndexLink"/>
                <w:rtl w:val="true"/>
              </w:rPr>
              <w:t>:</w:t>
              <w:tab/>
            </w:r>
            <w:r>
              <w:rPr>
                <w:rStyle w:val="IndexLink"/>
              </w:rPr>
              <w:t>238</w:t>
            </w:r>
          </w:hyperlink>
        </w:p>
        <w:p>
          <w:pPr>
            <w:pStyle w:val="Contents3"/>
            <w:tabs>
              <w:tab w:val="clear" w:pos="8459"/>
              <w:tab w:val="right" w:pos="9026" w:leader="dot"/>
            </w:tabs>
            <w:rPr/>
          </w:pPr>
          <w:hyperlink w:anchor="__RefHeading___Toc12158877_73709187">
            <w:r>
              <w:rPr>
                <w:webHidden/>
                <w:rStyle w:val="IndexLink"/>
              </w:rPr>
              <w:t>526</w:t>
            </w:r>
            <w:r>
              <w:rPr>
                <w:rStyle w:val="IndexLink"/>
                <w:rtl w:val="true"/>
              </w:rPr>
              <w:t>-</w:t>
            </w:r>
            <w:r>
              <w:rPr>
                <w:rStyle w:val="IndexLink"/>
                <w:rtl w:val="true"/>
              </w:rPr>
              <w:t>جرير بن عبد اللّه البجلي</w:t>
            </w:r>
            <w:r>
              <w:rPr>
                <w:rStyle w:val="IndexLink"/>
                <w:rtl w:val="true"/>
              </w:rPr>
              <w:t>:</w:t>
              <w:tab/>
            </w:r>
            <w:r>
              <w:rPr>
                <w:rStyle w:val="IndexLink"/>
              </w:rPr>
              <w:t>239</w:t>
            </w:r>
          </w:hyperlink>
        </w:p>
        <w:p>
          <w:pPr>
            <w:pStyle w:val="Contents3"/>
            <w:tabs>
              <w:tab w:val="clear" w:pos="8459"/>
              <w:tab w:val="right" w:pos="9026" w:leader="dot"/>
            </w:tabs>
            <w:rPr/>
          </w:pPr>
          <w:hyperlink w:anchor="__RefHeading___Toc12158879_73709187">
            <w:r>
              <w:rPr>
                <w:webHidden/>
                <w:rStyle w:val="IndexLink"/>
              </w:rPr>
              <w:t>527</w:t>
            </w:r>
            <w:r>
              <w:rPr>
                <w:rStyle w:val="IndexLink"/>
                <w:rtl w:val="true"/>
              </w:rPr>
              <w:t>-</w:t>
            </w:r>
            <w:r>
              <w:rPr>
                <w:rStyle w:val="IndexLink"/>
                <w:rtl w:val="true"/>
              </w:rPr>
              <w:t>جرير بن عثمان</w:t>
            </w:r>
            <w:r>
              <w:rPr>
                <w:rStyle w:val="IndexLink"/>
                <w:rtl w:val="true"/>
              </w:rPr>
              <w:t>:</w:t>
              <w:tab/>
            </w:r>
            <w:r>
              <w:rPr>
                <w:rStyle w:val="IndexLink"/>
              </w:rPr>
              <w:t>240</w:t>
            </w:r>
          </w:hyperlink>
        </w:p>
        <w:p>
          <w:pPr>
            <w:pStyle w:val="Contents3"/>
            <w:tabs>
              <w:tab w:val="clear" w:pos="8459"/>
              <w:tab w:val="right" w:pos="9026" w:leader="dot"/>
            </w:tabs>
            <w:rPr/>
          </w:pPr>
          <w:hyperlink w:anchor="__RefHeading___Toc12158881_73709187">
            <w:r>
              <w:rPr>
                <w:webHidden/>
                <w:rStyle w:val="IndexLink"/>
              </w:rPr>
              <w:t>528</w:t>
            </w:r>
            <w:r>
              <w:rPr>
                <w:rStyle w:val="IndexLink"/>
                <w:rtl w:val="true"/>
              </w:rPr>
              <w:t>-</w:t>
            </w:r>
            <w:r>
              <w:rPr>
                <w:rStyle w:val="IndexLink"/>
                <w:rtl w:val="true"/>
              </w:rPr>
              <w:t>جعدة بن هبيرة المخزومي</w:t>
            </w:r>
            <w:r>
              <w:rPr>
                <w:rStyle w:val="IndexLink"/>
                <w:rtl w:val="true"/>
              </w:rPr>
              <w:t>:</w:t>
              <w:tab/>
            </w:r>
            <w:r>
              <w:rPr>
                <w:rStyle w:val="IndexLink"/>
              </w:rPr>
              <w:t>241</w:t>
            </w:r>
          </w:hyperlink>
        </w:p>
        <w:p>
          <w:pPr>
            <w:pStyle w:val="Contents3"/>
            <w:tabs>
              <w:tab w:val="clear" w:pos="8459"/>
              <w:tab w:val="right" w:pos="9026" w:leader="dot"/>
            </w:tabs>
            <w:rPr/>
          </w:pPr>
          <w:hyperlink w:anchor="__RefHeading___Toc12158883_73709187">
            <w:r>
              <w:rPr>
                <w:webHidden/>
                <w:rStyle w:val="IndexLink"/>
              </w:rPr>
              <w:t>529</w:t>
            </w:r>
            <w:r>
              <w:rPr>
                <w:rStyle w:val="IndexLink"/>
                <w:rtl w:val="true"/>
              </w:rPr>
              <w:t>-</w:t>
            </w:r>
            <w:r>
              <w:rPr>
                <w:rStyle w:val="IndexLink"/>
                <w:rtl w:val="true"/>
              </w:rPr>
              <w:t>جعفر بن إبراهيم الجعفري</w:t>
            </w:r>
            <w:r>
              <w:rPr>
                <w:rStyle w:val="IndexLink"/>
                <w:rtl w:val="true"/>
              </w:rPr>
              <w:t>:</w:t>
              <w:tab/>
            </w:r>
            <w:r>
              <w:rPr>
                <w:rStyle w:val="IndexLink"/>
              </w:rPr>
              <w:t>242</w:t>
            </w:r>
          </w:hyperlink>
        </w:p>
        <w:p>
          <w:pPr>
            <w:pStyle w:val="Contents3"/>
            <w:tabs>
              <w:tab w:val="clear" w:pos="8459"/>
              <w:tab w:val="right" w:pos="9026" w:leader="dot"/>
            </w:tabs>
            <w:rPr/>
          </w:pPr>
          <w:hyperlink w:anchor="__RefHeading___Toc12158885_73709187">
            <w:r>
              <w:rPr>
                <w:webHidden/>
                <w:rStyle w:val="IndexLink"/>
              </w:rPr>
              <w:t>530</w:t>
            </w:r>
            <w:r>
              <w:rPr>
                <w:rStyle w:val="IndexLink"/>
                <w:rtl w:val="true"/>
              </w:rPr>
              <w:t>-</w:t>
            </w:r>
            <w:r>
              <w:rPr>
                <w:rStyle w:val="IndexLink"/>
                <w:rtl w:val="true"/>
              </w:rPr>
              <w:t>جعفر بن إبراهيم</w:t>
            </w:r>
            <w:r>
              <w:rPr>
                <w:rStyle w:val="IndexLink"/>
                <w:rtl w:val="true"/>
              </w:rPr>
              <w:t>:</w:t>
              <w:tab/>
            </w:r>
            <w:r>
              <w:rPr>
                <w:rStyle w:val="IndexLink"/>
              </w:rPr>
              <w:t>242</w:t>
            </w:r>
          </w:hyperlink>
        </w:p>
        <w:p>
          <w:pPr>
            <w:pStyle w:val="Contents3"/>
            <w:tabs>
              <w:tab w:val="clear" w:pos="8459"/>
              <w:tab w:val="right" w:pos="9026" w:leader="dot"/>
            </w:tabs>
            <w:rPr/>
          </w:pPr>
          <w:hyperlink w:anchor="__RefHeading___Toc12158887_73709187">
            <w:r>
              <w:rPr>
                <w:webHidden/>
                <w:rStyle w:val="IndexLink"/>
              </w:rPr>
              <w:t>531</w:t>
            </w:r>
            <w:r>
              <w:rPr>
                <w:rStyle w:val="IndexLink"/>
                <w:rtl w:val="true"/>
              </w:rPr>
              <w:t>-</w:t>
            </w:r>
            <w:r>
              <w:rPr>
                <w:rStyle w:val="IndexLink"/>
                <w:rtl w:val="true"/>
              </w:rPr>
              <w:t>جعفر بن إبراهيم بن محمّد الهمداني</w:t>
            </w:r>
            <w:r>
              <w:rPr>
                <w:rStyle w:val="IndexLink"/>
                <w:rtl w:val="true"/>
              </w:rPr>
              <w:t>:</w:t>
              <w:tab/>
            </w:r>
            <w:r>
              <w:rPr>
                <w:rStyle w:val="IndexLink"/>
              </w:rPr>
              <w:t>242</w:t>
            </w:r>
          </w:hyperlink>
        </w:p>
        <w:p>
          <w:pPr>
            <w:pStyle w:val="Contents3"/>
            <w:tabs>
              <w:tab w:val="clear" w:pos="8459"/>
              <w:tab w:val="right" w:pos="9026" w:leader="dot"/>
            </w:tabs>
            <w:rPr/>
          </w:pPr>
          <w:hyperlink w:anchor="__RefHeading___Toc12158889_73709187">
            <w:r>
              <w:rPr>
                <w:webHidden/>
                <w:rStyle w:val="IndexLink"/>
              </w:rPr>
              <w:t>532</w:t>
            </w:r>
            <w:r>
              <w:rPr>
                <w:rStyle w:val="IndexLink"/>
                <w:rtl w:val="true"/>
              </w:rPr>
              <w:t>-</w:t>
            </w:r>
            <w:r>
              <w:rPr>
                <w:rStyle w:val="IndexLink"/>
                <w:rtl w:val="true"/>
              </w:rPr>
              <w:t>جعفر بن إبراهيم بن محمّد</w:t>
            </w:r>
            <w:r>
              <w:rPr>
                <w:rStyle w:val="IndexLink"/>
                <w:rtl w:val="true"/>
              </w:rPr>
              <w:t>:</w:t>
              <w:tab/>
            </w:r>
            <w:r>
              <w:rPr>
                <w:rStyle w:val="IndexLink"/>
              </w:rPr>
              <w:t>243</w:t>
            </w:r>
          </w:hyperlink>
        </w:p>
        <w:p>
          <w:pPr>
            <w:pStyle w:val="Contents3"/>
            <w:tabs>
              <w:tab w:val="clear" w:pos="8459"/>
              <w:tab w:val="right" w:pos="9026" w:leader="dot"/>
            </w:tabs>
            <w:rPr/>
          </w:pPr>
          <w:hyperlink w:anchor="__RefHeading___Toc12158891_73709187">
            <w:r>
              <w:rPr>
                <w:webHidden/>
                <w:rStyle w:val="IndexLink"/>
              </w:rPr>
              <w:t>533</w:t>
            </w:r>
            <w:r>
              <w:rPr>
                <w:rStyle w:val="IndexLink"/>
                <w:rtl w:val="true"/>
              </w:rPr>
              <w:t>-</w:t>
            </w:r>
            <w:r>
              <w:rPr>
                <w:rStyle w:val="IndexLink"/>
                <w:rtl w:val="true"/>
              </w:rPr>
              <w:t>جعفر بن أبي طالب</w:t>
            </w:r>
            <w:r>
              <w:rPr>
                <w:rStyle w:val="IndexLink"/>
                <w:rtl w:val="true"/>
              </w:rPr>
              <w:t>:</w:t>
              <w:tab/>
            </w:r>
            <w:r>
              <w:rPr>
                <w:rStyle w:val="IndexLink"/>
              </w:rPr>
              <w:t>243</w:t>
            </w:r>
          </w:hyperlink>
        </w:p>
        <w:p>
          <w:pPr>
            <w:pStyle w:val="Contents3"/>
            <w:tabs>
              <w:tab w:val="clear" w:pos="8459"/>
              <w:tab w:val="right" w:pos="9026" w:leader="dot"/>
            </w:tabs>
            <w:rPr/>
          </w:pPr>
          <w:hyperlink w:anchor="__RefHeading___Toc12158893_73709187">
            <w:r>
              <w:rPr>
                <w:webHidden/>
                <w:rStyle w:val="IndexLink"/>
              </w:rPr>
              <w:t>534</w:t>
            </w:r>
            <w:r>
              <w:rPr>
                <w:rStyle w:val="IndexLink"/>
                <w:rtl w:val="true"/>
              </w:rPr>
              <w:t>-</w:t>
            </w:r>
            <w:r>
              <w:rPr>
                <w:rStyle w:val="IndexLink"/>
                <w:rtl w:val="true"/>
              </w:rPr>
              <w:t>جعفر بن أحمد بن أيّوب</w:t>
            </w:r>
            <w:r>
              <w:rPr>
                <w:rStyle w:val="IndexLink"/>
                <w:rtl w:val="true"/>
              </w:rPr>
              <w:t>:</w:t>
              <w:tab/>
            </w:r>
            <w:r>
              <w:rPr>
                <w:rStyle w:val="IndexLink"/>
              </w:rPr>
              <w:t>244</w:t>
            </w:r>
          </w:hyperlink>
        </w:p>
        <w:p>
          <w:pPr>
            <w:pStyle w:val="Contents3"/>
            <w:tabs>
              <w:tab w:val="clear" w:pos="8459"/>
              <w:tab w:val="right" w:pos="9026" w:leader="dot"/>
            </w:tabs>
            <w:rPr/>
          </w:pPr>
          <w:hyperlink w:anchor="__RefHeading___Toc12158895_73709187">
            <w:r>
              <w:rPr>
                <w:webHidden/>
                <w:rStyle w:val="IndexLink"/>
              </w:rPr>
              <w:t>535</w:t>
            </w:r>
            <w:r>
              <w:rPr>
                <w:rStyle w:val="IndexLink"/>
                <w:rtl w:val="true"/>
              </w:rPr>
              <w:t>-</w:t>
            </w:r>
            <w:r>
              <w:rPr>
                <w:rStyle w:val="IndexLink"/>
                <w:rtl w:val="true"/>
              </w:rPr>
              <w:t>جعفر بن أحمد</w:t>
            </w:r>
            <w:r>
              <w:rPr>
                <w:rStyle w:val="IndexLink"/>
                <w:rtl w:val="true"/>
              </w:rPr>
              <w:t>:</w:t>
              <w:tab/>
            </w:r>
            <w:r>
              <w:rPr>
                <w:rStyle w:val="IndexLink"/>
              </w:rPr>
              <w:t>246</w:t>
            </w:r>
          </w:hyperlink>
        </w:p>
        <w:p>
          <w:pPr>
            <w:pStyle w:val="Contents3"/>
            <w:tabs>
              <w:tab w:val="clear" w:pos="8459"/>
              <w:tab w:val="right" w:pos="9026" w:leader="dot"/>
            </w:tabs>
            <w:rPr/>
          </w:pPr>
          <w:hyperlink w:anchor="__RefHeading___Toc12158897_73709187">
            <w:r>
              <w:rPr>
                <w:webHidden/>
                <w:rStyle w:val="IndexLink"/>
              </w:rPr>
              <w:t>536</w:t>
            </w:r>
            <w:r>
              <w:rPr>
                <w:rStyle w:val="IndexLink"/>
                <w:rtl w:val="true"/>
              </w:rPr>
              <w:t>-</w:t>
            </w:r>
            <w:r>
              <w:rPr>
                <w:rStyle w:val="IndexLink"/>
                <w:rtl w:val="true"/>
              </w:rPr>
              <w:t>جعفر بن أحمد بن يوسف</w:t>
            </w:r>
            <w:r>
              <w:rPr>
                <w:rStyle w:val="IndexLink"/>
                <w:rtl w:val="true"/>
              </w:rPr>
              <w:t>:</w:t>
              <w:tab/>
            </w:r>
            <w:r>
              <w:rPr>
                <w:rStyle w:val="IndexLink"/>
              </w:rPr>
              <w:t>247</w:t>
            </w:r>
          </w:hyperlink>
        </w:p>
        <w:p>
          <w:pPr>
            <w:pStyle w:val="Contents3"/>
            <w:tabs>
              <w:tab w:val="clear" w:pos="8459"/>
              <w:tab w:val="right" w:pos="9026" w:leader="dot"/>
            </w:tabs>
            <w:rPr/>
          </w:pPr>
          <w:hyperlink w:anchor="__RefHeading___Toc12158899_73709187">
            <w:r>
              <w:rPr>
                <w:webHidden/>
                <w:rStyle w:val="IndexLink"/>
              </w:rPr>
              <w:t>537</w:t>
            </w:r>
            <w:r>
              <w:rPr>
                <w:rStyle w:val="IndexLink"/>
                <w:rtl w:val="true"/>
              </w:rPr>
              <w:t>-</w:t>
            </w:r>
            <w:r>
              <w:rPr>
                <w:rStyle w:val="IndexLink"/>
                <w:rtl w:val="true"/>
              </w:rPr>
              <w:t>جعفر الأزدي</w:t>
            </w:r>
            <w:r>
              <w:rPr>
                <w:rStyle w:val="IndexLink"/>
                <w:rtl w:val="true"/>
              </w:rPr>
              <w:t>:</w:t>
              <w:tab/>
            </w:r>
            <w:r>
              <w:rPr>
                <w:rStyle w:val="IndexLink"/>
              </w:rPr>
              <w:t>247</w:t>
            </w:r>
          </w:hyperlink>
        </w:p>
        <w:p>
          <w:pPr>
            <w:pStyle w:val="Contents3"/>
            <w:tabs>
              <w:tab w:val="clear" w:pos="8459"/>
              <w:tab w:val="right" w:pos="9026" w:leader="dot"/>
            </w:tabs>
            <w:rPr/>
          </w:pPr>
          <w:hyperlink w:anchor="__RefHeading___Toc12158901_73709187">
            <w:r>
              <w:rPr>
                <w:webHidden/>
                <w:rStyle w:val="IndexLink"/>
              </w:rPr>
              <w:t>538</w:t>
            </w:r>
            <w:r>
              <w:rPr>
                <w:rStyle w:val="IndexLink"/>
                <w:rtl w:val="true"/>
              </w:rPr>
              <w:t>-</w:t>
            </w:r>
            <w:r>
              <w:rPr>
                <w:rStyle w:val="IndexLink"/>
                <w:rtl w:val="true"/>
              </w:rPr>
              <w:t>جعفر بن إسماعيل المقري</w:t>
            </w:r>
            <w:r>
              <w:rPr>
                <w:rStyle w:val="IndexLink"/>
                <w:rtl w:val="true"/>
              </w:rPr>
              <w:t>:</w:t>
              <w:tab/>
            </w:r>
            <w:r>
              <w:rPr>
                <w:rStyle w:val="IndexLink"/>
              </w:rPr>
              <w:t>247</w:t>
            </w:r>
          </w:hyperlink>
        </w:p>
        <w:p>
          <w:pPr>
            <w:pStyle w:val="Contents3"/>
            <w:tabs>
              <w:tab w:val="clear" w:pos="8459"/>
              <w:tab w:val="right" w:pos="9026" w:leader="dot"/>
            </w:tabs>
            <w:rPr/>
          </w:pPr>
          <w:hyperlink w:anchor="__RefHeading___Toc12158903_73709187">
            <w:r>
              <w:rPr>
                <w:webHidden/>
                <w:rStyle w:val="IndexLink"/>
              </w:rPr>
              <w:t>539</w:t>
            </w:r>
            <w:r>
              <w:rPr>
                <w:rStyle w:val="IndexLink"/>
                <w:rtl w:val="true"/>
              </w:rPr>
              <w:t>-</w:t>
            </w:r>
            <w:r>
              <w:rPr>
                <w:rStyle w:val="IndexLink"/>
                <w:rtl w:val="true"/>
              </w:rPr>
              <w:t>جعفر الأودي</w:t>
            </w:r>
            <w:r>
              <w:rPr>
                <w:rStyle w:val="IndexLink"/>
                <w:rtl w:val="true"/>
              </w:rPr>
              <w:t>:</w:t>
              <w:tab/>
            </w:r>
            <w:r>
              <w:rPr>
                <w:rStyle w:val="IndexLink"/>
              </w:rPr>
              <w:t>248</w:t>
            </w:r>
          </w:hyperlink>
        </w:p>
        <w:p>
          <w:pPr>
            <w:pStyle w:val="Contents3"/>
            <w:tabs>
              <w:tab w:val="clear" w:pos="8459"/>
              <w:tab w:val="right" w:pos="9026" w:leader="dot"/>
            </w:tabs>
            <w:rPr/>
          </w:pPr>
          <w:hyperlink w:anchor="__RefHeading___Toc12158905_73709187">
            <w:r>
              <w:rPr>
                <w:webHidden/>
                <w:rStyle w:val="IndexLink"/>
              </w:rPr>
              <w:t>540</w:t>
            </w:r>
            <w:r>
              <w:rPr>
                <w:rStyle w:val="IndexLink"/>
                <w:rtl w:val="true"/>
              </w:rPr>
              <w:t>-</w:t>
            </w:r>
            <w:r>
              <w:rPr>
                <w:rStyle w:val="IndexLink"/>
                <w:rtl w:val="true"/>
              </w:rPr>
              <w:t>جعفر بن أيّوب</w:t>
            </w:r>
            <w:r>
              <w:rPr>
                <w:rStyle w:val="IndexLink"/>
                <w:rtl w:val="true"/>
              </w:rPr>
              <w:t>:</w:t>
              <w:tab/>
            </w:r>
            <w:r>
              <w:rPr>
                <w:rStyle w:val="IndexLink"/>
              </w:rPr>
              <w:t>248</w:t>
            </w:r>
          </w:hyperlink>
        </w:p>
        <w:p>
          <w:pPr>
            <w:pStyle w:val="Contents3"/>
            <w:tabs>
              <w:tab w:val="clear" w:pos="8459"/>
              <w:tab w:val="right" w:pos="9026" w:leader="dot"/>
            </w:tabs>
            <w:rPr/>
          </w:pPr>
          <w:hyperlink w:anchor="__RefHeading___Toc12158907_73709187">
            <w:r>
              <w:rPr>
                <w:webHidden/>
                <w:rStyle w:val="IndexLink"/>
              </w:rPr>
              <w:t>541</w:t>
            </w:r>
            <w:r>
              <w:rPr>
                <w:rStyle w:val="IndexLink"/>
                <w:rtl w:val="true"/>
              </w:rPr>
              <w:t>-</w:t>
            </w:r>
            <w:r>
              <w:rPr>
                <w:rStyle w:val="IndexLink"/>
                <w:rtl w:val="true"/>
              </w:rPr>
              <w:t>جعفر بن بشير</w:t>
            </w:r>
            <w:r>
              <w:rPr>
                <w:rStyle w:val="IndexLink"/>
                <w:rtl w:val="true"/>
              </w:rPr>
              <w:t>:</w:t>
              <w:tab/>
            </w:r>
            <w:r>
              <w:rPr>
                <w:rStyle w:val="IndexLink"/>
              </w:rPr>
              <w:t>248</w:t>
            </w:r>
          </w:hyperlink>
        </w:p>
        <w:p>
          <w:pPr>
            <w:pStyle w:val="Contents3"/>
            <w:tabs>
              <w:tab w:val="clear" w:pos="8459"/>
              <w:tab w:val="right" w:pos="9026" w:leader="dot"/>
            </w:tabs>
            <w:rPr/>
          </w:pPr>
          <w:hyperlink w:anchor="__RefHeading___Toc12158909_73709187">
            <w:r>
              <w:rPr>
                <w:webHidden/>
                <w:rStyle w:val="IndexLink"/>
              </w:rPr>
              <w:t>542</w:t>
            </w:r>
            <w:r>
              <w:rPr>
                <w:rStyle w:val="IndexLink"/>
                <w:rtl w:val="true"/>
              </w:rPr>
              <w:t>-</w:t>
            </w:r>
            <w:r>
              <w:rPr>
                <w:rStyle w:val="IndexLink"/>
                <w:rtl w:val="true"/>
              </w:rPr>
              <w:t>جعفر بن الحارث</w:t>
            </w:r>
            <w:r>
              <w:rPr>
                <w:rStyle w:val="IndexLink"/>
                <w:rtl w:val="true"/>
              </w:rPr>
              <w:t>:</w:t>
              <w:tab/>
            </w:r>
            <w:r>
              <w:rPr>
                <w:rStyle w:val="IndexLink"/>
              </w:rPr>
              <w:t>250</w:t>
            </w:r>
          </w:hyperlink>
        </w:p>
        <w:p>
          <w:pPr>
            <w:pStyle w:val="Contents3"/>
            <w:tabs>
              <w:tab w:val="clear" w:pos="8459"/>
              <w:tab w:val="right" w:pos="9026" w:leader="dot"/>
            </w:tabs>
            <w:rPr/>
          </w:pPr>
          <w:hyperlink w:anchor="__RefHeading___Toc12158911_73709187">
            <w:r>
              <w:rPr>
                <w:webHidden/>
                <w:rStyle w:val="IndexLink"/>
              </w:rPr>
              <w:t>543</w:t>
            </w:r>
            <w:r>
              <w:rPr>
                <w:rStyle w:val="IndexLink"/>
                <w:rtl w:val="true"/>
              </w:rPr>
              <w:t>-</w:t>
            </w:r>
            <w:r>
              <w:rPr>
                <w:rStyle w:val="IndexLink"/>
                <w:rtl w:val="true"/>
              </w:rPr>
              <w:t>جعفر بن الحسن بن علي</w:t>
            </w:r>
            <w:r>
              <w:rPr>
                <w:rStyle w:val="IndexLink"/>
                <w:rtl w:val="true"/>
              </w:rPr>
              <w:t>:</w:t>
              <w:tab/>
            </w:r>
            <w:r>
              <w:rPr>
                <w:rStyle w:val="IndexLink"/>
              </w:rPr>
              <w:t>251</w:t>
            </w:r>
          </w:hyperlink>
        </w:p>
        <w:p>
          <w:pPr>
            <w:pStyle w:val="Contents3"/>
            <w:tabs>
              <w:tab w:val="clear" w:pos="8459"/>
              <w:tab w:val="right" w:pos="9026" w:leader="dot"/>
            </w:tabs>
            <w:rPr/>
          </w:pPr>
          <w:hyperlink w:anchor="__RefHeading___Toc12158913_73709187">
            <w:r>
              <w:rPr>
                <w:webHidden/>
                <w:rStyle w:val="IndexLink"/>
              </w:rPr>
              <w:t>544</w:t>
            </w:r>
            <w:r>
              <w:rPr>
                <w:rStyle w:val="IndexLink"/>
                <w:rtl w:val="true"/>
              </w:rPr>
              <w:t>-</w:t>
            </w:r>
            <w:r>
              <w:rPr>
                <w:rStyle w:val="IndexLink"/>
                <w:rtl w:val="true"/>
              </w:rPr>
              <w:t>جعفر بن الحسن بن يحيى</w:t>
            </w:r>
            <w:r>
              <w:rPr>
                <w:rStyle w:val="IndexLink"/>
                <w:rtl w:val="true"/>
              </w:rPr>
              <w:t>:</w:t>
              <w:tab/>
            </w:r>
            <w:r>
              <w:rPr>
                <w:rStyle w:val="IndexLink"/>
              </w:rPr>
              <w:t>251</w:t>
            </w:r>
          </w:hyperlink>
        </w:p>
        <w:p>
          <w:pPr>
            <w:pStyle w:val="Contents3"/>
            <w:tabs>
              <w:tab w:val="clear" w:pos="8459"/>
              <w:tab w:val="right" w:pos="9026" w:leader="dot"/>
            </w:tabs>
            <w:rPr/>
          </w:pPr>
          <w:hyperlink w:anchor="__RefHeading___Toc12158915_73709187">
            <w:r>
              <w:rPr>
                <w:webHidden/>
                <w:rStyle w:val="IndexLink"/>
              </w:rPr>
              <w:t>545</w:t>
            </w:r>
            <w:r>
              <w:rPr>
                <w:rStyle w:val="IndexLink"/>
                <w:rtl w:val="true"/>
              </w:rPr>
              <w:t>-</w:t>
            </w:r>
            <w:r>
              <w:rPr>
                <w:rStyle w:val="IndexLink"/>
                <w:rtl w:val="true"/>
              </w:rPr>
              <w:t>جعفر بن الحسين بن حسكة</w:t>
            </w:r>
            <w:r>
              <w:rPr>
                <w:rStyle w:val="IndexLink"/>
                <w:rtl w:val="true"/>
              </w:rPr>
              <w:t>:</w:t>
              <w:tab/>
            </w:r>
            <w:r>
              <w:rPr>
                <w:rStyle w:val="IndexLink"/>
              </w:rPr>
              <w:t>254</w:t>
            </w:r>
          </w:hyperlink>
        </w:p>
        <w:p>
          <w:pPr>
            <w:pStyle w:val="Contents3"/>
            <w:tabs>
              <w:tab w:val="clear" w:pos="8459"/>
              <w:tab w:val="right" w:pos="9026" w:leader="dot"/>
            </w:tabs>
            <w:rPr/>
          </w:pPr>
          <w:hyperlink w:anchor="__RefHeading___Toc12158917_73709187">
            <w:r>
              <w:rPr>
                <w:webHidden/>
                <w:rStyle w:val="IndexLink"/>
              </w:rPr>
              <w:t>546</w:t>
            </w:r>
            <w:r>
              <w:rPr>
                <w:rStyle w:val="IndexLink"/>
                <w:rtl w:val="true"/>
              </w:rPr>
              <w:t>-</w:t>
            </w:r>
            <w:r>
              <w:rPr>
                <w:rStyle w:val="IndexLink"/>
                <w:rtl w:val="true"/>
              </w:rPr>
              <w:t>جعفر بن الحسين</w:t>
            </w:r>
            <w:r>
              <w:rPr>
                <w:rStyle w:val="IndexLink"/>
                <w:rtl w:val="true"/>
              </w:rPr>
              <w:t>:</w:t>
              <w:tab/>
            </w:r>
            <w:r>
              <w:rPr>
                <w:rStyle w:val="IndexLink"/>
              </w:rPr>
              <w:t>255</w:t>
            </w:r>
          </w:hyperlink>
        </w:p>
        <w:p>
          <w:pPr>
            <w:pStyle w:val="Contents3"/>
            <w:tabs>
              <w:tab w:val="clear" w:pos="8459"/>
              <w:tab w:val="right" w:pos="9026" w:leader="dot"/>
            </w:tabs>
            <w:rPr/>
          </w:pPr>
          <w:hyperlink w:anchor="__RefHeading___Toc12158919_73709187">
            <w:r>
              <w:rPr>
                <w:webHidden/>
                <w:rStyle w:val="IndexLink"/>
              </w:rPr>
              <w:t>547</w:t>
            </w:r>
            <w:r>
              <w:rPr>
                <w:rStyle w:val="IndexLink"/>
                <w:rtl w:val="true"/>
              </w:rPr>
              <w:t>-</w:t>
            </w:r>
            <w:r>
              <w:rPr>
                <w:rStyle w:val="IndexLink"/>
                <w:rtl w:val="true"/>
              </w:rPr>
              <w:t>جعفر بن حمدان الحضيني</w:t>
            </w:r>
            <w:r>
              <w:rPr>
                <w:rStyle w:val="IndexLink"/>
                <w:rtl w:val="true"/>
              </w:rPr>
              <w:t>:</w:t>
              <w:tab/>
            </w:r>
            <w:r>
              <w:rPr>
                <w:rStyle w:val="IndexLink"/>
              </w:rPr>
              <w:t>255</w:t>
            </w:r>
          </w:hyperlink>
        </w:p>
        <w:p>
          <w:pPr>
            <w:pStyle w:val="Contents3"/>
            <w:tabs>
              <w:tab w:val="clear" w:pos="8459"/>
              <w:tab w:val="right" w:pos="9026" w:leader="dot"/>
            </w:tabs>
            <w:rPr/>
          </w:pPr>
          <w:hyperlink w:anchor="__RefHeading___Toc12158921_73709187">
            <w:r>
              <w:rPr>
                <w:webHidden/>
                <w:rStyle w:val="IndexLink"/>
              </w:rPr>
              <w:t>548</w:t>
            </w:r>
            <w:r>
              <w:rPr>
                <w:rStyle w:val="IndexLink"/>
                <w:rtl w:val="true"/>
              </w:rPr>
              <w:t>-</w:t>
            </w:r>
            <w:r>
              <w:rPr>
                <w:rStyle w:val="IndexLink"/>
                <w:rtl w:val="true"/>
              </w:rPr>
              <w:t>جعفر بن حيّان الكوفي</w:t>
            </w:r>
            <w:r>
              <w:rPr>
                <w:rStyle w:val="IndexLink"/>
                <w:rtl w:val="true"/>
              </w:rPr>
              <w:t>:</w:t>
              <w:tab/>
            </w:r>
            <w:r>
              <w:rPr>
                <w:rStyle w:val="IndexLink"/>
              </w:rPr>
              <w:t>256</w:t>
            </w:r>
          </w:hyperlink>
        </w:p>
        <w:p>
          <w:pPr>
            <w:pStyle w:val="Contents3"/>
            <w:tabs>
              <w:tab w:val="clear" w:pos="8459"/>
              <w:tab w:val="right" w:pos="9026" w:leader="dot"/>
            </w:tabs>
            <w:rPr/>
          </w:pPr>
          <w:hyperlink w:anchor="__RefHeading___Toc12158923_73709187">
            <w:r>
              <w:rPr>
                <w:webHidden/>
                <w:rStyle w:val="IndexLink"/>
              </w:rPr>
              <w:t>549</w:t>
            </w:r>
            <w:r>
              <w:rPr>
                <w:rStyle w:val="IndexLink"/>
                <w:rtl w:val="true"/>
              </w:rPr>
              <w:t>-</w:t>
            </w:r>
            <w:r>
              <w:rPr>
                <w:rStyle w:val="IndexLink"/>
                <w:rtl w:val="true"/>
              </w:rPr>
              <w:t>جعفر بن خلف</w:t>
            </w:r>
            <w:r>
              <w:rPr>
                <w:rStyle w:val="IndexLink"/>
                <w:rtl w:val="true"/>
              </w:rPr>
              <w:t>:</w:t>
              <w:tab/>
            </w:r>
            <w:r>
              <w:rPr>
                <w:rStyle w:val="IndexLink"/>
              </w:rPr>
              <w:t>257</w:t>
            </w:r>
          </w:hyperlink>
        </w:p>
        <w:p>
          <w:pPr>
            <w:pStyle w:val="Contents3"/>
            <w:tabs>
              <w:tab w:val="clear" w:pos="8459"/>
              <w:tab w:val="right" w:pos="9026" w:leader="dot"/>
            </w:tabs>
            <w:rPr/>
          </w:pPr>
          <w:hyperlink w:anchor="__RefHeading___Toc12158925_73709187">
            <w:r>
              <w:rPr>
                <w:webHidden/>
                <w:rStyle w:val="IndexLink"/>
              </w:rPr>
              <w:t>550</w:t>
            </w:r>
            <w:r>
              <w:rPr>
                <w:rStyle w:val="IndexLink"/>
                <w:rtl w:val="true"/>
              </w:rPr>
              <w:t>-</w:t>
            </w:r>
            <w:r>
              <w:rPr>
                <w:rStyle w:val="IndexLink"/>
                <w:rtl w:val="true"/>
              </w:rPr>
              <w:t>جعفر بن زياد الأحمر</w:t>
            </w:r>
            <w:r>
              <w:rPr>
                <w:rStyle w:val="IndexLink"/>
                <w:rtl w:val="true"/>
              </w:rPr>
              <w:t>:</w:t>
              <w:tab/>
            </w:r>
            <w:r>
              <w:rPr>
                <w:rStyle w:val="IndexLink"/>
              </w:rPr>
              <w:t>258</w:t>
            </w:r>
          </w:hyperlink>
        </w:p>
        <w:p>
          <w:pPr>
            <w:pStyle w:val="Contents3"/>
            <w:tabs>
              <w:tab w:val="clear" w:pos="8459"/>
              <w:tab w:val="right" w:pos="9026" w:leader="dot"/>
            </w:tabs>
            <w:rPr/>
          </w:pPr>
          <w:hyperlink w:anchor="__RefHeading___Toc12158927_73709187">
            <w:r>
              <w:rPr>
                <w:webHidden/>
                <w:rStyle w:val="IndexLink"/>
              </w:rPr>
              <w:t>551</w:t>
            </w:r>
            <w:r>
              <w:rPr>
                <w:rStyle w:val="IndexLink"/>
                <w:rtl w:val="true"/>
              </w:rPr>
              <w:t>-</w:t>
            </w:r>
            <w:r>
              <w:rPr>
                <w:rStyle w:val="IndexLink"/>
                <w:rtl w:val="true"/>
              </w:rPr>
              <w:t>جعفر بن سليمان الضبعي</w:t>
            </w:r>
            <w:r>
              <w:rPr>
                <w:rStyle w:val="IndexLink"/>
                <w:rtl w:val="true"/>
              </w:rPr>
              <w:t>:</w:t>
              <w:tab/>
            </w:r>
            <w:r>
              <w:rPr>
                <w:rStyle w:val="IndexLink"/>
              </w:rPr>
              <w:t>258</w:t>
            </w:r>
          </w:hyperlink>
        </w:p>
        <w:p>
          <w:pPr>
            <w:pStyle w:val="Contents3"/>
            <w:tabs>
              <w:tab w:val="clear" w:pos="8459"/>
              <w:tab w:val="right" w:pos="9026" w:leader="dot"/>
            </w:tabs>
            <w:rPr/>
          </w:pPr>
          <w:hyperlink w:anchor="__RefHeading___Toc12158929_73709187">
            <w:r>
              <w:rPr>
                <w:webHidden/>
                <w:rStyle w:val="IndexLink"/>
              </w:rPr>
              <w:t>552</w:t>
            </w:r>
            <w:r>
              <w:rPr>
                <w:rStyle w:val="IndexLink"/>
                <w:rtl w:val="true"/>
              </w:rPr>
              <w:t>-</w:t>
            </w:r>
            <w:r>
              <w:rPr>
                <w:rStyle w:val="IndexLink"/>
                <w:rtl w:val="true"/>
              </w:rPr>
              <w:t>جعفر بن سليمان القمي</w:t>
            </w:r>
            <w:r>
              <w:rPr>
                <w:rStyle w:val="IndexLink"/>
                <w:rtl w:val="true"/>
              </w:rPr>
              <w:t>:</w:t>
              <w:tab/>
            </w:r>
            <w:r>
              <w:rPr>
                <w:rStyle w:val="IndexLink"/>
              </w:rPr>
              <w:t>260</w:t>
            </w:r>
          </w:hyperlink>
        </w:p>
        <w:p>
          <w:pPr>
            <w:pStyle w:val="Contents3"/>
            <w:tabs>
              <w:tab w:val="clear" w:pos="8459"/>
              <w:tab w:val="right" w:pos="9026" w:leader="dot"/>
            </w:tabs>
            <w:rPr/>
          </w:pPr>
          <w:hyperlink w:anchor="__RefHeading___Toc12158931_73709187">
            <w:r>
              <w:rPr>
                <w:webHidden/>
                <w:rStyle w:val="IndexLink"/>
              </w:rPr>
              <w:t>553</w:t>
            </w:r>
            <w:r>
              <w:rPr>
                <w:rStyle w:val="IndexLink"/>
                <w:rtl w:val="true"/>
              </w:rPr>
              <w:t>-</w:t>
            </w:r>
            <w:r>
              <w:rPr>
                <w:rStyle w:val="IndexLink"/>
                <w:rtl w:val="true"/>
              </w:rPr>
              <w:t>جعفر بن سماعة</w:t>
            </w:r>
            <w:r>
              <w:rPr>
                <w:rStyle w:val="IndexLink"/>
                <w:rtl w:val="true"/>
              </w:rPr>
              <w:t>:</w:t>
              <w:tab/>
            </w:r>
            <w:r>
              <w:rPr>
                <w:rStyle w:val="IndexLink"/>
              </w:rPr>
              <w:t>260</w:t>
            </w:r>
          </w:hyperlink>
        </w:p>
        <w:p>
          <w:pPr>
            <w:pStyle w:val="Contents3"/>
            <w:tabs>
              <w:tab w:val="clear" w:pos="8459"/>
              <w:tab w:val="right" w:pos="9026" w:leader="dot"/>
            </w:tabs>
            <w:rPr/>
          </w:pPr>
          <w:hyperlink w:anchor="__RefHeading___Toc12158933_73709187">
            <w:r>
              <w:rPr>
                <w:webHidden/>
                <w:rStyle w:val="IndexLink"/>
              </w:rPr>
              <w:t>554</w:t>
            </w:r>
            <w:r>
              <w:rPr>
                <w:rStyle w:val="IndexLink"/>
                <w:rtl w:val="true"/>
              </w:rPr>
              <w:t>-</w:t>
            </w:r>
            <w:r>
              <w:rPr>
                <w:rStyle w:val="IndexLink"/>
                <w:rtl w:val="true"/>
              </w:rPr>
              <w:t>جعفر بن سهيل الصيقل</w:t>
            </w:r>
            <w:r>
              <w:rPr>
                <w:rStyle w:val="IndexLink"/>
                <w:rtl w:val="true"/>
              </w:rPr>
              <w:t>:</w:t>
              <w:tab/>
            </w:r>
            <w:r>
              <w:rPr>
                <w:rStyle w:val="IndexLink"/>
              </w:rPr>
              <w:t>262</w:t>
            </w:r>
          </w:hyperlink>
        </w:p>
        <w:p>
          <w:pPr>
            <w:pStyle w:val="Contents3"/>
            <w:tabs>
              <w:tab w:val="clear" w:pos="8459"/>
              <w:tab w:val="right" w:pos="9026" w:leader="dot"/>
            </w:tabs>
            <w:rPr/>
          </w:pPr>
          <w:hyperlink w:anchor="__RefHeading___Toc12158935_73709187">
            <w:r>
              <w:rPr>
                <w:webHidden/>
                <w:rStyle w:val="IndexLink"/>
              </w:rPr>
              <w:t>555</w:t>
            </w:r>
            <w:r>
              <w:rPr>
                <w:rStyle w:val="IndexLink"/>
                <w:rtl w:val="true"/>
              </w:rPr>
              <w:t>-</w:t>
            </w:r>
            <w:r>
              <w:rPr>
                <w:rStyle w:val="IndexLink"/>
                <w:rtl w:val="true"/>
              </w:rPr>
              <w:t>جعفر بن عبد اللّه</w:t>
            </w:r>
            <w:r>
              <w:rPr>
                <w:rStyle w:val="IndexLink"/>
                <w:rtl w:val="true"/>
              </w:rPr>
              <w:t>:</w:t>
              <w:tab/>
            </w:r>
            <w:r>
              <w:rPr>
                <w:rStyle w:val="IndexLink"/>
              </w:rPr>
              <w:t>263</w:t>
            </w:r>
          </w:hyperlink>
        </w:p>
        <w:p>
          <w:pPr>
            <w:pStyle w:val="Contents3"/>
            <w:tabs>
              <w:tab w:val="clear" w:pos="8459"/>
              <w:tab w:val="right" w:pos="9026" w:leader="dot"/>
            </w:tabs>
            <w:rPr/>
          </w:pPr>
          <w:hyperlink w:anchor="__RefHeading___Toc12158937_73709187">
            <w:r>
              <w:rPr>
                <w:webHidden/>
                <w:rStyle w:val="IndexLink"/>
              </w:rPr>
              <w:t>556</w:t>
            </w:r>
            <w:r>
              <w:rPr>
                <w:rStyle w:val="IndexLink"/>
                <w:rtl w:val="true"/>
              </w:rPr>
              <w:t>-</w:t>
            </w:r>
            <w:r>
              <w:rPr>
                <w:rStyle w:val="IndexLink"/>
                <w:rtl w:val="true"/>
              </w:rPr>
              <w:t>جعفر بن عبد اللّه بن جعفر</w:t>
            </w:r>
            <w:r>
              <w:rPr>
                <w:rStyle w:val="IndexLink"/>
                <w:rtl w:val="true"/>
              </w:rPr>
              <w:t>:</w:t>
              <w:tab/>
            </w:r>
            <w:r>
              <w:rPr>
                <w:rStyle w:val="IndexLink"/>
              </w:rPr>
              <w:t>264</w:t>
            </w:r>
          </w:hyperlink>
        </w:p>
        <w:p>
          <w:pPr>
            <w:pStyle w:val="Contents3"/>
            <w:tabs>
              <w:tab w:val="clear" w:pos="8459"/>
              <w:tab w:val="right" w:pos="9026" w:leader="dot"/>
            </w:tabs>
            <w:rPr/>
          </w:pPr>
          <w:hyperlink w:anchor="__RefHeading___Toc12158939_73709187">
            <w:r>
              <w:rPr>
                <w:webHidden/>
                <w:rStyle w:val="IndexLink"/>
              </w:rPr>
              <w:t>557</w:t>
            </w:r>
            <w:r>
              <w:rPr>
                <w:rStyle w:val="IndexLink"/>
                <w:rtl w:val="true"/>
              </w:rPr>
              <w:t>-</w:t>
            </w:r>
            <w:r>
              <w:rPr>
                <w:rStyle w:val="IndexLink"/>
                <w:rtl w:val="true"/>
              </w:rPr>
              <w:t>جعفر بن عبد اللّه بن الحسين</w:t>
            </w:r>
            <w:r>
              <w:rPr>
                <w:rStyle w:val="IndexLink"/>
                <w:rtl w:val="true"/>
              </w:rPr>
              <w:t>:</w:t>
              <w:tab/>
            </w:r>
            <w:r>
              <w:rPr>
                <w:rStyle w:val="IndexLink"/>
              </w:rPr>
              <w:t>265</w:t>
            </w:r>
          </w:hyperlink>
        </w:p>
        <w:p>
          <w:pPr>
            <w:pStyle w:val="Contents3"/>
            <w:tabs>
              <w:tab w:val="clear" w:pos="8459"/>
              <w:tab w:val="right" w:pos="9026" w:leader="dot"/>
            </w:tabs>
            <w:rPr/>
          </w:pPr>
          <w:hyperlink w:anchor="__RefHeading___Toc12158941_73709187">
            <w:r>
              <w:rPr>
                <w:webHidden/>
                <w:rStyle w:val="IndexLink"/>
              </w:rPr>
              <w:t>558</w:t>
            </w:r>
            <w:r>
              <w:rPr>
                <w:rStyle w:val="IndexLink"/>
                <w:rtl w:val="true"/>
              </w:rPr>
              <w:t>-</w:t>
            </w:r>
            <w:r>
              <w:rPr>
                <w:rStyle w:val="IndexLink"/>
                <w:rtl w:val="true"/>
              </w:rPr>
              <w:t>جعفر بن عبيد اللّه</w:t>
            </w:r>
            <w:r>
              <w:rPr>
                <w:rStyle w:val="IndexLink"/>
                <w:rtl w:val="true"/>
              </w:rPr>
              <w:t>:</w:t>
              <w:tab/>
            </w:r>
            <w:r>
              <w:rPr>
                <w:rStyle w:val="IndexLink"/>
              </w:rPr>
              <w:t>265</w:t>
            </w:r>
          </w:hyperlink>
        </w:p>
        <w:p>
          <w:pPr>
            <w:pStyle w:val="Contents3"/>
            <w:tabs>
              <w:tab w:val="clear" w:pos="8459"/>
              <w:tab w:val="right" w:pos="9026" w:leader="dot"/>
            </w:tabs>
            <w:rPr/>
          </w:pPr>
          <w:hyperlink w:anchor="__RefHeading___Toc12158943_73709187">
            <w:r>
              <w:rPr>
                <w:webHidden/>
                <w:rStyle w:val="IndexLink"/>
              </w:rPr>
              <w:t>559</w:t>
            </w:r>
            <w:r>
              <w:rPr>
                <w:rStyle w:val="IndexLink"/>
                <w:rtl w:val="true"/>
              </w:rPr>
              <w:t>-</w:t>
            </w:r>
            <w:r>
              <w:rPr>
                <w:rStyle w:val="IndexLink"/>
                <w:rtl w:val="true"/>
              </w:rPr>
              <w:t>جعفر بن عثمان الرواسي</w:t>
            </w:r>
            <w:r>
              <w:rPr>
                <w:rStyle w:val="IndexLink"/>
                <w:rtl w:val="true"/>
              </w:rPr>
              <w:t>:</w:t>
              <w:tab/>
            </w:r>
            <w:r>
              <w:rPr>
                <w:rStyle w:val="IndexLink"/>
              </w:rPr>
              <w:t>266</w:t>
            </w:r>
          </w:hyperlink>
        </w:p>
        <w:p>
          <w:pPr>
            <w:pStyle w:val="Contents3"/>
            <w:tabs>
              <w:tab w:val="clear" w:pos="8459"/>
              <w:tab w:val="right" w:pos="9026" w:leader="dot"/>
            </w:tabs>
            <w:rPr/>
          </w:pPr>
          <w:hyperlink w:anchor="__RefHeading___Toc12158945_73709187">
            <w:r>
              <w:rPr>
                <w:webHidden/>
                <w:rStyle w:val="IndexLink"/>
              </w:rPr>
              <w:t>560</w:t>
            </w:r>
            <w:r>
              <w:rPr>
                <w:rStyle w:val="IndexLink"/>
                <w:rtl w:val="true"/>
              </w:rPr>
              <w:t>-</w:t>
            </w:r>
            <w:r>
              <w:rPr>
                <w:rStyle w:val="IndexLink"/>
                <w:rtl w:val="true"/>
              </w:rPr>
              <w:t>جعفر بن عثمان بن شريك</w:t>
            </w:r>
            <w:r>
              <w:rPr>
                <w:rStyle w:val="IndexLink"/>
                <w:rtl w:val="true"/>
              </w:rPr>
              <w:t>:</w:t>
              <w:tab/>
            </w:r>
            <w:r>
              <w:rPr>
                <w:rStyle w:val="IndexLink"/>
              </w:rPr>
              <w:t>266</w:t>
            </w:r>
          </w:hyperlink>
        </w:p>
        <w:p>
          <w:pPr>
            <w:pStyle w:val="Contents3"/>
            <w:tabs>
              <w:tab w:val="clear" w:pos="8459"/>
              <w:tab w:val="right" w:pos="9026" w:leader="dot"/>
            </w:tabs>
            <w:rPr/>
          </w:pPr>
          <w:hyperlink w:anchor="__RefHeading___Toc12158947_73709187">
            <w:r>
              <w:rPr>
                <w:webHidden/>
                <w:rStyle w:val="IndexLink"/>
              </w:rPr>
              <w:t>561</w:t>
            </w:r>
            <w:r>
              <w:rPr>
                <w:rStyle w:val="IndexLink"/>
                <w:rtl w:val="true"/>
              </w:rPr>
              <w:t>-</w:t>
            </w:r>
            <w:r>
              <w:rPr>
                <w:rStyle w:val="IndexLink"/>
                <w:rtl w:val="true"/>
              </w:rPr>
              <w:t>جعفر بن عفّان الطائي</w:t>
            </w:r>
            <w:r>
              <w:rPr>
                <w:rStyle w:val="IndexLink"/>
                <w:rtl w:val="true"/>
              </w:rPr>
              <w:t>:</w:t>
              <w:tab/>
            </w:r>
            <w:r>
              <w:rPr>
                <w:rStyle w:val="IndexLink"/>
              </w:rPr>
              <w:t>268</w:t>
            </w:r>
          </w:hyperlink>
        </w:p>
        <w:p>
          <w:pPr>
            <w:pStyle w:val="Contents3"/>
            <w:tabs>
              <w:tab w:val="clear" w:pos="8459"/>
              <w:tab w:val="right" w:pos="9026" w:leader="dot"/>
            </w:tabs>
            <w:rPr/>
          </w:pPr>
          <w:hyperlink w:anchor="__RefHeading___Toc12158949_73709187">
            <w:r>
              <w:rPr>
                <w:webHidden/>
                <w:rStyle w:val="IndexLink"/>
              </w:rPr>
              <w:t>562</w:t>
            </w:r>
            <w:r>
              <w:rPr>
                <w:rStyle w:val="IndexLink"/>
                <w:rtl w:val="true"/>
              </w:rPr>
              <w:t>-</w:t>
            </w:r>
            <w:r>
              <w:rPr>
                <w:rStyle w:val="IndexLink"/>
                <w:rtl w:val="true"/>
              </w:rPr>
              <w:t>جعفر بن عليّ عليه السلام</w:t>
            </w:r>
            <w:r>
              <w:rPr>
                <w:rStyle w:val="IndexLink"/>
                <w:rtl w:val="true"/>
              </w:rPr>
              <w:t>:</w:t>
              <w:tab/>
            </w:r>
            <w:r>
              <w:rPr>
                <w:rStyle w:val="IndexLink"/>
              </w:rPr>
              <w:t>269</w:t>
            </w:r>
          </w:hyperlink>
        </w:p>
        <w:p>
          <w:pPr>
            <w:pStyle w:val="Contents3"/>
            <w:tabs>
              <w:tab w:val="clear" w:pos="8459"/>
              <w:tab w:val="right" w:pos="9026" w:leader="dot"/>
            </w:tabs>
            <w:rPr/>
          </w:pPr>
          <w:hyperlink w:anchor="__RefHeading___Toc12158951_73709187">
            <w:r>
              <w:rPr>
                <w:webHidden/>
                <w:rStyle w:val="IndexLink"/>
              </w:rPr>
              <w:t>563</w:t>
            </w:r>
            <w:r>
              <w:rPr>
                <w:rStyle w:val="IndexLink"/>
                <w:rtl w:val="true"/>
              </w:rPr>
              <w:t>-</w:t>
            </w:r>
            <w:r>
              <w:rPr>
                <w:rStyle w:val="IndexLink"/>
                <w:rtl w:val="true"/>
              </w:rPr>
              <w:t>جعفر بن عليّ بن أحمد</w:t>
            </w:r>
            <w:r>
              <w:rPr>
                <w:rStyle w:val="IndexLink"/>
                <w:rtl w:val="true"/>
              </w:rPr>
              <w:t>:</w:t>
              <w:tab/>
            </w:r>
            <w:r>
              <w:rPr>
                <w:rStyle w:val="IndexLink"/>
              </w:rPr>
              <w:t>269</w:t>
            </w:r>
          </w:hyperlink>
        </w:p>
        <w:p>
          <w:pPr>
            <w:pStyle w:val="Contents3"/>
            <w:tabs>
              <w:tab w:val="clear" w:pos="8459"/>
              <w:tab w:val="right" w:pos="9026" w:leader="dot"/>
            </w:tabs>
            <w:rPr/>
          </w:pPr>
          <w:hyperlink w:anchor="__RefHeading___Toc12158953_73709187">
            <w:r>
              <w:rPr>
                <w:webHidden/>
                <w:rStyle w:val="IndexLink"/>
              </w:rPr>
              <w:t>564</w:t>
            </w:r>
            <w:r>
              <w:rPr>
                <w:rStyle w:val="IndexLink"/>
                <w:rtl w:val="true"/>
              </w:rPr>
              <w:t>-</w:t>
            </w:r>
            <w:r>
              <w:rPr>
                <w:rStyle w:val="IndexLink"/>
                <w:rtl w:val="true"/>
              </w:rPr>
              <w:t>جعفر بن عليّ بن الحسن</w:t>
            </w:r>
            <w:r>
              <w:rPr>
                <w:rStyle w:val="IndexLink"/>
                <w:rtl w:val="true"/>
              </w:rPr>
              <w:t>:</w:t>
              <w:tab/>
            </w:r>
            <w:r>
              <w:rPr>
                <w:rStyle w:val="IndexLink"/>
              </w:rPr>
              <w:t>270</w:t>
            </w:r>
          </w:hyperlink>
        </w:p>
        <w:p>
          <w:pPr>
            <w:pStyle w:val="Contents3"/>
            <w:tabs>
              <w:tab w:val="clear" w:pos="8459"/>
              <w:tab w:val="right" w:pos="9026" w:leader="dot"/>
            </w:tabs>
            <w:rPr/>
          </w:pPr>
          <w:hyperlink w:anchor="__RefHeading___Toc12158955_73709187">
            <w:r>
              <w:rPr>
                <w:webHidden/>
                <w:rStyle w:val="IndexLink"/>
              </w:rPr>
              <w:t>565</w:t>
            </w:r>
            <w:r>
              <w:rPr>
                <w:rStyle w:val="IndexLink"/>
                <w:rtl w:val="true"/>
              </w:rPr>
              <w:t>-</w:t>
            </w:r>
            <w:r>
              <w:rPr>
                <w:rStyle w:val="IndexLink"/>
                <w:rtl w:val="true"/>
              </w:rPr>
              <w:t>جعفر بن عليّ بن سهل</w:t>
            </w:r>
            <w:r>
              <w:rPr>
                <w:rStyle w:val="IndexLink"/>
                <w:rtl w:val="true"/>
              </w:rPr>
              <w:t>:</w:t>
              <w:tab/>
            </w:r>
            <w:r>
              <w:rPr>
                <w:rStyle w:val="IndexLink"/>
              </w:rPr>
              <w:t>270</w:t>
            </w:r>
          </w:hyperlink>
        </w:p>
        <w:p>
          <w:pPr>
            <w:pStyle w:val="Contents3"/>
            <w:tabs>
              <w:tab w:val="clear" w:pos="8459"/>
              <w:tab w:val="right" w:pos="9026" w:leader="dot"/>
            </w:tabs>
            <w:rPr/>
          </w:pPr>
          <w:hyperlink w:anchor="__RefHeading___Toc12158957_73709187">
            <w:r>
              <w:rPr>
                <w:webHidden/>
                <w:rStyle w:val="IndexLink"/>
              </w:rPr>
              <w:t>566</w:t>
            </w:r>
            <w:r>
              <w:rPr>
                <w:rStyle w:val="IndexLink"/>
                <w:rtl w:val="true"/>
              </w:rPr>
              <w:t>-</w:t>
            </w:r>
            <w:r>
              <w:rPr>
                <w:rStyle w:val="IndexLink"/>
                <w:rtl w:val="true"/>
              </w:rPr>
              <w:t>جعفر بن عمارة الخارقي</w:t>
            </w:r>
            <w:r>
              <w:rPr>
                <w:rStyle w:val="IndexLink"/>
                <w:rtl w:val="true"/>
              </w:rPr>
              <w:t>:</w:t>
              <w:tab/>
            </w:r>
            <w:r>
              <w:rPr>
                <w:rStyle w:val="IndexLink"/>
              </w:rPr>
              <w:t>270</w:t>
            </w:r>
          </w:hyperlink>
        </w:p>
        <w:p>
          <w:pPr>
            <w:pStyle w:val="Contents3"/>
            <w:tabs>
              <w:tab w:val="clear" w:pos="8459"/>
              <w:tab w:val="right" w:pos="9026" w:leader="dot"/>
            </w:tabs>
            <w:rPr/>
          </w:pPr>
          <w:hyperlink w:anchor="__RefHeading___Toc12158959_73709187">
            <w:r>
              <w:rPr>
                <w:webHidden/>
                <w:rStyle w:val="IndexLink"/>
              </w:rPr>
              <w:t>567</w:t>
            </w:r>
            <w:r>
              <w:rPr>
                <w:rStyle w:val="IndexLink"/>
                <w:rtl w:val="true"/>
              </w:rPr>
              <w:t>-</w:t>
            </w:r>
            <w:r>
              <w:rPr>
                <w:rStyle w:val="IndexLink"/>
                <w:rtl w:val="true"/>
              </w:rPr>
              <w:t>جعفر بن عمرو</w:t>
            </w:r>
            <w:r>
              <w:rPr>
                <w:rStyle w:val="IndexLink"/>
                <w:rtl w:val="true"/>
              </w:rPr>
              <w:t>:</w:t>
              <w:tab/>
            </w:r>
            <w:r>
              <w:rPr>
                <w:rStyle w:val="IndexLink"/>
              </w:rPr>
              <w:t>270</w:t>
            </w:r>
          </w:hyperlink>
        </w:p>
        <w:p>
          <w:pPr>
            <w:pStyle w:val="Contents3"/>
            <w:tabs>
              <w:tab w:val="clear" w:pos="8459"/>
              <w:tab w:val="right" w:pos="9026" w:leader="dot"/>
            </w:tabs>
            <w:rPr/>
          </w:pPr>
          <w:hyperlink w:anchor="__RefHeading___Toc12158961_73709187">
            <w:r>
              <w:rPr>
                <w:webHidden/>
                <w:rStyle w:val="IndexLink"/>
              </w:rPr>
              <w:t>568</w:t>
            </w:r>
            <w:r>
              <w:rPr>
                <w:rStyle w:val="IndexLink"/>
                <w:rtl w:val="true"/>
              </w:rPr>
              <w:t>-</w:t>
            </w:r>
            <w:r>
              <w:rPr>
                <w:rStyle w:val="IndexLink"/>
                <w:rtl w:val="true"/>
              </w:rPr>
              <w:t>جعفر بن عيسى بن يقطين</w:t>
            </w:r>
            <w:r>
              <w:rPr>
                <w:rStyle w:val="IndexLink"/>
                <w:rtl w:val="true"/>
              </w:rPr>
              <w:t>:</w:t>
              <w:tab/>
            </w:r>
            <w:r>
              <w:rPr>
                <w:rStyle w:val="IndexLink"/>
              </w:rPr>
              <w:t>271</w:t>
            </w:r>
          </w:hyperlink>
        </w:p>
        <w:p>
          <w:pPr>
            <w:pStyle w:val="Contents3"/>
            <w:tabs>
              <w:tab w:val="clear" w:pos="8459"/>
              <w:tab w:val="right" w:pos="9026" w:leader="dot"/>
            </w:tabs>
            <w:rPr/>
          </w:pPr>
          <w:hyperlink w:anchor="__RefHeading___Toc12158963_73709187">
            <w:r>
              <w:rPr>
                <w:webHidden/>
                <w:rStyle w:val="IndexLink"/>
              </w:rPr>
              <w:t>569</w:t>
            </w:r>
            <w:r>
              <w:rPr>
                <w:rStyle w:val="IndexLink"/>
                <w:rtl w:val="true"/>
              </w:rPr>
              <w:t>-</w:t>
            </w:r>
            <w:r>
              <w:rPr>
                <w:rStyle w:val="IndexLink"/>
                <w:rtl w:val="true"/>
              </w:rPr>
              <w:t>جعفر بن مالك</w:t>
            </w:r>
            <w:r>
              <w:rPr>
                <w:rStyle w:val="IndexLink"/>
                <w:rtl w:val="true"/>
              </w:rPr>
              <w:t>:</w:t>
              <w:tab/>
            </w:r>
            <w:r>
              <w:rPr>
                <w:rStyle w:val="IndexLink"/>
              </w:rPr>
              <w:t>274</w:t>
            </w:r>
          </w:hyperlink>
        </w:p>
        <w:p>
          <w:pPr>
            <w:pStyle w:val="Contents3"/>
            <w:tabs>
              <w:tab w:val="clear" w:pos="8459"/>
              <w:tab w:val="right" w:pos="9026" w:leader="dot"/>
            </w:tabs>
            <w:rPr/>
          </w:pPr>
          <w:hyperlink w:anchor="__RefHeading___Toc12158965_73709187">
            <w:r>
              <w:rPr>
                <w:webHidden/>
                <w:rStyle w:val="IndexLink"/>
              </w:rPr>
              <w:t>570</w:t>
            </w:r>
            <w:r>
              <w:rPr>
                <w:rStyle w:val="IndexLink"/>
                <w:rtl w:val="true"/>
              </w:rPr>
              <w:t>-</w:t>
            </w:r>
            <w:r>
              <w:rPr>
                <w:rStyle w:val="IndexLink"/>
                <w:rtl w:val="true"/>
              </w:rPr>
              <w:t>جعفر بن المثنّى</w:t>
            </w:r>
            <w:r>
              <w:rPr>
                <w:rStyle w:val="IndexLink"/>
                <w:rtl w:val="true"/>
              </w:rPr>
              <w:t>:</w:t>
              <w:tab/>
            </w:r>
            <w:r>
              <w:rPr>
                <w:rStyle w:val="IndexLink"/>
              </w:rPr>
              <w:t>274</w:t>
            </w:r>
          </w:hyperlink>
        </w:p>
        <w:p>
          <w:pPr>
            <w:pStyle w:val="Contents3"/>
            <w:tabs>
              <w:tab w:val="clear" w:pos="8459"/>
              <w:tab w:val="right" w:pos="9026" w:leader="dot"/>
            </w:tabs>
            <w:rPr/>
          </w:pPr>
          <w:hyperlink w:anchor="__RefHeading___Toc12158967_73709187">
            <w:r>
              <w:rPr>
                <w:webHidden/>
                <w:rStyle w:val="IndexLink"/>
              </w:rPr>
              <w:t>571</w:t>
            </w:r>
            <w:r>
              <w:rPr>
                <w:rStyle w:val="IndexLink"/>
                <w:rtl w:val="true"/>
              </w:rPr>
              <w:t>-</w:t>
            </w:r>
            <w:r>
              <w:rPr>
                <w:rStyle w:val="IndexLink"/>
                <w:rtl w:val="true"/>
              </w:rPr>
              <w:t>جعفر بن المثنى بن عبد السلام</w:t>
            </w:r>
            <w:r>
              <w:rPr>
                <w:rStyle w:val="IndexLink"/>
                <w:rtl w:val="true"/>
              </w:rPr>
              <w:t>:</w:t>
              <w:tab/>
            </w:r>
            <w:r>
              <w:rPr>
                <w:rStyle w:val="IndexLink"/>
              </w:rPr>
              <w:t>275</w:t>
            </w:r>
          </w:hyperlink>
        </w:p>
        <w:p>
          <w:pPr>
            <w:pStyle w:val="Contents3"/>
            <w:tabs>
              <w:tab w:val="clear" w:pos="8459"/>
              <w:tab w:val="right" w:pos="9026" w:leader="dot"/>
            </w:tabs>
            <w:rPr/>
          </w:pPr>
          <w:hyperlink w:anchor="__RefHeading___Toc12158969_73709187">
            <w:r>
              <w:rPr>
                <w:webHidden/>
                <w:rStyle w:val="IndexLink"/>
              </w:rPr>
              <w:t>572</w:t>
            </w:r>
            <w:r>
              <w:rPr>
                <w:rStyle w:val="IndexLink"/>
                <w:rtl w:val="true"/>
              </w:rPr>
              <w:t>-</w:t>
            </w:r>
            <w:r>
              <w:rPr>
                <w:rStyle w:val="IndexLink"/>
                <w:rtl w:val="true"/>
              </w:rPr>
              <w:t>جعفر بن محمّد بن إبراهيم</w:t>
            </w:r>
            <w:r>
              <w:rPr>
                <w:rStyle w:val="IndexLink"/>
                <w:rtl w:val="true"/>
              </w:rPr>
              <w:t>:</w:t>
              <w:tab/>
            </w:r>
            <w:r>
              <w:rPr>
                <w:rStyle w:val="IndexLink"/>
              </w:rPr>
              <w:t>275</w:t>
            </w:r>
          </w:hyperlink>
        </w:p>
        <w:p>
          <w:pPr>
            <w:pStyle w:val="Contents3"/>
            <w:tabs>
              <w:tab w:val="clear" w:pos="8459"/>
              <w:tab w:val="right" w:pos="9026" w:leader="dot"/>
            </w:tabs>
            <w:rPr/>
          </w:pPr>
          <w:hyperlink w:anchor="__RefHeading___Toc12158971_73709187">
            <w:r>
              <w:rPr>
                <w:webHidden/>
                <w:rStyle w:val="IndexLink"/>
              </w:rPr>
              <w:t>573</w:t>
            </w:r>
            <w:r>
              <w:rPr>
                <w:rStyle w:val="IndexLink"/>
                <w:rtl w:val="true"/>
              </w:rPr>
              <w:t>-</w:t>
            </w:r>
            <w:r>
              <w:rPr>
                <w:rStyle w:val="IndexLink"/>
                <w:rtl w:val="true"/>
              </w:rPr>
              <w:t>جعفر بن محمّد بن إبراهيم</w:t>
            </w:r>
            <w:r>
              <w:rPr>
                <w:rStyle w:val="IndexLink"/>
                <w:rtl w:val="true"/>
              </w:rPr>
              <w:t>:</w:t>
              <w:tab/>
            </w:r>
            <w:r>
              <w:rPr>
                <w:rStyle w:val="IndexLink"/>
              </w:rPr>
              <w:t>276</w:t>
            </w:r>
          </w:hyperlink>
        </w:p>
        <w:p>
          <w:pPr>
            <w:pStyle w:val="Contents3"/>
            <w:tabs>
              <w:tab w:val="clear" w:pos="8459"/>
              <w:tab w:val="right" w:pos="9026" w:leader="dot"/>
            </w:tabs>
            <w:rPr/>
          </w:pPr>
          <w:hyperlink w:anchor="__RefHeading___Toc12158973_73709187">
            <w:r>
              <w:rPr>
                <w:webHidden/>
                <w:rStyle w:val="IndexLink"/>
              </w:rPr>
              <w:t>574</w:t>
            </w:r>
            <w:r>
              <w:rPr>
                <w:rStyle w:val="IndexLink"/>
                <w:rtl w:val="true"/>
              </w:rPr>
              <w:t>-</w:t>
            </w:r>
            <w:r>
              <w:rPr>
                <w:rStyle w:val="IndexLink"/>
                <w:rtl w:val="true"/>
              </w:rPr>
              <w:t>جعفر بن محمّد</w:t>
            </w:r>
            <w:r>
              <w:rPr>
                <w:rStyle w:val="IndexLink"/>
                <w:rtl w:val="true"/>
              </w:rPr>
              <w:t>:</w:t>
              <w:tab/>
            </w:r>
            <w:r>
              <w:rPr>
                <w:rStyle w:val="IndexLink"/>
              </w:rPr>
              <w:t>277</w:t>
            </w:r>
          </w:hyperlink>
        </w:p>
        <w:p>
          <w:pPr>
            <w:pStyle w:val="Contents3"/>
            <w:tabs>
              <w:tab w:val="clear" w:pos="8459"/>
              <w:tab w:val="right" w:pos="9026" w:leader="dot"/>
            </w:tabs>
            <w:rPr/>
          </w:pPr>
          <w:hyperlink w:anchor="__RefHeading___Toc12158975_73709187">
            <w:r>
              <w:rPr>
                <w:webHidden/>
                <w:rStyle w:val="IndexLink"/>
              </w:rPr>
              <w:t>575</w:t>
            </w:r>
            <w:r>
              <w:rPr>
                <w:rStyle w:val="IndexLink"/>
                <w:rtl w:val="true"/>
              </w:rPr>
              <w:t>-</w:t>
            </w:r>
            <w:r>
              <w:rPr>
                <w:rStyle w:val="IndexLink"/>
                <w:rtl w:val="true"/>
              </w:rPr>
              <w:t>جعفر بن محمّد بن أحمد</w:t>
            </w:r>
            <w:r>
              <w:rPr>
                <w:rStyle w:val="IndexLink"/>
                <w:rtl w:val="true"/>
              </w:rPr>
              <w:t>:</w:t>
              <w:tab/>
            </w:r>
            <w:r>
              <w:rPr>
                <w:rStyle w:val="IndexLink"/>
              </w:rPr>
              <w:t>277</w:t>
            </w:r>
          </w:hyperlink>
        </w:p>
        <w:p>
          <w:pPr>
            <w:pStyle w:val="Contents3"/>
            <w:tabs>
              <w:tab w:val="clear" w:pos="8459"/>
              <w:tab w:val="right" w:pos="9026" w:leader="dot"/>
            </w:tabs>
            <w:rPr/>
          </w:pPr>
          <w:hyperlink w:anchor="__RefHeading___Toc12158977_73709187">
            <w:r>
              <w:rPr>
                <w:webHidden/>
                <w:rStyle w:val="IndexLink"/>
              </w:rPr>
              <w:t>576</w:t>
            </w:r>
            <w:r>
              <w:rPr>
                <w:rStyle w:val="IndexLink"/>
                <w:rtl w:val="true"/>
              </w:rPr>
              <w:t>-</w:t>
            </w:r>
            <w:r>
              <w:rPr>
                <w:rStyle w:val="IndexLink"/>
                <w:rtl w:val="true"/>
              </w:rPr>
              <w:t>جعفر بن محمّد بن إسحاق</w:t>
            </w:r>
            <w:r>
              <w:rPr>
                <w:rStyle w:val="IndexLink"/>
                <w:rtl w:val="true"/>
              </w:rPr>
              <w:t>:</w:t>
              <w:tab/>
            </w:r>
            <w:r>
              <w:rPr>
                <w:rStyle w:val="IndexLink"/>
              </w:rPr>
              <w:t>277</w:t>
            </w:r>
          </w:hyperlink>
        </w:p>
        <w:p>
          <w:pPr>
            <w:pStyle w:val="Contents3"/>
            <w:tabs>
              <w:tab w:val="clear" w:pos="8459"/>
              <w:tab w:val="right" w:pos="9026" w:leader="dot"/>
            </w:tabs>
            <w:rPr/>
          </w:pPr>
          <w:hyperlink w:anchor="__RefHeading___Toc12158979_73709187">
            <w:r>
              <w:rPr>
                <w:webHidden/>
                <w:rStyle w:val="IndexLink"/>
              </w:rPr>
              <w:t>577</w:t>
            </w:r>
            <w:r>
              <w:rPr>
                <w:rStyle w:val="IndexLink"/>
                <w:rtl w:val="true"/>
              </w:rPr>
              <w:t>-</w:t>
            </w:r>
            <w:r>
              <w:rPr>
                <w:rStyle w:val="IndexLink"/>
                <w:rtl w:val="true"/>
              </w:rPr>
              <w:t>جعفر بن محمّد بن الأشعث</w:t>
            </w:r>
            <w:r>
              <w:rPr>
                <w:rStyle w:val="IndexLink"/>
                <w:rtl w:val="true"/>
              </w:rPr>
              <w:t>:</w:t>
              <w:tab/>
            </w:r>
            <w:r>
              <w:rPr>
                <w:rStyle w:val="IndexLink"/>
              </w:rPr>
              <w:t>277</w:t>
            </w:r>
          </w:hyperlink>
        </w:p>
        <w:p>
          <w:pPr>
            <w:pStyle w:val="Contents3"/>
            <w:tabs>
              <w:tab w:val="clear" w:pos="8459"/>
              <w:tab w:val="right" w:pos="9026" w:leader="dot"/>
            </w:tabs>
            <w:rPr/>
          </w:pPr>
          <w:hyperlink w:anchor="__RefHeading___Toc12158981_73709187">
            <w:r>
              <w:rPr>
                <w:webHidden/>
                <w:rStyle w:val="IndexLink"/>
              </w:rPr>
              <w:t>578</w:t>
            </w:r>
            <w:r>
              <w:rPr>
                <w:rStyle w:val="IndexLink"/>
                <w:rtl w:val="true"/>
              </w:rPr>
              <w:t>-</w:t>
            </w:r>
            <w:r>
              <w:rPr>
                <w:rStyle w:val="IndexLink"/>
                <w:rtl w:val="true"/>
              </w:rPr>
              <w:t>جعفر بن محمّد الأشعري</w:t>
            </w:r>
            <w:r>
              <w:rPr>
                <w:rStyle w:val="IndexLink"/>
                <w:rtl w:val="true"/>
              </w:rPr>
              <w:t>:</w:t>
              <w:tab/>
            </w:r>
            <w:r>
              <w:rPr>
                <w:rStyle w:val="IndexLink"/>
              </w:rPr>
              <w:t>279</w:t>
            </w:r>
          </w:hyperlink>
        </w:p>
        <w:p>
          <w:pPr>
            <w:pStyle w:val="Contents3"/>
            <w:tabs>
              <w:tab w:val="clear" w:pos="8459"/>
              <w:tab w:val="right" w:pos="9026" w:leader="dot"/>
            </w:tabs>
            <w:rPr/>
          </w:pPr>
          <w:hyperlink w:anchor="__RefHeading___Toc12158983_73709187">
            <w:r>
              <w:rPr>
                <w:webHidden/>
                <w:rStyle w:val="IndexLink"/>
              </w:rPr>
              <w:t>579</w:t>
            </w:r>
            <w:r>
              <w:rPr>
                <w:rStyle w:val="IndexLink"/>
                <w:rtl w:val="true"/>
              </w:rPr>
              <w:t>-</w:t>
            </w:r>
            <w:r>
              <w:rPr>
                <w:rStyle w:val="IndexLink"/>
                <w:rtl w:val="true"/>
              </w:rPr>
              <w:t>جعفر بن محمّد بن أيّوب</w:t>
            </w:r>
            <w:r>
              <w:rPr>
                <w:rStyle w:val="IndexLink"/>
                <w:rtl w:val="true"/>
              </w:rPr>
              <w:t>:</w:t>
              <w:tab/>
            </w:r>
            <w:r>
              <w:rPr>
                <w:rStyle w:val="IndexLink"/>
              </w:rPr>
              <w:t>279</w:t>
            </w:r>
          </w:hyperlink>
        </w:p>
        <w:p>
          <w:pPr>
            <w:pStyle w:val="Contents3"/>
            <w:tabs>
              <w:tab w:val="clear" w:pos="8459"/>
              <w:tab w:val="right" w:pos="9026" w:leader="dot"/>
            </w:tabs>
            <w:rPr/>
          </w:pPr>
          <w:hyperlink w:anchor="__RefHeading___Toc12158985_73709187">
            <w:r>
              <w:rPr>
                <w:webHidden/>
                <w:rStyle w:val="IndexLink"/>
              </w:rPr>
              <w:t>580</w:t>
            </w:r>
            <w:r>
              <w:rPr>
                <w:rStyle w:val="IndexLink"/>
                <w:rtl w:val="true"/>
              </w:rPr>
              <w:t>-</w:t>
            </w:r>
            <w:r>
              <w:rPr>
                <w:rStyle w:val="IndexLink"/>
                <w:rtl w:val="true"/>
              </w:rPr>
              <w:t>جعفر بن محمّد بن جعفر</w:t>
            </w:r>
            <w:r>
              <w:rPr>
                <w:rStyle w:val="IndexLink"/>
                <w:rtl w:val="true"/>
              </w:rPr>
              <w:t>:</w:t>
              <w:tab/>
            </w:r>
            <w:r>
              <w:rPr>
                <w:rStyle w:val="IndexLink"/>
              </w:rPr>
              <w:t>279</w:t>
            </w:r>
          </w:hyperlink>
        </w:p>
        <w:p>
          <w:pPr>
            <w:pStyle w:val="Contents3"/>
            <w:tabs>
              <w:tab w:val="clear" w:pos="8459"/>
              <w:tab w:val="right" w:pos="9026" w:leader="dot"/>
            </w:tabs>
            <w:rPr/>
          </w:pPr>
          <w:hyperlink w:anchor="__RefHeading___Toc12158987_73709187">
            <w:r>
              <w:rPr>
                <w:webHidden/>
                <w:rStyle w:val="IndexLink"/>
              </w:rPr>
              <w:t>581</w:t>
            </w:r>
            <w:r>
              <w:rPr>
                <w:rStyle w:val="IndexLink"/>
                <w:rtl w:val="true"/>
              </w:rPr>
              <w:t>-</w:t>
            </w:r>
            <w:r>
              <w:rPr>
                <w:rStyle w:val="IndexLink"/>
                <w:rtl w:val="true"/>
              </w:rPr>
              <w:t>جعفر بن محمّد بن جعفر</w:t>
            </w:r>
            <w:r>
              <w:rPr>
                <w:rStyle w:val="IndexLink"/>
                <w:rtl w:val="true"/>
              </w:rPr>
              <w:t>:</w:t>
              <w:tab/>
            </w:r>
            <w:r>
              <w:rPr>
                <w:rStyle w:val="IndexLink"/>
              </w:rPr>
              <w:t>281</w:t>
            </w:r>
          </w:hyperlink>
        </w:p>
        <w:p>
          <w:pPr>
            <w:pStyle w:val="Contents3"/>
            <w:tabs>
              <w:tab w:val="clear" w:pos="8459"/>
              <w:tab w:val="right" w:pos="9026" w:leader="dot"/>
            </w:tabs>
            <w:rPr/>
          </w:pPr>
          <w:hyperlink w:anchor="__RefHeading___Toc12158989_73709187">
            <w:r>
              <w:rPr>
                <w:webHidden/>
                <w:rStyle w:val="IndexLink"/>
              </w:rPr>
              <w:t>582</w:t>
            </w:r>
            <w:r>
              <w:rPr>
                <w:rStyle w:val="IndexLink"/>
                <w:rtl w:val="true"/>
              </w:rPr>
              <w:t>-</w:t>
            </w:r>
            <w:r>
              <w:rPr>
                <w:rStyle w:val="IndexLink"/>
                <w:rtl w:val="true"/>
              </w:rPr>
              <w:t>جعفر بن محمّد بن حكيم</w:t>
            </w:r>
            <w:r>
              <w:rPr>
                <w:rStyle w:val="IndexLink"/>
                <w:rtl w:val="true"/>
              </w:rPr>
              <w:t>:</w:t>
              <w:tab/>
            </w:r>
            <w:r>
              <w:rPr>
                <w:rStyle w:val="IndexLink"/>
              </w:rPr>
              <w:t>283</w:t>
            </w:r>
          </w:hyperlink>
        </w:p>
        <w:p>
          <w:pPr>
            <w:pStyle w:val="Contents3"/>
            <w:tabs>
              <w:tab w:val="clear" w:pos="8459"/>
              <w:tab w:val="right" w:pos="9026" w:leader="dot"/>
            </w:tabs>
            <w:rPr/>
          </w:pPr>
          <w:hyperlink w:anchor="__RefHeading___Toc12158991_73709187">
            <w:r>
              <w:rPr>
                <w:webHidden/>
                <w:rStyle w:val="IndexLink"/>
              </w:rPr>
              <w:t>583</w:t>
            </w:r>
            <w:r>
              <w:rPr>
                <w:rStyle w:val="IndexLink"/>
                <w:rtl w:val="true"/>
              </w:rPr>
              <w:t>-</w:t>
            </w:r>
            <w:r>
              <w:rPr>
                <w:rStyle w:val="IndexLink"/>
                <w:rtl w:val="true"/>
              </w:rPr>
              <w:t>جعفر بن محمّد الدوريستي</w:t>
            </w:r>
            <w:r>
              <w:rPr>
                <w:rStyle w:val="IndexLink"/>
                <w:rtl w:val="true"/>
              </w:rPr>
              <w:t>:</w:t>
              <w:tab/>
            </w:r>
            <w:r>
              <w:rPr>
                <w:rStyle w:val="IndexLink"/>
              </w:rPr>
              <w:t>284</w:t>
            </w:r>
          </w:hyperlink>
        </w:p>
        <w:p>
          <w:pPr>
            <w:pStyle w:val="Contents3"/>
            <w:tabs>
              <w:tab w:val="clear" w:pos="8459"/>
              <w:tab w:val="right" w:pos="9026" w:leader="dot"/>
            </w:tabs>
            <w:rPr/>
          </w:pPr>
          <w:hyperlink w:anchor="__RefHeading___Toc12158993_73709187">
            <w:r>
              <w:rPr>
                <w:webHidden/>
                <w:rStyle w:val="IndexLink"/>
              </w:rPr>
              <w:t>584</w:t>
            </w:r>
            <w:r>
              <w:rPr>
                <w:rStyle w:val="IndexLink"/>
                <w:rtl w:val="true"/>
              </w:rPr>
              <w:t>-</w:t>
            </w:r>
            <w:r>
              <w:rPr>
                <w:rStyle w:val="IndexLink"/>
                <w:rtl w:val="true"/>
              </w:rPr>
              <w:t>جعفر بن محمّد بن سماعة</w:t>
            </w:r>
            <w:r>
              <w:rPr>
                <w:rStyle w:val="IndexLink"/>
                <w:rtl w:val="true"/>
              </w:rPr>
              <w:t>:</w:t>
              <w:tab/>
            </w:r>
            <w:r>
              <w:rPr>
                <w:rStyle w:val="IndexLink"/>
              </w:rPr>
              <w:t>286</w:t>
            </w:r>
          </w:hyperlink>
        </w:p>
        <w:p>
          <w:pPr>
            <w:pStyle w:val="Contents3"/>
            <w:tabs>
              <w:tab w:val="clear" w:pos="8459"/>
              <w:tab w:val="right" w:pos="9026" w:leader="dot"/>
            </w:tabs>
            <w:rPr/>
          </w:pPr>
          <w:hyperlink w:anchor="__RefHeading___Toc12158995_73709187">
            <w:r>
              <w:rPr>
                <w:webHidden/>
                <w:rStyle w:val="IndexLink"/>
              </w:rPr>
              <w:t>585</w:t>
            </w:r>
            <w:r>
              <w:rPr>
                <w:rStyle w:val="IndexLink"/>
                <w:rtl w:val="true"/>
              </w:rPr>
              <w:t>-</w:t>
            </w:r>
            <w:r>
              <w:rPr>
                <w:rStyle w:val="IndexLink"/>
                <w:rtl w:val="true"/>
              </w:rPr>
              <w:t>جعفر بن محمّد بن عبيد اللّه</w:t>
            </w:r>
            <w:r>
              <w:rPr>
                <w:rStyle w:val="IndexLink"/>
                <w:rtl w:val="true"/>
              </w:rPr>
              <w:t>:</w:t>
              <w:tab/>
            </w:r>
            <w:r>
              <w:rPr>
                <w:rStyle w:val="IndexLink"/>
              </w:rPr>
              <w:t>287</w:t>
            </w:r>
          </w:hyperlink>
        </w:p>
        <w:p>
          <w:pPr>
            <w:pStyle w:val="Contents3"/>
            <w:tabs>
              <w:tab w:val="clear" w:pos="8459"/>
              <w:tab w:val="right" w:pos="9026" w:leader="dot"/>
            </w:tabs>
            <w:rPr/>
          </w:pPr>
          <w:hyperlink w:anchor="__RefHeading___Toc12158997_73709187">
            <w:r>
              <w:rPr>
                <w:webHidden/>
                <w:rStyle w:val="IndexLink"/>
              </w:rPr>
              <w:t>586</w:t>
            </w:r>
            <w:r>
              <w:rPr>
                <w:rStyle w:val="IndexLink"/>
                <w:rtl w:val="true"/>
              </w:rPr>
              <w:t>-</w:t>
            </w:r>
            <w:r>
              <w:rPr>
                <w:rStyle w:val="IndexLink"/>
                <w:rtl w:val="true"/>
              </w:rPr>
              <w:t>جعفر بن محمّد بن عبيد اللّه</w:t>
            </w:r>
            <w:r>
              <w:rPr>
                <w:rStyle w:val="IndexLink"/>
                <w:rtl w:val="true"/>
              </w:rPr>
              <w:t>:</w:t>
              <w:tab/>
            </w:r>
            <w:r>
              <w:rPr>
                <w:rStyle w:val="IndexLink"/>
              </w:rPr>
              <w:t>287</w:t>
            </w:r>
          </w:hyperlink>
        </w:p>
        <w:p>
          <w:pPr>
            <w:pStyle w:val="Contents3"/>
            <w:tabs>
              <w:tab w:val="clear" w:pos="8459"/>
              <w:tab w:val="right" w:pos="9026" w:leader="dot"/>
            </w:tabs>
            <w:rPr/>
          </w:pPr>
          <w:hyperlink w:anchor="__RefHeading___Toc12158999_73709187">
            <w:r>
              <w:rPr>
                <w:webHidden/>
                <w:rStyle w:val="IndexLink"/>
              </w:rPr>
              <w:t>587</w:t>
            </w:r>
            <w:r>
              <w:rPr>
                <w:rStyle w:val="IndexLink"/>
                <w:rtl w:val="true"/>
              </w:rPr>
              <w:t>-</w:t>
            </w:r>
            <w:r>
              <w:rPr>
                <w:rStyle w:val="IndexLink"/>
                <w:rtl w:val="true"/>
              </w:rPr>
              <w:t>جعفر بن محمّد بن علي</w:t>
            </w:r>
            <w:r>
              <w:rPr>
                <w:rStyle w:val="IndexLink"/>
                <w:rtl w:val="true"/>
              </w:rPr>
              <w:t>:</w:t>
              <w:tab/>
            </w:r>
            <w:r>
              <w:rPr>
                <w:rStyle w:val="IndexLink"/>
              </w:rPr>
              <w:t>288</w:t>
            </w:r>
          </w:hyperlink>
        </w:p>
        <w:p>
          <w:pPr>
            <w:pStyle w:val="Contents3"/>
            <w:tabs>
              <w:tab w:val="clear" w:pos="8459"/>
              <w:tab w:val="right" w:pos="9026" w:leader="dot"/>
            </w:tabs>
            <w:rPr/>
          </w:pPr>
          <w:hyperlink w:anchor="__RefHeading___Toc12159001_73709187">
            <w:r>
              <w:rPr>
                <w:webHidden/>
                <w:rStyle w:val="IndexLink"/>
              </w:rPr>
              <w:t>588</w:t>
            </w:r>
            <w:r>
              <w:rPr>
                <w:rStyle w:val="IndexLink"/>
                <w:rtl w:val="true"/>
              </w:rPr>
              <w:t>-</w:t>
            </w:r>
            <w:r>
              <w:rPr>
                <w:rStyle w:val="IndexLink"/>
                <w:rtl w:val="true"/>
              </w:rPr>
              <w:t>جعفر بن محمّد العلوي</w:t>
            </w:r>
            <w:r>
              <w:rPr>
                <w:rStyle w:val="IndexLink"/>
                <w:rtl w:val="true"/>
              </w:rPr>
              <w:t>:</w:t>
              <w:tab/>
            </w:r>
            <w:r>
              <w:rPr>
                <w:rStyle w:val="IndexLink"/>
              </w:rPr>
              <w:t>288</w:t>
            </w:r>
          </w:hyperlink>
        </w:p>
        <w:p>
          <w:pPr>
            <w:pStyle w:val="Contents3"/>
            <w:tabs>
              <w:tab w:val="clear" w:pos="8459"/>
              <w:tab w:val="right" w:pos="9026" w:leader="dot"/>
            </w:tabs>
            <w:rPr/>
          </w:pPr>
          <w:hyperlink w:anchor="__RefHeading___Toc12159003_73709187">
            <w:r>
              <w:rPr>
                <w:webHidden/>
                <w:rStyle w:val="IndexLink"/>
              </w:rPr>
              <w:t>589</w:t>
            </w:r>
            <w:r>
              <w:rPr>
                <w:rStyle w:val="IndexLink"/>
                <w:rtl w:val="true"/>
              </w:rPr>
              <w:t>-</w:t>
            </w:r>
            <w:r>
              <w:rPr>
                <w:rStyle w:val="IndexLink"/>
                <w:rtl w:val="true"/>
              </w:rPr>
              <w:t>جعفر بن محمّد بن عون</w:t>
            </w:r>
            <w:r>
              <w:rPr>
                <w:rStyle w:val="IndexLink"/>
                <w:rtl w:val="true"/>
              </w:rPr>
              <w:t>:</w:t>
              <w:tab/>
            </w:r>
            <w:r>
              <w:rPr>
                <w:rStyle w:val="IndexLink"/>
              </w:rPr>
              <w:t>288</w:t>
            </w:r>
          </w:hyperlink>
        </w:p>
        <w:p>
          <w:pPr>
            <w:pStyle w:val="Contents3"/>
            <w:tabs>
              <w:tab w:val="clear" w:pos="8459"/>
              <w:tab w:val="right" w:pos="9026" w:leader="dot"/>
            </w:tabs>
            <w:rPr/>
          </w:pPr>
          <w:hyperlink w:anchor="__RefHeading___Toc12159005_73709187">
            <w:r>
              <w:rPr>
                <w:webHidden/>
                <w:rStyle w:val="IndexLink"/>
              </w:rPr>
              <w:t>590</w:t>
            </w:r>
            <w:r>
              <w:rPr>
                <w:rStyle w:val="IndexLink"/>
                <w:rtl w:val="true"/>
              </w:rPr>
              <w:t>-</w:t>
            </w:r>
            <w:r>
              <w:rPr>
                <w:rStyle w:val="IndexLink"/>
                <w:rtl w:val="true"/>
              </w:rPr>
              <w:t>جعفر بن محمّد بن قولويه</w:t>
            </w:r>
            <w:r>
              <w:rPr>
                <w:rStyle w:val="IndexLink"/>
                <w:rtl w:val="true"/>
              </w:rPr>
              <w:t>:</w:t>
              <w:tab/>
            </w:r>
            <w:r>
              <w:rPr>
                <w:rStyle w:val="IndexLink"/>
              </w:rPr>
              <w:t>289</w:t>
            </w:r>
          </w:hyperlink>
        </w:p>
        <w:p>
          <w:pPr>
            <w:pStyle w:val="Contents3"/>
            <w:tabs>
              <w:tab w:val="clear" w:pos="8459"/>
              <w:tab w:val="right" w:pos="9026" w:leader="dot"/>
            </w:tabs>
            <w:rPr/>
          </w:pPr>
          <w:hyperlink w:anchor="__RefHeading___Toc12159007_73709187">
            <w:r>
              <w:rPr>
                <w:webHidden/>
                <w:rStyle w:val="IndexLink"/>
              </w:rPr>
              <w:t>591</w:t>
            </w:r>
            <w:r>
              <w:rPr>
                <w:rStyle w:val="IndexLink"/>
                <w:rtl w:val="true"/>
              </w:rPr>
              <w:t>-</w:t>
            </w:r>
            <w:r>
              <w:rPr>
                <w:rStyle w:val="IndexLink"/>
                <w:rtl w:val="true"/>
              </w:rPr>
              <w:t>جعفر بن محمّد الكوفي</w:t>
            </w:r>
            <w:r>
              <w:rPr>
                <w:rStyle w:val="IndexLink"/>
                <w:rtl w:val="true"/>
              </w:rPr>
              <w:t>:</w:t>
              <w:tab/>
            </w:r>
            <w:r>
              <w:rPr>
                <w:rStyle w:val="IndexLink"/>
              </w:rPr>
              <w:t>289</w:t>
            </w:r>
          </w:hyperlink>
        </w:p>
        <w:p>
          <w:pPr>
            <w:pStyle w:val="Contents3"/>
            <w:tabs>
              <w:tab w:val="clear" w:pos="8459"/>
              <w:tab w:val="right" w:pos="9026" w:leader="dot"/>
            </w:tabs>
            <w:rPr/>
          </w:pPr>
          <w:hyperlink w:anchor="__RefHeading___Toc12159009_73709187">
            <w:r>
              <w:rPr>
                <w:webHidden/>
                <w:rStyle w:val="IndexLink"/>
              </w:rPr>
              <w:t>592</w:t>
            </w:r>
            <w:r>
              <w:rPr>
                <w:rStyle w:val="IndexLink"/>
                <w:rtl w:val="true"/>
              </w:rPr>
              <w:t>-</w:t>
            </w:r>
            <w:r>
              <w:rPr>
                <w:rStyle w:val="IndexLink"/>
                <w:rtl w:val="true"/>
              </w:rPr>
              <w:t>جعفر بن محمّد بن اللّيث الكوفي</w:t>
            </w:r>
            <w:r>
              <w:rPr>
                <w:rStyle w:val="IndexLink"/>
                <w:rtl w:val="true"/>
              </w:rPr>
              <w:t>:</w:t>
              <w:tab/>
            </w:r>
            <w:r>
              <w:rPr>
                <w:rStyle w:val="IndexLink"/>
              </w:rPr>
              <w:t>290</w:t>
            </w:r>
          </w:hyperlink>
        </w:p>
        <w:p>
          <w:pPr>
            <w:pStyle w:val="Contents3"/>
            <w:tabs>
              <w:tab w:val="clear" w:pos="8459"/>
              <w:tab w:val="right" w:pos="9026" w:leader="dot"/>
            </w:tabs>
            <w:rPr/>
          </w:pPr>
          <w:hyperlink w:anchor="__RefHeading___Toc12159011_73709187">
            <w:r>
              <w:rPr>
                <w:webHidden/>
                <w:rStyle w:val="IndexLink"/>
              </w:rPr>
              <w:t>593</w:t>
            </w:r>
            <w:r>
              <w:rPr>
                <w:rStyle w:val="IndexLink"/>
                <w:rtl w:val="true"/>
              </w:rPr>
              <w:t>-</w:t>
            </w:r>
            <w:r>
              <w:rPr>
                <w:rStyle w:val="IndexLink"/>
                <w:rtl w:val="true"/>
              </w:rPr>
              <w:t>جعفر بن محمّد بن مالك</w:t>
            </w:r>
            <w:r>
              <w:rPr>
                <w:rStyle w:val="IndexLink"/>
                <w:rtl w:val="true"/>
              </w:rPr>
              <w:t>:</w:t>
              <w:tab/>
            </w:r>
            <w:r>
              <w:rPr>
                <w:rStyle w:val="IndexLink"/>
              </w:rPr>
              <w:t>290</w:t>
            </w:r>
          </w:hyperlink>
        </w:p>
        <w:p>
          <w:pPr>
            <w:pStyle w:val="Contents3"/>
            <w:tabs>
              <w:tab w:val="clear" w:pos="8459"/>
              <w:tab w:val="right" w:pos="9026" w:leader="dot"/>
            </w:tabs>
            <w:rPr/>
          </w:pPr>
          <w:hyperlink w:anchor="__RefHeading___Toc12159013_73709187">
            <w:r>
              <w:rPr>
                <w:webHidden/>
                <w:rStyle w:val="IndexLink"/>
              </w:rPr>
              <w:t>594</w:t>
            </w:r>
            <w:r>
              <w:rPr>
                <w:rStyle w:val="IndexLink"/>
                <w:rtl w:val="true"/>
              </w:rPr>
              <w:t>-</w:t>
            </w:r>
            <w:r>
              <w:rPr>
                <w:rStyle w:val="IndexLink"/>
                <w:rtl w:val="true"/>
              </w:rPr>
              <w:t>جعفر بن محمّد بن مسرور</w:t>
            </w:r>
            <w:r>
              <w:rPr>
                <w:rStyle w:val="IndexLink"/>
                <w:rtl w:val="true"/>
              </w:rPr>
              <w:t>:</w:t>
              <w:tab/>
            </w:r>
            <w:r>
              <w:rPr>
                <w:rStyle w:val="IndexLink"/>
              </w:rPr>
              <w:t>292</w:t>
            </w:r>
          </w:hyperlink>
        </w:p>
        <w:p>
          <w:pPr>
            <w:pStyle w:val="Contents3"/>
            <w:tabs>
              <w:tab w:val="clear" w:pos="8459"/>
              <w:tab w:val="right" w:pos="9026" w:leader="dot"/>
            </w:tabs>
            <w:rPr/>
          </w:pPr>
          <w:hyperlink w:anchor="__RefHeading___Toc12159015_73709187">
            <w:r>
              <w:rPr>
                <w:webHidden/>
                <w:rStyle w:val="IndexLink"/>
              </w:rPr>
              <w:t>595</w:t>
            </w:r>
            <w:r>
              <w:rPr>
                <w:rStyle w:val="IndexLink"/>
                <w:rtl w:val="true"/>
              </w:rPr>
              <w:t>-</w:t>
            </w:r>
            <w:r>
              <w:rPr>
                <w:rStyle w:val="IndexLink"/>
                <w:rtl w:val="true"/>
              </w:rPr>
              <w:t>جعفر بن محمّد بن مسعود</w:t>
            </w:r>
            <w:r>
              <w:rPr>
                <w:rStyle w:val="IndexLink"/>
                <w:rtl w:val="true"/>
              </w:rPr>
              <w:t>:</w:t>
              <w:tab/>
            </w:r>
            <w:r>
              <w:rPr>
                <w:rStyle w:val="IndexLink"/>
              </w:rPr>
              <w:t>292</w:t>
            </w:r>
          </w:hyperlink>
        </w:p>
        <w:p>
          <w:pPr>
            <w:pStyle w:val="Contents3"/>
            <w:tabs>
              <w:tab w:val="clear" w:pos="8459"/>
              <w:tab w:val="right" w:pos="9026" w:leader="dot"/>
            </w:tabs>
            <w:rPr/>
          </w:pPr>
          <w:hyperlink w:anchor="__RefHeading___Toc12159017_73709187">
            <w:r>
              <w:rPr>
                <w:webHidden/>
                <w:rStyle w:val="IndexLink"/>
              </w:rPr>
              <w:t>596</w:t>
            </w:r>
            <w:r>
              <w:rPr>
                <w:rStyle w:val="IndexLink"/>
                <w:rtl w:val="true"/>
              </w:rPr>
              <w:t>-</w:t>
            </w:r>
            <w:r>
              <w:rPr>
                <w:rStyle w:val="IndexLink"/>
                <w:rtl w:val="true"/>
              </w:rPr>
              <w:t>جعفر بن محمّد بن مفضّل</w:t>
            </w:r>
            <w:r>
              <w:rPr>
                <w:rStyle w:val="IndexLink"/>
                <w:rtl w:val="true"/>
              </w:rPr>
              <w:t>:</w:t>
              <w:tab/>
            </w:r>
            <w:r>
              <w:rPr>
                <w:rStyle w:val="IndexLink"/>
              </w:rPr>
              <w:t>292</w:t>
            </w:r>
          </w:hyperlink>
        </w:p>
        <w:p>
          <w:pPr>
            <w:pStyle w:val="Contents3"/>
            <w:tabs>
              <w:tab w:val="clear" w:pos="8459"/>
              <w:tab w:val="right" w:pos="9026" w:leader="dot"/>
            </w:tabs>
            <w:rPr/>
          </w:pPr>
          <w:hyperlink w:anchor="__RefHeading___Toc12159019_73709187">
            <w:r>
              <w:rPr>
                <w:webHidden/>
                <w:rStyle w:val="IndexLink"/>
              </w:rPr>
              <w:t>597</w:t>
            </w:r>
            <w:r>
              <w:rPr>
                <w:rStyle w:val="IndexLink"/>
                <w:rtl w:val="true"/>
              </w:rPr>
              <w:t>-</w:t>
            </w:r>
            <w:r>
              <w:rPr>
                <w:rStyle w:val="IndexLink"/>
                <w:rtl w:val="true"/>
              </w:rPr>
              <w:t>جعفر بن محمّد بن يحيى</w:t>
            </w:r>
            <w:r>
              <w:rPr>
                <w:rStyle w:val="IndexLink"/>
                <w:rtl w:val="true"/>
              </w:rPr>
              <w:t>:</w:t>
              <w:tab/>
            </w:r>
            <w:r>
              <w:rPr>
                <w:rStyle w:val="IndexLink"/>
              </w:rPr>
              <w:t>293</w:t>
            </w:r>
          </w:hyperlink>
        </w:p>
        <w:p>
          <w:pPr>
            <w:pStyle w:val="Contents3"/>
            <w:tabs>
              <w:tab w:val="clear" w:pos="8459"/>
              <w:tab w:val="right" w:pos="9026" w:leader="dot"/>
            </w:tabs>
            <w:rPr/>
          </w:pPr>
          <w:hyperlink w:anchor="__RefHeading___Toc12159021_73709187">
            <w:r>
              <w:rPr>
                <w:webHidden/>
                <w:rStyle w:val="IndexLink"/>
              </w:rPr>
              <w:t>598</w:t>
            </w:r>
            <w:r>
              <w:rPr>
                <w:rStyle w:val="IndexLink"/>
                <w:rtl w:val="true"/>
              </w:rPr>
              <w:t>-</w:t>
            </w:r>
            <w:r>
              <w:rPr>
                <w:rStyle w:val="IndexLink"/>
                <w:rtl w:val="true"/>
              </w:rPr>
              <w:t>جعفر بن محمّد بن يونس</w:t>
            </w:r>
            <w:r>
              <w:rPr>
                <w:rStyle w:val="IndexLink"/>
                <w:rtl w:val="true"/>
              </w:rPr>
              <w:t>:</w:t>
              <w:tab/>
            </w:r>
            <w:r>
              <w:rPr>
                <w:rStyle w:val="IndexLink"/>
              </w:rPr>
              <w:t>293</w:t>
            </w:r>
          </w:hyperlink>
        </w:p>
        <w:p>
          <w:pPr>
            <w:pStyle w:val="Contents3"/>
            <w:tabs>
              <w:tab w:val="clear" w:pos="8459"/>
              <w:tab w:val="right" w:pos="9026" w:leader="dot"/>
            </w:tabs>
            <w:rPr/>
          </w:pPr>
          <w:hyperlink w:anchor="__RefHeading___Toc12159023_73709187">
            <w:r>
              <w:rPr>
                <w:webHidden/>
                <w:rStyle w:val="IndexLink"/>
              </w:rPr>
              <w:t>599</w:t>
            </w:r>
            <w:r>
              <w:rPr>
                <w:rStyle w:val="IndexLink"/>
                <w:rtl w:val="true"/>
              </w:rPr>
              <w:t>-</w:t>
            </w:r>
            <w:r>
              <w:rPr>
                <w:rStyle w:val="IndexLink"/>
                <w:rtl w:val="true"/>
              </w:rPr>
              <w:t>جعفر بن معروف</w:t>
            </w:r>
            <w:r>
              <w:rPr>
                <w:rStyle w:val="IndexLink"/>
                <w:rtl w:val="true"/>
              </w:rPr>
              <w:t>:</w:t>
              <w:tab/>
            </w:r>
            <w:r>
              <w:rPr>
                <w:rStyle w:val="IndexLink"/>
              </w:rPr>
              <w:t>294</w:t>
            </w:r>
          </w:hyperlink>
        </w:p>
        <w:p>
          <w:pPr>
            <w:pStyle w:val="Contents3"/>
            <w:tabs>
              <w:tab w:val="clear" w:pos="8459"/>
              <w:tab w:val="right" w:pos="9026" w:leader="dot"/>
            </w:tabs>
            <w:rPr/>
          </w:pPr>
          <w:hyperlink w:anchor="__RefHeading___Toc12159025_73709187">
            <w:r>
              <w:rPr>
                <w:webHidden/>
                <w:rStyle w:val="IndexLink"/>
              </w:rPr>
              <w:t>600</w:t>
            </w:r>
            <w:r>
              <w:rPr>
                <w:rStyle w:val="IndexLink"/>
                <w:rtl w:val="true"/>
              </w:rPr>
              <w:t>-</w:t>
            </w:r>
            <w:r>
              <w:rPr>
                <w:rStyle w:val="IndexLink"/>
                <w:rtl w:val="true"/>
              </w:rPr>
              <w:t>جعفر بن معروف</w:t>
            </w:r>
            <w:r>
              <w:rPr>
                <w:rStyle w:val="IndexLink"/>
                <w:rtl w:val="true"/>
              </w:rPr>
              <w:t>:</w:t>
              <w:tab/>
            </w:r>
            <w:r>
              <w:rPr>
                <w:rStyle w:val="IndexLink"/>
              </w:rPr>
              <w:t>294</w:t>
            </w:r>
          </w:hyperlink>
        </w:p>
        <w:p>
          <w:pPr>
            <w:pStyle w:val="Contents3"/>
            <w:tabs>
              <w:tab w:val="clear" w:pos="8459"/>
              <w:tab w:val="right" w:pos="9026" w:leader="dot"/>
            </w:tabs>
            <w:rPr/>
          </w:pPr>
          <w:hyperlink w:anchor="__RefHeading___Toc12159027_73709187">
            <w:r>
              <w:rPr>
                <w:webHidden/>
                <w:rStyle w:val="IndexLink"/>
              </w:rPr>
              <w:t>601</w:t>
            </w:r>
            <w:r>
              <w:rPr>
                <w:rStyle w:val="IndexLink"/>
                <w:rtl w:val="true"/>
              </w:rPr>
              <w:t>-</w:t>
            </w:r>
            <w:r>
              <w:rPr>
                <w:rStyle w:val="IndexLink"/>
                <w:rtl w:val="true"/>
              </w:rPr>
              <w:t>جعفر بن ميمون</w:t>
            </w:r>
            <w:r>
              <w:rPr>
                <w:rStyle w:val="IndexLink"/>
                <w:rtl w:val="true"/>
              </w:rPr>
              <w:t>:</w:t>
              <w:tab/>
            </w:r>
            <w:r>
              <w:rPr>
                <w:rStyle w:val="IndexLink"/>
              </w:rPr>
              <w:t>295</w:t>
            </w:r>
          </w:hyperlink>
        </w:p>
        <w:p>
          <w:pPr>
            <w:pStyle w:val="Contents3"/>
            <w:tabs>
              <w:tab w:val="clear" w:pos="8459"/>
              <w:tab w:val="right" w:pos="9026" w:leader="dot"/>
            </w:tabs>
            <w:rPr/>
          </w:pPr>
          <w:hyperlink w:anchor="__RefHeading___Toc12159029_73709187">
            <w:r>
              <w:rPr>
                <w:webHidden/>
                <w:rStyle w:val="IndexLink"/>
              </w:rPr>
              <w:t>602</w:t>
            </w:r>
            <w:r>
              <w:rPr>
                <w:rStyle w:val="IndexLink"/>
                <w:rtl w:val="true"/>
              </w:rPr>
              <w:t>-</w:t>
            </w:r>
            <w:r>
              <w:rPr>
                <w:rStyle w:val="IndexLink"/>
                <w:rtl w:val="true"/>
              </w:rPr>
              <w:t>جعفر بن ناجية</w:t>
            </w:r>
            <w:r>
              <w:rPr>
                <w:rStyle w:val="IndexLink"/>
                <w:rtl w:val="true"/>
              </w:rPr>
              <w:t>:</w:t>
              <w:tab/>
            </w:r>
            <w:r>
              <w:rPr>
                <w:rStyle w:val="IndexLink"/>
              </w:rPr>
              <w:t>296</w:t>
            </w:r>
          </w:hyperlink>
        </w:p>
        <w:p>
          <w:pPr>
            <w:pStyle w:val="Contents3"/>
            <w:tabs>
              <w:tab w:val="clear" w:pos="8459"/>
              <w:tab w:val="right" w:pos="9026" w:leader="dot"/>
            </w:tabs>
            <w:rPr/>
          </w:pPr>
          <w:hyperlink w:anchor="__RefHeading___Toc12159031_73709187">
            <w:r>
              <w:rPr>
                <w:webHidden/>
                <w:rStyle w:val="IndexLink"/>
              </w:rPr>
              <w:t>603</w:t>
            </w:r>
            <w:r>
              <w:rPr>
                <w:rStyle w:val="IndexLink"/>
                <w:rtl w:val="true"/>
              </w:rPr>
              <w:t>-</w:t>
            </w:r>
            <w:r>
              <w:rPr>
                <w:rStyle w:val="IndexLink"/>
                <w:rtl w:val="true"/>
              </w:rPr>
              <w:t>جعفر بن نجيح المدني</w:t>
            </w:r>
            <w:r>
              <w:rPr>
                <w:rStyle w:val="IndexLink"/>
                <w:rtl w:val="true"/>
              </w:rPr>
              <w:t>:</w:t>
              <w:tab/>
            </w:r>
            <w:r>
              <w:rPr>
                <w:rStyle w:val="IndexLink"/>
              </w:rPr>
              <w:t>297</w:t>
            </w:r>
          </w:hyperlink>
        </w:p>
        <w:p>
          <w:pPr>
            <w:pStyle w:val="Contents3"/>
            <w:tabs>
              <w:tab w:val="clear" w:pos="8459"/>
              <w:tab w:val="right" w:pos="9026" w:leader="dot"/>
            </w:tabs>
            <w:rPr/>
          </w:pPr>
          <w:hyperlink w:anchor="__RefHeading___Toc12159033_73709187">
            <w:r>
              <w:rPr>
                <w:webHidden/>
                <w:rStyle w:val="IndexLink"/>
              </w:rPr>
              <w:t>604</w:t>
            </w:r>
            <w:r>
              <w:rPr>
                <w:rStyle w:val="IndexLink"/>
                <w:rtl w:val="true"/>
              </w:rPr>
              <w:t>-</w:t>
            </w:r>
            <w:r>
              <w:rPr>
                <w:rStyle w:val="IndexLink"/>
                <w:rtl w:val="true"/>
              </w:rPr>
              <w:t>جعفر بن نعيم الشاذاني</w:t>
            </w:r>
            <w:r>
              <w:rPr>
                <w:rStyle w:val="IndexLink"/>
                <w:rtl w:val="true"/>
              </w:rPr>
              <w:t>:</w:t>
              <w:tab/>
            </w:r>
            <w:r>
              <w:rPr>
                <w:rStyle w:val="IndexLink"/>
              </w:rPr>
              <w:t>297</w:t>
            </w:r>
          </w:hyperlink>
        </w:p>
        <w:p>
          <w:pPr>
            <w:pStyle w:val="Contents3"/>
            <w:tabs>
              <w:tab w:val="clear" w:pos="8459"/>
              <w:tab w:val="right" w:pos="9026" w:leader="dot"/>
            </w:tabs>
            <w:rPr/>
          </w:pPr>
          <w:hyperlink w:anchor="__RefHeading___Toc12159035_73709187">
            <w:r>
              <w:rPr>
                <w:webHidden/>
                <w:rStyle w:val="IndexLink"/>
              </w:rPr>
              <w:t>605</w:t>
            </w:r>
            <w:r>
              <w:rPr>
                <w:rStyle w:val="IndexLink"/>
                <w:rtl w:val="true"/>
              </w:rPr>
              <w:t>-</w:t>
            </w:r>
            <w:r>
              <w:rPr>
                <w:rStyle w:val="IndexLink"/>
                <w:rtl w:val="true"/>
              </w:rPr>
              <w:t>جعفر بن واقد</w:t>
            </w:r>
            <w:r>
              <w:rPr>
                <w:rStyle w:val="IndexLink"/>
                <w:rtl w:val="true"/>
              </w:rPr>
              <w:t>:</w:t>
              <w:tab/>
            </w:r>
            <w:r>
              <w:rPr>
                <w:rStyle w:val="IndexLink"/>
              </w:rPr>
              <w:t>297</w:t>
            </w:r>
          </w:hyperlink>
        </w:p>
        <w:p>
          <w:pPr>
            <w:pStyle w:val="Contents3"/>
            <w:tabs>
              <w:tab w:val="clear" w:pos="8459"/>
              <w:tab w:val="right" w:pos="9026" w:leader="dot"/>
            </w:tabs>
            <w:rPr/>
          </w:pPr>
          <w:hyperlink w:anchor="__RefHeading___Toc12159037_73709187">
            <w:r>
              <w:rPr>
                <w:webHidden/>
                <w:rStyle w:val="IndexLink"/>
              </w:rPr>
              <w:t>606</w:t>
            </w:r>
            <w:r>
              <w:rPr>
                <w:rStyle w:val="IndexLink"/>
                <w:rtl w:val="true"/>
              </w:rPr>
              <w:t>-</w:t>
            </w:r>
            <w:r>
              <w:rPr>
                <w:rStyle w:val="IndexLink"/>
                <w:rtl w:val="true"/>
              </w:rPr>
              <w:t>جعفر بن ورقاء</w:t>
            </w:r>
            <w:r>
              <w:rPr>
                <w:rStyle w:val="IndexLink"/>
                <w:rtl w:val="true"/>
              </w:rPr>
              <w:t>:</w:t>
              <w:tab/>
            </w:r>
            <w:r>
              <w:rPr>
                <w:rStyle w:val="IndexLink"/>
              </w:rPr>
              <w:t>298</w:t>
            </w:r>
          </w:hyperlink>
        </w:p>
        <w:p>
          <w:pPr>
            <w:pStyle w:val="Contents3"/>
            <w:tabs>
              <w:tab w:val="clear" w:pos="8459"/>
              <w:tab w:val="right" w:pos="9026" w:leader="dot"/>
            </w:tabs>
            <w:rPr/>
          </w:pPr>
          <w:hyperlink w:anchor="__RefHeading___Toc12159039_73709187">
            <w:r>
              <w:rPr>
                <w:webHidden/>
                <w:rStyle w:val="IndexLink"/>
              </w:rPr>
              <w:t>607</w:t>
            </w:r>
            <w:r>
              <w:rPr>
                <w:rStyle w:val="IndexLink"/>
                <w:rtl w:val="true"/>
              </w:rPr>
              <w:t>-</w:t>
            </w:r>
            <w:r>
              <w:rPr>
                <w:rStyle w:val="IndexLink"/>
                <w:rtl w:val="true"/>
              </w:rPr>
              <w:t>جعفر بن هارون الكوفي</w:t>
            </w:r>
            <w:r>
              <w:rPr>
                <w:rStyle w:val="IndexLink"/>
                <w:rtl w:val="true"/>
              </w:rPr>
              <w:t>:</w:t>
              <w:tab/>
            </w:r>
            <w:r>
              <w:rPr>
                <w:rStyle w:val="IndexLink"/>
              </w:rPr>
              <w:t>299</w:t>
            </w:r>
          </w:hyperlink>
        </w:p>
        <w:p>
          <w:pPr>
            <w:pStyle w:val="Contents3"/>
            <w:tabs>
              <w:tab w:val="clear" w:pos="8459"/>
              <w:tab w:val="right" w:pos="9026" w:leader="dot"/>
            </w:tabs>
            <w:rPr/>
          </w:pPr>
          <w:hyperlink w:anchor="__RefHeading___Toc12159041_73709187">
            <w:r>
              <w:rPr>
                <w:webHidden/>
                <w:rStyle w:val="IndexLink"/>
              </w:rPr>
              <w:t>608</w:t>
            </w:r>
            <w:r>
              <w:rPr>
                <w:rStyle w:val="IndexLink"/>
                <w:rtl w:val="true"/>
              </w:rPr>
              <w:t>-</w:t>
            </w:r>
            <w:r>
              <w:rPr>
                <w:rStyle w:val="IndexLink"/>
                <w:rtl w:val="true"/>
              </w:rPr>
              <w:t>جعفر بن يحيى بن العلاء</w:t>
            </w:r>
            <w:r>
              <w:rPr>
                <w:rStyle w:val="IndexLink"/>
                <w:rtl w:val="true"/>
              </w:rPr>
              <w:t>:</w:t>
              <w:tab/>
            </w:r>
            <w:r>
              <w:rPr>
                <w:rStyle w:val="IndexLink"/>
              </w:rPr>
              <w:t>299</w:t>
            </w:r>
          </w:hyperlink>
        </w:p>
        <w:p>
          <w:pPr>
            <w:pStyle w:val="Contents3"/>
            <w:tabs>
              <w:tab w:val="clear" w:pos="8459"/>
              <w:tab w:val="right" w:pos="9026" w:leader="dot"/>
            </w:tabs>
            <w:rPr/>
          </w:pPr>
          <w:hyperlink w:anchor="__RefHeading___Toc12159043_73709187">
            <w:r>
              <w:rPr>
                <w:webHidden/>
                <w:rStyle w:val="IndexLink"/>
              </w:rPr>
              <w:t>609</w:t>
            </w:r>
            <w:r>
              <w:rPr>
                <w:rStyle w:val="IndexLink"/>
                <w:rtl w:val="true"/>
              </w:rPr>
              <w:t>-</w:t>
            </w:r>
            <w:r>
              <w:rPr>
                <w:rStyle w:val="IndexLink"/>
                <w:rtl w:val="true"/>
              </w:rPr>
              <w:t>جعيد الهمداني</w:t>
            </w:r>
            <w:r>
              <w:rPr>
                <w:rStyle w:val="IndexLink"/>
                <w:rtl w:val="true"/>
              </w:rPr>
              <w:t>:</w:t>
              <w:tab/>
            </w:r>
            <w:r>
              <w:rPr>
                <w:rStyle w:val="IndexLink"/>
              </w:rPr>
              <w:t>300</w:t>
            </w:r>
          </w:hyperlink>
        </w:p>
        <w:p>
          <w:pPr>
            <w:pStyle w:val="Contents3"/>
            <w:tabs>
              <w:tab w:val="clear" w:pos="8459"/>
              <w:tab w:val="right" w:pos="9026" w:leader="dot"/>
            </w:tabs>
            <w:rPr/>
          </w:pPr>
          <w:hyperlink w:anchor="__RefHeading___Toc12159045_73709187">
            <w:r>
              <w:rPr>
                <w:webHidden/>
                <w:rStyle w:val="IndexLink"/>
              </w:rPr>
              <w:t>610</w:t>
            </w:r>
            <w:r>
              <w:rPr>
                <w:rStyle w:val="IndexLink"/>
                <w:rtl w:val="true"/>
              </w:rPr>
              <w:t>-</w:t>
            </w:r>
            <w:r>
              <w:rPr>
                <w:rStyle w:val="IndexLink"/>
                <w:rtl w:val="true"/>
              </w:rPr>
              <w:t>جفير</w:t>
            </w:r>
            <w:r>
              <w:rPr>
                <w:rStyle w:val="IndexLink"/>
                <w:rtl w:val="true"/>
              </w:rPr>
              <w:t>:</w:t>
              <w:tab/>
            </w:r>
            <w:r>
              <w:rPr>
                <w:rStyle w:val="IndexLink"/>
              </w:rPr>
              <w:t>300</w:t>
            </w:r>
          </w:hyperlink>
        </w:p>
        <w:p>
          <w:pPr>
            <w:pStyle w:val="Contents3"/>
            <w:tabs>
              <w:tab w:val="clear" w:pos="8459"/>
              <w:tab w:val="right" w:pos="9026" w:leader="dot"/>
            </w:tabs>
            <w:rPr/>
          </w:pPr>
          <w:hyperlink w:anchor="__RefHeading___Toc12159047_73709187">
            <w:r>
              <w:rPr>
                <w:webHidden/>
                <w:rStyle w:val="IndexLink"/>
              </w:rPr>
              <w:t>611</w:t>
            </w:r>
            <w:r>
              <w:rPr>
                <w:rStyle w:val="IndexLink"/>
                <w:rtl w:val="true"/>
              </w:rPr>
              <w:t>-</w:t>
            </w:r>
            <w:r>
              <w:rPr>
                <w:rStyle w:val="IndexLink"/>
                <w:rtl w:val="true"/>
              </w:rPr>
              <w:t>جلبة بن حيّان</w:t>
            </w:r>
            <w:r>
              <w:rPr>
                <w:rStyle w:val="IndexLink"/>
                <w:rtl w:val="true"/>
              </w:rPr>
              <w:t>:</w:t>
              <w:tab/>
            </w:r>
            <w:r>
              <w:rPr>
                <w:rStyle w:val="IndexLink"/>
              </w:rPr>
              <w:t>301</w:t>
            </w:r>
          </w:hyperlink>
        </w:p>
        <w:p>
          <w:pPr>
            <w:pStyle w:val="Contents3"/>
            <w:tabs>
              <w:tab w:val="clear" w:pos="8459"/>
              <w:tab w:val="right" w:pos="9026" w:leader="dot"/>
            </w:tabs>
            <w:rPr/>
          </w:pPr>
          <w:hyperlink w:anchor="__RefHeading___Toc12159049_73709187">
            <w:r>
              <w:rPr>
                <w:webHidden/>
                <w:rStyle w:val="IndexLink"/>
              </w:rPr>
              <w:t>612</w:t>
            </w:r>
            <w:r>
              <w:rPr>
                <w:rStyle w:val="IndexLink"/>
                <w:rtl w:val="true"/>
              </w:rPr>
              <w:t>-</w:t>
            </w:r>
            <w:r>
              <w:rPr>
                <w:rStyle w:val="IndexLink"/>
                <w:rtl w:val="true"/>
              </w:rPr>
              <w:t>جلبة بن عياض</w:t>
            </w:r>
            <w:r>
              <w:rPr>
                <w:rStyle w:val="IndexLink"/>
                <w:rtl w:val="true"/>
              </w:rPr>
              <w:t>:</w:t>
              <w:tab/>
            </w:r>
            <w:r>
              <w:rPr>
                <w:rStyle w:val="IndexLink"/>
              </w:rPr>
              <w:t>301</w:t>
            </w:r>
          </w:hyperlink>
        </w:p>
        <w:p>
          <w:pPr>
            <w:pStyle w:val="Contents3"/>
            <w:tabs>
              <w:tab w:val="clear" w:pos="8459"/>
              <w:tab w:val="right" w:pos="9026" w:leader="dot"/>
            </w:tabs>
            <w:rPr/>
          </w:pPr>
          <w:hyperlink w:anchor="__RefHeading___Toc12159051_73709187">
            <w:r>
              <w:rPr>
                <w:webHidden/>
                <w:rStyle w:val="IndexLink"/>
              </w:rPr>
              <w:t>613</w:t>
            </w:r>
            <w:r>
              <w:rPr>
                <w:rStyle w:val="IndexLink"/>
                <w:rtl w:val="true"/>
              </w:rPr>
              <w:t>-</w:t>
            </w:r>
            <w:r>
              <w:rPr>
                <w:rStyle w:val="IndexLink"/>
                <w:rtl w:val="true"/>
              </w:rPr>
              <w:t>جماعة بن سعد الجعفي</w:t>
            </w:r>
            <w:r>
              <w:rPr>
                <w:rStyle w:val="IndexLink"/>
                <w:rtl w:val="true"/>
              </w:rPr>
              <w:t>:</w:t>
              <w:tab/>
            </w:r>
            <w:r>
              <w:rPr>
                <w:rStyle w:val="IndexLink"/>
              </w:rPr>
              <w:t>302</w:t>
            </w:r>
          </w:hyperlink>
        </w:p>
        <w:p>
          <w:pPr>
            <w:pStyle w:val="Contents3"/>
            <w:tabs>
              <w:tab w:val="clear" w:pos="8459"/>
              <w:tab w:val="right" w:pos="9026" w:leader="dot"/>
            </w:tabs>
            <w:rPr/>
          </w:pPr>
          <w:hyperlink w:anchor="__RefHeading___Toc12159053_73709187">
            <w:r>
              <w:rPr>
                <w:webHidden/>
                <w:rStyle w:val="IndexLink"/>
              </w:rPr>
              <w:t>614</w:t>
            </w:r>
            <w:r>
              <w:rPr>
                <w:rStyle w:val="IndexLink"/>
                <w:rtl w:val="true"/>
              </w:rPr>
              <w:t>-</w:t>
            </w:r>
            <w:r>
              <w:rPr>
                <w:rStyle w:val="IndexLink"/>
                <w:rtl w:val="true"/>
              </w:rPr>
              <w:t>جميل بن درّاج</w:t>
            </w:r>
            <w:r>
              <w:rPr>
                <w:rStyle w:val="IndexLink"/>
                <w:rtl w:val="true"/>
              </w:rPr>
              <w:t>:</w:t>
              <w:tab/>
            </w:r>
            <w:r>
              <w:rPr>
                <w:rStyle w:val="IndexLink"/>
              </w:rPr>
              <w:t>302</w:t>
            </w:r>
          </w:hyperlink>
        </w:p>
        <w:p>
          <w:pPr>
            <w:pStyle w:val="Contents3"/>
            <w:tabs>
              <w:tab w:val="clear" w:pos="8459"/>
              <w:tab w:val="right" w:pos="9026" w:leader="dot"/>
            </w:tabs>
            <w:rPr/>
          </w:pPr>
          <w:hyperlink w:anchor="__RefHeading___Toc12159055_73709187">
            <w:r>
              <w:rPr>
                <w:webHidden/>
                <w:rStyle w:val="IndexLink"/>
              </w:rPr>
              <w:t>615</w:t>
            </w:r>
            <w:r>
              <w:rPr>
                <w:rStyle w:val="IndexLink"/>
                <w:rtl w:val="true"/>
              </w:rPr>
              <w:t>-</w:t>
            </w:r>
            <w:r>
              <w:rPr>
                <w:rStyle w:val="IndexLink"/>
                <w:rtl w:val="true"/>
              </w:rPr>
              <w:t>جميل بن صالح الأسدي</w:t>
            </w:r>
            <w:r>
              <w:rPr>
                <w:rStyle w:val="IndexLink"/>
                <w:rtl w:val="true"/>
              </w:rPr>
              <w:t>:</w:t>
              <w:tab/>
            </w:r>
            <w:r>
              <w:rPr>
                <w:rStyle w:val="IndexLink"/>
              </w:rPr>
              <w:t>306</w:t>
            </w:r>
          </w:hyperlink>
        </w:p>
        <w:p>
          <w:pPr>
            <w:pStyle w:val="Contents3"/>
            <w:tabs>
              <w:tab w:val="clear" w:pos="8459"/>
              <w:tab w:val="right" w:pos="9026" w:leader="dot"/>
            </w:tabs>
            <w:rPr/>
          </w:pPr>
          <w:hyperlink w:anchor="__RefHeading___Toc12159057_73709187">
            <w:r>
              <w:rPr>
                <w:webHidden/>
                <w:rStyle w:val="IndexLink"/>
              </w:rPr>
              <w:t>616</w:t>
            </w:r>
            <w:r>
              <w:rPr>
                <w:rStyle w:val="IndexLink"/>
                <w:rtl w:val="true"/>
              </w:rPr>
              <w:t>-</w:t>
            </w:r>
            <w:r>
              <w:rPr>
                <w:rStyle w:val="IndexLink"/>
                <w:rtl w:val="true"/>
              </w:rPr>
              <w:t>جميل بن عبد اللّه بن نافع</w:t>
            </w:r>
            <w:r>
              <w:rPr>
                <w:rStyle w:val="IndexLink"/>
                <w:rtl w:val="true"/>
              </w:rPr>
              <w:t>:</w:t>
              <w:tab/>
            </w:r>
            <w:r>
              <w:rPr>
                <w:rStyle w:val="IndexLink"/>
              </w:rPr>
              <w:t>307</w:t>
            </w:r>
          </w:hyperlink>
        </w:p>
        <w:p>
          <w:pPr>
            <w:pStyle w:val="Contents3"/>
            <w:tabs>
              <w:tab w:val="clear" w:pos="8459"/>
              <w:tab w:val="right" w:pos="9026" w:leader="dot"/>
            </w:tabs>
            <w:rPr/>
          </w:pPr>
          <w:hyperlink w:anchor="__RefHeading___Toc12159059_73709187">
            <w:r>
              <w:rPr>
                <w:webHidden/>
                <w:rStyle w:val="IndexLink"/>
              </w:rPr>
              <w:t>617</w:t>
            </w:r>
            <w:r>
              <w:rPr>
                <w:rStyle w:val="IndexLink"/>
                <w:rtl w:val="true"/>
              </w:rPr>
              <w:t>-</w:t>
            </w:r>
            <w:r>
              <w:rPr>
                <w:rStyle w:val="IndexLink"/>
                <w:rtl w:val="true"/>
              </w:rPr>
              <w:t>جميل بن عيّاش</w:t>
            </w:r>
            <w:r>
              <w:rPr>
                <w:rStyle w:val="IndexLink"/>
                <w:rtl w:val="true"/>
              </w:rPr>
              <w:t>:</w:t>
              <w:tab/>
            </w:r>
            <w:r>
              <w:rPr>
                <w:rStyle w:val="IndexLink"/>
              </w:rPr>
              <w:t>308</w:t>
            </w:r>
          </w:hyperlink>
        </w:p>
        <w:p>
          <w:pPr>
            <w:pStyle w:val="Contents3"/>
            <w:tabs>
              <w:tab w:val="clear" w:pos="8459"/>
              <w:tab w:val="right" w:pos="9026" w:leader="dot"/>
            </w:tabs>
            <w:rPr/>
          </w:pPr>
          <w:hyperlink w:anchor="__RefHeading___Toc12159061_73709187">
            <w:r>
              <w:rPr>
                <w:webHidden/>
                <w:rStyle w:val="IndexLink"/>
              </w:rPr>
              <w:t>618</w:t>
            </w:r>
            <w:r>
              <w:rPr>
                <w:rStyle w:val="IndexLink"/>
                <w:rtl w:val="true"/>
              </w:rPr>
              <w:t>-</w:t>
            </w:r>
            <w:r>
              <w:rPr>
                <w:rStyle w:val="IndexLink"/>
                <w:rtl w:val="true"/>
              </w:rPr>
              <w:t>جناب بن عائذ الأسدي</w:t>
            </w:r>
            <w:r>
              <w:rPr>
                <w:rStyle w:val="IndexLink"/>
                <w:rtl w:val="true"/>
              </w:rPr>
              <w:t>:</w:t>
              <w:tab/>
            </w:r>
            <w:r>
              <w:rPr>
                <w:rStyle w:val="IndexLink"/>
              </w:rPr>
              <w:t>308</w:t>
            </w:r>
          </w:hyperlink>
        </w:p>
        <w:p>
          <w:pPr>
            <w:pStyle w:val="Contents3"/>
            <w:tabs>
              <w:tab w:val="clear" w:pos="8459"/>
              <w:tab w:val="right" w:pos="9026" w:leader="dot"/>
            </w:tabs>
            <w:rPr/>
          </w:pPr>
          <w:hyperlink w:anchor="__RefHeading___Toc12159063_73709187">
            <w:r>
              <w:rPr>
                <w:webHidden/>
                <w:rStyle w:val="IndexLink"/>
              </w:rPr>
              <w:t>619</w:t>
            </w:r>
            <w:r>
              <w:rPr>
                <w:rStyle w:val="IndexLink"/>
                <w:rtl w:val="true"/>
              </w:rPr>
              <w:t>-</w:t>
            </w:r>
            <w:r>
              <w:rPr>
                <w:rStyle w:val="IndexLink"/>
                <w:rtl w:val="true"/>
              </w:rPr>
              <w:t>جناب بن نسطاس</w:t>
            </w:r>
            <w:r>
              <w:rPr>
                <w:rStyle w:val="IndexLink"/>
                <w:rtl w:val="true"/>
              </w:rPr>
              <w:t>:</w:t>
              <w:tab/>
            </w:r>
            <w:r>
              <w:rPr>
                <w:rStyle w:val="IndexLink"/>
              </w:rPr>
              <w:t>308</w:t>
            </w:r>
          </w:hyperlink>
        </w:p>
        <w:p>
          <w:pPr>
            <w:pStyle w:val="Contents3"/>
            <w:tabs>
              <w:tab w:val="clear" w:pos="8459"/>
              <w:tab w:val="right" w:pos="9026" w:leader="dot"/>
            </w:tabs>
            <w:rPr/>
          </w:pPr>
          <w:hyperlink w:anchor="__RefHeading___Toc12159065_73709187">
            <w:r>
              <w:rPr>
                <w:webHidden/>
                <w:rStyle w:val="IndexLink"/>
              </w:rPr>
              <w:t>620</w:t>
            </w:r>
            <w:r>
              <w:rPr>
                <w:rStyle w:val="IndexLink"/>
                <w:rtl w:val="true"/>
              </w:rPr>
              <w:t>-</w:t>
            </w:r>
            <w:r>
              <w:rPr>
                <w:rStyle w:val="IndexLink"/>
                <w:rtl w:val="true"/>
              </w:rPr>
              <w:t>جندب بن أيّوب</w:t>
            </w:r>
            <w:r>
              <w:rPr>
                <w:rStyle w:val="IndexLink"/>
                <w:rtl w:val="true"/>
              </w:rPr>
              <w:t>:</w:t>
              <w:tab/>
            </w:r>
            <w:r>
              <w:rPr>
                <w:rStyle w:val="IndexLink"/>
              </w:rPr>
              <w:t>308</w:t>
            </w:r>
          </w:hyperlink>
        </w:p>
        <w:p>
          <w:pPr>
            <w:pStyle w:val="Contents3"/>
            <w:tabs>
              <w:tab w:val="clear" w:pos="8459"/>
              <w:tab w:val="right" w:pos="9026" w:leader="dot"/>
            </w:tabs>
            <w:rPr/>
          </w:pPr>
          <w:hyperlink w:anchor="__RefHeading___Toc12159067_73709187">
            <w:r>
              <w:rPr>
                <w:webHidden/>
                <w:rStyle w:val="IndexLink"/>
              </w:rPr>
              <w:t>621</w:t>
            </w:r>
            <w:r>
              <w:rPr>
                <w:rStyle w:val="IndexLink"/>
                <w:rtl w:val="true"/>
              </w:rPr>
              <w:t>-</w:t>
            </w:r>
            <w:r>
              <w:rPr>
                <w:rStyle w:val="IndexLink"/>
                <w:rtl w:val="true"/>
              </w:rPr>
              <w:t>جندب بن جنادة الغفاري</w:t>
            </w:r>
            <w:r>
              <w:rPr>
                <w:rStyle w:val="IndexLink"/>
                <w:rtl w:val="true"/>
              </w:rPr>
              <w:t>:</w:t>
              <w:tab/>
            </w:r>
            <w:r>
              <w:rPr>
                <w:rStyle w:val="IndexLink"/>
              </w:rPr>
              <w:t>308</w:t>
            </w:r>
          </w:hyperlink>
        </w:p>
        <w:p>
          <w:pPr>
            <w:pStyle w:val="Contents3"/>
            <w:tabs>
              <w:tab w:val="clear" w:pos="8459"/>
              <w:tab w:val="right" w:pos="9026" w:leader="dot"/>
            </w:tabs>
            <w:rPr/>
          </w:pPr>
          <w:hyperlink w:anchor="__RefHeading___Toc12159069_73709187">
            <w:r>
              <w:rPr>
                <w:webHidden/>
                <w:rStyle w:val="IndexLink"/>
              </w:rPr>
              <w:t>622</w:t>
            </w:r>
            <w:r>
              <w:rPr>
                <w:rStyle w:val="IndexLink"/>
                <w:rtl w:val="true"/>
              </w:rPr>
              <w:t>-</w:t>
            </w:r>
            <w:r>
              <w:rPr>
                <w:rStyle w:val="IndexLink"/>
                <w:rtl w:val="true"/>
              </w:rPr>
              <w:t>جندب بن زهير</w:t>
            </w:r>
            <w:r>
              <w:rPr>
                <w:rStyle w:val="IndexLink"/>
                <w:rtl w:val="true"/>
              </w:rPr>
              <w:t>:</w:t>
              <w:tab/>
            </w:r>
            <w:r>
              <w:rPr>
                <w:rStyle w:val="IndexLink"/>
              </w:rPr>
              <w:t>312</w:t>
            </w:r>
          </w:hyperlink>
        </w:p>
        <w:p>
          <w:pPr>
            <w:pStyle w:val="Contents3"/>
            <w:tabs>
              <w:tab w:val="clear" w:pos="8459"/>
              <w:tab w:val="right" w:pos="9026" w:leader="dot"/>
            </w:tabs>
            <w:rPr/>
          </w:pPr>
          <w:hyperlink w:anchor="__RefHeading___Toc12159071_73709187">
            <w:r>
              <w:rPr>
                <w:webHidden/>
                <w:rStyle w:val="IndexLink"/>
              </w:rPr>
              <w:t>623</w:t>
            </w:r>
            <w:r>
              <w:rPr>
                <w:rStyle w:val="IndexLink"/>
                <w:rtl w:val="true"/>
              </w:rPr>
              <w:t>-</w:t>
            </w:r>
            <w:r>
              <w:rPr>
                <w:rStyle w:val="IndexLink"/>
                <w:rtl w:val="true"/>
              </w:rPr>
              <w:t>جندب بن صالح البصري</w:t>
            </w:r>
            <w:r>
              <w:rPr>
                <w:rStyle w:val="IndexLink"/>
                <w:rtl w:val="true"/>
              </w:rPr>
              <w:t>:</w:t>
              <w:tab/>
            </w:r>
            <w:r>
              <w:rPr>
                <w:rStyle w:val="IndexLink"/>
              </w:rPr>
              <w:t>312</w:t>
            </w:r>
          </w:hyperlink>
        </w:p>
        <w:p>
          <w:pPr>
            <w:pStyle w:val="Contents3"/>
            <w:tabs>
              <w:tab w:val="clear" w:pos="8459"/>
              <w:tab w:val="right" w:pos="9026" w:leader="dot"/>
            </w:tabs>
            <w:rPr/>
          </w:pPr>
          <w:hyperlink w:anchor="__RefHeading___Toc12159073_73709187">
            <w:r>
              <w:rPr>
                <w:webHidden/>
                <w:rStyle w:val="IndexLink"/>
              </w:rPr>
              <w:t>624</w:t>
            </w:r>
            <w:r>
              <w:rPr>
                <w:rStyle w:val="IndexLink"/>
                <w:rtl w:val="true"/>
              </w:rPr>
              <w:t>-</w:t>
            </w:r>
            <w:r>
              <w:rPr>
                <w:rStyle w:val="IndexLink"/>
                <w:rtl w:val="true"/>
              </w:rPr>
              <w:t>جندب بن عبد اللّه بن سفيان</w:t>
            </w:r>
            <w:r>
              <w:rPr>
                <w:rStyle w:val="IndexLink"/>
                <w:rtl w:val="true"/>
              </w:rPr>
              <w:t>:</w:t>
              <w:tab/>
            </w:r>
            <w:r>
              <w:rPr>
                <w:rStyle w:val="IndexLink"/>
              </w:rPr>
              <w:t>312</w:t>
            </w:r>
          </w:hyperlink>
        </w:p>
        <w:p>
          <w:pPr>
            <w:pStyle w:val="Contents3"/>
            <w:tabs>
              <w:tab w:val="clear" w:pos="8459"/>
              <w:tab w:val="right" w:pos="9026" w:leader="dot"/>
            </w:tabs>
            <w:rPr/>
          </w:pPr>
          <w:hyperlink w:anchor="__RefHeading___Toc12159075_73709187">
            <w:r>
              <w:rPr>
                <w:webHidden/>
                <w:rStyle w:val="IndexLink"/>
              </w:rPr>
              <w:t>625</w:t>
            </w:r>
            <w:r>
              <w:rPr>
                <w:rStyle w:val="IndexLink"/>
                <w:rtl w:val="true"/>
              </w:rPr>
              <w:t>-</w:t>
            </w:r>
            <w:r>
              <w:rPr>
                <w:rStyle w:val="IndexLink"/>
                <w:rtl w:val="true"/>
              </w:rPr>
              <w:t>جنيد</w:t>
            </w:r>
            <w:r>
              <w:rPr>
                <w:rStyle w:val="IndexLink"/>
                <w:rtl w:val="true"/>
              </w:rPr>
              <w:t>:</w:t>
              <w:tab/>
            </w:r>
            <w:r>
              <w:rPr>
                <w:rStyle w:val="IndexLink"/>
              </w:rPr>
              <w:t>312</w:t>
            </w:r>
          </w:hyperlink>
        </w:p>
        <w:p>
          <w:pPr>
            <w:pStyle w:val="Contents3"/>
            <w:tabs>
              <w:tab w:val="clear" w:pos="8459"/>
              <w:tab w:val="right" w:pos="9026" w:leader="dot"/>
            </w:tabs>
            <w:rPr/>
          </w:pPr>
          <w:hyperlink w:anchor="__RefHeading___Toc12159077_73709187">
            <w:r>
              <w:rPr>
                <w:webHidden/>
                <w:rStyle w:val="IndexLink"/>
              </w:rPr>
              <w:t>626</w:t>
            </w:r>
            <w:r>
              <w:rPr>
                <w:rStyle w:val="IndexLink"/>
                <w:rtl w:val="true"/>
              </w:rPr>
              <w:t>-</w:t>
            </w:r>
            <w:r>
              <w:rPr>
                <w:rStyle w:val="IndexLink"/>
                <w:rtl w:val="true"/>
              </w:rPr>
              <w:t>جون مولى أبي ذر</w:t>
            </w:r>
            <w:r>
              <w:rPr>
                <w:rStyle w:val="IndexLink"/>
                <w:rtl w:val="true"/>
              </w:rPr>
              <w:t>:</w:t>
              <w:tab/>
            </w:r>
            <w:r>
              <w:rPr>
                <w:rStyle w:val="IndexLink"/>
              </w:rPr>
              <w:t>313</w:t>
            </w:r>
          </w:hyperlink>
        </w:p>
        <w:p>
          <w:pPr>
            <w:pStyle w:val="Contents3"/>
            <w:tabs>
              <w:tab w:val="clear" w:pos="8459"/>
              <w:tab w:val="right" w:pos="9026" w:leader="dot"/>
            </w:tabs>
            <w:rPr/>
          </w:pPr>
          <w:hyperlink w:anchor="__RefHeading___Toc12159079_73709187">
            <w:r>
              <w:rPr>
                <w:webHidden/>
                <w:rStyle w:val="IndexLink"/>
              </w:rPr>
              <w:t>627</w:t>
            </w:r>
            <w:r>
              <w:rPr>
                <w:rStyle w:val="IndexLink"/>
                <w:rtl w:val="true"/>
              </w:rPr>
              <w:t>-</w:t>
            </w:r>
            <w:r>
              <w:rPr>
                <w:rStyle w:val="IndexLink"/>
                <w:rtl w:val="true"/>
              </w:rPr>
              <w:t>جويبر</w:t>
            </w:r>
            <w:r>
              <w:rPr>
                <w:rStyle w:val="IndexLink"/>
                <w:rtl w:val="true"/>
              </w:rPr>
              <w:t>:</w:t>
              <w:tab/>
            </w:r>
            <w:r>
              <w:rPr>
                <w:rStyle w:val="IndexLink"/>
              </w:rPr>
              <w:t>313</w:t>
            </w:r>
          </w:hyperlink>
        </w:p>
        <w:p>
          <w:pPr>
            <w:pStyle w:val="Contents3"/>
            <w:tabs>
              <w:tab w:val="clear" w:pos="8459"/>
              <w:tab w:val="right" w:pos="9026" w:leader="dot"/>
            </w:tabs>
            <w:rPr/>
          </w:pPr>
          <w:hyperlink w:anchor="__RefHeading___Toc12159081_73709187">
            <w:r>
              <w:rPr>
                <w:webHidden/>
                <w:rStyle w:val="IndexLink"/>
              </w:rPr>
              <w:t>628</w:t>
            </w:r>
            <w:r>
              <w:rPr>
                <w:rStyle w:val="IndexLink"/>
                <w:rtl w:val="true"/>
              </w:rPr>
              <w:t>-</w:t>
            </w:r>
            <w:r>
              <w:rPr>
                <w:rStyle w:val="IndexLink"/>
                <w:rtl w:val="true"/>
              </w:rPr>
              <w:t>جويرية</w:t>
            </w:r>
            <w:r>
              <w:rPr>
                <w:rStyle w:val="IndexLink"/>
                <w:rtl w:val="true"/>
              </w:rPr>
              <w:t>:</w:t>
              <w:tab/>
            </w:r>
            <w:r>
              <w:rPr>
                <w:rStyle w:val="IndexLink"/>
              </w:rPr>
              <w:t>314</w:t>
            </w:r>
          </w:hyperlink>
        </w:p>
        <w:p>
          <w:pPr>
            <w:pStyle w:val="Contents3"/>
            <w:tabs>
              <w:tab w:val="clear" w:pos="8459"/>
              <w:tab w:val="right" w:pos="9026" w:leader="dot"/>
            </w:tabs>
            <w:rPr/>
          </w:pPr>
          <w:hyperlink w:anchor="__RefHeading___Toc12159083_73709187">
            <w:r>
              <w:rPr>
                <w:webHidden/>
                <w:rStyle w:val="IndexLink"/>
              </w:rPr>
              <w:t>629</w:t>
            </w:r>
            <w:r>
              <w:rPr>
                <w:rStyle w:val="IndexLink"/>
                <w:rtl w:val="true"/>
              </w:rPr>
              <w:t>-</w:t>
            </w:r>
            <w:r>
              <w:rPr>
                <w:rStyle w:val="IndexLink"/>
                <w:rtl w:val="true"/>
              </w:rPr>
              <w:t>جويرية بن مسهر</w:t>
            </w:r>
            <w:r>
              <w:rPr>
                <w:rStyle w:val="IndexLink"/>
                <w:rtl w:val="true"/>
              </w:rPr>
              <w:t>:</w:t>
              <w:tab/>
            </w:r>
            <w:r>
              <w:rPr>
                <w:rStyle w:val="IndexLink"/>
              </w:rPr>
              <w:t>314</w:t>
            </w:r>
          </w:hyperlink>
        </w:p>
        <w:p>
          <w:pPr>
            <w:pStyle w:val="Contents3"/>
            <w:tabs>
              <w:tab w:val="clear" w:pos="8459"/>
              <w:tab w:val="right" w:pos="9026" w:leader="dot"/>
            </w:tabs>
            <w:rPr/>
          </w:pPr>
          <w:hyperlink w:anchor="__RefHeading___Toc12159085_73709187">
            <w:r>
              <w:rPr>
                <w:webHidden/>
                <w:rStyle w:val="IndexLink"/>
              </w:rPr>
              <w:t>630</w:t>
            </w:r>
            <w:r>
              <w:rPr>
                <w:rStyle w:val="IndexLink"/>
                <w:rtl w:val="true"/>
              </w:rPr>
              <w:t>-</w:t>
            </w:r>
            <w:r>
              <w:rPr>
                <w:rStyle w:val="IndexLink"/>
                <w:rtl w:val="true"/>
              </w:rPr>
              <w:t>جهم بن أبي جهم</w:t>
            </w:r>
            <w:r>
              <w:rPr>
                <w:rStyle w:val="IndexLink"/>
                <w:rtl w:val="true"/>
              </w:rPr>
              <w:t>:</w:t>
              <w:tab/>
            </w:r>
            <w:r>
              <w:rPr>
                <w:rStyle w:val="IndexLink"/>
              </w:rPr>
              <w:t>315</w:t>
            </w:r>
          </w:hyperlink>
        </w:p>
        <w:p>
          <w:pPr>
            <w:pStyle w:val="Contents3"/>
            <w:tabs>
              <w:tab w:val="clear" w:pos="8459"/>
              <w:tab w:val="right" w:pos="9026" w:leader="dot"/>
            </w:tabs>
            <w:rPr/>
          </w:pPr>
          <w:hyperlink w:anchor="__RefHeading___Toc12159087_73709187">
            <w:r>
              <w:rPr>
                <w:webHidden/>
                <w:rStyle w:val="IndexLink"/>
              </w:rPr>
              <w:t>631</w:t>
            </w:r>
            <w:r>
              <w:rPr>
                <w:rStyle w:val="IndexLink"/>
                <w:rtl w:val="true"/>
              </w:rPr>
              <w:t>-</w:t>
            </w:r>
            <w:r>
              <w:rPr>
                <w:rStyle w:val="IndexLink"/>
                <w:rtl w:val="true"/>
              </w:rPr>
              <w:t>جهم</w:t>
            </w:r>
            <w:r>
              <w:rPr>
                <w:rStyle w:val="IndexLink"/>
                <w:rtl w:val="true"/>
              </w:rPr>
              <w:t>:</w:t>
              <w:tab/>
            </w:r>
            <w:r>
              <w:rPr>
                <w:rStyle w:val="IndexLink"/>
              </w:rPr>
              <w:t>316</w:t>
            </w:r>
          </w:hyperlink>
        </w:p>
        <w:p>
          <w:pPr>
            <w:pStyle w:val="Contents3"/>
            <w:tabs>
              <w:tab w:val="clear" w:pos="8459"/>
              <w:tab w:val="right" w:pos="9026" w:leader="dot"/>
            </w:tabs>
            <w:rPr/>
          </w:pPr>
          <w:hyperlink w:anchor="__RefHeading___Toc12159089_73709187">
            <w:r>
              <w:rPr>
                <w:webHidden/>
                <w:rStyle w:val="IndexLink"/>
              </w:rPr>
              <w:t>632</w:t>
            </w:r>
            <w:r>
              <w:rPr>
                <w:rStyle w:val="IndexLink"/>
                <w:rtl w:val="true"/>
              </w:rPr>
              <w:t>-</w:t>
            </w:r>
            <w:r>
              <w:rPr>
                <w:rStyle w:val="IndexLink"/>
                <w:rtl w:val="true"/>
              </w:rPr>
              <w:t>جهيم بن حميد الرواسي</w:t>
            </w:r>
            <w:r>
              <w:rPr>
                <w:rStyle w:val="IndexLink"/>
                <w:rtl w:val="true"/>
              </w:rPr>
              <w:t>:</w:t>
              <w:tab/>
            </w:r>
            <w:r>
              <w:rPr>
                <w:rStyle w:val="IndexLink"/>
              </w:rPr>
              <w:t>317</w:t>
            </w:r>
          </w:hyperlink>
        </w:p>
        <w:p>
          <w:pPr>
            <w:pStyle w:val="Contents3"/>
            <w:tabs>
              <w:tab w:val="clear" w:pos="8459"/>
              <w:tab w:val="right" w:pos="9026" w:leader="dot"/>
            </w:tabs>
            <w:rPr/>
          </w:pPr>
          <w:hyperlink w:anchor="__RefHeading___Toc12159091_73709187">
            <w:r>
              <w:rPr>
                <w:webHidden/>
                <w:rStyle w:val="IndexLink"/>
              </w:rPr>
              <w:t>633</w:t>
            </w:r>
            <w:r>
              <w:rPr>
                <w:rStyle w:val="IndexLink"/>
                <w:rtl w:val="true"/>
              </w:rPr>
              <w:t>-</w:t>
            </w:r>
            <w:r>
              <w:rPr>
                <w:rStyle w:val="IndexLink"/>
                <w:rtl w:val="true"/>
              </w:rPr>
              <w:t>جهيم</w:t>
            </w:r>
            <w:r>
              <w:rPr>
                <w:rStyle w:val="IndexLink"/>
                <w:rtl w:val="true"/>
              </w:rPr>
              <w:t>:</w:t>
              <w:tab/>
            </w:r>
            <w:r>
              <w:rPr>
                <w:rStyle w:val="IndexLink"/>
              </w:rPr>
              <w:t>318</w:t>
            </w:r>
          </w:hyperlink>
        </w:p>
        <w:p>
          <w:pPr>
            <w:pStyle w:val="Contents3"/>
            <w:tabs>
              <w:tab w:val="clear" w:pos="8459"/>
              <w:tab w:val="right" w:pos="9026" w:leader="dot"/>
            </w:tabs>
            <w:rPr/>
          </w:pPr>
          <w:hyperlink w:anchor="__RefHeading___Toc12159093_73709187">
            <w:r>
              <w:rPr>
                <w:webHidden/>
                <w:rStyle w:val="IndexLink"/>
              </w:rPr>
              <w:t>634</w:t>
            </w:r>
            <w:r>
              <w:rPr>
                <w:rStyle w:val="IndexLink"/>
                <w:rtl w:val="true"/>
              </w:rPr>
              <w:t>-</w:t>
            </w:r>
            <w:r>
              <w:rPr>
                <w:rStyle w:val="IndexLink"/>
                <w:rtl w:val="true"/>
              </w:rPr>
              <w:t>جيفر بن الحكم</w:t>
            </w:r>
            <w:r>
              <w:rPr>
                <w:rStyle w:val="IndexLink"/>
                <w:rtl w:val="true"/>
              </w:rPr>
              <w:t>:</w:t>
              <w:tab/>
            </w:r>
            <w:r>
              <w:rPr>
                <w:rStyle w:val="IndexLink"/>
              </w:rPr>
              <w:t>319</w:t>
            </w:r>
          </w:hyperlink>
        </w:p>
        <w:p>
          <w:pPr>
            <w:pStyle w:val="Contents2"/>
            <w:tabs>
              <w:tab w:val="clear" w:pos="8743"/>
              <w:tab w:val="right" w:pos="9026" w:leader="dot"/>
            </w:tabs>
            <w:rPr/>
          </w:pPr>
          <w:hyperlink w:anchor="__RefHeading___Toc12159095_73709187">
            <w:r>
              <w:rPr>
                <w:webHidden/>
                <w:rStyle w:val="IndexLink"/>
                <w:rtl w:val="true"/>
              </w:rPr>
              <w:t>باب الحاء</w:t>
            </w:r>
            <w:r>
              <w:rPr>
                <w:rStyle w:val="IndexLink"/>
                <w:rtl w:val="true"/>
              </w:rPr>
              <w:tab/>
            </w:r>
            <w:r>
              <w:rPr>
                <w:rStyle w:val="IndexLink"/>
              </w:rPr>
              <w:t>321</w:t>
            </w:r>
          </w:hyperlink>
        </w:p>
        <w:p>
          <w:pPr>
            <w:pStyle w:val="Contents3"/>
            <w:tabs>
              <w:tab w:val="clear" w:pos="8459"/>
              <w:tab w:val="right" w:pos="9026" w:leader="dot"/>
            </w:tabs>
            <w:rPr/>
          </w:pPr>
          <w:hyperlink w:anchor="__RefHeading___Toc12159097_73709187">
            <w:r>
              <w:rPr>
                <w:webHidden/>
                <w:rStyle w:val="IndexLink"/>
              </w:rPr>
              <w:t>635</w:t>
            </w:r>
            <w:r>
              <w:rPr>
                <w:rStyle w:val="IndexLink"/>
                <w:rtl w:val="true"/>
              </w:rPr>
              <w:t>-</w:t>
            </w:r>
            <w:r>
              <w:rPr>
                <w:rStyle w:val="IndexLink"/>
                <w:rtl w:val="true"/>
              </w:rPr>
              <w:t>حاتم بن إسماعيل</w:t>
            </w:r>
            <w:r>
              <w:rPr>
                <w:rStyle w:val="IndexLink"/>
                <w:rtl w:val="true"/>
              </w:rPr>
              <w:t>:</w:t>
              <w:tab/>
            </w:r>
            <w:r>
              <w:rPr>
                <w:rStyle w:val="IndexLink"/>
              </w:rPr>
              <w:t>321</w:t>
            </w:r>
          </w:hyperlink>
        </w:p>
        <w:p>
          <w:pPr>
            <w:pStyle w:val="Contents3"/>
            <w:tabs>
              <w:tab w:val="clear" w:pos="8459"/>
              <w:tab w:val="right" w:pos="9026" w:leader="dot"/>
            </w:tabs>
            <w:rPr/>
          </w:pPr>
          <w:hyperlink w:anchor="__RefHeading___Toc12159099_73709187">
            <w:r>
              <w:rPr>
                <w:webHidden/>
                <w:rStyle w:val="IndexLink"/>
              </w:rPr>
              <w:t>636</w:t>
            </w:r>
            <w:r>
              <w:rPr>
                <w:rStyle w:val="IndexLink"/>
                <w:rtl w:val="true"/>
              </w:rPr>
              <w:t>-</w:t>
            </w:r>
            <w:r>
              <w:rPr>
                <w:rStyle w:val="IndexLink"/>
                <w:rtl w:val="true"/>
              </w:rPr>
              <w:t>حاجز</w:t>
            </w:r>
            <w:r>
              <w:rPr>
                <w:rStyle w:val="IndexLink"/>
                <w:rtl w:val="true"/>
              </w:rPr>
              <w:t>:</w:t>
              <w:tab/>
            </w:r>
            <w:r>
              <w:rPr>
                <w:rStyle w:val="IndexLink"/>
              </w:rPr>
              <w:t>321</w:t>
            </w:r>
          </w:hyperlink>
        </w:p>
        <w:p>
          <w:pPr>
            <w:pStyle w:val="Contents3"/>
            <w:tabs>
              <w:tab w:val="clear" w:pos="8459"/>
              <w:tab w:val="right" w:pos="9026" w:leader="dot"/>
            </w:tabs>
            <w:rPr/>
          </w:pPr>
          <w:hyperlink w:anchor="__RefHeading___Toc12159101_73709187">
            <w:r>
              <w:rPr>
                <w:webHidden/>
                <w:rStyle w:val="IndexLink"/>
              </w:rPr>
              <w:t>637</w:t>
            </w:r>
            <w:r>
              <w:rPr>
                <w:rStyle w:val="IndexLink"/>
                <w:rtl w:val="true"/>
              </w:rPr>
              <w:t>-</w:t>
            </w:r>
            <w:r>
              <w:rPr>
                <w:rStyle w:val="IndexLink"/>
                <w:rtl w:val="true"/>
              </w:rPr>
              <w:t>الحارث بن أبي جعفر</w:t>
            </w:r>
            <w:r>
              <w:rPr>
                <w:rStyle w:val="IndexLink"/>
                <w:rtl w:val="true"/>
              </w:rPr>
              <w:t>:</w:t>
              <w:tab/>
            </w:r>
            <w:r>
              <w:rPr>
                <w:rStyle w:val="IndexLink"/>
              </w:rPr>
              <w:t>322</w:t>
            </w:r>
          </w:hyperlink>
        </w:p>
        <w:p>
          <w:pPr>
            <w:pStyle w:val="Contents3"/>
            <w:tabs>
              <w:tab w:val="clear" w:pos="8459"/>
              <w:tab w:val="right" w:pos="9026" w:leader="dot"/>
            </w:tabs>
            <w:rPr/>
          </w:pPr>
          <w:hyperlink w:anchor="__RefHeading___Toc12159103_73709187">
            <w:r>
              <w:rPr>
                <w:webHidden/>
                <w:rStyle w:val="IndexLink"/>
              </w:rPr>
              <w:t>638</w:t>
            </w:r>
            <w:r>
              <w:rPr>
                <w:rStyle w:val="IndexLink"/>
                <w:rtl w:val="true"/>
              </w:rPr>
              <w:t>-</w:t>
            </w:r>
            <w:r>
              <w:rPr>
                <w:rStyle w:val="IndexLink"/>
                <w:rtl w:val="true"/>
              </w:rPr>
              <w:t>الحارث بن أبي وسن</w:t>
            </w:r>
            <w:r>
              <w:rPr>
                <w:rStyle w:val="IndexLink"/>
                <w:rtl w:val="true"/>
              </w:rPr>
              <w:t>:</w:t>
              <w:tab/>
            </w:r>
            <w:r>
              <w:rPr>
                <w:rStyle w:val="IndexLink"/>
              </w:rPr>
              <w:t>322</w:t>
            </w:r>
          </w:hyperlink>
        </w:p>
        <w:p>
          <w:pPr>
            <w:pStyle w:val="Contents3"/>
            <w:tabs>
              <w:tab w:val="clear" w:pos="8459"/>
              <w:tab w:val="right" w:pos="9026" w:leader="dot"/>
            </w:tabs>
            <w:rPr/>
          </w:pPr>
          <w:hyperlink w:anchor="__RefHeading___Toc12159105_73709187">
            <w:r>
              <w:rPr>
                <w:webHidden/>
                <w:rStyle w:val="IndexLink"/>
              </w:rPr>
              <w:t>639</w:t>
            </w:r>
            <w:r>
              <w:rPr>
                <w:rStyle w:val="IndexLink"/>
                <w:rtl w:val="true"/>
              </w:rPr>
              <w:t>-</w:t>
            </w:r>
            <w:r>
              <w:rPr>
                <w:rStyle w:val="IndexLink"/>
                <w:rtl w:val="true"/>
              </w:rPr>
              <w:t>الحارث الأعور</w:t>
            </w:r>
            <w:r>
              <w:rPr>
                <w:rStyle w:val="IndexLink"/>
                <w:rtl w:val="true"/>
              </w:rPr>
              <w:t>:</w:t>
              <w:tab/>
            </w:r>
            <w:r>
              <w:rPr>
                <w:rStyle w:val="IndexLink"/>
              </w:rPr>
              <w:t>323</w:t>
            </w:r>
          </w:hyperlink>
        </w:p>
        <w:p>
          <w:pPr>
            <w:pStyle w:val="Contents3"/>
            <w:tabs>
              <w:tab w:val="clear" w:pos="8459"/>
              <w:tab w:val="right" w:pos="9026" w:leader="dot"/>
            </w:tabs>
            <w:rPr/>
          </w:pPr>
          <w:hyperlink w:anchor="__RefHeading___Toc12159107_73709187">
            <w:r>
              <w:rPr>
                <w:webHidden/>
                <w:rStyle w:val="IndexLink"/>
              </w:rPr>
              <w:t>640</w:t>
            </w:r>
            <w:r>
              <w:rPr>
                <w:rStyle w:val="IndexLink"/>
                <w:rtl w:val="true"/>
              </w:rPr>
              <w:t>-</w:t>
            </w:r>
            <w:r>
              <w:rPr>
                <w:rStyle w:val="IndexLink"/>
                <w:rtl w:val="true"/>
              </w:rPr>
              <w:t>الحارث بن أنس الأشهلي</w:t>
            </w:r>
            <w:r>
              <w:rPr>
                <w:rStyle w:val="IndexLink"/>
                <w:rtl w:val="true"/>
              </w:rPr>
              <w:t>:</w:t>
              <w:tab/>
            </w:r>
            <w:r>
              <w:rPr>
                <w:rStyle w:val="IndexLink"/>
              </w:rPr>
              <w:t>325</w:t>
            </w:r>
          </w:hyperlink>
        </w:p>
        <w:p>
          <w:pPr>
            <w:pStyle w:val="Contents3"/>
            <w:tabs>
              <w:tab w:val="clear" w:pos="8459"/>
              <w:tab w:val="right" w:pos="9026" w:leader="dot"/>
            </w:tabs>
            <w:rPr/>
          </w:pPr>
          <w:hyperlink w:anchor="__RefHeading___Toc12159109_73709187">
            <w:r>
              <w:rPr>
                <w:webHidden/>
                <w:rStyle w:val="IndexLink"/>
              </w:rPr>
              <w:t>642</w:t>
            </w:r>
            <w:r>
              <w:rPr>
                <w:rStyle w:val="IndexLink"/>
                <w:rtl w:val="true"/>
              </w:rPr>
              <w:t>-</w:t>
            </w:r>
            <w:r>
              <w:rPr>
                <w:rStyle w:val="IndexLink"/>
                <w:rtl w:val="true"/>
              </w:rPr>
              <w:t>الحارث بن الحسن الطحّان</w:t>
            </w:r>
            <w:r>
              <w:rPr>
                <w:rStyle w:val="IndexLink"/>
                <w:rtl w:val="true"/>
              </w:rPr>
              <w:t>:</w:t>
              <w:tab/>
            </w:r>
            <w:r>
              <w:rPr>
                <w:rStyle w:val="IndexLink"/>
              </w:rPr>
              <w:t>326</w:t>
            </w:r>
          </w:hyperlink>
        </w:p>
        <w:p>
          <w:pPr>
            <w:pStyle w:val="Contents3"/>
            <w:tabs>
              <w:tab w:val="clear" w:pos="8459"/>
              <w:tab w:val="right" w:pos="9026" w:leader="dot"/>
            </w:tabs>
            <w:rPr/>
          </w:pPr>
          <w:hyperlink w:anchor="__RefHeading___Toc12159111_73709187">
            <w:r>
              <w:rPr>
                <w:webHidden/>
                <w:rStyle w:val="IndexLink"/>
              </w:rPr>
              <w:t>643</w:t>
            </w:r>
            <w:r>
              <w:rPr>
                <w:rStyle w:val="IndexLink"/>
                <w:rtl w:val="true"/>
              </w:rPr>
              <w:t>-</w:t>
            </w:r>
            <w:r>
              <w:rPr>
                <w:rStyle w:val="IndexLink"/>
                <w:rtl w:val="true"/>
              </w:rPr>
              <w:t>الحارث بن ربعي</w:t>
            </w:r>
            <w:r>
              <w:rPr>
                <w:rStyle w:val="IndexLink"/>
                <w:rtl w:val="true"/>
              </w:rPr>
              <w:t>:</w:t>
              <w:tab/>
            </w:r>
            <w:r>
              <w:rPr>
                <w:rStyle w:val="IndexLink"/>
              </w:rPr>
              <w:t>326</w:t>
            </w:r>
          </w:hyperlink>
        </w:p>
        <w:p>
          <w:pPr>
            <w:pStyle w:val="Contents3"/>
            <w:tabs>
              <w:tab w:val="clear" w:pos="8459"/>
              <w:tab w:val="right" w:pos="9026" w:leader="dot"/>
            </w:tabs>
            <w:rPr/>
          </w:pPr>
          <w:hyperlink w:anchor="__RefHeading___Toc12159113_73709187">
            <w:r>
              <w:rPr>
                <w:webHidden/>
                <w:rStyle w:val="IndexLink"/>
              </w:rPr>
              <w:t>644</w:t>
            </w:r>
            <w:r>
              <w:rPr>
                <w:rStyle w:val="IndexLink"/>
                <w:rtl w:val="true"/>
              </w:rPr>
              <w:t>-</w:t>
            </w:r>
            <w:r>
              <w:rPr>
                <w:rStyle w:val="IndexLink"/>
                <w:rtl w:val="true"/>
              </w:rPr>
              <w:t>الحارث بن الربيع</w:t>
            </w:r>
            <w:r>
              <w:rPr>
                <w:rStyle w:val="IndexLink"/>
                <w:rtl w:val="true"/>
              </w:rPr>
              <w:t>:</w:t>
              <w:tab/>
            </w:r>
            <w:r>
              <w:rPr>
                <w:rStyle w:val="IndexLink"/>
              </w:rPr>
              <w:t>327</w:t>
            </w:r>
          </w:hyperlink>
        </w:p>
        <w:p>
          <w:pPr>
            <w:pStyle w:val="Contents3"/>
            <w:tabs>
              <w:tab w:val="clear" w:pos="8459"/>
              <w:tab w:val="right" w:pos="9026" w:leader="dot"/>
            </w:tabs>
            <w:rPr/>
          </w:pPr>
          <w:hyperlink w:anchor="__RefHeading___Toc12159115_73709187">
            <w:r>
              <w:rPr>
                <w:webHidden/>
                <w:rStyle w:val="IndexLink"/>
              </w:rPr>
              <w:t>645</w:t>
            </w:r>
            <w:r>
              <w:rPr>
                <w:rStyle w:val="IndexLink"/>
                <w:rtl w:val="true"/>
              </w:rPr>
              <w:t>-</w:t>
            </w:r>
            <w:r>
              <w:rPr>
                <w:rStyle w:val="IndexLink"/>
                <w:rtl w:val="true"/>
              </w:rPr>
              <w:t>الحارث بن زياد الشيباني</w:t>
            </w:r>
            <w:r>
              <w:rPr>
                <w:rStyle w:val="IndexLink"/>
                <w:rtl w:val="true"/>
              </w:rPr>
              <w:t>:</w:t>
              <w:tab/>
            </w:r>
            <w:r>
              <w:rPr>
                <w:rStyle w:val="IndexLink"/>
              </w:rPr>
              <w:t>327</w:t>
            </w:r>
          </w:hyperlink>
        </w:p>
        <w:p>
          <w:pPr>
            <w:pStyle w:val="Contents3"/>
            <w:tabs>
              <w:tab w:val="clear" w:pos="8459"/>
              <w:tab w:val="right" w:pos="9026" w:leader="dot"/>
            </w:tabs>
            <w:rPr/>
          </w:pPr>
          <w:hyperlink w:anchor="__RefHeading___Toc12159117_73709187">
            <w:r>
              <w:rPr>
                <w:webHidden/>
                <w:rStyle w:val="IndexLink"/>
              </w:rPr>
              <w:t>646</w:t>
            </w:r>
            <w:r>
              <w:rPr>
                <w:rStyle w:val="IndexLink"/>
                <w:rtl w:val="true"/>
              </w:rPr>
              <w:t>-</w:t>
            </w:r>
            <w:r>
              <w:rPr>
                <w:rStyle w:val="IndexLink"/>
                <w:rtl w:val="true"/>
              </w:rPr>
              <w:t>الحارث الشامي</w:t>
            </w:r>
            <w:r>
              <w:rPr>
                <w:rStyle w:val="IndexLink"/>
                <w:rtl w:val="true"/>
              </w:rPr>
              <w:t>:</w:t>
              <w:tab/>
            </w:r>
            <w:r>
              <w:rPr>
                <w:rStyle w:val="IndexLink"/>
              </w:rPr>
              <w:t>327</w:t>
            </w:r>
          </w:hyperlink>
        </w:p>
        <w:p>
          <w:pPr>
            <w:pStyle w:val="Contents3"/>
            <w:tabs>
              <w:tab w:val="clear" w:pos="8459"/>
              <w:tab w:val="right" w:pos="9026" w:leader="dot"/>
            </w:tabs>
            <w:rPr/>
          </w:pPr>
          <w:hyperlink w:anchor="__RefHeading___Toc12159119_73709187">
            <w:r>
              <w:rPr>
                <w:webHidden/>
                <w:rStyle w:val="IndexLink"/>
              </w:rPr>
              <w:t>647</w:t>
            </w:r>
            <w:r>
              <w:rPr>
                <w:rStyle w:val="IndexLink"/>
                <w:rtl w:val="true"/>
              </w:rPr>
              <w:t>-</w:t>
            </w:r>
            <w:r>
              <w:rPr>
                <w:rStyle w:val="IndexLink"/>
                <w:rtl w:val="true"/>
              </w:rPr>
              <w:t>الحارث بن عبد اللّه الأعور</w:t>
            </w:r>
            <w:r>
              <w:rPr>
                <w:rStyle w:val="IndexLink"/>
                <w:rtl w:val="true"/>
              </w:rPr>
              <w:t>:</w:t>
              <w:tab/>
            </w:r>
            <w:r>
              <w:rPr>
                <w:rStyle w:val="IndexLink"/>
              </w:rPr>
              <w:t>328</w:t>
            </w:r>
          </w:hyperlink>
        </w:p>
        <w:p>
          <w:pPr>
            <w:pStyle w:val="Contents3"/>
            <w:tabs>
              <w:tab w:val="clear" w:pos="8459"/>
              <w:tab w:val="right" w:pos="9026" w:leader="dot"/>
            </w:tabs>
            <w:rPr/>
          </w:pPr>
          <w:hyperlink w:anchor="__RefHeading___Toc12159121_73709187">
            <w:r>
              <w:rPr>
                <w:webHidden/>
                <w:rStyle w:val="IndexLink"/>
              </w:rPr>
              <w:t>648</w:t>
            </w:r>
            <w:r>
              <w:rPr>
                <w:rStyle w:val="IndexLink"/>
                <w:rtl w:val="true"/>
              </w:rPr>
              <w:t>-</w:t>
            </w:r>
            <w:r>
              <w:rPr>
                <w:rStyle w:val="IndexLink"/>
                <w:rtl w:val="true"/>
              </w:rPr>
              <w:t>الحارث بن عبد اللّه التغلبي</w:t>
            </w:r>
            <w:r>
              <w:rPr>
                <w:rStyle w:val="IndexLink"/>
                <w:rtl w:val="true"/>
              </w:rPr>
              <w:t>:</w:t>
              <w:tab/>
            </w:r>
            <w:r>
              <w:rPr>
                <w:rStyle w:val="IndexLink"/>
              </w:rPr>
              <w:t>329</w:t>
            </w:r>
          </w:hyperlink>
        </w:p>
        <w:p>
          <w:pPr>
            <w:pStyle w:val="Contents3"/>
            <w:tabs>
              <w:tab w:val="clear" w:pos="8459"/>
              <w:tab w:val="right" w:pos="9026" w:leader="dot"/>
            </w:tabs>
            <w:rPr/>
          </w:pPr>
          <w:hyperlink w:anchor="__RefHeading___Toc12159123_73709187">
            <w:r>
              <w:rPr>
                <w:webHidden/>
                <w:rStyle w:val="IndexLink"/>
              </w:rPr>
              <w:t>649</w:t>
            </w:r>
            <w:r>
              <w:rPr>
                <w:rStyle w:val="IndexLink"/>
                <w:rtl w:val="true"/>
              </w:rPr>
              <w:t>-</w:t>
            </w:r>
            <w:r>
              <w:rPr>
                <w:rStyle w:val="IndexLink"/>
                <w:rtl w:val="true"/>
              </w:rPr>
              <w:t>الحارث بن عزبة الأنصاري</w:t>
            </w:r>
            <w:r>
              <w:rPr>
                <w:rStyle w:val="IndexLink"/>
                <w:rtl w:val="true"/>
              </w:rPr>
              <w:t>:</w:t>
              <w:tab/>
            </w:r>
            <w:r>
              <w:rPr>
                <w:rStyle w:val="IndexLink"/>
              </w:rPr>
              <w:t>330</w:t>
            </w:r>
          </w:hyperlink>
        </w:p>
        <w:p>
          <w:pPr>
            <w:pStyle w:val="Contents3"/>
            <w:tabs>
              <w:tab w:val="clear" w:pos="8459"/>
              <w:tab w:val="right" w:pos="9026" w:leader="dot"/>
            </w:tabs>
            <w:rPr/>
          </w:pPr>
          <w:hyperlink w:anchor="__RefHeading___Toc12159125_73709187">
            <w:r>
              <w:rPr>
                <w:webHidden/>
                <w:rStyle w:val="IndexLink"/>
              </w:rPr>
              <w:t>650</w:t>
            </w:r>
            <w:r>
              <w:rPr>
                <w:rStyle w:val="IndexLink"/>
                <w:rtl w:val="true"/>
              </w:rPr>
              <w:t>-</w:t>
            </w:r>
            <w:r>
              <w:rPr>
                <w:rStyle w:val="IndexLink"/>
                <w:rtl w:val="true"/>
              </w:rPr>
              <w:t>الحارث بن عمران الجعفي</w:t>
            </w:r>
            <w:r>
              <w:rPr>
                <w:rStyle w:val="IndexLink"/>
                <w:rtl w:val="true"/>
              </w:rPr>
              <w:t>:</w:t>
              <w:tab/>
            </w:r>
            <w:r>
              <w:rPr>
                <w:rStyle w:val="IndexLink"/>
              </w:rPr>
              <w:t>330</w:t>
            </w:r>
          </w:hyperlink>
        </w:p>
        <w:p>
          <w:pPr>
            <w:pStyle w:val="Contents3"/>
            <w:tabs>
              <w:tab w:val="clear" w:pos="8459"/>
              <w:tab w:val="right" w:pos="9026" w:leader="dot"/>
            </w:tabs>
            <w:rPr/>
          </w:pPr>
          <w:hyperlink w:anchor="__RefHeading___Toc12159127_73709187">
            <w:r>
              <w:rPr>
                <w:webHidden/>
                <w:rStyle w:val="IndexLink"/>
              </w:rPr>
              <w:t>651</w:t>
            </w:r>
            <w:r>
              <w:rPr>
                <w:rStyle w:val="IndexLink"/>
                <w:rtl w:val="true"/>
              </w:rPr>
              <w:t>-</w:t>
            </w:r>
            <w:r>
              <w:rPr>
                <w:rStyle w:val="IndexLink"/>
                <w:rtl w:val="true"/>
              </w:rPr>
              <w:t>الحارث بن غصين</w:t>
            </w:r>
            <w:r>
              <w:rPr>
                <w:rStyle w:val="IndexLink"/>
                <w:rtl w:val="true"/>
              </w:rPr>
              <w:t>:</w:t>
              <w:tab/>
            </w:r>
            <w:r>
              <w:rPr>
                <w:rStyle w:val="IndexLink"/>
              </w:rPr>
              <w:t>331</w:t>
            </w:r>
          </w:hyperlink>
        </w:p>
        <w:p>
          <w:pPr>
            <w:pStyle w:val="Contents3"/>
            <w:tabs>
              <w:tab w:val="clear" w:pos="8459"/>
              <w:tab w:val="right" w:pos="9026" w:leader="dot"/>
            </w:tabs>
            <w:rPr/>
          </w:pPr>
          <w:hyperlink w:anchor="__RefHeading___Toc12159129_73709187">
            <w:r>
              <w:rPr>
                <w:webHidden/>
                <w:rStyle w:val="IndexLink"/>
              </w:rPr>
              <w:t>652</w:t>
            </w:r>
            <w:r>
              <w:rPr>
                <w:rStyle w:val="IndexLink"/>
                <w:rtl w:val="true"/>
              </w:rPr>
              <w:t>-</w:t>
            </w:r>
            <w:r>
              <w:rPr>
                <w:rStyle w:val="IndexLink"/>
                <w:rtl w:val="true"/>
              </w:rPr>
              <w:t>الحارث بن قيس</w:t>
            </w:r>
            <w:r>
              <w:rPr>
                <w:rStyle w:val="IndexLink"/>
                <w:rtl w:val="true"/>
              </w:rPr>
              <w:t>:</w:t>
              <w:tab/>
            </w:r>
            <w:r>
              <w:rPr>
                <w:rStyle w:val="IndexLink"/>
              </w:rPr>
              <w:t>331</w:t>
            </w:r>
          </w:hyperlink>
        </w:p>
        <w:p>
          <w:pPr>
            <w:pStyle w:val="Contents3"/>
            <w:tabs>
              <w:tab w:val="clear" w:pos="8459"/>
              <w:tab w:val="right" w:pos="9026" w:leader="dot"/>
            </w:tabs>
            <w:rPr/>
          </w:pPr>
          <w:hyperlink w:anchor="__RefHeading___Toc12159131_73709187">
            <w:r>
              <w:rPr>
                <w:webHidden/>
                <w:rStyle w:val="IndexLink"/>
              </w:rPr>
              <w:t>653</w:t>
            </w:r>
            <w:r>
              <w:rPr>
                <w:rStyle w:val="IndexLink"/>
                <w:rtl w:val="true"/>
              </w:rPr>
              <w:t>-</w:t>
            </w:r>
            <w:r>
              <w:rPr>
                <w:rStyle w:val="IndexLink"/>
                <w:rtl w:val="true"/>
              </w:rPr>
              <w:t>الحارث بن محمّد</w:t>
            </w:r>
            <w:r>
              <w:rPr>
                <w:rStyle w:val="IndexLink"/>
                <w:rtl w:val="true"/>
              </w:rPr>
              <w:t>:</w:t>
              <w:tab/>
            </w:r>
            <w:r>
              <w:rPr>
                <w:rStyle w:val="IndexLink"/>
              </w:rPr>
              <w:t>332</w:t>
            </w:r>
          </w:hyperlink>
        </w:p>
        <w:p>
          <w:pPr>
            <w:pStyle w:val="Contents3"/>
            <w:tabs>
              <w:tab w:val="clear" w:pos="8459"/>
              <w:tab w:val="right" w:pos="9026" w:leader="dot"/>
            </w:tabs>
            <w:rPr/>
          </w:pPr>
          <w:hyperlink w:anchor="__RefHeading___Toc12159133_73709187">
            <w:r>
              <w:rPr>
                <w:webHidden/>
                <w:rStyle w:val="IndexLink"/>
              </w:rPr>
              <w:t>654</w:t>
            </w:r>
            <w:r>
              <w:rPr>
                <w:rStyle w:val="IndexLink"/>
                <w:rtl w:val="true"/>
              </w:rPr>
              <w:t>-</w:t>
            </w:r>
            <w:r>
              <w:rPr>
                <w:rStyle w:val="IndexLink"/>
                <w:rtl w:val="true"/>
              </w:rPr>
              <w:t>الحارث بن محمّد بن النعمان</w:t>
            </w:r>
            <w:r>
              <w:rPr>
                <w:rStyle w:val="IndexLink"/>
                <w:rtl w:val="true"/>
              </w:rPr>
              <w:t>:</w:t>
              <w:tab/>
            </w:r>
            <w:r>
              <w:rPr>
                <w:rStyle w:val="IndexLink"/>
              </w:rPr>
              <w:t>333</w:t>
            </w:r>
          </w:hyperlink>
        </w:p>
        <w:p>
          <w:pPr>
            <w:pStyle w:val="Contents3"/>
            <w:tabs>
              <w:tab w:val="clear" w:pos="8459"/>
              <w:tab w:val="right" w:pos="9026" w:leader="dot"/>
            </w:tabs>
            <w:rPr/>
          </w:pPr>
          <w:hyperlink w:anchor="__RefHeading___Toc12159135_73709187">
            <w:r>
              <w:rPr>
                <w:webHidden/>
                <w:rStyle w:val="IndexLink"/>
              </w:rPr>
              <w:t>655</w:t>
            </w:r>
            <w:r>
              <w:rPr>
                <w:rStyle w:val="IndexLink"/>
                <w:rtl w:val="true"/>
              </w:rPr>
              <w:t>-</w:t>
            </w:r>
            <w:r>
              <w:rPr>
                <w:rStyle w:val="IndexLink"/>
                <w:rtl w:val="true"/>
              </w:rPr>
              <w:t>الحارث بن المغيرة النصري</w:t>
            </w:r>
            <w:r>
              <w:rPr>
                <w:rStyle w:val="IndexLink"/>
                <w:rtl w:val="true"/>
              </w:rPr>
              <w:t>:</w:t>
              <w:tab/>
            </w:r>
            <w:r>
              <w:rPr>
                <w:rStyle w:val="IndexLink"/>
              </w:rPr>
              <w:t>334</w:t>
            </w:r>
          </w:hyperlink>
        </w:p>
        <w:p>
          <w:pPr>
            <w:pStyle w:val="Contents3"/>
            <w:tabs>
              <w:tab w:val="clear" w:pos="8459"/>
              <w:tab w:val="right" w:pos="9026" w:leader="dot"/>
            </w:tabs>
            <w:rPr/>
          </w:pPr>
          <w:hyperlink w:anchor="__RefHeading___Toc12159137_73709187">
            <w:r>
              <w:rPr>
                <w:webHidden/>
                <w:rStyle w:val="IndexLink"/>
              </w:rPr>
              <w:t>656</w:t>
            </w:r>
            <w:r>
              <w:rPr>
                <w:rStyle w:val="IndexLink"/>
                <w:rtl w:val="true"/>
              </w:rPr>
              <w:t>-</w:t>
            </w:r>
            <w:r>
              <w:rPr>
                <w:rStyle w:val="IndexLink"/>
                <w:rtl w:val="true"/>
              </w:rPr>
              <w:t>الحارث بن النعمان</w:t>
            </w:r>
            <w:r>
              <w:rPr>
                <w:rStyle w:val="IndexLink"/>
                <w:rtl w:val="true"/>
              </w:rPr>
              <w:t>:</w:t>
              <w:tab/>
            </w:r>
            <w:r>
              <w:rPr>
                <w:rStyle w:val="IndexLink"/>
              </w:rPr>
              <w:t>335</w:t>
            </w:r>
          </w:hyperlink>
        </w:p>
        <w:p>
          <w:pPr>
            <w:pStyle w:val="Contents3"/>
            <w:tabs>
              <w:tab w:val="clear" w:pos="8459"/>
              <w:tab w:val="right" w:pos="9026" w:leader="dot"/>
            </w:tabs>
            <w:rPr/>
          </w:pPr>
          <w:hyperlink w:anchor="__RefHeading___Toc12159139_73709187">
            <w:r>
              <w:rPr>
                <w:webHidden/>
                <w:rStyle w:val="IndexLink"/>
              </w:rPr>
              <w:t>657</w:t>
            </w:r>
            <w:r>
              <w:rPr>
                <w:rStyle w:val="IndexLink"/>
                <w:rtl w:val="true"/>
              </w:rPr>
              <w:t>-</w:t>
            </w:r>
            <w:r>
              <w:rPr>
                <w:rStyle w:val="IndexLink"/>
                <w:rtl w:val="true"/>
              </w:rPr>
              <w:t>الحارث بن همّام النخعي</w:t>
            </w:r>
            <w:r>
              <w:rPr>
                <w:rStyle w:val="IndexLink"/>
                <w:rtl w:val="true"/>
              </w:rPr>
              <w:t>:</w:t>
              <w:tab/>
            </w:r>
            <w:r>
              <w:rPr>
                <w:rStyle w:val="IndexLink"/>
              </w:rPr>
              <w:t>335</w:t>
            </w:r>
          </w:hyperlink>
        </w:p>
        <w:p>
          <w:pPr>
            <w:pStyle w:val="Contents3"/>
            <w:tabs>
              <w:tab w:val="clear" w:pos="8459"/>
              <w:tab w:val="right" w:pos="9026" w:leader="dot"/>
            </w:tabs>
            <w:rPr/>
          </w:pPr>
          <w:hyperlink w:anchor="__RefHeading___Toc12159141_73709187">
            <w:r>
              <w:rPr>
                <w:webHidden/>
                <w:rStyle w:val="IndexLink"/>
              </w:rPr>
              <w:t>658</w:t>
            </w:r>
            <w:r>
              <w:rPr>
                <w:rStyle w:val="IndexLink"/>
                <w:rtl w:val="true"/>
              </w:rPr>
              <w:t>-</w:t>
            </w:r>
            <w:r>
              <w:rPr>
                <w:rStyle w:val="IndexLink"/>
                <w:rtl w:val="true"/>
              </w:rPr>
              <w:t>حارثة بن سراقة</w:t>
            </w:r>
            <w:r>
              <w:rPr>
                <w:rStyle w:val="IndexLink"/>
                <w:rtl w:val="true"/>
              </w:rPr>
              <w:t>:</w:t>
              <w:tab/>
            </w:r>
            <w:r>
              <w:rPr>
                <w:rStyle w:val="IndexLink"/>
              </w:rPr>
              <w:t>336</w:t>
            </w:r>
          </w:hyperlink>
        </w:p>
        <w:p>
          <w:pPr>
            <w:pStyle w:val="Contents3"/>
            <w:tabs>
              <w:tab w:val="clear" w:pos="8459"/>
              <w:tab w:val="right" w:pos="9026" w:leader="dot"/>
            </w:tabs>
            <w:rPr/>
          </w:pPr>
          <w:hyperlink w:anchor="__RefHeading___Toc12159143_73709187">
            <w:r>
              <w:rPr>
                <w:webHidden/>
                <w:rStyle w:val="IndexLink"/>
              </w:rPr>
              <w:t>659</w:t>
            </w:r>
            <w:r>
              <w:rPr>
                <w:rStyle w:val="IndexLink"/>
                <w:rtl w:val="true"/>
              </w:rPr>
              <w:t>-</w:t>
            </w:r>
            <w:r>
              <w:rPr>
                <w:rStyle w:val="IndexLink"/>
                <w:rtl w:val="true"/>
              </w:rPr>
              <w:t>حارثة بن قدامة</w:t>
            </w:r>
            <w:r>
              <w:rPr>
                <w:rStyle w:val="IndexLink"/>
                <w:rtl w:val="true"/>
              </w:rPr>
              <w:t>:</w:t>
              <w:tab/>
            </w:r>
            <w:r>
              <w:rPr>
                <w:rStyle w:val="IndexLink"/>
              </w:rPr>
              <w:t>336</w:t>
            </w:r>
          </w:hyperlink>
        </w:p>
        <w:p>
          <w:pPr>
            <w:pStyle w:val="Contents3"/>
            <w:tabs>
              <w:tab w:val="clear" w:pos="8459"/>
              <w:tab w:val="right" w:pos="9026" w:leader="dot"/>
            </w:tabs>
            <w:rPr/>
          </w:pPr>
          <w:hyperlink w:anchor="__RefHeading___Toc12159145_73709187">
            <w:r>
              <w:rPr>
                <w:webHidden/>
                <w:rStyle w:val="IndexLink"/>
              </w:rPr>
              <w:t>660</w:t>
            </w:r>
            <w:r>
              <w:rPr>
                <w:rStyle w:val="IndexLink"/>
                <w:rtl w:val="true"/>
              </w:rPr>
              <w:t>-</w:t>
            </w:r>
            <w:r>
              <w:rPr>
                <w:rStyle w:val="IndexLink"/>
                <w:rtl w:val="true"/>
              </w:rPr>
              <w:t>حازم بن إبراهيم البجلي</w:t>
            </w:r>
            <w:r>
              <w:rPr>
                <w:rStyle w:val="IndexLink"/>
                <w:rtl w:val="true"/>
              </w:rPr>
              <w:t>:</w:t>
              <w:tab/>
            </w:r>
            <w:r>
              <w:rPr>
                <w:rStyle w:val="IndexLink"/>
              </w:rPr>
              <w:t>336</w:t>
            </w:r>
          </w:hyperlink>
        </w:p>
        <w:p>
          <w:pPr>
            <w:pStyle w:val="Contents3"/>
            <w:tabs>
              <w:tab w:val="clear" w:pos="8459"/>
              <w:tab w:val="right" w:pos="9026" w:leader="dot"/>
            </w:tabs>
            <w:rPr/>
          </w:pPr>
          <w:hyperlink w:anchor="__RefHeading___Toc12159147_73709187">
            <w:r>
              <w:rPr>
                <w:webHidden/>
                <w:rStyle w:val="IndexLink"/>
              </w:rPr>
              <w:t>661</w:t>
            </w:r>
            <w:r>
              <w:rPr>
                <w:rStyle w:val="IndexLink"/>
                <w:rtl w:val="true"/>
              </w:rPr>
              <w:t>-</w:t>
            </w:r>
            <w:r>
              <w:rPr>
                <w:rStyle w:val="IndexLink"/>
                <w:rtl w:val="true"/>
              </w:rPr>
              <w:t>حبّة</w:t>
            </w:r>
            <w:r>
              <w:rPr>
                <w:rStyle w:val="IndexLink"/>
                <w:rtl w:val="true"/>
              </w:rPr>
              <w:t>:</w:t>
              <w:tab/>
            </w:r>
            <w:r>
              <w:rPr>
                <w:rStyle w:val="IndexLink"/>
              </w:rPr>
              <w:t>336</w:t>
            </w:r>
          </w:hyperlink>
        </w:p>
        <w:p>
          <w:pPr>
            <w:pStyle w:val="Contents3"/>
            <w:tabs>
              <w:tab w:val="clear" w:pos="8459"/>
              <w:tab w:val="right" w:pos="9026" w:leader="dot"/>
            </w:tabs>
            <w:rPr/>
          </w:pPr>
          <w:hyperlink w:anchor="__RefHeading___Toc12159149_73709187">
            <w:r>
              <w:rPr>
                <w:webHidden/>
                <w:rStyle w:val="IndexLink"/>
              </w:rPr>
              <w:t>662</w:t>
            </w:r>
            <w:r>
              <w:rPr>
                <w:rStyle w:val="IndexLink"/>
                <w:rtl w:val="true"/>
              </w:rPr>
              <w:t>-</w:t>
            </w:r>
            <w:r>
              <w:rPr>
                <w:rStyle w:val="IndexLink"/>
                <w:rtl w:val="true"/>
              </w:rPr>
              <w:t>حبيب بن أبي ثابت</w:t>
            </w:r>
            <w:r>
              <w:rPr>
                <w:rStyle w:val="IndexLink"/>
                <w:rtl w:val="true"/>
              </w:rPr>
              <w:t>:</w:t>
              <w:tab/>
            </w:r>
            <w:r>
              <w:rPr>
                <w:rStyle w:val="IndexLink"/>
              </w:rPr>
              <w:t>337</w:t>
            </w:r>
          </w:hyperlink>
        </w:p>
        <w:p>
          <w:pPr>
            <w:pStyle w:val="Contents3"/>
            <w:tabs>
              <w:tab w:val="clear" w:pos="8459"/>
              <w:tab w:val="right" w:pos="9026" w:leader="dot"/>
            </w:tabs>
            <w:rPr/>
          </w:pPr>
          <w:hyperlink w:anchor="__RefHeading___Toc12159151_73709187">
            <w:r>
              <w:rPr>
                <w:webHidden/>
                <w:rStyle w:val="IndexLink"/>
              </w:rPr>
              <w:t>663</w:t>
            </w:r>
            <w:r>
              <w:rPr>
                <w:rStyle w:val="IndexLink"/>
                <w:rtl w:val="true"/>
              </w:rPr>
              <w:t>-</w:t>
            </w:r>
            <w:r>
              <w:rPr>
                <w:rStyle w:val="IndexLink"/>
                <w:rtl w:val="true"/>
              </w:rPr>
              <w:t>حبيب الأحول الخثعمي</w:t>
            </w:r>
            <w:r>
              <w:rPr>
                <w:rStyle w:val="IndexLink"/>
                <w:rtl w:val="true"/>
              </w:rPr>
              <w:t>:</w:t>
              <w:tab/>
            </w:r>
            <w:r>
              <w:rPr>
                <w:rStyle w:val="IndexLink"/>
              </w:rPr>
              <w:t>338</w:t>
            </w:r>
          </w:hyperlink>
        </w:p>
        <w:p>
          <w:pPr>
            <w:pStyle w:val="Contents3"/>
            <w:tabs>
              <w:tab w:val="clear" w:pos="8459"/>
              <w:tab w:val="right" w:pos="9026" w:leader="dot"/>
            </w:tabs>
            <w:rPr/>
          </w:pPr>
          <w:hyperlink w:anchor="__RefHeading___Toc12159153_73709187">
            <w:r>
              <w:rPr>
                <w:webHidden/>
                <w:rStyle w:val="IndexLink"/>
              </w:rPr>
              <w:t>664</w:t>
            </w:r>
            <w:r>
              <w:rPr>
                <w:rStyle w:val="IndexLink"/>
                <w:rtl w:val="true"/>
              </w:rPr>
              <w:t>-</w:t>
            </w:r>
            <w:r>
              <w:rPr>
                <w:rStyle w:val="IndexLink"/>
                <w:rtl w:val="true"/>
              </w:rPr>
              <w:t>حبيب بن أوس</w:t>
            </w:r>
            <w:r>
              <w:rPr>
                <w:rStyle w:val="IndexLink"/>
                <w:rtl w:val="true"/>
              </w:rPr>
              <w:t>:</w:t>
              <w:tab/>
            </w:r>
            <w:r>
              <w:rPr>
                <w:rStyle w:val="IndexLink"/>
              </w:rPr>
              <w:t>339</w:t>
            </w:r>
          </w:hyperlink>
        </w:p>
        <w:p>
          <w:pPr>
            <w:pStyle w:val="Contents3"/>
            <w:tabs>
              <w:tab w:val="clear" w:pos="8459"/>
              <w:tab w:val="right" w:pos="9026" w:leader="dot"/>
            </w:tabs>
            <w:rPr/>
          </w:pPr>
          <w:hyperlink w:anchor="__RefHeading___Toc12159155_73709187">
            <w:r>
              <w:rPr>
                <w:webHidden/>
                <w:rStyle w:val="IndexLink"/>
              </w:rPr>
              <w:t>665</w:t>
            </w:r>
            <w:r>
              <w:rPr>
                <w:rStyle w:val="IndexLink"/>
                <w:rtl w:val="true"/>
              </w:rPr>
              <w:t>-</w:t>
            </w:r>
            <w:r>
              <w:rPr>
                <w:rStyle w:val="IndexLink"/>
                <w:rtl w:val="true"/>
              </w:rPr>
              <w:t>حبيب الجماعي</w:t>
            </w:r>
            <w:r>
              <w:rPr>
                <w:rStyle w:val="IndexLink"/>
                <w:rtl w:val="true"/>
              </w:rPr>
              <w:t>:</w:t>
              <w:tab/>
            </w:r>
            <w:r>
              <w:rPr>
                <w:rStyle w:val="IndexLink"/>
              </w:rPr>
              <w:t>340</w:t>
            </w:r>
          </w:hyperlink>
        </w:p>
        <w:p>
          <w:pPr>
            <w:pStyle w:val="Contents3"/>
            <w:tabs>
              <w:tab w:val="clear" w:pos="8459"/>
              <w:tab w:val="right" w:pos="9026" w:leader="dot"/>
            </w:tabs>
            <w:rPr/>
          </w:pPr>
          <w:hyperlink w:anchor="__RefHeading___Toc12159157_73709187">
            <w:r>
              <w:rPr>
                <w:webHidden/>
                <w:rStyle w:val="IndexLink"/>
              </w:rPr>
              <w:t>666</w:t>
            </w:r>
            <w:r>
              <w:rPr>
                <w:rStyle w:val="IndexLink"/>
                <w:rtl w:val="true"/>
              </w:rPr>
              <w:t>-</w:t>
            </w:r>
            <w:r>
              <w:rPr>
                <w:rStyle w:val="IndexLink"/>
                <w:rtl w:val="true"/>
              </w:rPr>
              <w:t>حبيب السجستاني</w:t>
            </w:r>
            <w:r>
              <w:rPr>
                <w:rStyle w:val="IndexLink"/>
                <w:rtl w:val="true"/>
              </w:rPr>
              <w:t>:</w:t>
              <w:tab/>
            </w:r>
            <w:r>
              <w:rPr>
                <w:rStyle w:val="IndexLink"/>
              </w:rPr>
              <w:t>341</w:t>
            </w:r>
          </w:hyperlink>
        </w:p>
        <w:p>
          <w:pPr>
            <w:pStyle w:val="Contents3"/>
            <w:tabs>
              <w:tab w:val="clear" w:pos="8459"/>
              <w:tab w:val="right" w:pos="9026" w:leader="dot"/>
            </w:tabs>
            <w:rPr/>
          </w:pPr>
          <w:hyperlink w:anchor="__RefHeading___Toc12159159_73709187">
            <w:r>
              <w:rPr>
                <w:webHidden/>
                <w:rStyle w:val="IndexLink"/>
              </w:rPr>
              <w:t>667</w:t>
            </w:r>
            <w:r>
              <w:rPr>
                <w:rStyle w:val="IndexLink"/>
                <w:rtl w:val="true"/>
              </w:rPr>
              <w:t>-</w:t>
            </w:r>
            <w:r>
              <w:rPr>
                <w:rStyle w:val="IndexLink"/>
                <w:rtl w:val="true"/>
              </w:rPr>
              <w:t>حبيب بن مظاهر</w:t>
            </w:r>
            <w:r>
              <w:rPr>
                <w:rStyle w:val="IndexLink"/>
                <w:rtl w:val="true"/>
              </w:rPr>
              <w:t>:</w:t>
              <w:tab/>
            </w:r>
            <w:r>
              <w:rPr>
                <w:rStyle w:val="IndexLink"/>
              </w:rPr>
              <w:t>342</w:t>
            </w:r>
          </w:hyperlink>
        </w:p>
        <w:p>
          <w:pPr>
            <w:pStyle w:val="Contents3"/>
            <w:tabs>
              <w:tab w:val="clear" w:pos="8459"/>
              <w:tab w:val="right" w:pos="9026" w:leader="dot"/>
            </w:tabs>
            <w:rPr/>
          </w:pPr>
          <w:hyperlink w:anchor="__RefHeading___Toc12159161_73709187">
            <w:r>
              <w:rPr>
                <w:webHidden/>
                <w:rStyle w:val="IndexLink"/>
              </w:rPr>
              <w:t>668</w:t>
            </w:r>
            <w:r>
              <w:rPr>
                <w:rStyle w:val="IndexLink"/>
                <w:rtl w:val="true"/>
              </w:rPr>
              <w:t>-</w:t>
            </w:r>
            <w:r>
              <w:rPr>
                <w:rStyle w:val="IndexLink"/>
                <w:rtl w:val="true"/>
              </w:rPr>
              <w:t>حبيب بن المعلّى</w:t>
            </w:r>
            <w:r>
              <w:rPr>
                <w:rStyle w:val="IndexLink"/>
                <w:rtl w:val="true"/>
              </w:rPr>
              <w:t>:</w:t>
              <w:tab/>
            </w:r>
            <w:r>
              <w:rPr>
                <w:rStyle w:val="IndexLink"/>
              </w:rPr>
              <w:t>344</w:t>
            </w:r>
          </w:hyperlink>
        </w:p>
        <w:p>
          <w:pPr>
            <w:pStyle w:val="Contents3"/>
            <w:tabs>
              <w:tab w:val="clear" w:pos="8459"/>
              <w:tab w:val="right" w:pos="9026" w:leader="dot"/>
            </w:tabs>
            <w:rPr/>
          </w:pPr>
          <w:hyperlink w:anchor="__RefHeading___Toc12159163_73709187">
            <w:r>
              <w:rPr>
                <w:webHidden/>
                <w:rStyle w:val="IndexLink"/>
              </w:rPr>
              <w:t>669</w:t>
            </w:r>
            <w:r>
              <w:rPr>
                <w:rStyle w:val="IndexLink"/>
                <w:rtl w:val="true"/>
              </w:rPr>
              <w:t>-</w:t>
            </w:r>
            <w:r>
              <w:rPr>
                <w:rStyle w:val="IndexLink"/>
                <w:rtl w:val="true"/>
              </w:rPr>
              <w:t>حبيب بن المعلّل</w:t>
            </w:r>
            <w:r>
              <w:rPr>
                <w:rStyle w:val="IndexLink"/>
                <w:rtl w:val="true"/>
              </w:rPr>
              <w:t>:</w:t>
              <w:tab/>
            </w:r>
            <w:r>
              <w:rPr>
                <w:rStyle w:val="IndexLink"/>
              </w:rPr>
              <w:t>344</w:t>
            </w:r>
          </w:hyperlink>
        </w:p>
        <w:p>
          <w:pPr>
            <w:pStyle w:val="Contents3"/>
            <w:tabs>
              <w:tab w:val="clear" w:pos="8459"/>
              <w:tab w:val="right" w:pos="9026" w:leader="dot"/>
            </w:tabs>
            <w:rPr/>
          </w:pPr>
          <w:hyperlink w:anchor="__RefHeading___Toc12159165_73709187">
            <w:r>
              <w:rPr>
                <w:webHidden/>
                <w:rStyle w:val="IndexLink"/>
              </w:rPr>
              <w:t>670</w:t>
            </w:r>
            <w:r>
              <w:rPr>
                <w:rStyle w:val="IndexLink"/>
                <w:rtl w:val="true"/>
              </w:rPr>
              <w:t>-</w:t>
            </w:r>
            <w:r>
              <w:rPr>
                <w:rStyle w:val="IndexLink"/>
                <w:rtl w:val="true"/>
              </w:rPr>
              <w:t>حبيب بن نزار بن حيّان</w:t>
            </w:r>
            <w:r>
              <w:rPr>
                <w:rStyle w:val="IndexLink"/>
                <w:rtl w:val="true"/>
              </w:rPr>
              <w:t>:</w:t>
              <w:tab/>
            </w:r>
            <w:r>
              <w:rPr>
                <w:rStyle w:val="IndexLink"/>
              </w:rPr>
              <w:t>346</w:t>
            </w:r>
          </w:hyperlink>
        </w:p>
        <w:p>
          <w:pPr>
            <w:pStyle w:val="Contents3"/>
            <w:tabs>
              <w:tab w:val="clear" w:pos="8459"/>
              <w:tab w:val="right" w:pos="9026" w:leader="dot"/>
            </w:tabs>
            <w:rPr/>
          </w:pPr>
          <w:hyperlink w:anchor="__RefHeading___Toc12159167_73709187">
            <w:r>
              <w:rPr>
                <w:webHidden/>
                <w:rStyle w:val="IndexLink"/>
              </w:rPr>
              <w:t>671</w:t>
            </w:r>
            <w:r>
              <w:rPr>
                <w:rStyle w:val="IndexLink"/>
                <w:rtl w:val="true"/>
              </w:rPr>
              <w:t>-</w:t>
            </w:r>
            <w:r>
              <w:rPr>
                <w:rStyle w:val="IndexLink"/>
                <w:rtl w:val="true"/>
              </w:rPr>
              <w:t>حبيش بن مبشّر</w:t>
            </w:r>
            <w:r>
              <w:rPr>
                <w:rStyle w:val="IndexLink"/>
                <w:rtl w:val="true"/>
              </w:rPr>
              <w:t>:</w:t>
              <w:tab/>
            </w:r>
            <w:r>
              <w:rPr>
                <w:rStyle w:val="IndexLink"/>
              </w:rPr>
              <w:t>346</w:t>
            </w:r>
          </w:hyperlink>
        </w:p>
        <w:p>
          <w:pPr>
            <w:pStyle w:val="Contents3"/>
            <w:tabs>
              <w:tab w:val="clear" w:pos="8459"/>
              <w:tab w:val="right" w:pos="9026" w:leader="dot"/>
            </w:tabs>
            <w:rPr/>
          </w:pPr>
          <w:hyperlink w:anchor="__RefHeading___Toc12159169_73709187">
            <w:r>
              <w:rPr>
                <w:webHidden/>
                <w:rStyle w:val="IndexLink"/>
              </w:rPr>
              <w:t>672</w:t>
            </w:r>
            <w:r>
              <w:rPr>
                <w:rStyle w:val="IndexLink"/>
                <w:rtl w:val="true"/>
              </w:rPr>
              <w:t>-</w:t>
            </w:r>
            <w:r>
              <w:rPr>
                <w:rStyle w:val="IndexLink"/>
                <w:rtl w:val="true"/>
              </w:rPr>
              <w:t>حجّاج بن رفاعة</w:t>
            </w:r>
            <w:r>
              <w:rPr>
                <w:rStyle w:val="IndexLink"/>
                <w:rtl w:val="true"/>
              </w:rPr>
              <w:t>:</w:t>
              <w:tab/>
            </w:r>
            <w:r>
              <w:rPr>
                <w:rStyle w:val="IndexLink"/>
              </w:rPr>
              <w:t>347</w:t>
            </w:r>
          </w:hyperlink>
        </w:p>
        <w:p>
          <w:pPr>
            <w:pStyle w:val="Contents3"/>
            <w:tabs>
              <w:tab w:val="clear" w:pos="8459"/>
              <w:tab w:val="right" w:pos="9026" w:leader="dot"/>
            </w:tabs>
            <w:rPr/>
          </w:pPr>
          <w:hyperlink w:anchor="__RefHeading___Toc12159171_73709187">
            <w:r>
              <w:rPr>
                <w:webHidden/>
                <w:rStyle w:val="IndexLink"/>
              </w:rPr>
              <w:t>673</w:t>
            </w:r>
            <w:r>
              <w:rPr>
                <w:rStyle w:val="IndexLink"/>
                <w:rtl w:val="true"/>
              </w:rPr>
              <w:t>-</w:t>
            </w:r>
            <w:r>
              <w:rPr>
                <w:rStyle w:val="IndexLink"/>
                <w:rtl w:val="true"/>
              </w:rPr>
              <w:t>حجّاج بن عزبة الأنصاري</w:t>
            </w:r>
            <w:r>
              <w:rPr>
                <w:rStyle w:val="IndexLink"/>
                <w:rtl w:val="true"/>
              </w:rPr>
              <w:t>:</w:t>
              <w:tab/>
            </w:r>
            <w:r>
              <w:rPr>
                <w:rStyle w:val="IndexLink"/>
              </w:rPr>
              <w:t>348</w:t>
            </w:r>
          </w:hyperlink>
        </w:p>
        <w:p>
          <w:pPr>
            <w:pStyle w:val="Contents3"/>
            <w:tabs>
              <w:tab w:val="clear" w:pos="8459"/>
              <w:tab w:val="right" w:pos="9026" w:leader="dot"/>
            </w:tabs>
            <w:rPr/>
          </w:pPr>
          <w:hyperlink w:anchor="__RefHeading___Toc12159173_73709187">
            <w:r>
              <w:rPr>
                <w:webHidden/>
                <w:rStyle w:val="IndexLink"/>
              </w:rPr>
              <w:t>674</w:t>
            </w:r>
            <w:r>
              <w:rPr>
                <w:rStyle w:val="IndexLink"/>
                <w:rtl w:val="true"/>
              </w:rPr>
              <w:t>-</w:t>
            </w:r>
            <w:r>
              <w:rPr>
                <w:rStyle w:val="IndexLink"/>
                <w:rtl w:val="true"/>
              </w:rPr>
              <w:t>حجر بن زائدة</w:t>
            </w:r>
            <w:r>
              <w:rPr>
                <w:rStyle w:val="IndexLink"/>
                <w:rtl w:val="true"/>
              </w:rPr>
              <w:t>:</w:t>
              <w:tab/>
            </w:r>
            <w:r>
              <w:rPr>
                <w:rStyle w:val="IndexLink"/>
              </w:rPr>
              <w:t>349</w:t>
            </w:r>
          </w:hyperlink>
        </w:p>
        <w:p>
          <w:pPr>
            <w:pStyle w:val="Contents3"/>
            <w:tabs>
              <w:tab w:val="clear" w:pos="8459"/>
              <w:tab w:val="right" w:pos="9026" w:leader="dot"/>
            </w:tabs>
            <w:rPr/>
          </w:pPr>
          <w:hyperlink w:anchor="__RefHeading___Toc12159175_73709187">
            <w:r>
              <w:rPr>
                <w:webHidden/>
                <w:rStyle w:val="IndexLink"/>
              </w:rPr>
              <w:t>675</w:t>
            </w:r>
            <w:r>
              <w:rPr>
                <w:rStyle w:val="IndexLink"/>
                <w:rtl w:val="true"/>
              </w:rPr>
              <w:t>-</w:t>
            </w:r>
            <w:r>
              <w:rPr>
                <w:rStyle w:val="IndexLink"/>
                <w:rtl w:val="true"/>
              </w:rPr>
              <w:t>حجر بن عدي الكندي</w:t>
            </w:r>
            <w:r>
              <w:rPr>
                <w:rStyle w:val="IndexLink"/>
                <w:rtl w:val="true"/>
              </w:rPr>
              <w:t>:</w:t>
              <w:tab/>
            </w:r>
            <w:r>
              <w:rPr>
                <w:rStyle w:val="IndexLink"/>
              </w:rPr>
              <w:t>351</w:t>
            </w:r>
          </w:hyperlink>
        </w:p>
        <w:p>
          <w:pPr>
            <w:pStyle w:val="Contents3"/>
            <w:tabs>
              <w:tab w:val="clear" w:pos="8459"/>
              <w:tab w:val="right" w:pos="9026" w:leader="dot"/>
            </w:tabs>
            <w:rPr/>
          </w:pPr>
          <w:hyperlink w:anchor="__RefHeading___Toc12159177_73709187">
            <w:r>
              <w:rPr>
                <w:webHidden/>
                <w:rStyle w:val="IndexLink"/>
              </w:rPr>
              <w:t>676</w:t>
            </w:r>
            <w:r>
              <w:rPr>
                <w:rStyle w:val="IndexLink"/>
                <w:rtl w:val="true"/>
              </w:rPr>
              <w:t>-</w:t>
            </w:r>
            <w:r>
              <w:rPr>
                <w:rStyle w:val="IndexLink"/>
                <w:rtl w:val="true"/>
              </w:rPr>
              <w:t>حديد بن حكيم</w:t>
            </w:r>
            <w:r>
              <w:rPr>
                <w:rStyle w:val="IndexLink"/>
                <w:rtl w:val="true"/>
              </w:rPr>
              <w:t>:</w:t>
              <w:tab/>
            </w:r>
            <w:r>
              <w:rPr>
                <w:rStyle w:val="IndexLink"/>
              </w:rPr>
              <w:t>352</w:t>
            </w:r>
          </w:hyperlink>
        </w:p>
        <w:p>
          <w:pPr>
            <w:pStyle w:val="Contents3"/>
            <w:tabs>
              <w:tab w:val="clear" w:pos="8459"/>
              <w:tab w:val="right" w:pos="9026" w:leader="dot"/>
            </w:tabs>
            <w:rPr/>
          </w:pPr>
          <w:hyperlink w:anchor="__RefHeading___Toc12159179_73709187">
            <w:r>
              <w:rPr>
                <w:webHidden/>
                <w:rStyle w:val="IndexLink"/>
              </w:rPr>
              <w:t>677</w:t>
            </w:r>
            <w:r>
              <w:rPr>
                <w:rStyle w:val="IndexLink"/>
                <w:rtl w:val="true"/>
              </w:rPr>
              <w:t>-</w:t>
            </w:r>
            <w:r>
              <w:rPr>
                <w:rStyle w:val="IndexLink"/>
                <w:rtl w:val="true"/>
              </w:rPr>
              <w:t>حذيفة بن أسد</w:t>
            </w:r>
            <w:r>
              <w:rPr>
                <w:rStyle w:val="IndexLink"/>
                <w:rtl w:val="true"/>
              </w:rPr>
              <w:t>:</w:t>
              <w:tab/>
            </w:r>
            <w:r>
              <w:rPr>
                <w:rStyle w:val="IndexLink"/>
              </w:rPr>
              <w:t>353</w:t>
            </w:r>
          </w:hyperlink>
        </w:p>
        <w:p>
          <w:pPr>
            <w:pStyle w:val="Contents3"/>
            <w:tabs>
              <w:tab w:val="clear" w:pos="8459"/>
              <w:tab w:val="right" w:pos="9026" w:leader="dot"/>
            </w:tabs>
            <w:rPr/>
          </w:pPr>
          <w:hyperlink w:anchor="__RefHeading___Toc12159181_73709187">
            <w:r>
              <w:rPr>
                <w:webHidden/>
                <w:rStyle w:val="IndexLink"/>
              </w:rPr>
              <w:t>678</w:t>
            </w:r>
            <w:r>
              <w:rPr>
                <w:rStyle w:val="IndexLink"/>
                <w:rtl w:val="true"/>
              </w:rPr>
              <w:t>-</w:t>
            </w:r>
            <w:r>
              <w:rPr>
                <w:rStyle w:val="IndexLink"/>
                <w:rtl w:val="true"/>
              </w:rPr>
              <w:t>حذيفة بن شعيب</w:t>
            </w:r>
            <w:r>
              <w:rPr>
                <w:rStyle w:val="IndexLink"/>
                <w:rtl w:val="true"/>
              </w:rPr>
              <w:t>:</w:t>
              <w:tab/>
            </w:r>
            <w:r>
              <w:rPr>
                <w:rStyle w:val="IndexLink"/>
              </w:rPr>
              <w:t>354</w:t>
            </w:r>
          </w:hyperlink>
        </w:p>
        <w:p>
          <w:pPr>
            <w:pStyle w:val="Contents3"/>
            <w:tabs>
              <w:tab w:val="clear" w:pos="8459"/>
              <w:tab w:val="right" w:pos="9026" w:leader="dot"/>
            </w:tabs>
            <w:rPr/>
          </w:pPr>
          <w:hyperlink w:anchor="__RefHeading___Toc12159183_73709187">
            <w:r>
              <w:rPr>
                <w:webHidden/>
                <w:rStyle w:val="IndexLink"/>
              </w:rPr>
              <w:t>679</w:t>
            </w:r>
            <w:r>
              <w:rPr>
                <w:rStyle w:val="IndexLink"/>
                <w:rtl w:val="true"/>
              </w:rPr>
              <w:t>-</w:t>
            </w:r>
            <w:r>
              <w:rPr>
                <w:rStyle w:val="IndexLink"/>
                <w:rtl w:val="true"/>
              </w:rPr>
              <w:t>حذيفة بن منصور الخزاعي</w:t>
            </w:r>
            <w:r>
              <w:rPr>
                <w:rStyle w:val="IndexLink"/>
                <w:rtl w:val="true"/>
              </w:rPr>
              <w:t>:</w:t>
              <w:tab/>
            </w:r>
            <w:r>
              <w:rPr>
                <w:rStyle w:val="IndexLink"/>
              </w:rPr>
              <w:t>354</w:t>
            </w:r>
          </w:hyperlink>
        </w:p>
        <w:p>
          <w:pPr>
            <w:pStyle w:val="Contents3"/>
            <w:tabs>
              <w:tab w:val="clear" w:pos="8459"/>
              <w:tab w:val="right" w:pos="9026" w:leader="dot"/>
            </w:tabs>
            <w:rPr/>
          </w:pPr>
          <w:hyperlink w:anchor="__RefHeading___Toc12159185_73709187">
            <w:r>
              <w:rPr>
                <w:webHidden/>
                <w:rStyle w:val="IndexLink"/>
              </w:rPr>
              <w:t>680</w:t>
            </w:r>
            <w:r>
              <w:rPr>
                <w:rStyle w:val="IndexLink"/>
                <w:rtl w:val="true"/>
              </w:rPr>
              <w:t>-</w:t>
            </w:r>
            <w:r>
              <w:rPr>
                <w:rStyle w:val="IndexLink"/>
                <w:rtl w:val="true"/>
              </w:rPr>
              <w:t>حذيفة بن اليمان العبسي</w:t>
            </w:r>
            <w:r>
              <w:rPr>
                <w:rStyle w:val="IndexLink"/>
                <w:rtl w:val="true"/>
              </w:rPr>
              <w:t>:</w:t>
              <w:tab/>
            </w:r>
            <w:r>
              <w:rPr>
                <w:rStyle w:val="IndexLink"/>
              </w:rPr>
              <w:t>358</w:t>
            </w:r>
          </w:hyperlink>
        </w:p>
        <w:p>
          <w:pPr>
            <w:pStyle w:val="Contents3"/>
            <w:tabs>
              <w:tab w:val="clear" w:pos="8459"/>
              <w:tab w:val="right" w:pos="9026" w:leader="dot"/>
            </w:tabs>
            <w:rPr/>
          </w:pPr>
          <w:hyperlink w:anchor="__RefHeading___Toc12159187_73709187">
            <w:r>
              <w:rPr>
                <w:webHidden/>
                <w:rStyle w:val="IndexLink"/>
              </w:rPr>
              <w:t>681</w:t>
            </w:r>
            <w:r>
              <w:rPr>
                <w:rStyle w:val="IndexLink"/>
                <w:rtl w:val="true"/>
              </w:rPr>
              <w:t>-</w:t>
            </w:r>
            <w:r>
              <w:rPr>
                <w:rStyle w:val="IndexLink"/>
                <w:rtl w:val="true"/>
              </w:rPr>
              <w:t>الحرّ بن يزيد بن ناجية</w:t>
            </w:r>
            <w:r>
              <w:rPr>
                <w:rStyle w:val="IndexLink"/>
                <w:rtl w:val="true"/>
              </w:rPr>
              <w:t>:</w:t>
              <w:tab/>
            </w:r>
            <w:r>
              <w:rPr>
                <w:rStyle w:val="IndexLink"/>
              </w:rPr>
              <w:t>360</w:t>
            </w:r>
          </w:hyperlink>
        </w:p>
        <w:p>
          <w:pPr>
            <w:pStyle w:val="Contents3"/>
            <w:tabs>
              <w:tab w:val="clear" w:pos="8459"/>
              <w:tab w:val="right" w:pos="9026" w:leader="dot"/>
            </w:tabs>
            <w:rPr/>
          </w:pPr>
          <w:hyperlink w:anchor="__RefHeading___Toc12159189_73709187">
            <w:r>
              <w:rPr>
                <w:webHidden/>
                <w:rStyle w:val="IndexLink"/>
              </w:rPr>
              <w:t>682</w:t>
            </w:r>
            <w:r>
              <w:rPr>
                <w:rStyle w:val="IndexLink"/>
                <w:rtl w:val="true"/>
              </w:rPr>
              <w:t>-</w:t>
            </w:r>
            <w:r>
              <w:rPr>
                <w:rStyle w:val="IndexLink"/>
                <w:rtl w:val="true"/>
              </w:rPr>
              <w:t>حرب بن الحسن الطحّان</w:t>
            </w:r>
            <w:r>
              <w:rPr>
                <w:rStyle w:val="IndexLink"/>
                <w:rtl w:val="true"/>
              </w:rPr>
              <w:t>:</w:t>
              <w:tab/>
            </w:r>
            <w:r>
              <w:rPr>
                <w:rStyle w:val="IndexLink"/>
              </w:rPr>
              <w:t>361</w:t>
            </w:r>
          </w:hyperlink>
        </w:p>
        <w:p>
          <w:pPr>
            <w:pStyle w:val="Contents3"/>
            <w:tabs>
              <w:tab w:val="clear" w:pos="8459"/>
              <w:tab w:val="right" w:pos="9026" w:leader="dot"/>
            </w:tabs>
            <w:rPr/>
          </w:pPr>
          <w:hyperlink w:anchor="__RefHeading___Toc12159191_73709187">
            <w:r>
              <w:rPr>
                <w:webHidden/>
                <w:rStyle w:val="IndexLink"/>
              </w:rPr>
              <w:t>683</w:t>
            </w:r>
            <w:r>
              <w:rPr>
                <w:rStyle w:val="IndexLink"/>
                <w:rtl w:val="true"/>
              </w:rPr>
              <w:t>-</w:t>
            </w:r>
            <w:r>
              <w:rPr>
                <w:rStyle w:val="IndexLink"/>
                <w:rtl w:val="true"/>
              </w:rPr>
              <w:t>حريث بن عمير</w:t>
            </w:r>
            <w:r>
              <w:rPr>
                <w:rStyle w:val="IndexLink"/>
                <w:rtl w:val="true"/>
              </w:rPr>
              <w:t>:</w:t>
              <w:tab/>
            </w:r>
            <w:r>
              <w:rPr>
                <w:rStyle w:val="IndexLink"/>
              </w:rPr>
              <w:t>362</w:t>
            </w:r>
          </w:hyperlink>
        </w:p>
        <w:p>
          <w:pPr>
            <w:pStyle w:val="Contents3"/>
            <w:tabs>
              <w:tab w:val="clear" w:pos="8459"/>
              <w:tab w:val="right" w:pos="9026" w:leader="dot"/>
            </w:tabs>
            <w:rPr/>
          </w:pPr>
          <w:hyperlink w:anchor="__RefHeading___Toc12159193_73709187">
            <w:r>
              <w:rPr>
                <w:webHidden/>
                <w:rStyle w:val="IndexLink"/>
              </w:rPr>
              <w:t>684</w:t>
            </w:r>
            <w:r>
              <w:rPr>
                <w:rStyle w:val="IndexLink"/>
                <w:rtl w:val="true"/>
              </w:rPr>
              <w:t>-</w:t>
            </w:r>
            <w:r>
              <w:rPr>
                <w:rStyle w:val="IndexLink"/>
                <w:rtl w:val="true"/>
              </w:rPr>
              <w:t>حريز</w:t>
            </w:r>
            <w:r>
              <w:rPr>
                <w:rStyle w:val="IndexLink"/>
                <w:rtl w:val="true"/>
              </w:rPr>
              <w:t>:</w:t>
              <w:tab/>
            </w:r>
            <w:r>
              <w:rPr>
                <w:rStyle w:val="IndexLink"/>
              </w:rPr>
              <w:t>362</w:t>
            </w:r>
          </w:hyperlink>
        </w:p>
        <w:p>
          <w:pPr>
            <w:pStyle w:val="Contents3"/>
            <w:tabs>
              <w:tab w:val="clear" w:pos="8459"/>
              <w:tab w:val="right" w:pos="9026" w:leader="dot"/>
            </w:tabs>
            <w:rPr/>
          </w:pPr>
          <w:hyperlink w:anchor="__RefHeading___Toc12159195_73709187">
            <w:r>
              <w:rPr>
                <w:webHidden/>
                <w:rStyle w:val="IndexLink"/>
              </w:rPr>
              <w:t>685</w:t>
            </w:r>
            <w:r>
              <w:rPr>
                <w:rStyle w:val="IndexLink"/>
                <w:rtl w:val="true"/>
              </w:rPr>
              <w:t>-</w:t>
            </w:r>
            <w:r>
              <w:rPr>
                <w:rStyle w:val="IndexLink"/>
                <w:rtl w:val="true"/>
              </w:rPr>
              <w:t>حريز بن عثمان الرحبي</w:t>
            </w:r>
            <w:r>
              <w:rPr>
                <w:rStyle w:val="IndexLink"/>
                <w:rtl w:val="true"/>
              </w:rPr>
              <w:t>:</w:t>
              <w:tab/>
            </w:r>
            <w:r>
              <w:rPr>
                <w:rStyle w:val="IndexLink"/>
              </w:rPr>
              <w:t>365</w:t>
            </w:r>
          </w:hyperlink>
        </w:p>
        <w:p>
          <w:pPr>
            <w:pStyle w:val="Contents3"/>
            <w:tabs>
              <w:tab w:val="clear" w:pos="8459"/>
              <w:tab w:val="right" w:pos="9026" w:leader="dot"/>
            </w:tabs>
            <w:rPr/>
          </w:pPr>
          <w:hyperlink w:anchor="__RefHeading___Toc12159197_73709187">
            <w:r>
              <w:rPr>
                <w:webHidden/>
                <w:rStyle w:val="IndexLink"/>
              </w:rPr>
              <w:t>686</w:t>
            </w:r>
            <w:r>
              <w:rPr>
                <w:rStyle w:val="IndexLink"/>
                <w:rtl w:val="true"/>
              </w:rPr>
              <w:t>-</w:t>
            </w:r>
            <w:r>
              <w:rPr>
                <w:rStyle w:val="IndexLink"/>
                <w:rtl w:val="true"/>
              </w:rPr>
              <w:t>حسّان بن ثابت بن المنذر</w:t>
            </w:r>
            <w:r>
              <w:rPr>
                <w:rStyle w:val="IndexLink"/>
                <w:rtl w:val="true"/>
              </w:rPr>
              <w:t>:</w:t>
              <w:tab/>
            </w:r>
            <w:r>
              <w:rPr>
                <w:rStyle w:val="IndexLink"/>
              </w:rPr>
              <w:t>365</w:t>
            </w:r>
          </w:hyperlink>
        </w:p>
        <w:p>
          <w:pPr>
            <w:pStyle w:val="Contents3"/>
            <w:tabs>
              <w:tab w:val="clear" w:pos="8459"/>
              <w:tab w:val="right" w:pos="9026" w:leader="dot"/>
            </w:tabs>
            <w:rPr/>
          </w:pPr>
          <w:hyperlink w:anchor="__RefHeading___Toc12159199_73709187">
            <w:r>
              <w:rPr>
                <w:webHidden/>
                <w:rStyle w:val="IndexLink"/>
              </w:rPr>
              <w:t>687</w:t>
            </w:r>
            <w:r>
              <w:rPr>
                <w:rStyle w:val="IndexLink"/>
                <w:rtl w:val="true"/>
              </w:rPr>
              <w:t>-</w:t>
            </w:r>
            <w:r>
              <w:rPr>
                <w:rStyle w:val="IndexLink"/>
                <w:rtl w:val="true"/>
              </w:rPr>
              <w:t>حسّان بن مهران</w:t>
            </w:r>
            <w:r>
              <w:rPr>
                <w:rStyle w:val="IndexLink"/>
                <w:rtl w:val="true"/>
              </w:rPr>
              <w:t>:</w:t>
              <w:tab/>
            </w:r>
            <w:r>
              <w:rPr>
                <w:rStyle w:val="IndexLink"/>
              </w:rPr>
              <w:t>366</w:t>
            </w:r>
          </w:hyperlink>
        </w:p>
        <w:p>
          <w:pPr>
            <w:pStyle w:val="Contents3"/>
            <w:tabs>
              <w:tab w:val="clear" w:pos="8459"/>
              <w:tab w:val="right" w:pos="9026" w:leader="dot"/>
            </w:tabs>
            <w:rPr/>
          </w:pPr>
          <w:hyperlink w:anchor="__RefHeading___Toc12159201_73709187">
            <w:r>
              <w:rPr>
                <w:webHidden/>
                <w:rStyle w:val="IndexLink"/>
              </w:rPr>
              <w:t>688</w:t>
            </w:r>
            <w:r>
              <w:rPr>
                <w:rStyle w:val="IndexLink"/>
                <w:rtl w:val="true"/>
              </w:rPr>
              <w:t>-</w:t>
            </w:r>
            <w:r>
              <w:rPr>
                <w:rStyle w:val="IndexLink"/>
                <w:rtl w:val="true"/>
              </w:rPr>
              <w:t>حسكا بن بابويه</w:t>
            </w:r>
            <w:r>
              <w:rPr>
                <w:rStyle w:val="IndexLink"/>
                <w:rtl w:val="true"/>
              </w:rPr>
              <w:t>:</w:t>
              <w:tab/>
            </w:r>
            <w:r>
              <w:rPr>
                <w:rStyle w:val="IndexLink"/>
              </w:rPr>
              <w:t>367</w:t>
            </w:r>
          </w:hyperlink>
        </w:p>
        <w:p>
          <w:pPr>
            <w:pStyle w:val="Contents3"/>
            <w:tabs>
              <w:tab w:val="clear" w:pos="8459"/>
              <w:tab w:val="right" w:pos="9026" w:leader="dot"/>
            </w:tabs>
            <w:rPr/>
          </w:pPr>
          <w:hyperlink w:anchor="__RefHeading___Toc12159203_73709187">
            <w:r>
              <w:rPr>
                <w:webHidden/>
                <w:rStyle w:val="IndexLink"/>
              </w:rPr>
              <w:t>689</w:t>
            </w:r>
            <w:r>
              <w:rPr>
                <w:rStyle w:val="IndexLink"/>
                <w:rtl w:val="true"/>
              </w:rPr>
              <w:t>-</w:t>
            </w:r>
            <w:r>
              <w:rPr>
                <w:rStyle w:val="IndexLink"/>
                <w:rtl w:val="true"/>
              </w:rPr>
              <w:t>الحسن بن أبان قمّي</w:t>
            </w:r>
            <w:r>
              <w:rPr>
                <w:rStyle w:val="IndexLink"/>
                <w:rtl w:val="true"/>
              </w:rPr>
              <w:t>:</w:t>
              <w:tab/>
            </w:r>
            <w:r>
              <w:rPr>
                <w:rStyle w:val="IndexLink"/>
              </w:rPr>
              <w:t>368</w:t>
            </w:r>
          </w:hyperlink>
        </w:p>
        <w:p>
          <w:pPr>
            <w:pStyle w:val="Contents3"/>
            <w:tabs>
              <w:tab w:val="clear" w:pos="8459"/>
              <w:tab w:val="right" w:pos="9026" w:leader="dot"/>
            </w:tabs>
            <w:rPr/>
          </w:pPr>
          <w:hyperlink w:anchor="__RefHeading___Toc12159205_73709187">
            <w:r>
              <w:rPr>
                <w:webHidden/>
                <w:rStyle w:val="IndexLink"/>
              </w:rPr>
              <w:t>690</w:t>
            </w:r>
            <w:r>
              <w:rPr>
                <w:rStyle w:val="IndexLink"/>
                <w:rtl w:val="true"/>
              </w:rPr>
              <w:t>-</w:t>
            </w:r>
            <w:r>
              <w:rPr>
                <w:rStyle w:val="IndexLink"/>
                <w:rtl w:val="true"/>
              </w:rPr>
              <w:t>الحسن بن إبراهيم بن باتانة</w:t>
            </w:r>
            <w:r>
              <w:rPr>
                <w:rStyle w:val="IndexLink"/>
                <w:rtl w:val="true"/>
              </w:rPr>
              <w:t>:</w:t>
              <w:tab/>
            </w:r>
            <w:r>
              <w:rPr>
                <w:rStyle w:val="IndexLink"/>
              </w:rPr>
              <w:t>368</w:t>
            </w:r>
          </w:hyperlink>
        </w:p>
        <w:p>
          <w:pPr>
            <w:pStyle w:val="Contents3"/>
            <w:tabs>
              <w:tab w:val="clear" w:pos="8459"/>
              <w:tab w:val="right" w:pos="9026" w:leader="dot"/>
            </w:tabs>
            <w:rPr/>
          </w:pPr>
          <w:hyperlink w:anchor="__RefHeading___Toc12159207_73709187">
            <w:r>
              <w:rPr>
                <w:webHidden/>
                <w:rStyle w:val="IndexLink"/>
              </w:rPr>
              <w:t>691</w:t>
            </w:r>
            <w:r>
              <w:rPr>
                <w:rStyle w:val="IndexLink"/>
                <w:rtl w:val="true"/>
              </w:rPr>
              <w:t>-</w:t>
            </w:r>
            <w:r>
              <w:rPr>
                <w:rStyle w:val="IndexLink"/>
                <w:rtl w:val="true"/>
              </w:rPr>
              <w:t>الحسن بن إبراهيم بن عبد الصمد</w:t>
            </w:r>
            <w:r>
              <w:rPr>
                <w:rStyle w:val="IndexLink"/>
                <w:rtl w:val="true"/>
              </w:rPr>
              <w:t>:</w:t>
              <w:tab/>
            </w:r>
            <w:r>
              <w:rPr>
                <w:rStyle w:val="IndexLink"/>
              </w:rPr>
              <w:t>369</w:t>
            </w:r>
          </w:hyperlink>
        </w:p>
        <w:p>
          <w:pPr>
            <w:pStyle w:val="Contents3"/>
            <w:tabs>
              <w:tab w:val="clear" w:pos="8459"/>
              <w:tab w:val="right" w:pos="9026" w:leader="dot"/>
            </w:tabs>
            <w:rPr/>
          </w:pPr>
          <w:hyperlink w:anchor="__RefHeading___Toc12159209_73709187">
            <w:r>
              <w:rPr>
                <w:webHidden/>
                <w:rStyle w:val="IndexLink"/>
              </w:rPr>
              <w:t>692</w:t>
            </w:r>
            <w:r>
              <w:rPr>
                <w:rStyle w:val="IndexLink"/>
                <w:rtl w:val="true"/>
              </w:rPr>
              <w:t>-</w:t>
            </w:r>
            <w:r>
              <w:rPr>
                <w:rStyle w:val="IndexLink"/>
                <w:rtl w:val="true"/>
              </w:rPr>
              <w:t>الحسن بن إبراهيم بن عبد اللّه</w:t>
            </w:r>
            <w:r>
              <w:rPr>
                <w:rStyle w:val="IndexLink"/>
                <w:rtl w:val="true"/>
              </w:rPr>
              <w:t>:</w:t>
              <w:tab/>
            </w:r>
            <w:r>
              <w:rPr>
                <w:rStyle w:val="IndexLink"/>
              </w:rPr>
              <w:t>369</w:t>
            </w:r>
          </w:hyperlink>
        </w:p>
        <w:p>
          <w:pPr>
            <w:pStyle w:val="Contents3"/>
            <w:tabs>
              <w:tab w:val="clear" w:pos="8459"/>
              <w:tab w:val="right" w:pos="9026" w:leader="dot"/>
            </w:tabs>
            <w:rPr/>
          </w:pPr>
          <w:hyperlink w:anchor="__RefHeading___Toc12159211_73709187">
            <w:r>
              <w:rPr>
                <w:webHidden/>
                <w:rStyle w:val="IndexLink"/>
              </w:rPr>
              <w:t>693</w:t>
            </w:r>
            <w:r>
              <w:rPr>
                <w:rStyle w:val="IndexLink"/>
                <w:rtl w:val="true"/>
              </w:rPr>
              <w:t>-</w:t>
            </w:r>
            <w:r>
              <w:rPr>
                <w:rStyle w:val="IndexLink"/>
                <w:rtl w:val="true"/>
              </w:rPr>
              <w:t>الحسن بن أبي سارة</w:t>
            </w:r>
            <w:r>
              <w:rPr>
                <w:rStyle w:val="IndexLink"/>
                <w:rtl w:val="true"/>
              </w:rPr>
              <w:t>:</w:t>
              <w:tab/>
            </w:r>
            <w:r>
              <w:rPr>
                <w:rStyle w:val="IndexLink"/>
              </w:rPr>
              <w:t>369</w:t>
            </w:r>
          </w:hyperlink>
        </w:p>
        <w:p>
          <w:pPr>
            <w:pStyle w:val="Contents3"/>
            <w:tabs>
              <w:tab w:val="clear" w:pos="8459"/>
              <w:tab w:val="right" w:pos="9026" w:leader="dot"/>
            </w:tabs>
            <w:rPr/>
          </w:pPr>
          <w:hyperlink w:anchor="__RefHeading___Toc12159213_73709187">
            <w:r>
              <w:rPr>
                <w:webHidden/>
                <w:rStyle w:val="IndexLink"/>
              </w:rPr>
              <w:t>694</w:t>
            </w:r>
            <w:r>
              <w:rPr>
                <w:rStyle w:val="IndexLink"/>
                <w:rtl w:val="true"/>
              </w:rPr>
              <w:t>-</w:t>
            </w:r>
            <w:r>
              <w:rPr>
                <w:rStyle w:val="IndexLink"/>
                <w:rtl w:val="true"/>
              </w:rPr>
              <w:t>الحسن بن أبي سعيد</w:t>
            </w:r>
            <w:r>
              <w:rPr>
                <w:rStyle w:val="IndexLink"/>
                <w:rtl w:val="true"/>
              </w:rPr>
              <w:t>:</w:t>
              <w:tab/>
            </w:r>
            <w:r>
              <w:rPr>
                <w:rStyle w:val="IndexLink"/>
              </w:rPr>
              <w:t>370</w:t>
            </w:r>
          </w:hyperlink>
        </w:p>
        <w:p>
          <w:pPr>
            <w:pStyle w:val="Contents3"/>
            <w:tabs>
              <w:tab w:val="clear" w:pos="8459"/>
              <w:tab w:val="right" w:pos="9026" w:leader="dot"/>
            </w:tabs>
            <w:rPr/>
          </w:pPr>
          <w:hyperlink w:anchor="__RefHeading___Toc12159215_73709187">
            <w:r>
              <w:rPr>
                <w:webHidden/>
                <w:rStyle w:val="IndexLink"/>
              </w:rPr>
              <w:t>695</w:t>
            </w:r>
            <w:r>
              <w:rPr>
                <w:rStyle w:val="IndexLink"/>
                <w:rtl w:val="true"/>
              </w:rPr>
              <w:t>-</w:t>
            </w:r>
            <w:r>
              <w:rPr>
                <w:rStyle w:val="IndexLink"/>
                <w:rtl w:val="true"/>
              </w:rPr>
              <w:t>الحسن بن أبي عبد اللّه</w:t>
            </w:r>
            <w:r>
              <w:rPr>
                <w:rStyle w:val="IndexLink"/>
                <w:rtl w:val="true"/>
              </w:rPr>
              <w:t>:</w:t>
              <w:tab/>
            </w:r>
            <w:r>
              <w:rPr>
                <w:rStyle w:val="IndexLink"/>
              </w:rPr>
              <w:t>371</w:t>
            </w:r>
          </w:hyperlink>
        </w:p>
        <w:p>
          <w:pPr>
            <w:pStyle w:val="Contents3"/>
            <w:tabs>
              <w:tab w:val="clear" w:pos="8459"/>
              <w:tab w:val="right" w:pos="9026" w:leader="dot"/>
            </w:tabs>
            <w:rPr/>
          </w:pPr>
          <w:hyperlink w:anchor="__RefHeading___Toc12159217_73709187">
            <w:r>
              <w:rPr>
                <w:webHidden/>
                <w:rStyle w:val="IndexLink"/>
              </w:rPr>
              <w:t>696</w:t>
            </w:r>
            <w:r>
              <w:rPr>
                <w:rStyle w:val="IndexLink"/>
                <w:rtl w:val="true"/>
              </w:rPr>
              <w:t>-</w:t>
            </w:r>
            <w:r>
              <w:rPr>
                <w:rStyle w:val="IndexLink"/>
                <w:rtl w:val="true"/>
              </w:rPr>
              <w:t>الحسن بن أبي عثمان</w:t>
            </w:r>
            <w:r>
              <w:rPr>
                <w:rStyle w:val="IndexLink"/>
                <w:rtl w:val="true"/>
              </w:rPr>
              <w:t>:</w:t>
              <w:tab/>
            </w:r>
            <w:r>
              <w:rPr>
                <w:rStyle w:val="IndexLink"/>
              </w:rPr>
              <w:t>372</w:t>
            </w:r>
          </w:hyperlink>
        </w:p>
        <w:p>
          <w:pPr>
            <w:pStyle w:val="Contents3"/>
            <w:tabs>
              <w:tab w:val="clear" w:pos="8459"/>
              <w:tab w:val="right" w:pos="9026" w:leader="dot"/>
            </w:tabs>
            <w:rPr/>
          </w:pPr>
          <w:hyperlink w:anchor="__RefHeading___Toc12159219_73709187">
            <w:r>
              <w:rPr>
                <w:webHidden/>
                <w:rStyle w:val="IndexLink"/>
              </w:rPr>
              <w:t>697</w:t>
            </w:r>
            <w:r>
              <w:rPr>
                <w:rStyle w:val="IndexLink"/>
                <w:rtl w:val="true"/>
              </w:rPr>
              <w:t>-</w:t>
            </w:r>
            <w:r>
              <w:rPr>
                <w:rStyle w:val="IndexLink"/>
                <w:rtl w:val="true"/>
              </w:rPr>
              <w:t>الحسن بن أبي عقيل</w:t>
            </w:r>
            <w:r>
              <w:rPr>
                <w:rStyle w:val="IndexLink"/>
                <w:rtl w:val="true"/>
              </w:rPr>
              <w:t>:</w:t>
              <w:tab/>
            </w:r>
            <w:r>
              <w:rPr>
                <w:rStyle w:val="IndexLink"/>
              </w:rPr>
              <w:t>372</w:t>
            </w:r>
          </w:hyperlink>
        </w:p>
        <w:p>
          <w:pPr>
            <w:pStyle w:val="Contents3"/>
            <w:tabs>
              <w:tab w:val="clear" w:pos="8459"/>
              <w:tab w:val="right" w:pos="9026" w:leader="dot"/>
            </w:tabs>
            <w:rPr/>
          </w:pPr>
          <w:hyperlink w:anchor="__RefHeading___Toc12159221_73709187">
            <w:r>
              <w:rPr>
                <w:webHidden/>
                <w:rStyle w:val="IndexLink"/>
              </w:rPr>
              <w:t>698</w:t>
            </w:r>
            <w:r>
              <w:rPr>
                <w:rStyle w:val="IndexLink"/>
                <w:rtl w:val="true"/>
              </w:rPr>
              <w:t>-</w:t>
            </w:r>
            <w:r>
              <w:rPr>
                <w:rStyle w:val="IndexLink"/>
                <w:rtl w:val="true"/>
              </w:rPr>
              <w:t>الحسن بن أبي قتادة</w:t>
            </w:r>
            <w:r>
              <w:rPr>
                <w:rStyle w:val="IndexLink"/>
                <w:rtl w:val="true"/>
              </w:rPr>
              <w:t>:</w:t>
              <w:tab/>
            </w:r>
            <w:r>
              <w:rPr>
                <w:rStyle w:val="IndexLink"/>
              </w:rPr>
              <w:t>372</w:t>
            </w:r>
          </w:hyperlink>
        </w:p>
        <w:p>
          <w:pPr>
            <w:pStyle w:val="Contents3"/>
            <w:tabs>
              <w:tab w:val="clear" w:pos="8459"/>
              <w:tab w:val="right" w:pos="9026" w:leader="dot"/>
            </w:tabs>
            <w:rPr/>
          </w:pPr>
          <w:hyperlink w:anchor="__RefHeading___Toc12159223_73709187">
            <w:r>
              <w:rPr>
                <w:webHidden/>
                <w:rStyle w:val="IndexLink"/>
              </w:rPr>
              <w:t>699</w:t>
            </w:r>
            <w:r>
              <w:rPr>
                <w:rStyle w:val="IndexLink"/>
                <w:rtl w:val="true"/>
              </w:rPr>
              <w:t>-</w:t>
            </w:r>
            <w:r>
              <w:rPr>
                <w:rStyle w:val="IndexLink"/>
                <w:rtl w:val="true"/>
              </w:rPr>
              <w:t>الحسن أبو محمّد</w:t>
            </w:r>
            <w:r>
              <w:rPr>
                <w:rStyle w:val="IndexLink"/>
                <w:rtl w:val="true"/>
              </w:rPr>
              <w:t>:</w:t>
              <w:tab/>
            </w:r>
            <w:r>
              <w:rPr>
                <w:rStyle w:val="IndexLink"/>
              </w:rPr>
              <w:t>373</w:t>
            </w:r>
          </w:hyperlink>
        </w:p>
        <w:p>
          <w:pPr>
            <w:pStyle w:val="Contents3"/>
            <w:tabs>
              <w:tab w:val="clear" w:pos="8459"/>
              <w:tab w:val="right" w:pos="9026" w:leader="dot"/>
            </w:tabs>
            <w:rPr/>
          </w:pPr>
          <w:hyperlink w:anchor="__RefHeading___Toc12159225_73709187">
            <w:r>
              <w:rPr>
                <w:webHidden/>
                <w:rStyle w:val="IndexLink"/>
              </w:rPr>
              <w:t>700</w:t>
            </w:r>
            <w:r>
              <w:rPr>
                <w:rStyle w:val="IndexLink"/>
                <w:rtl w:val="true"/>
              </w:rPr>
              <w:t>-</w:t>
            </w:r>
            <w:r>
              <w:rPr>
                <w:rStyle w:val="IndexLink"/>
                <w:rtl w:val="true"/>
              </w:rPr>
              <w:t>الحسن بن أحمد بن إبراهيم</w:t>
            </w:r>
            <w:r>
              <w:rPr>
                <w:rStyle w:val="IndexLink"/>
                <w:rtl w:val="true"/>
              </w:rPr>
              <w:t>:</w:t>
              <w:tab/>
            </w:r>
            <w:r>
              <w:rPr>
                <w:rStyle w:val="IndexLink"/>
              </w:rPr>
              <w:t>374</w:t>
            </w:r>
          </w:hyperlink>
        </w:p>
        <w:p>
          <w:pPr>
            <w:pStyle w:val="Contents3"/>
            <w:tabs>
              <w:tab w:val="clear" w:pos="8459"/>
              <w:tab w:val="right" w:pos="9026" w:leader="dot"/>
            </w:tabs>
            <w:rPr/>
          </w:pPr>
          <w:hyperlink w:anchor="__RefHeading___Toc12159227_73709187">
            <w:r>
              <w:rPr>
                <w:webHidden/>
                <w:rStyle w:val="IndexLink"/>
              </w:rPr>
              <w:t>701</w:t>
            </w:r>
            <w:r>
              <w:rPr>
                <w:rStyle w:val="IndexLink"/>
                <w:rtl w:val="true"/>
              </w:rPr>
              <w:t>-</w:t>
            </w:r>
            <w:r>
              <w:rPr>
                <w:rStyle w:val="IndexLink"/>
                <w:rtl w:val="true"/>
              </w:rPr>
              <w:t>الحسن بن أحمد بن إدريس</w:t>
            </w:r>
            <w:r>
              <w:rPr>
                <w:rStyle w:val="IndexLink"/>
                <w:rtl w:val="true"/>
              </w:rPr>
              <w:t>:</w:t>
              <w:tab/>
            </w:r>
            <w:r>
              <w:rPr>
                <w:rStyle w:val="IndexLink"/>
              </w:rPr>
              <w:t>374</w:t>
            </w:r>
          </w:hyperlink>
        </w:p>
        <w:p>
          <w:pPr>
            <w:pStyle w:val="Contents3"/>
            <w:tabs>
              <w:tab w:val="clear" w:pos="8459"/>
              <w:tab w:val="right" w:pos="9026" w:leader="dot"/>
            </w:tabs>
            <w:rPr/>
          </w:pPr>
          <w:hyperlink w:anchor="__RefHeading___Toc12159229_73709187">
            <w:r>
              <w:rPr>
                <w:webHidden/>
                <w:rStyle w:val="IndexLink"/>
              </w:rPr>
              <w:t>702</w:t>
            </w:r>
            <w:r>
              <w:rPr>
                <w:rStyle w:val="IndexLink"/>
                <w:rtl w:val="true"/>
              </w:rPr>
              <w:t>-</w:t>
            </w:r>
            <w:r>
              <w:rPr>
                <w:rStyle w:val="IndexLink"/>
                <w:rtl w:val="true"/>
              </w:rPr>
              <w:t>الحسن بن أحمد بن ريذويه</w:t>
            </w:r>
            <w:r>
              <w:rPr>
                <w:rStyle w:val="IndexLink"/>
                <w:rtl w:val="true"/>
              </w:rPr>
              <w:t>:</w:t>
              <w:tab/>
            </w:r>
            <w:r>
              <w:rPr>
                <w:rStyle w:val="IndexLink"/>
              </w:rPr>
              <w:t>374</w:t>
            </w:r>
          </w:hyperlink>
        </w:p>
        <w:p>
          <w:pPr>
            <w:pStyle w:val="Contents3"/>
            <w:tabs>
              <w:tab w:val="clear" w:pos="8459"/>
              <w:tab w:val="right" w:pos="9026" w:leader="dot"/>
            </w:tabs>
            <w:rPr/>
          </w:pPr>
          <w:hyperlink w:anchor="__RefHeading___Toc12159231_73709187">
            <w:r>
              <w:rPr>
                <w:webHidden/>
                <w:rStyle w:val="IndexLink"/>
              </w:rPr>
              <w:t>703</w:t>
            </w:r>
            <w:r>
              <w:rPr>
                <w:rStyle w:val="IndexLink"/>
                <w:rtl w:val="true"/>
              </w:rPr>
              <w:t>-</w:t>
            </w:r>
            <w:r>
              <w:rPr>
                <w:rStyle w:val="IndexLink"/>
                <w:rtl w:val="true"/>
              </w:rPr>
              <w:t>الحسن بن أحمد بن القاسم</w:t>
            </w:r>
            <w:r>
              <w:rPr>
                <w:rStyle w:val="IndexLink"/>
                <w:rtl w:val="true"/>
              </w:rPr>
              <w:t>:</w:t>
              <w:tab/>
            </w:r>
            <w:r>
              <w:rPr>
                <w:rStyle w:val="IndexLink"/>
              </w:rPr>
              <w:t>374</w:t>
            </w:r>
          </w:hyperlink>
        </w:p>
        <w:p>
          <w:pPr>
            <w:pStyle w:val="Contents3"/>
            <w:tabs>
              <w:tab w:val="clear" w:pos="8459"/>
              <w:tab w:val="right" w:pos="9026" w:leader="dot"/>
            </w:tabs>
            <w:rPr/>
          </w:pPr>
          <w:hyperlink w:anchor="__RefHeading___Toc12159233_73709187">
            <w:r>
              <w:rPr>
                <w:webHidden/>
                <w:rStyle w:val="IndexLink"/>
              </w:rPr>
              <w:t>704</w:t>
            </w:r>
            <w:r>
              <w:rPr>
                <w:rStyle w:val="IndexLink"/>
                <w:rtl w:val="true"/>
              </w:rPr>
              <w:t>-</w:t>
            </w:r>
            <w:r>
              <w:rPr>
                <w:rStyle w:val="IndexLink"/>
                <w:rtl w:val="true"/>
              </w:rPr>
              <w:t>الحسن بن أحمد بن محمّد</w:t>
            </w:r>
            <w:r>
              <w:rPr>
                <w:rStyle w:val="IndexLink"/>
                <w:rtl w:val="true"/>
              </w:rPr>
              <w:t>:</w:t>
              <w:tab/>
            </w:r>
            <w:r>
              <w:rPr>
                <w:rStyle w:val="IndexLink"/>
              </w:rPr>
              <w:t>375</w:t>
            </w:r>
          </w:hyperlink>
        </w:p>
        <w:p>
          <w:pPr>
            <w:pStyle w:val="Contents3"/>
            <w:tabs>
              <w:tab w:val="clear" w:pos="8459"/>
              <w:tab w:val="right" w:pos="9026" w:leader="dot"/>
            </w:tabs>
            <w:rPr/>
          </w:pPr>
          <w:hyperlink w:anchor="__RefHeading___Toc12159235_73709187">
            <w:r>
              <w:rPr>
                <w:webHidden/>
                <w:rStyle w:val="IndexLink"/>
              </w:rPr>
              <w:t>705</w:t>
            </w:r>
            <w:r>
              <w:rPr>
                <w:rStyle w:val="IndexLink"/>
                <w:rtl w:val="true"/>
              </w:rPr>
              <w:t>-</w:t>
            </w:r>
            <w:r>
              <w:rPr>
                <w:rStyle w:val="IndexLink"/>
                <w:rtl w:val="true"/>
              </w:rPr>
              <w:t>الحسن بن أسد</w:t>
            </w:r>
            <w:r>
              <w:rPr>
                <w:rStyle w:val="IndexLink"/>
                <w:rtl w:val="true"/>
              </w:rPr>
              <w:t>:</w:t>
              <w:tab/>
            </w:r>
            <w:r>
              <w:rPr>
                <w:rStyle w:val="IndexLink"/>
              </w:rPr>
              <w:t>376</w:t>
            </w:r>
          </w:hyperlink>
        </w:p>
        <w:p>
          <w:pPr>
            <w:pStyle w:val="Contents3"/>
            <w:tabs>
              <w:tab w:val="clear" w:pos="8459"/>
              <w:tab w:val="right" w:pos="9026" w:leader="dot"/>
            </w:tabs>
            <w:rPr/>
          </w:pPr>
          <w:hyperlink w:anchor="__RefHeading___Toc12159237_73709187">
            <w:r>
              <w:rPr>
                <w:webHidden/>
                <w:rStyle w:val="IndexLink"/>
              </w:rPr>
              <w:t>706</w:t>
            </w:r>
            <w:r>
              <w:rPr>
                <w:rStyle w:val="IndexLink"/>
                <w:rtl w:val="true"/>
              </w:rPr>
              <w:t>-</w:t>
            </w:r>
            <w:r>
              <w:rPr>
                <w:rStyle w:val="IndexLink"/>
                <w:rtl w:val="true"/>
              </w:rPr>
              <w:t>الحسن بن أيّوب</w:t>
            </w:r>
            <w:r>
              <w:rPr>
                <w:rStyle w:val="IndexLink"/>
                <w:rtl w:val="true"/>
              </w:rPr>
              <w:t>:</w:t>
              <w:tab/>
            </w:r>
            <w:r>
              <w:rPr>
                <w:rStyle w:val="IndexLink"/>
              </w:rPr>
              <w:t>376</w:t>
            </w:r>
          </w:hyperlink>
        </w:p>
        <w:p>
          <w:pPr>
            <w:pStyle w:val="Contents3"/>
            <w:tabs>
              <w:tab w:val="clear" w:pos="8459"/>
              <w:tab w:val="right" w:pos="9026" w:leader="dot"/>
            </w:tabs>
            <w:rPr/>
          </w:pPr>
          <w:hyperlink w:anchor="__RefHeading___Toc12159239_73709187">
            <w:r>
              <w:rPr>
                <w:webHidden/>
                <w:rStyle w:val="IndexLink"/>
              </w:rPr>
              <w:t>707</w:t>
            </w:r>
            <w:r>
              <w:rPr>
                <w:rStyle w:val="IndexLink"/>
                <w:rtl w:val="true"/>
              </w:rPr>
              <w:t>-</w:t>
            </w:r>
            <w:r>
              <w:rPr>
                <w:rStyle w:val="IndexLink"/>
                <w:rtl w:val="true"/>
              </w:rPr>
              <w:t>الحسن بن أيّوب</w:t>
            </w:r>
            <w:r>
              <w:rPr>
                <w:rStyle w:val="IndexLink"/>
                <w:rtl w:val="true"/>
              </w:rPr>
              <w:t>:</w:t>
              <w:tab/>
            </w:r>
            <w:r>
              <w:rPr>
                <w:rStyle w:val="IndexLink"/>
              </w:rPr>
              <w:t>376</w:t>
            </w:r>
          </w:hyperlink>
        </w:p>
        <w:p>
          <w:pPr>
            <w:pStyle w:val="Contents3"/>
            <w:tabs>
              <w:tab w:val="clear" w:pos="8459"/>
              <w:tab w:val="right" w:pos="9026" w:leader="dot"/>
            </w:tabs>
            <w:rPr/>
          </w:pPr>
          <w:hyperlink w:anchor="__RefHeading___Toc12159241_73709187">
            <w:r>
              <w:rPr>
                <w:webHidden/>
                <w:rStyle w:val="IndexLink"/>
              </w:rPr>
              <w:t>708</w:t>
            </w:r>
            <w:r>
              <w:rPr>
                <w:rStyle w:val="IndexLink"/>
                <w:rtl w:val="true"/>
              </w:rPr>
              <w:t>-</w:t>
            </w:r>
            <w:r>
              <w:rPr>
                <w:rStyle w:val="IndexLink"/>
                <w:rtl w:val="true"/>
              </w:rPr>
              <w:t>الحسن البصري</w:t>
            </w:r>
            <w:r>
              <w:rPr>
                <w:rStyle w:val="IndexLink"/>
                <w:rtl w:val="true"/>
              </w:rPr>
              <w:t>:</w:t>
              <w:tab/>
            </w:r>
            <w:r>
              <w:rPr>
                <w:rStyle w:val="IndexLink"/>
              </w:rPr>
              <w:t>378</w:t>
            </w:r>
          </w:hyperlink>
        </w:p>
        <w:p>
          <w:pPr>
            <w:pStyle w:val="Contents3"/>
            <w:tabs>
              <w:tab w:val="clear" w:pos="8459"/>
              <w:tab w:val="right" w:pos="9026" w:leader="dot"/>
            </w:tabs>
            <w:rPr/>
          </w:pPr>
          <w:hyperlink w:anchor="__RefHeading___Toc12159243_73709187">
            <w:r>
              <w:rPr>
                <w:webHidden/>
                <w:rStyle w:val="IndexLink"/>
              </w:rPr>
              <w:t>709</w:t>
            </w:r>
            <w:r>
              <w:rPr>
                <w:rStyle w:val="IndexLink"/>
                <w:rtl w:val="true"/>
              </w:rPr>
              <w:t>-</w:t>
            </w:r>
            <w:r>
              <w:rPr>
                <w:rStyle w:val="IndexLink"/>
                <w:rtl w:val="true"/>
              </w:rPr>
              <w:t>الحسن بن جعفر بن الحسين</w:t>
            </w:r>
            <w:r>
              <w:rPr>
                <w:rStyle w:val="IndexLink"/>
                <w:rtl w:val="true"/>
              </w:rPr>
              <w:t>:</w:t>
              <w:tab/>
            </w:r>
            <w:r>
              <w:rPr>
                <w:rStyle w:val="IndexLink"/>
              </w:rPr>
              <w:t>379</w:t>
            </w:r>
          </w:hyperlink>
        </w:p>
        <w:p>
          <w:pPr>
            <w:pStyle w:val="Contents3"/>
            <w:tabs>
              <w:tab w:val="clear" w:pos="8459"/>
              <w:tab w:val="right" w:pos="9026" w:leader="dot"/>
            </w:tabs>
            <w:rPr/>
          </w:pPr>
          <w:hyperlink w:anchor="__RefHeading___Toc12159245_73709187">
            <w:r>
              <w:rPr>
                <w:webHidden/>
                <w:rStyle w:val="IndexLink"/>
              </w:rPr>
              <w:t>710</w:t>
            </w:r>
            <w:r>
              <w:rPr>
                <w:rStyle w:val="IndexLink"/>
                <w:rtl w:val="true"/>
              </w:rPr>
              <w:t>-</w:t>
            </w:r>
            <w:r>
              <w:rPr>
                <w:rStyle w:val="IndexLink"/>
                <w:rtl w:val="true"/>
              </w:rPr>
              <w:t>الحسن بن الجهم بن بكير</w:t>
            </w:r>
            <w:r>
              <w:rPr>
                <w:rStyle w:val="IndexLink"/>
                <w:rtl w:val="true"/>
              </w:rPr>
              <w:t>:</w:t>
              <w:tab/>
            </w:r>
            <w:r>
              <w:rPr>
                <w:rStyle w:val="IndexLink"/>
              </w:rPr>
              <w:t>379</w:t>
            </w:r>
          </w:hyperlink>
        </w:p>
        <w:p>
          <w:pPr>
            <w:pStyle w:val="Contents3"/>
            <w:tabs>
              <w:tab w:val="clear" w:pos="8459"/>
              <w:tab w:val="right" w:pos="9026" w:leader="dot"/>
            </w:tabs>
            <w:rPr/>
          </w:pPr>
          <w:hyperlink w:anchor="__RefHeading___Toc12159247_73709187">
            <w:r>
              <w:rPr>
                <w:webHidden/>
                <w:rStyle w:val="IndexLink"/>
              </w:rPr>
              <w:t>711</w:t>
            </w:r>
            <w:r>
              <w:rPr>
                <w:rStyle w:val="IndexLink"/>
                <w:rtl w:val="true"/>
              </w:rPr>
              <w:t>-</w:t>
            </w:r>
            <w:r>
              <w:rPr>
                <w:rStyle w:val="IndexLink"/>
                <w:rtl w:val="true"/>
              </w:rPr>
              <w:t>الحسن بن حبيش</w:t>
            </w:r>
            <w:r>
              <w:rPr>
                <w:rStyle w:val="IndexLink"/>
                <w:rtl w:val="true"/>
              </w:rPr>
              <w:t>:</w:t>
              <w:tab/>
            </w:r>
            <w:r>
              <w:rPr>
                <w:rStyle w:val="IndexLink"/>
              </w:rPr>
              <w:t>381</w:t>
            </w:r>
          </w:hyperlink>
        </w:p>
        <w:p>
          <w:pPr>
            <w:pStyle w:val="Contents3"/>
            <w:tabs>
              <w:tab w:val="clear" w:pos="8459"/>
              <w:tab w:val="right" w:pos="9026" w:leader="dot"/>
            </w:tabs>
            <w:rPr/>
          </w:pPr>
          <w:hyperlink w:anchor="__RefHeading___Toc12159249_73709187">
            <w:r>
              <w:rPr>
                <w:webHidden/>
                <w:rStyle w:val="IndexLink"/>
              </w:rPr>
              <w:t>712</w:t>
            </w:r>
            <w:r>
              <w:rPr>
                <w:rStyle w:val="IndexLink"/>
                <w:rtl w:val="true"/>
              </w:rPr>
              <w:t>-</w:t>
            </w:r>
            <w:r>
              <w:rPr>
                <w:rStyle w:val="IndexLink"/>
                <w:rtl w:val="true"/>
              </w:rPr>
              <w:t>الحسن بن حذيفة بن منصور</w:t>
            </w:r>
            <w:r>
              <w:rPr>
                <w:rStyle w:val="IndexLink"/>
                <w:rtl w:val="true"/>
              </w:rPr>
              <w:t>:</w:t>
              <w:tab/>
            </w:r>
            <w:r>
              <w:rPr>
                <w:rStyle w:val="IndexLink"/>
              </w:rPr>
              <w:t>382</w:t>
            </w:r>
          </w:hyperlink>
        </w:p>
        <w:p>
          <w:pPr>
            <w:pStyle w:val="Contents3"/>
            <w:tabs>
              <w:tab w:val="clear" w:pos="8459"/>
              <w:tab w:val="right" w:pos="9026" w:leader="dot"/>
            </w:tabs>
            <w:rPr/>
          </w:pPr>
          <w:hyperlink w:anchor="__RefHeading___Toc12159251_73709187">
            <w:r>
              <w:rPr>
                <w:webHidden/>
                <w:rStyle w:val="IndexLink"/>
              </w:rPr>
              <w:t>713</w:t>
            </w:r>
            <w:r>
              <w:rPr>
                <w:rStyle w:val="IndexLink"/>
                <w:rtl w:val="true"/>
              </w:rPr>
              <w:t>-</w:t>
            </w:r>
            <w:r>
              <w:rPr>
                <w:rStyle w:val="IndexLink"/>
                <w:rtl w:val="true"/>
              </w:rPr>
              <w:t>الحسن بن الحسن</w:t>
            </w:r>
            <w:r>
              <w:rPr>
                <w:rStyle w:val="IndexLink"/>
                <w:rtl w:val="true"/>
              </w:rPr>
              <w:t>:</w:t>
              <w:tab/>
            </w:r>
            <w:r>
              <w:rPr>
                <w:rStyle w:val="IndexLink"/>
              </w:rPr>
              <w:t>383</w:t>
            </w:r>
          </w:hyperlink>
        </w:p>
        <w:p>
          <w:pPr>
            <w:pStyle w:val="Contents3"/>
            <w:tabs>
              <w:tab w:val="clear" w:pos="8459"/>
              <w:tab w:val="right" w:pos="9026" w:leader="dot"/>
            </w:tabs>
            <w:rPr/>
          </w:pPr>
          <w:hyperlink w:anchor="__RefHeading___Toc12159253_73709187">
            <w:r>
              <w:rPr>
                <w:webHidden/>
                <w:rStyle w:val="IndexLink"/>
              </w:rPr>
              <w:t>714</w:t>
            </w:r>
            <w:r>
              <w:rPr>
                <w:rStyle w:val="IndexLink"/>
                <w:rtl w:val="true"/>
              </w:rPr>
              <w:t>-</w:t>
            </w:r>
            <w:r>
              <w:rPr>
                <w:rStyle w:val="IndexLink"/>
                <w:rtl w:val="true"/>
              </w:rPr>
              <w:t>الحسن بن الحسين بن بابويه</w:t>
            </w:r>
            <w:r>
              <w:rPr>
                <w:rStyle w:val="IndexLink"/>
                <w:rtl w:val="true"/>
              </w:rPr>
              <w:t>:</w:t>
              <w:tab/>
            </w:r>
            <w:r>
              <w:rPr>
                <w:rStyle w:val="IndexLink"/>
              </w:rPr>
              <w:t>384</w:t>
            </w:r>
          </w:hyperlink>
        </w:p>
        <w:p>
          <w:pPr>
            <w:pStyle w:val="Contents3"/>
            <w:tabs>
              <w:tab w:val="clear" w:pos="8459"/>
              <w:tab w:val="right" w:pos="9026" w:leader="dot"/>
            </w:tabs>
            <w:rPr/>
          </w:pPr>
          <w:hyperlink w:anchor="__RefHeading___Toc12159255_73709187">
            <w:r>
              <w:rPr>
                <w:webHidden/>
                <w:rStyle w:val="IndexLink"/>
              </w:rPr>
              <w:t>715</w:t>
            </w:r>
            <w:r>
              <w:rPr>
                <w:rStyle w:val="IndexLink"/>
                <w:rtl w:val="true"/>
              </w:rPr>
              <w:t>-</w:t>
            </w:r>
            <w:r>
              <w:rPr>
                <w:rStyle w:val="IndexLink"/>
                <w:rtl w:val="true"/>
              </w:rPr>
              <w:t>الحسن بن الحسين بن الحسن</w:t>
            </w:r>
            <w:r>
              <w:rPr>
                <w:rStyle w:val="IndexLink"/>
                <w:rtl w:val="true"/>
              </w:rPr>
              <w:t>:</w:t>
              <w:tab/>
            </w:r>
            <w:r>
              <w:rPr>
                <w:rStyle w:val="IndexLink"/>
              </w:rPr>
              <w:t>384</w:t>
            </w:r>
          </w:hyperlink>
        </w:p>
        <w:p>
          <w:pPr>
            <w:pStyle w:val="Contents3"/>
            <w:tabs>
              <w:tab w:val="clear" w:pos="8459"/>
              <w:tab w:val="right" w:pos="9026" w:leader="dot"/>
            </w:tabs>
            <w:rPr/>
          </w:pPr>
          <w:hyperlink w:anchor="__RefHeading___Toc12159257_73709187">
            <w:r>
              <w:rPr>
                <w:webHidden/>
                <w:rStyle w:val="IndexLink"/>
              </w:rPr>
              <w:t>716</w:t>
            </w:r>
            <w:r>
              <w:rPr>
                <w:rStyle w:val="IndexLink"/>
                <w:rtl w:val="true"/>
              </w:rPr>
              <w:t>-</w:t>
            </w:r>
            <w:r>
              <w:rPr>
                <w:rStyle w:val="IndexLink"/>
                <w:rtl w:val="true"/>
              </w:rPr>
              <w:t>الحسن بن الحسين السكوني</w:t>
            </w:r>
            <w:r>
              <w:rPr>
                <w:rStyle w:val="IndexLink"/>
                <w:rtl w:val="true"/>
              </w:rPr>
              <w:t>:</w:t>
              <w:tab/>
            </w:r>
            <w:r>
              <w:rPr>
                <w:rStyle w:val="IndexLink"/>
              </w:rPr>
              <w:t>385</w:t>
            </w:r>
          </w:hyperlink>
        </w:p>
        <w:p>
          <w:pPr>
            <w:pStyle w:val="Contents3"/>
            <w:tabs>
              <w:tab w:val="clear" w:pos="8459"/>
              <w:tab w:val="right" w:pos="9026" w:leader="dot"/>
            </w:tabs>
            <w:rPr/>
          </w:pPr>
          <w:hyperlink w:anchor="__RefHeading___Toc12159259_73709187">
            <w:r>
              <w:rPr>
                <w:webHidden/>
                <w:rStyle w:val="IndexLink"/>
              </w:rPr>
              <w:t>717</w:t>
            </w:r>
            <w:r>
              <w:rPr>
                <w:rStyle w:val="IndexLink"/>
                <w:rtl w:val="true"/>
              </w:rPr>
              <w:t>-</w:t>
            </w:r>
            <w:r>
              <w:rPr>
                <w:rStyle w:val="IndexLink"/>
                <w:rtl w:val="true"/>
              </w:rPr>
              <w:t>الحسن بن الحسين اللؤلؤي</w:t>
            </w:r>
            <w:r>
              <w:rPr>
                <w:rStyle w:val="IndexLink"/>
                <w:rtl w:val="true"/>
              </w:rPr>
              <w:t>:</w:t>
              <w:tab/>
            </w:r>
            <w:r>
              <w:rPr>
                <w:rStyle w:val="IndexLink"/>
              </w:rPr>
              <w:t>385</w:t>
            </w:r>
          </w:hyperlink>
        </w:p>
        <w:p>
          <w:pPr>
            <w:pStyle w:val="Contents3"/>
            <w:tabs>
              <w:tab w:val="clear" w:pos="8459"/>
              <w:tab w:val="right" w:pos="9026" w:leader="dot"/>
            </w:tabs>
            <w:rPr/>
          </w:pPr>
          <w:hyperlink w:anchor="__RefHeading___Toc12159261_73709187">
            <w:r>
              <w:rPr>
                <w:webHidden/>
                <w:rStyle w:val="IndexLink"/>
              </w:rPr>
              <w:t>718</w:t>
            </w:r>
            <w:r>
              <w:rPr>
                <w:rStyle w:val="IndexLink"/>
                <w:rtl w:val="true"/>
              </w:rPr>
              <w:t>-</w:t>
            </w:r>
            <w:r>
              <w:rPr>
                <w:rStyle w:val="IndexLink"/>
                <w:rtl w:val="true"/>
              </w:rPr>
              <w:t>الحسن بن حمزة بن علي</w:t>
            </w:r>
            <w:r>
              <w:rPr>
                <w:rStyle w:val="IndexLink"/>
                <w:rtl w:val="true"/>
              </w:rPr>
              <w:t>:</w:t>
              <w:tab/>
            </w:r>
            <w:r>
              <w:rPr>
                <w:rStyle w:val="IndexLink"/>
              </w:rPr>
              <w:t>386</w:t>
            </w:r>
          </w:hyperlink>
        </w:p>
        <w:p>
          <w:pPr>
            <w:pStyle w:val="Contents3"/>
            <w:tabs>
              <w:tab w:val="clear" w:pos="8459"/>
              <w:tab w:val="right" w:pos="9026" w:leader="dot"/>
            </w:tabs>
            <w:rPr/>
          </w:pPr>
          <w:hyperlink w:anchor="__RefHeading___Toc12159263_73709187">
            <w:r>
              <w:rPr>
                <w:webHidden/>
                <w:rStyle w:val="IndexLink"/>
              </w:rPr>
              <w:t>719</w:t>
            </w:r>
            <w:r>
              <w:rPr>
                <w:rStyle w:val="IndexLink"/>
                <w:rtl w:val="true"/>
              </w:rPr>
              <w:t>-</w:t>
            </w:r>
            <w:r>
              <w:rPr>
                <w:rStyle w:val="IndexLink"/>
                <w:rtl w:val="true"/>
              </w:rPr>
              <w:t>الحسن بن خالد بن محمّد</w:t>
            </w:r>
            <w:r>
              <w:rPr>
                <w:rStyle w:val="IndexLink"/>
                <w:rtl w:val="true"/>
              </w:rPr>
              <w:t>:</w:t>
              <w:tab/>
            </w:r>
            <w:r>
              <w:rPr>
                <w:rStyle w:val="IndexLink"/>
              </w:rPr>
              <w:t>389</w:t>
            </w:r>
          </w:hyperlink>
        </w:p>
        <w:p>
          <w:pPr>
            <w:pStyle w:val="Contents3"/>
            <w:tabs>
              <w:tab w:val="clear" w:pos="8459"/>
              <w:tab w:val="right" w:pos="9026" w:leader="dot"/>
            </w:tabs>
            <w:rPr/>
          </w:pPr>
          <w:hyperlink w:anchor="__RefHeading___Toc12159265_73709187">
            <w:r>
              <w:rPr>
                <w:webHidden/>
                <w:rStyle w:val="IndexLink"/>
              </w:rPr>
              <w:t>720</w:t>
            </w:r>
            <w:r>
              <w:rPr>
                <w:rStyle w:val="IndexLink"/>
                <w:rtl w:val="true"/>
              </w:rPr>
              <w:t>-</w:t>
            </w:r>
            <w:r>
              <w:rPr>
                <w:rStyle w:val="IndexLink"/>
                <w:rtl w:val="true"/>
              </w:rPr>
              <w:t>الحسن بن خرّزاذ</w:t>
            </w:r>
            <w:r>
              <w:rPr>
                <w:rStyle w:val="IndexLink"/>
                <w:rtl w:val="true"/>
              </w:rPr>
              <w:t>:</w:t>
              <w:tab/>
            </w:r>
            <w:r>
              <w:rPr>
                <w:rStyle w:val="IndexLink"/>
              </w:rPr>
              <w:t>389</w:t>
            </w:r>
          </w:hyperlink>
        </w:p>
        <w:p>
          <w:pPr>
            <w:pStyle w:val="Contents3"/>
            <w:tabs>
              <w:tab w:val="clear" w:pos="8459"/>
              <w:tab w:val="right" w:pos="9026" w:leader="dot"/>
            </w:tabs>
            <w:rPr/>
          </w:pPr>
          <w:hyperlink w:anchor="__RefHeading___Toc12159267_73709187">
            <w:r>
              <w:rPr>
                <w:webHidden/>
                <w:rStyle w:val="IndexLink"/>
              </w:rPr>
              <w:t>721</w:t>
            </w:r>
            <w:r>
              <w:rPr>
                <w:rStyle w:val="IndexLink"/>
                <w:rtl w:val="true"/>
              </w:rPr>
              <w:t>-</w:t>
            </w:r>
            <w:r>
              <w:rPr>
                <w:rStyle w:val="IndexLink"/>
                <w:rtl w:val="true"/>
              </w:rPr>
              <w:t>الحسن بن خنيس</w:t>
            </w:r>
            <w:r>
              <w:rPr>
                <w:rStyle w:val="IndexLink"/>
                <w:rtl w:val="true"/>
              </w:rPr>
              <w:t>:</w:t>
              <w:tab/>
            </w:r>
            <w:r>
              <w:rPr>
                <w:rStyle w:val="IndexLink"/>
              </w:rPr>
              <w:t>390</w:t>
            </w:r>
          </w:hyperlink>
        </w:p>
        <w:p>
          <w:pPr>
            <w:pStyle w:val="Contents3"/>
            <w:tabs>
              <w:tab w:val="clear" w:pos="8459"/>
              <w:tab w:val="right" w:pos="9026" w:leader="dot"/>
            </w:tabs>
            <w:rPr/>
          </w:pPr>
          <w:hyperlink w:anchor="__RefHeading___Toc12159269_73709187">
            <w:r>
              <w:rPr>
                <w:webHidden/>
                <w:rStyle w:val="IndexLink"/>
              </w:rPr>
              <w:t>722</w:t>
            </w:r>
            <w:r>
              <w:rPr>
                <w:rStyle w:val="IndexLink"/>
                <w:rtl w:val="true"/>
              </w:rPr>
              <w:t>-</w:t>
            </w:r>
            <w:r>
              <w:rPr>
                <w:rStyle w:val="IndexLink"/>
                <w:rtl w:val="true"/>
              </w:rPr>
              <w:t>الحسن بن دندان</w:t>
            </w:r>
            <w:r>
              <w:rPr>
                <w:rStyle w:val="IndexLink"/>
                <w:rtl w:val="true"/>
              </w:rPr>
              <w:t>:</w:t>
              <w:tab/>
            </w:r>
            <w:r>
              <w:rPr>
                <w:rStyle w:val="IndexLink"/>
              </w:rPr>
              <w:t>390</w:t>
            </w:r>
          </w:hyperlink>
        </w:p>
        <w:p>
          <w:pPr>
            <w:pStyle w:val="Contents3"/>
            <w:tabs>
              <w:tab w:val="clear" w:pos="8459"/>
              <w:tab w:val="right" w:pos="9026" w:leader="dot"/>
            </w:tabs>
            <w:rPr/>
          </w:pPr>
          <w:hyperlink w:anchor="__RefHeading___Toc12159271_73709187">
            <w:r>
              <w:rPr>
                <w:webHidden/>
                <w:rStyle w:val="IndexLink"/>
              </w:rPr>
              <w:t>723</w:t>
            </w:r>
            <w:r>
              <w:rPr>
                <w:rStyle w:val="IndexLink"/>
                <w:rtl w:val="true"/>
              </w:rPr>
              <w:t>-</w:t>
            </w:r>
            <w:r>
              <w:rPr>
                <w:rStyle w:val="IndexLink"/>
                <w:rtl w:val="true"/>
              </w:rPr>
              <w:t>الحسن بن راشد</w:t>
            </w:r>
            <w:r>
              <w:rPr>
                <w:rStyle w:val="IndexLink"/>
                <w:rtl w:val="true"/>
              </w:rPr>
              <w:t>:</w:t>
              <w:tab/>
            </w:r>
            <w:r>
              <w:rPr>
                <w:rStyle w:val="IndexLink"/>
              </w:rPr>
              <w:t>391</w:t>
            </w:r>
          </w:hyperlink>
        </w:p>
        <w:p>
          <w:pPr>
            <w:pStyle w:val="Contents3"/>
            <w:tabs>
              <w:tab w:val="clear" w:pos="8459"/>
              <w:tab w:val="right" w:pos="9026" w:leader="dot"/>
            </w:tabs>
            <w:rPr/>
          </w:pPr>
          <w:hyperlink w:anchor="__RefHeading___Toc12159273_73709187">
            <w:r>
              <w:rPr>
                <w:webHidden/>
                <w:rStyle w:val="IndexLink"/>
              </w:rPr>
              <w:t>724</w:t>
            </w:r>
            <w:r>
              <w:rPr>
                <w:rStyle w:val="IndexLink"/>
                <w:rtl w:val="true"/>
              </w:rPr>
              <w:t>-</w:t>
            </w:r>
            <w:r>
              <w:rPr>
                <w:rStyle w:val="IndexLink"/>
                <w:rtl w:val="true"/>
              </w:rPr>
              <w:t>الحسن بن راشد الطفاوي</w:t>
            </w:r>
            <w:r>
              <w:rPr>
                <w:rStyle w:val="IndexLink"/>
                <w:rtl w:val="true"/>
              </w:rPr>
              <w:t>:</w:t>
              <w:tab/>
            </w:r>
            <w:r>
              <w:rPr>
                <w:rStyle w:val="IndexLink"/>
              </w:rPr>
              <w:t>394</w:t>
            </w:r>
          </w:hyperlink>
        </w:p>
        <w:p>
          <w:pPr>
            <w:pStyle w:val="Contents3"/>
            <w:tabs>
              <w:tab w:val="clear" w:pos="8459"/>
              <w:tab w:val="right" w:pos="9026" w:leader="dot"/>
            </w:tabs>
            <w:rPr/>
          </w:pPr>
          <w:hyperlink w:anchor="__RefHeading___Toc12159275_73709187">
            <w:r>
              <w:rPr>
                <w:webHidden/>
                <w:rStyle w:val="IndexLink"/>
              </w:rPr>
              <w:t>725</w:t>
            </w:r>
            <w:r>
              <w:rPr>
                <w:rStyle w:val="IndexLink"/>
                <w:rtl w:val="true"/>
              </w:rPr>
              <w:t>-</w:t>
            </w:r>
            <w:r>
              <w:rPr>
                <w:rStyle w:val="IndexLink"/>
                <w:rtl w:val="true"/>
              </w:rPr>
              <w:t>الحسن بن رباط</w:t>
            </w:r>
            <w:r>
              <w:rPr>
                <w:rStyle w:val="IndexLink"/>
                <w:rtl w:val="true"/>
              </w:rPr>
              <w:t>:</w:t>
              <w:tab/>
            </w:r>
            <w:r>
              <w:rPr>
                <w:rStyle w:val="IndexLink"/>
              </w:rPr>
              <w:t>395</w:t>
            </w:r>
          </w:hyperlink>
        </w:p>
        <w:p>
          <w:pPr>
            <w:pStyle w:val="Contents3"/>
            <w:tabs>
              <w:tab w:val="clear" w:pos="8459"/>
              <w:tab w:val="right" w:pos="9026" w:leader="dot"/>
            </w:tabs>
            <w:rPr/>
          </w:pPr>
          <w:hyperlink w:anchor="__RefHeading___Toc12159277_73709187">
            <w:r>
              <w:rPr>
                <w:webHidden/>
                <w:rStyle w:val="IndexLink"/>
              </w:rPr>
              <w:t>726</w:t>
            </w:r>
            <w:r>
              <w:rPr>
                <w:rStyle w:val="IndexLink"/>
                <w:rtl w:val="true"/>
              </w:rPr>
              <w:t>-</w:t>
            </w:r>
            <w:r>
              <w:rPr>
                <w:rStyle w:val="IndexLink"/>
                <w:rtl w:val="true"/>
              </w:rPr>
              <w:t>الحسن بن زرارة بن أعين</w:t>
            </w:r>
            <w:r>
              <w:rPr>
                <w:rStyle w:val="IndexLink"/>
                <w:rtl w:val="true"/>
              </w:rPr>
              <w:t>:</w:t>
              <w:tab/>
            </w:r>
            <w:r>
              <w:rPr>
                <w:rStyle w:val="IndexLink"/>
              </w:rPr>
              <w:t>396</w:t>
            </w:r>
          </w:hyperlink>
        </w:p>
        <w:p>
          <w:pPr>
            <w:pStyle w:val="Contents3"/>
            <w:tabs>
              <w:tab w:val="clear" w:pos="8459"/>
              <w:tab w:val="right" w:pos="9026" w:leader="dot"/>
            </w:tabs>
            <w:rPr/>
          </w:pPr>
          <w:hyperlink w:anchor="__RefHeading___Toc12159279_73709187">
            <w:r>
              <w:rPr>
                <w:webHidden/>
                <w:rStyle w:val="IndexLink"/>
              </w:rPr>
              <w:t>727</w:t>
            </w:r>
            <w:r>
              <w:rPr>
                <w:rStyle w:val="IndexLink"/>
                <w:rtl w:val="true"/>
              </w:rPr>
              <w:t>-</w:t>
            </w:r>
            <w:r>
              <w:rPr>
                <w:rStyle w:val="IndexLink"/>
                <w:rtl w:val="true"/>
              </w:rPr>
              <w:t>الحسن بن زياد الصيقل</w:t>
            </w:r>
            <w:r>
              <w:rPr>
                <w:rStyle w:val="IndexLink"/>
                <w:rtl w:val="true"/>
              </w:rPr>
              <w:t>:</w:t>
              <w:tab/>
            </w:r>
            <w:r>
              <w:rPr>
                <w:rStyle w:val="IndexLink"/>
              </w:rPr>
              <w:t>397</w:t>
            </w:r>
          </w:hyperlink>
        </w:p>
        <w:p>
          <w:pPr>
            <w:pStyle w:val="Contents3"/>
            <w:tabs>
              <w:tab w:val="clear" w:pos="8459"/>
              <w:tab w:val="right" w:pos="9026" w:leader="dot"/>
            </w:tabs>
            <w:rPr/>
          </w:pPr>
          <w:hyperlink w:anchor="__RefHeading___Toc12159281_73709187">
            <w:r>
              <w:rPr>
                <w:webHidden/>
                <w:rStyle w:val="IndexLink"/>
              </w:rPr>
              <w:t>728</w:t>
            </w:r>
            <w:r>
              <w:rPr>
                <w:rStyle w:val="IndexLink"/>
                <w:rtl w:val="true"/>
              </w:rPr>
              <w:t>-</w:t>
            </w:r>
            <w:r>
              <w:rPr>
                <w:rStyle w:val="IndexLink"/>
                <w:rtl w:val="true"/>
              </w:rPr>
              <w:t>الحسن بن زياد الضبّي</w:t>
            </w:r>
            <w:r>
              <w:rPr>
                <w:rStyle w:val="IndexLink"/>
                <w:rtl w:val="true"/>
              </w:rPr>
              <w:t>:</w:t>
              <w:tab/>
            </w:r>
            <w:r>
              <w:rPr>
                <w:rStyle w:val="IndexLink"/>
              </w:rPr>
              <w:t>398</w:t>
            </w:r>
          </w:hyperlink>
        </w:p>
        <w:p>
          <w:pPr>
            <w:pStyle w:val="Contents3"/>
            <w:tabs>
              <w:tab w:val="clear" w:pos="8459"/>
              <w:tab w:val="right" w:pos="9026" w:leader="dot"/>
            </w:tabs>
            <w:rPr/>
          </w:pPr>
          <w:hyperlink w:anchor="__RefHeading___Toc12159283_73709187">
            <w:r>
              <w:rPr>
                <w:webHidden/>
                <w:rStyle w:val="IndexLink"/>
              </w:rPr>
              <w:t>729</w:t>
            </w:r>
            <w:r>
              <w:rPr>
                <w:rStyle w:val="IndexLink"/>
                <w:rtl w:val="true"/>
              </w:rPr>
              <w:t>-</w:t>
            </w:r>
            <w:r>
              <w:rPr>
                <w:rStyle w:val="IndexLink"/>
                <w:rtl w:val="true"/>
              </w:rPr>
              <w:t>الحسن بن زين الدين</w:t>
            </w:r>
            <w:r>
              <w:rPr>
                <w:rStyle w:val="IndexLink"/>
                <w:rtl w:val="true"/>
              </w:rPr>
              <w:t>:</w:t>
              <w:tab/>
            </w:r>
            <w:r>
              <w:rPr>
                <w:rStyle w:val="IndexLink"/>
              </w:rPr>
              <w:t>400</w:t>
            </w:r>
          </w:hyperlink>
        </w:p>
        <w:p>
          <w:pPr>
            <w:pStyle w:val="Contents3"/>
            <w:tabs>
              <w:tab w:val="clear" w:pos="8459"/>
              <w:tab w:val="right" w:pos="9026" w:leader="dot"/>
            </w:tabs>
            <w:rPr/>
          </w:pPr>
          <w:hyperlink w:anchor="__RefHeading___Toc12159285_73709187">
            <w:r>
              <w:rPr>
                <w:webHidden/>
                <w:rStyle w:val="IndexLink"/>
              </w:rPr>
              <w:t>730</w:t>
            </w:r>
            <w:r>
              <w:rPr>
                <w:rStyle w:val="IndexLink"/>
                <w:rtl w:val="true"/>
              </w:rPr>
              <w:t>-</w:t>
            </w:r>
            <w:r>
              <w:rPr>
                <w:rStyle w:val="IndexLink"/>
                <w:rtl w:val="true"/>
              </w:rPr>
              <w:t>الحسن بن سابور</w:t>
            </w:r>
            <w:r>
              <w:rPr>
                <w:rStyle w:val="IndexLink"/>
                <w:rtl w:val="true"/>
              </w:rPr>
              <w:t>:</w:t>
              <w:tab/>
            </w:r>
            <w:r>
              <w:rPr>
                <w:rStyle w:val="IndexLink"/>
              </w:rPr>
              <w:t>402</w:t>
            </w:r>
          </w:hyperlink>
        </w:p>
        <w:p>
          <w:pPr>
            <w:pStyle w:val="Contents3"/>
            <w:tabs>
              <w:tab w:val="clear" w:pos="8459"/>
              <w:tab w:val="right" w:pos="9026" w:leader="dot"/>
            </w:tabs>
            <w:rPr/>
          </w:pPr>
          <w:hyperlink w:anchor="__RefHeading___Toc12159287_73709187">
            <w:r>
              <w:rPr>
                <w:webHidden/>
                <w:rStyle w:val="IndexLink"/>
              </w:rPr>
              <w:t>731</w:t>
            </w:r>
            <w:r>
              <w:rPr>
                <w:rStyle w:val="IndexLink"/>
                <w:rtl w:val="true"/>
              </w:rPr>
              <w:t>-</w:t>
            </w:r>
            <w:r>
              <w:rPr>
                <w:rStyle w:val="IndexLink"/>
                <w:rtl w:val="true"/>
              </w:rPr>
              <w:t>الحسن بن السري الكاتب</w:t>
            </w:r>
            <w:r>
              <w:rPr>
                <w:rStyle w:val="IndexLink"/>
                <w:rtl w:val="true"/>
              </w:rPr>
              <w:t>:</w:t>
              <w:tab/>
            </w:r>
            <w:r>
              <w:rPr>
                <w:rStyle w:val="IndexLink"/>
              </w:rPr>
              <w:t>402</w:t>
            </w:r>
          </w:hyperlink>
        </w:p>
        <w:p>
          <w:pPr>
            <w:pStyle w:val="Contents3"/>
            <w:tabs>
              <w:tab w:val="clear" w:pos="8459"/>
              <w:tab w:val="right" w:pos="9026" w:leader="dot"/>
            </w:tabs>
            <w:rPr/>
          </w:pPr>
          <w:hyperlink w:anchor="__RefHeading___Toc12159289_73709187">
            <w:r>
              <w:rPr>
                <w:webHidden/>
                <w:rStyle w:val="IndexLink"/>
              </w:rPr>
              <w:t>732</w:t>
            </w:r>
            <w:r>
              <w:rPr>
                <w:rStyle w:val="IndexLink"/>
                <w:rtl w:val="true"/>
              </w:rPr>
              <w:t>-</w:t>
            </w:r>
            <w:r>
              <w:rPr>
                <w:rStyle w:val="IndexLink"/>
                <w:rtl w:val="true"/>
              </w:rPr>
              <w:t>الحسن بن السري الكرخي</w:t>
            </w:r>
            <w:r>
              <w:rPr>
                <w:rStyle w:val="IndexLink"/>
                <w:rtl w:val="true"/>
              </w:rPr>
              <w:t>:</w:t>
              <w:tab/>
            </w:r>
            <w:r>
              <w:rPr>
                <w:rStyle w:val="IndexLink"/>
              </w:rPr>
              <w:t>403</w:t>
            </w:r>
          </w:hyperlink>
        </w:p>
        <w:p>
          <w:pPr>
            <w:pStyle w:val="Contents3"/>
            <w:tabs>
              <w:tab w:val="clear" w:pos="8459"/>
              <w:tab w:val="right" w:pos="9026" w:leader="dot"/>
            </w:tabs>
            <w:rPr/>
          </w:pPr>
          <w:hyperlink w:anchor="__RefHeading___Toc12159291_73709187">
            <w:r>
              <w:rPr>
                <w:webHidden/>
                <w:rStyle w:val="IndexLink"/>
              </w:rPr>
              <w:t>733</w:t>
            </w:r>
            <w:r>
              <w:rPr>
                <w:rStyle w:val="IndexLink"/>
                <w:rtl w:val="true"/>
              </w:rPr>
              <w:t>-</w:t>
            </w:r>
            <w:r>
              <w:rPr>
                <w:rStyle w:val="IndexLink"/>
                <w:rtl w:val="true"/>
              </w:rPr>
              <w:t>الحسن بن سعيد بن حمّاد</w:t>
            </w:r>
            <w:r>
              <w:rPr>
                <w:rStyle w:val="IndexLink"/>
                <w:rtl w:val="true"/>
              </w:rPr>
              <w:t>:</w:t>
              <w:tab/>
            </w:r>
            <w:r>
              <w:rPr>
                <w:rStyle w:val="IndexLink"/>
              </w:rPr>
              <w:t>405</w:t>
            </w:r>
          </w:hyperlink>
        </w:p>
        <w:p>
          <w:pPr>
            <w:pStyle w:val="Contents3"/>
            <w:tabs>
              <w:tab w:val="clear" w:pos="8459"/>
              <w:tab w:val="right" w:pos="9026" w:leader="dot"/>
            </w:tabs>
            <w:rPr/>
          </w:pPr>
          <w:hyperlink w:anchor="__RefHeading___Toc12159293_73709187">
            <w:r>
              <w:rPr>
                <w:webHidden/>
                <w:rStyle w:val="IndexLink"/>
              </w:rPr>
              <w:t>734</w:t>
            </w:r>
            <w:r>
              <w:rPr>
                <w:rStyle w:val="IndexLink"/>
                <w:rtl w:val="true"/>
              </w:rPr>
              <w:t>-</w:t>
            </w:r>
            <w:r>
              <w:rPr>
                <w:rStyle w:val="IndexLink"/>
                <w:rtl w:val="true"/>
              </w:rPr>
              <w:t>الحسن بن سماعة بن مهران</w:t>
            </w:r>
            <w:r>
              <w:rPr>
                <w:rStyle w:val="IndexLink"/>
                <w:rtl w:val="true"/>
              </w:rPr>
              <w:t>:</w:t>
              <w:tab/>
            </w:r>
            <w:r>
              <w:rPr>
                <w:rStyle w:val="IndexLink"/>
              </w:rPr>
              <w:t>409</w:t>
            </w:r>
          </w:hyperlink>
        </w:p>
        <w:p>
          <w:pPr>
            <w:pStyle w:val="Contents3"/>
            <w:tabs>
              <w:tab w:val="clear" w:pos="8459"/>
              <w:tab w:val="right" w:pos="9026" w:leader="dot"/>
            </w:tabs>
            <w:rPr/>
          </w:pPr>
          <w:hyperlink w:anchor="__RefHeading___Toc12159295_73709187">
            <w:r>
              <w:rPr>
                <w:webHidden/>
                <w:rStyle w:val="IndexLink"/>
              </w:rPr>
              <w:t>735</w:t>
            </w:r>
            <w:r>
              <w:rPr>
                <w:rStyle w:val="IndexLink"/>
                <w:rtl w:val="true"/>
              </w:rPr>
              <w:t>-</w:t>
            </w:r>
            <w:r>
              <w:rPr>
                <w:rStyle w:val="IndexLink"/>
                <w:rtl w:val="true"/>
              </w:rPr>
              <w:t>الحسن بن سيف التمّار</w:t>
            </w:r>
            <w:r>
              <w:rPr>
                <w:rStyle w:val="IndexLink"/>
                <w:rtl w:val="true"/>
              </w:rPr>
              <w:t>:</w:t>
              <w:tab/>
            </w:r>
            <w:r>
              <w:rPr>
                <w:rStyle w:val="IndexLink"/>
              </w:rPr>
              <w:t>409</w:t>
            </w:r>
          </w:hyperlink>
        </w:p>
        <w:p>
          <w:pPr>
            <w:pStyle w:val="Contents3"/>
            <w:tabs>
              <w:tab w:val="clear" w:pos="8459"/>
              <w:tab w:val="right" w:pos="9026" w:leader="dot"/>
            </w:tabs>
            <w:rPr/>
          </w:pPr>
          <w:hyperlink w:anchor="__RefHeading___Toc12159297_73709187">
            <w:r>
              <w:rPr>
                <w:webHidden/>
                <w:rStyle w:val="IndexLink"/>
              </w:rPr>
              <w:t>736</w:t>
            </w:r>
            <w:r>
              <w:rPr>
                <w:rStyle w:val="IndexLink"/>
                <w:rtl w:val="true"/>
              </w:rPr>
              <w:t>-</w:t>
            </w:r>
            <w:r>
              <w:rPr>
                <w:rStyle w:val="IndexLink"/>
                <w:rtl w:val="true"/>
              </w:rPr>
              <w:t>الحسن بن شجرة</w:t>
            </w:r>
            <w:r>
              <w:rPr>
                <w:rStyle w:val="IndexLink"/>
                <w:rtl w:val="true"/>
              </w:rPr>
              <w:t>:</w:t>
              <w:tab/>
            </w:r>
            <w:r>
              <w:rPr>
                <w:rStyle w:val="IndexLink"/>
              </w:rPr>
              <w:t>410</w:t>
            </w:r>
          </w:hyperlink>
        </w:p>
        <w:p>
          <w:pPr>
            <w:pStyle w:val="Contents3"/>
            <w:tabs>
              <w:tab w:val="clear" w:pos="8459"/>
              <w:tab w:val="right" w:pos="9026" w:leader="dot"/>
            </w:tabs>
            <w:rPr/>
          </w:pPr>
          <w:hyperlink w:anchor="__RefHeading___Toc12159299_73709187">
            <w:r>
              <w:rPr>
                <w:webHidden/>
                <w:rStyle w:val="IndexLink"/>
              </w:rPr>
              <w:t>737</w:t>
            </w:r>
            <w:r>
              <w:rPr>
                <w:rStyle w:val="IndexLink"/>
                <w:rtl w:val="true"/>
              </w:rPr>
              <w:t>-</w:t>
            </w:r>
            <w:r>
              <w:rPr>
                <w:rStyle w:val="IndexLink"/>
                <w:rtl w:val="true"/>
              </w:rPr>
              <w:t>الحسن بن شهاب البارقي</w:t>
            </w:r>
            <w:r>
              <w:rPr>
                <w:rStyle w:val="IndexLink"/>
                <w:rtl w:val="true"/>
              </w:rPr>
              <w:t>:</w:t>
              <w:tab/>
            </w:r>
            <w:r>
              <w:rPr>
                <w:rStyle w:val="IndexLink"/>
              </w:rPr>
              <w:t>410</w:t>
            </w:r>
          </w:hyperlink>
        </w:p>
        <w:p>
          <w:pPr>
            <w:pStyle w:val="Contents3"/>
            <w:tabs>
              <w:tab w:val="clear" w:pos="8459"/>
              <w:tab w:val="right" w:pos="9026" w:leader="dot"/>
            </w:tabs>
            <w:rPr/>
          </w:pPr>
          <w:hyperlink w:anchor="__RefHeading___Toc12159301_73709187">
            <w:r>
              <w:rPr>
                <w:webHidden/>
                <w:rStyle w:val="IndexLink"/>
              </w:rPr>
              <w:t>738</w:t>
            </w:r>
            <w:r>
              <w:rPr>
                <w:rStyle w:val="IndexLink"/>
                <w:rtl w:val="true"/>
              </w:rPr>
              <w:t>-</w:t>
            </w:r>
            <w:r>
              <w:rPr>
                <w:rStyle w:val="IndexLink"/>
                <w:rtl w:val="true"/>
              </w:rPr>
              <w:t>الحسن بن صالح الأحول</w:t>
            </w:r>
            <w:r>
              <w:rPr>
                <w:rStyle w:val="IndexLink"/>
                <w:rtl w:val="true"/>
              </w:rPr>
              <w:t>:</w:t>
              <w:tab/>
            </w:r>
            <w:r>
              <w:rPr>
                <w:rStyle w:val="IndexLink"/>
              </w:rPr>
              <w:t>410</w:t>
            </w:r>
          </w:hyperlink>
        </w:p>
        <w:p>
          <w:pPr>
            <w:pStyle w:val="Contents3"/>
            <w:tabs>
              <w:tab w:val="clear" w:pos="8459"/>
              <w:tab w:val="right" w:pos="9026" w:leader="dot"/>
            </w:tabs>
            <w:rPr/>
          </w:pPr>
          <w:hyperlink w:anchor="__RefHeading___Toc12159303_73709187">
            <w:r>
              <w:rPr>
                <w:webHidden/>
                <w:rStyle w:val="IndexLink"/>
              </w:rPr>
              <w:t>739</w:t>
            </w:r>
            <w:r>
              <w:rPr>
                <w:rStyle w:val="IndexLink"/>
                <w:rtl w:val="true"/>
              </w:rPr>
              <w:t>-</w:t>
            </w:r>
            <w:r>
              <w:rPr>
                <w:rStyle w:val="IndexLink"/>
                <w:rtl w:val="true"/>
              </w:rPr>
              <w:t>الحسن بن صالح بن حي</w:t>
            </w:r>
            <w:r>
              <w:rPr>
                <w:rStyle w:val="IndexLink"/>
                <w:rtl w:val="true"/>
              </w:rPr>
              <w:t>.</w:t>
              <w:tab/>
            </w:r>
            <w:r>
              <w:rPr>
                <w:rStyle w:val="IndexLink"/>
              </w:rPr>
              <w:t>411</w:t>
            </w:r>
          </w:hyperlink>
        </w:p>
        <w:p>
          <w:pPr>
            <w:pStyle w:val="Contents3"/>
            <w:tabs>
              <w:tab w:val="clear" w:pos="8459"/>
              <w:tab w:val="right" w:pos="9026" w:leader="dot"/>
            </w:tabs>
            <w:rPr/>
          </w:pPr>
          <w:hyperlink w:anchor="__RefHeading___Toc12159305_73709187">
            <w:r>
              <w:rPr>
                <w:webHidden/>
                <w:rStyle w:val="IndexLink"/>
              </w:rPr>
              <w:t>740</w:t>
            </w:r>
            <w:r>
              <w:rPr>
                <w:rStyle w:val="IndexLink"/>
                <w:rtl w:val="true"/>
              </w:rPr>
              <w:t>-</w:t>
            </w:r>
            <w:r>
              <w:rPr>
                <w:rStyle w:val="IndexLink"/>
                <w:rtl w:val="true"/>
              </w:rPr>
              <w:t>الحسن بن صالح</w:t>
            </w:r>
            <w:r>
              <w:rPr>
                <w:rStyle w:val="IndexLink"/>
                <w:rtl w:val="true"/>
              </w:rPr>
              <w:t>:</w:t>
              <w:tab/>
            </w:r>
            <w:r>
              <w:rPr>
                <w:rStyle w:val="IndexLink"/>
              </w:rPr>
              <w:t>412</w:t>
            </w:r>
          </w:hyperlink>
        </w:p>
        <w:p>
          <w:pPr>
            <w:pStyle w:val="Contents3"/>
            <w:tabs>
              <w:tab w:val="clear" w:pos="8459"/>
              <w:tab w:val="right" w:pos="9026" w:leader="dot"/>
            </w:tabs>
            <w:rPr/>
          </w:pPr>
          <w:hyperlink w:anchor="__RefHeading___Toc12159307_73709187">
            <w:r>
              <w:rPr>
                <w:webHidden/>
                <w:rStyle w:val="IndexLink"/>
              </w:rPr>
              <w:t>741</w:t>
            </w:r>
            <w:r>
              <w:rPr>
                <w:rStyle w:val="IndexLink"/>
                <w:rtl w:val="true"/>
              </w:rPr>
              <w:t>-</w:t>
            </w:r>
            <w:r>
              <w:rPr>
                <w:rStyle w:val="IndexLink"/>
                <w:rtl w:val="true"/>
              </w:rPr>
              <w:t>الحسن بن صدقة المدائني</w:t>
            </w:r>
            <w:r>
              <w:rPr>
                <w:rStyle w:val="IndexLink"/>
                <w:rtl w:val="true"/>
              </w:rPr>
              <w:t>:</w:t>
              <w:tab/>
            </w:r>
            <w:r>
              <w:rPr>
                <w:rStyle w:val="IndexLink"/>
              </w:rPr>
              <w:t>412</w:t>
            </w:r>
          </w:hyperlink>
        </w:p>
        <w:p>
          <w:pPr>
            <w:pStyle w:val="Contents3"/>
            <w:tabs>
              <w:tab w:val="clear" w:pos="8459"/>
              <w:tab w:val="right" w:pos="9026" w:leader="dot"/>
            </w:tabs>
            <w:rPr/>
          </w:pPr>
          <w:hyperlink w:anchor="__RefHeading___Toc12159309_73709187">
            <w:r>
              <w:rPr>
                <w:webHidden/>
                <w:rStyle w:val="IndexLink"/>
              </w:rPr>
              <w:t>742</w:t>
            </w:r>
            <w:r>
              <w:rPr>
                <w:rStyle w:val="IndexLink"/>
                <w:rtl w:val="true"/>
              </w:rPr>
              <w:t>-</w:t>
            </w:r>
            <w:r>
              <w:rPr>
                <w:rStyle w:val="IndexLink"/>
                <w:rtl w:val="true"/>
              </w:rPr>
              <w:t>الحسن بن الطيّب بن حمزة</w:t>
            </w:r>
            <w:r>
              <w:rPr>
                <w:rStyle w:val="IndexLink"/>
                <w:rtl w:val="true"/>
              </w:rPr>
              <w:t>:</w:t>
              <w:tab/>
            </w:r>
            <w:r>
              <w:rPr>
                <w:rStyle w:val="IndexLink"/>
              </w:rPr>
              <w:t>414</w:t>
            </w:r>
          </w:hyperlink>
        </w:p>
        <w:p>
          <w:pPr>
            <w:pStyle w:val="Contents3"/>
            <w:tabs>
              <w:tab w:val="clear" w:pos="8459"/>
              <w:tab w:val="right" w:pos="9026" w:leader="dot"/>
            </w:tabs>
            <w:rPr/>
          </w:pPr>
          <w:hyperlink w:anchor="__RefHeading___Toc12159311_73709187">
            <w:r>
              <w:rPr>
                <w:webHidden/>
                <w:rStyle w:val="IndexLink"/>
              </w:rPr>
              <w:t>743</w:t>
            </w:r>
            <w:r>
              <w:rPr>
                <w:rStyle w:val="IndexLink"/>
                <w:rtl w:val="true"/>
              </w:rPr>
              <w:t>-</w:t>
            </w:r>
            <w:r>
              <w:rPr>
                <w:rStyle w:val="IndexLink"/>
                <w:rtl w:val="true"/>
              </w:rPr>
              <w:t>الحسن بن ظريف بن ناصح</w:t>
            </w:r>
            <w:r>
              <w:rPr>
                <w:rStyle w:val="IndexLink"/>
                <w:rtl w:val="true"/>
              </w:rPr>
              <w:t>:</w:t>
              <w:tab/>
            </w:r>
            <w:r>
              <w:rPr>
                <w:rStyle w:val="IndexLink"/>
              </w:rPr>
              <w:t>414</w:t>
            </w:r>
          </w:hyperlink>
        </w:p>
        <w:p>
          <w:pPr>
            <w:pStyle w:val="Contents3"/>
            <w:tabs>
              <w:tab w:val="clear" w:pos="8459"/>
              <w:tab w:val="right" w:pos="9026" w:leader="dot"/>
            </w:tabs>
            <w:rPr/>
          </w:pPr>
          <w:hyperlink w:anchor="__RefHeading___Toc12159313_73709187">
            <w:r>
              <w:rPr>
                <w:webHidden/>
                <w:rStyle w:val="IndexLink"/>
              </w:rPr>
              <w:t>744</w:t>
            </w:r>
            <w:r>
              <w:rPr>
                <w:rStyle w:val="IndexLink"/>
                <w:rtl w:val="true"/>
              </w:rPr>
              <w:t>-</w:t>
            </w:r>
            <w:r>
              <w:rPr>
                <w:rStyle w:val="IndexLink"/>
                <w:rtl w:val="true"/>
              </w:rPr>
              <w:t>الحسن بن عبّاس بن حريش</w:t>
            </w:r>
            <w:r>
              <w:rPr>
                <w:rStyle w:val="IndexLink"/>
                <w:rtl w:val="true"/>
              </w:rPr>
              <w:t>:</w:t>
              <w:tab/>
            </w:r>
            <w:r>
              <w:rPr>
                <w:rStyle w:val="IndexLink"/>
              </w:rPr>
              <w:t>414</w:t>
            </w:r>
          </w:hyperlink>
        </w:p>
        <w:p>
          <w:pPr>
            <w:pStyle w:val="Contents3"/>
            <w:tabs>
              <w:tab w:val="clear" w:pos="8459"/>
              <w:tab w:val="right" w:pos="9026" w:leader="dot"/>
            </w:tabs>
            <w:rPr/>
          </w:pPr>
          <w:hyperlink w:anchor="__RefHeading___Toc12159315_73709187">
            <w:r>
              <w:rPr>
                <w:webHidden/>
                <w:rStyle w:val="IndexLink"/>
              </w:rPr>
              <w:t>745</w:t>
            </w:r>
            <w:r>
              <w:rPr>
                <w:rStyle w:val="IndexLink"/>
                <w:rtl w:val="true"/>
              </w:rPr>
              <w:t>-</w:t>
            </w:r>
            <w:r>
              <w:rPr>
                <w:rStyle w:val="IndexLink"/>
                <w:rtl w:val="true"/>
              </w:rPr>
              <w:t>الحسن بن العبّاس الحريشي</w:t>
            </w:r>
            <w:r>
              <w:rPr>
                <w:rStyle w:val="IndexLink"/>
                <w:rtl w:val="true"/>
              </w:rPr>
              <w:t>:</w:t>
              <w:tab/>
            </w:r>
            <w:r>
              <w:rPr>
                <w:rStyle w:val="IndexLink"/>
              </w:rPr>
              <w:t>416</w:t>
            </w:r>
          </w:hyperlink>
        </w:p>
        <w:p>
          <w:pPr>
            <w:pStyle w:val="Contents3"/>
            <w:tabs>
              <w:tab w:val="clear" w:pos="8459"/>
              <w:tab w:val="right" w:pos="9026" w:leader="dot"/>
            </w:tabs>
            <w:rPr/>
          </w:pPr>
          <w:hyperlink w:anchor="__RefHeading___Toc12159317_73709187">
            <w:r>
              <w:rPr>
                <w:webHidden/>
                <w:rStyle w:val="IndexLink"/>
              </w:rPr>
              <w:t>746</w:t>
            </w:r>
            <w:r>
              <w:rPr>
                <w:rStyle w:val="IndexLink"/>
                <w:rtl w:val="true"/>
              </w:rPr>
              <w:t>-</w:t>
            </w:r>
            <w:r>
              <w:rPr>
                <w:rStyle w:val="IndexLink"/>
                <w:rtl w:val="true"/>
              </w:rPr>
              <w:t>الحسن بن عبد السلام</w:t>
            </w:r>
            <w:r>
              <w:rPr>
                <w:rStyle w:val="IndexLink"/>
                <w:rtl w:val="true"/>
              </w:rPr>
              <w:t>:</w:t>
              <w:tab/>
            </w:r>
            <w:r>
              <w:rPr>
                <w:rStyle w:val="IndexLink"/>
              </w:rPr>
              <w:t>416</w:t>
            </w:r>
          </w:hyperlink>
        </w:p>
        <w:p>
          <w:pPr>
            <w:pStyle w:val="Contents3"/>
            <w:tabs>
              <w:tab w:val="clear" w:pos="8459"/>
              <w:tab w:val="right" w:pos="9026" w:leader="dot"/>
            </w:tabs>
            <w:rPr/>
          </w:pPr>
          <w:hyperlink w:anchor="__RefHeading___Toc12159319_73709187">
            <w:r>
              <w:rPr>
                <w:webHidden/>
                <w:rStyle w:val="IndexLink"/>
              </w:rPr>
              <w:t>747</w:t>
            </w:r>
            <w:r>
              <w:rPr>
                <w:rStyle w:val="IndexLink"/>
                <w:rtl w:val="true"/>
              </w:rPr>
              <w:t>-</w:t>
            </w:r>
            <w:r>
              <w:rPr>
                <w:rStyle w:val="IndexLink"/>
                <w:rtl w:val="true"/>
              </w:rPr>
              <w:t>الحسن بن عبد الصمد بن محمّد</w:t>
            </w:r>
            <w:r>
              <w:rPr>
                <w:rStyle w:val="IndexLink"/>
                <w:rtl w:val="true"/>
              </w:rPr>
              <w:t>:</w:t>
              <w:tab/>
            </w:r>
            <w:r>
              <w:rPr>
                <w:rStyle w:val="IndexLink"/>
              </w:rPr>
              <w:t>417</w:t>
            </w:r>
          </w:hyperlink>
        </w:p>
        <w:p>
          <w:pPr>
            <w:pStyle w:val="Contents3"/>
            <w:tabs>
              <w:tab w:val="clear" w:pos="8459"/>
              <w:tab w:val="right" w:pos="9026" w:leader="dot"/>
            </w:tabs>
            <w:rPr/>
          </w:pPr>
          <w:hyperlink w:anchor="__RefHeading___Toc12159321_73709187">
            <w:r>
              <w:rPr>
                <w:webHidden/>
                <w:rStyle w:val="IndexLink"/>
              </w:rPr>
              <w:t>748</w:t>
            </w:r>
            <w:r>
              <w:rPr>
                <w:rStyle w:val="IndexLink"/>
                <w:rtl w:val="true"/>
              </w:rPr>
              <w:t>-</w:t>
            </w:r>
            <w:r>
              <w:rPr>
                <w:rStyle w:val="IndexLink"/>
                <w:rtl w:val="true"/>
              </w:rPr>
              <w:t>الحسن بن عبد اللّه</w:t>
            </w:r>
            <w:r>
              <w:rPr>
                <w:rStyle w:val="IndexLink"/>
                <w:rtl w:val="true"/>
              </w:rPr>
              <w:t>:</w:t>
              <w:tab/>
            </w:r>
            <w:r>
              <w:rPr>
                <w:rStyle w:val="IndexLink"/>
              </w:rPr>
              <w:t>417</w:t>
            </w:r>
          </w:hyperlink>
        </w:p>
        <w:p>
          <w:pPr>
            <w:pStyle w:val="Contents3"/>
            <w:tabs>
              <w:tab w:val="clear" w:pos="8459"/>
              <w:tab w:val="right" w:pos="9026" w:leader="dot"/>
            </w:tabs>
            <w:rPr/>
          </w:pPr>
          <w:hyperlink w:anchor="__RefHeading___Toc12159323_73709187">
            <w:r>
              <w:rPr>
                <w:webHidden/>
                <w:rStyle w:val="IndexLink"/>
              </w:rPr>
              <w:t>749</w:t>
            </w:r>
            <w:r>
              <w:rPr>
                <w:rStyle w:val="IndexLink"/>
                <w:rtl w:val="true"/>
              </w:rPr>
              <w:t>-</w:t>
            </w:r>
            <w:r>
              <w:rPr>
                <w:rStyle w:val="IndexLink"/>
                <w:rtl w:val="true"/>
              </w:rPr>
              <w:t>الحسن بن عبيد اللّه القمّي</w:t>
            </w:r>
            <w:r>
              <w:rPr>
                <w:rStyle w:val="IndexLink"/>
                <w:rtl w:val="true"/>
              </w:rPr>
              <w:t>:</w:t>
              <w:tab/>
            </w:r>
            <w:r>
              <w:rPr>
                <w:rStyle w:val="IndexLink"/>
              </w:rPr>
              <w:t>418</w:t>
            </w:r>
          </w:hyperlink>
        </w:p>
        <w:p>
          <w:pPr>
            <w:pStyle w:val="Contents3"/>
            <w:tabs>
              <w:tab w:val="clear" w:pos="8459"/>
              <w:tab w:val="right" w:pos="9026" w:leader="dot"/>
            </w:tabs>
            <w:rPr/>
          </w:pPr>
          <w:hyperlink w:anchor="__RefHeading___Toc12159325_73709187">
            <w:r>
              <w:rPr>
                <w:webHidden/>
                <w:rStyle w:val="IndexLink"/>
              </w:rPr>
              <w:t>750</w:t>
            </w:r>
            <w:r>
              <w:rPr>
                <w:rStyle w:val="IndexLink"/>
                <w:rtl w:val="true"/>
              </w:rPr>
              <w:t>-</w:t>
            </w:r>
            <w:r>
              <w:rPr>
                <w:rStyle w:val="IndexLink"/>
                <w:rtl w:val="true"/>
              </w:rPr>
              <w:t>الحسن بن عبد الواحد الزربي</w:t>
            </w:r>
            <w:r>
              <w:rPr>
                <w:rStyle w:val="IndexLink"/>
                <w:rtl w:val="true"/>
              </w:rPr>
              <w:t>:</w:t>
              <w:tab/>
            </w:r>
            <w:r>
              <w:rPr>
                <w:rStyle w:val="IndexLink"/>
              </w:rPr>
              <w:t>418</w:t>
            </w:r>
          </w:hyperlink>
        </w:p>
        <w:p>
          <w:pPr>
            <w:pStyle w:val="Contents3"/>
            <w:tabs>
              <w:tab w:val="clear" w:pos="8459"/>
              <w:tab w:val="right" w:pos="9026" w:leader="dot"/>
            </w:tabs>
            <w:rPr/>
          </w:pPr>
          <w:hyperlink w:anchor="__RefHeading___Toc12159327_73709187">
            <w:r>
              <w:rPr>
                <w:webHidden/>
                <w:rStyle w:val="IndexLink"/>
              </w:rPr>
              <w:t>751</w:t>
            </w:r>
            <w:r>
              <w:rPr>
                <w:rStyle w:val="IndexLink"/>
                <w:rtl w:val="true"/>
              </w:rPr>
              <w:t>-</w:t>
            </w:r>
            <w:r>
              <w:rPr>
                <w:rStyle w:val="IndexLink"/>
                <w:rtl w:val="true"/>
              </w:rPr>
              <w:t>الحسن بن عرفة</w:t>
            </w:r>
            <w:r>
              <w:rPr>
                <w:rStyle w:val="IndexLink"/>
                <w:rtl w:val="true"/>
              </w:rPr>
              <w:t>:</w:t>
              <w:tab/>
            </w:r>
            <w:r>
              <w:rPr>
                <w:rStyle w:val="IndexLink"/>
              </w:rPr>
              <w:t>418</w:t>
            </w:r>
          </w:hyperlink>
        </w:p>
        <w:p>
          <w:pPr>
            <w:pStyle w:val="Contents3"/>
            <w:tabs>
              <w:tab w:val="clear" w:pos="8459"/>
              <w:tab w:val="right" w:pos="9026" w:leader="dot"/>
            </w:tabs>
            <w:rPr/>
          </w:pPr>
          <w:hyperlink w:anchor="__RefHeading___Toc12159329_73709187">
            <w:r>
              <w:rPr>
                <w:webHidden/>
                <w:rStyle w:val="IndexLink"/>
              </w:rPr>
              <w:t>752</w:t>
            </w:r>
            <w:r>
              <w:rPr>
                <w:rStyle w:val="IndexLink"/>
                <w:rtl w:val="true"/>
              </w:rPr>
              <w:t>-</w:t>
            </w:r>
            <w:r>
              <w:rPr>
                <w:rStyle w:val="IndexLink"/>
                <w:rtl w:val="true"/>
              </w:rPr>
              <w:t>الحسن بن عطيّة الحنّاط</w:t>
            </w:r>
            <w:r>
              <w:rPr>
                <w:rStyle w:val="IndexLink"/>
                <w:rtl w:val="true"/>
              </w:rPr>
              <w:t>:</w:t>
              <w:tab/>
            </w:r>
            <w:r>
              <w:rPr>
                <w:rStyle w:val="IndexLink"/>
              </w:rPr>
              <w:t>419</w:t>
            </w:r>
          </w:hyperlink>
        </w:p>
        <w:p>
          <w:pPr>
            <w:pStyle w:val="Contents3"/>
            <w:tabs>
              <w:tab w:val="clear" w:pos="8459"/>
              <w:tab w:val="right" w:pos="9026" w:leader="dot"/>
            </w:tabs>
            <w:rPr/>
          </w:pPr>
          <w:hyperlink w:anchor="__RefHeading___Toc12159331_73709187">
            <w:r>
              <w:rPr>
                <w:webHidden/>
                <w:rStyle w:val="IndexLink"/>
              </w:rPr>
              <w:t>753</w:t>
            </w:r>
            <w:r>
              <w:rPr>
                <w:rStyle w:val="IndexLink"/>
                <w:rtl w:val="true"/>
              </w:rPr>
              <w:t>-</w:t>
            </w:r>
            <w:r>
              <w:rPr>
                <w:rStyle w:val="IndexLink"/>
                <w:rtl w:val="true"/>
              </w:rPr>
              <w:t>الحسن بن علوان الكلبي</w:t>
            </w:r>
            <w:r>
              <w:rPr>
                <w:rStyle w:val="IndexLink"/>
                <w:rtl w:val="true"/>
              </w:rPr>
              <w:t>:</w:t>
              <w:tab/>
            </w:r>
            <w:r>
              <w:rPr>
                <w:rStyle w:val="IndexLink"/>
              </w:rPr>
              <w:t>420</w:t>
            </w:r>
          </w:hyperlink>
        </w:p>
        <w:p>
          <w:pPr>
            <w:pStyle w:val="Contents3"/>
            <w:tabs>
              <w:tab w:val="clear" w:pos="8459"/>
              <w:tab w:val="right" w:pos="9026" w:leader="dot"/>
            </w:tabs>
            <w:rPr/>
          </w:pPr>
          <w:hyperlink w:anchor="__RefHeading___Toc12159333_73709187">
            <w:r>
              <w:rPr>
                <w:webHidden/>
                <w:rStyle w:val="IndexLink"/>
              </w:rPr>
              <w:t>754</w:t>
            </w:r>
            <w:r>
              <w:rPr>
                <w:rStyle w:val="IndexLink"/>
                <w:rtl w:val="true"/>
              </w:rPr>
              <w:t>-</w:t>
            </w:r>
            <w:r>
              <w:rPr>
                <w:rStyle w:val="IndexLink"/>
                <w:rtl w:val="true"/>
              </w:rPr>
              <w:t>الحسن بن علويّة</w:t>
            </w:r>
            <w:r>
              <w:rPr>
                <w:rStyle w:val="IndexLink"/>
                <w:rtl w:val="true"/>
              </w:rPr>
              <w:t>:</w:t>
              <w:tab/>
            </w:r>
            <w:r>
              <w:rPr>
                <w:rStyle w:val="IndexLink"/>
              </w:rPr>
              <w:t>422</w:t>
            </w:r>
          </w:hyperlink>
        </w:p>
        <w:p>
          <w:pPr>
            <w:pStyle w:val="Contents3"/>
            <w:tabs>
              <w:tab w:val="clear" w:pos="8459"/>
              <w:tab w:val="right" w:pos="9026" w:leader="dot"/>
            </w:tabs>
            <w:rPr/>
          </w:pPr>
          <w:hyperlink w:anchor="__RefHeading___Toc12159335_73709187">
            <w:r>
              <w:rPr>
                <w:webHidden/>
                <w:rStyle w:val="IndexLink"/>
              </w:rPr>
              <w:t>755</w:t>
            </w:r>
            <w:r>
              <w:rPr>
                <w:rStyle w:val="IndexLink"/>
                <w:rtl w:val="true"/>
              </w:rPr>
              <w:t>-</w:t>
            </w:r>
            <w:r>
              <w:rPr>
                <w:rStyle w:val="IndexLink"/>
                <w:rtl w:val="true"/>
              </w:rPr>
              <w:t>الحسن بن علي بن أبي حمزة</w:t>
            </w:r>
            <w:r>
              <w:rPr>
                <w:rStyle w:val="IndexLink"/>
                <w:rtl w:val="true"/>
              </w:rPr>
              <w:t>:</w:t>
              <w:tab/>
            </w:r>
            <w:r>
              <w:rPr>
                <w:rStyle w:val="IndexLink"/>
              </w:rPr>
              <w:t>422</w:t>
            </w:r>
          </w:hyperlink>
        </w:p>
        <w:p>
          <w:pPr>
            <w:pStyle w:val="Contents3"/>
            <w:tabs>
              <w:tab w:val="clear" w:pos="8459"/>
              <w:tab w:val="right" w:pos="9026" w:leader="dot"/>
            </w:tabs>
            <w:rPr/>
          </w:pPr>
          <w:hyperlink w:anchor="__RefHeading___Toc12159337_73709187">
            <w:r>
              <w:rPr>
                <w:webHidden/>
                <w:rStyle w:val="IndexLink"/>
              </w:rPr>
              <w:t>756</w:t>
            </w:r>
            <w:r>
              <w:rPr>
                <w:rStyle w:val="IndexLink"/>
                <w:rtl w:val="true"/>
              </w:rPr>
              <w:t>-</w:t>
            </w:r>
            <w:r>
              <w:rPr>
                <w:rStyle w:val="IndexLink"/>
                <w:rtl w:val="true"/>
              </w:rPr>
              <w:t>الحسن بن علي بن أبي عثمان</w:t>
            </w:r>
            <w:r>
              <w:rPr>
                <w:rStyle w:val="IndexLink"/>
                <w:rtl w:val="true"/>
              </w:rPr>
              <w:t>:</w:t>
              <w:tab/>
            </w:r>
            <w:r>
              <w:rPr>
                <w:rStyle w:val="IndexLink"/>
              </w:rPr>
              <w:t>424</w:t>
            </w:r>
          </w:hyperlink>
        </w:p>
        <w:p>
          <w:pPr>
            <w:pStyle w:val="Contents3"/>
            <w:tabs>
              <w:tab w:val="clear" w:pos="8459"/>
              <w:tab w:val="right" w:pos="9026" w:leader="dot"/>
            </w:tabs>
            <w:rPr/>
          </w:pPr>
          <w:hyperlink w:anchor="__RefHeading___Toc12159339_73709187">
            <w:r>
              <w:rPr>
                <w:webHidden/>
                <w:rStyle w:val="IndexLink"/>
              </w:rPr>
              <w:t>757</w:t>
            </w:r>
            <w:r>
              <w:rPr>
                <w:rStyle w:val="IndexLink"/>
                <w:rtl w:val="true"/>
              </w:rPr>
              <w:t>-</w:t>
            </w:r>
            <w:r>
              <w:rPr>
                <w:rStyle w:val="IndexLink"/>
                <w:rtl w:val="true"/>
              </w:rPr>
              <w:t>الحسن بن علي بن أبي عقيل</w:t>
            </w:r>
            <w:r>
              <w:rPr>
                <w:rStyle w:val="IndexLink"/>
                <w:rtl w:val="true"/>
              </w:rPr>
              <w:t>:</w:t>
              <w:tab/>
            </w:r>
            <w:r>
              <w:rPr>
                <w:rStyle w:val="IndexLink"/>
              </w:rPr>
              <w:t>425</w:t>
            </w:r>
          </w:hyperlink>
        </w:p>
        <w:p>
          <w:pPr>
            <w:pStyle w:val="Contents3"/>
            <w:tabs>
              <w:tab w:val="clear" w:pos="8459"/>
              <w:tab w:val="right" w:pos="9026" w:leader="dot"/>
            </w:tabs>
            <w:rPr/>
          </w:pPr>
          <w:hyperlink w:anchor="__RefHeading___Toc12159341_73709187">
            <w:r>
              <w:rPr>
                <w:webHidden/>
                <w:rStyle w:val="IndexLink"/>
              </w:rPr>
              <w:t>758</w:t>
            </w:r>
            <w:r>
              <w:rPr>
                <w:rStyle w:val="IndexLink"/>
                <w:rtl w:val="true"/>
              </w:rPr>
              <w:t>-</w:t>
            </w:r>
            <w:r>
              <w:rPr>
                <w:rStyle w:val="IndexLink"/>
                <w:rtl w:val="true"/>
              </w:rPr>
              <w:t>الحسن بن علي</w:t>
            </w:r>
            <w:r>
              <w:rPr>
                <w:rStyle w:val="IndexLink"/>
                <w:rtl w:val="true"/>
              </w:rPr>
              <w:t>:</w:t>
              <w:tab/>
            </w:r>
            <w:r>
              <w:rPr>
                <w:rStyle w:val="IndexLink"/>
              </w:rPr>
              <w:t>426</w:t>
            </w:r>
          </w:hyperlink>
        </w:p>
        <w:p>
          <w:pPr>
            <w:pStyle w:val="Contents3"/>
            <w:tabs>
              <w:tab w:val="clear" w:pos="8459"/>
              <w:tab w:val="right" w:pos="9026" w:leader="dot"/>
            </w:tabs>
            <w:rPr/>
          </w:pPr>
          <w:hyperlink w:anchor="__RefHeading___Toc12159343_73709187">
            <w:r>
              <w:rPr>
                <w:webHidden/>
                <w:rStyle w:val="IndexLink"/>
              </w:rPr>
              <w:t>759</w:t>
            </w:r>
            <w:r>
              <w:rPr>
                <w:rStyle w:val="IndexLink"/>
                <w:rtl w:val="true"/>
              </w:rPr>
              <w:t>-</w:t>
            </w:r>
            <w:r>
              <w:rPr>
                <w:rStyle w:val="IndexLink"/>
                <w:rtl w:val="true"/>
              </w:rPr>
              <w:t>الحسن بن علي بن أبي المغيرة</w:t>
            </w:r>
            <w:r>
              <w:rPr>
                <w:rStyle w:val="IndexLink"/>
                <w:rtl w:val="true"/>
              </w:rPr>
              <w:t>:</w:t>
              <w:tab/>
            </w:r>
            <w:r>
              <w:rPr>
                <w:rStyle w:val="IndexLink"/>
              </w:rPr>
              <w:t>427</w:t>
            </w:r>
          </w:hyperlink>
        </w:p>
        <w:p>
          <w:pPr>
            <w:pStyle w:val="Contents3"/>
            <w:tabs>
              <w:tab w:val="clear" w:pos="8459"/>
              <w:tab w:val="right" w:pos="9026" w:leader="dot"/>
            </w:tabs>
            <w:rPr/>
          </w:pPr>
          <w:hyperlink w:anchor="__RefHeading___Toc12159345_73709187">
            <w:r>
              <w:rPr>
                <w:webHidden/>
                <w:rStyle w:val="IndexLink"/>
              </w:rPr>
              <w:t>760</w:t>
            </w:r>
            <w:r>
              <w:rPr>
                <w:rStyle w:val="IndexLink"/>
                <w:rtl w:val="true"/>
              </w:rPr>
              <w:t>-</w:t>
            </w:r>
            <w:r>
              <w:rPr>
                <w:rStyle w:val="IndexLink"/>
                <w:rtl w:val="true"/>
              </w:rPr>
              <w:t>الحسن بن علي ابن بنت إلياس</w:t>
            </w:r>
            <w:r>
              <w:rPr>
                <w:rStyle w:val="IndexLink"/>
                <w:rtl w:val="true"/>
              </w:rPr>
              <w:t>:</w:t>
              <w:tab/>
            </w:r>
            <w:r>
              <w:rPr>
                <w:rStyle w:val="IndexLink"/>
              </w:rPr>
              <w:t>427</w:t>
            </w:r>
          </w:hyperlink>
        </w:p>
        <w:p>
          <w:pPr>
            <w:pStyle w:val="Contents3"/>
            <w:tabs>
              <w:tab w:val="clear" w:pos="8459"/>
              <w:tab w:val="right" w:pos="9026" w:leader="dot"/>
            </w:tabs>
            <w:rPr/>
          </w:pPr>
          <w:hyperlink w:anchor="__RefHeading___Toc12159347_73709187">
            <w:r>
              <w:rPr>
                <w:webHidden/>
                <w:rStyle w:val="IndexLink"/>
              </w:rPr>
              <w:t>761</w:t>
            </w:r>
            <w:r>
              <w:rPr>
                <w:rStyle w:val="IndexLink"/>
                <w:rtl w:val="true"/>
              </w:rPr>
              <w:t>-</w:t>
            </w:r>
            <w:r>
              <w:rPr>
                <w:rStyle w:val="IndexLink"/>
                <w:rtl w:val="true"/>
              </w:rPr>
              <w:t>الحسن بن علي بن بقّاح</w:t>
            </w:r>
            <w:r>
              <w:rPr>
                <w:rStyle w:val="IndexLink"/>
                <w:rtl w:val="true"/>
              </w:rPr>
              <w:t>:</w:t>
              <w:tab/>
            </w:r>
            <w:r>
              <w:rPr>
                <w:rStyle w:val="IndexLink"/>
              </w:rPr>
              <w:t>427</w:t>
            </w:r>
          </w:hyperlink>
        </w:p>
        <w:p>
          <w:pPr>
            <w:pStyle w:val="Contents3"/>
            <w:tabs>
              <w:tab w:val="clear" w:pos="8459"/>
              <w:tab w:val="right" w:pos="9026" w:leader="dot"/>
            </w:tabs>
            <w:rPr/>
          </w:pPr>
          <w:hyperlink w:anchor="__RefHeading___Toc12159349_73709187">
            <w:r>
              <w:rPr>
                <w:webHidden/>
                <w:rStyle w:val="IndexLink"/>
              </w:rPr>
              <w:t>762</w:t>
            </w:r>
            <w:r>
              <w:rPr>
                <w:rStyle w:val="IndexLink"/>
                <w:rtl w:val="true"/>
              </w:rPr>
              <w:t>-</w:t>
            </w:r>
            <w:r>
              <w:rPr>
                <w:rStyle w:val="IndexLink"/>
                <w:rtl w:val="true"/>
              </w:rPr>
              <w:t>الحسن بن علي بن الحسن</w:t>
            </w:r>
            <w:r>
              <w:rPr>
                <w:rStyle w:val="IndexLink"/>
                <w:rtl w:val="true"/>
              </w:rPr>
              <w:t>:</w:t>
              <w:tab/>
            </w:r>
            <w:r>
              <w:rPr>
                <w:rStyle w:val="IndexLink"/>
              </w:rPr>
              <w:t>428</w:t>
            </w:r>
          </w:hyperlink>
        </w:p>
        <w:p>
          <w:pPr>
            <w:pStyle w:val="Contents3"/>
            <w:tabs>
              <w:tab w:val="clear" w:pos="8459"/>
              <w:tab w:val="right" w:pos="9026" w:leader="dot"/>
            </w:tabs>
            <w:rPr/>
          </w:pPr>
          <w:hyperlink w:anchor="__RefHeading___Toc12159351_73709187">
            <w:r>
              <w:rPr>
                <w:webHidden/>
                <w:rStyle w:val="IndexLink"/>
              </w:rPr>
              <w:t>763</w:t>
            </w:r>
            <w:r>
              <w:rPr>
                <w:rStyle w:val="IndexLink"/>
                <w:rtl w:val="true"/>
              </w:rPr>
              <w:t>-</w:t>
            </w:r>
            <w:r>
              <w:rPr>
                <w:rStyle w:val="IndexLink"/>
                <w:rtl w:val="true"/>
              </w:rPr>
              <w:t>الحسن بن عليّ بن الحسين</w:t>
            </w:r>
            <w:r>
              <w:rPr>
                <w:rStyle w:val="IndexLink"/>
                <w:rtl w:val="true"/>
              </w:rPr>
              <w:t>:</w:t>
              <w:tab/>
            </w:r>
            <w:r>
              <w:rPr>
                <w:rStyle w:val="IndexLink"/>
              </w:rPr>
              <w:t>431</w:t>
            </w:r>
          </w:hyperlink>
        </w:p>
        <w:p>
          <w:pPr>
            <w:pStyle w:val="Contents3"/>
            <w:tabs>
              <w:tab w:val="clear" w:pos="8459"/>
              <w:tab w:val="right" w:pos="9026" w:leader="dot"/>
            </w:tabs>
            <w:rPr/>
          </w:pPr>
          <w:hyperlink w:anchor="__RefHeading___Toc12159353_73709187">
            <w:r>
              <w:rPr>
                <w:webHidden/>
                <w:rStyle w:val="IndexLink"/>
              </w:rPr>
              <w:t>764</w:t>
            </w:r>
            <w:r>
              <w:rPr>
                <w:rStyle w:val="IndexLink"/>
                <w:rtl w:val="true"/>
              </w:rPr>
              <w:t>-</w:t>
            </w:r>
            <w:r>
              <w:rPr>
                <w:rStyle w:val="IndexLink"/>
                <w:rtl w:val="true"/>
              </w:rPr>
              <w:t>الحسن بن علي الحنّاط</w:t>
            </w:r>
            <w:r>
              <w:rPr>
                <w:rStyle w:val="IndexLink"/>
                <w:rtl w:val="true"/>
              </w:rPr>
              <w:t>:</w:t>
              <w:tab/>
            </w:r>
            <w:r>
              <w:rPr>
                <w:rStyle w:val="IndexLink"/>
              </w:rPr>
              <w:t>431</w:t>
            </w:r>
          </w:hyperlink>
        </w:p>
        <w:p>
          <w:pPr>
            <w:pStyle w:val="Contents3"/>
            <w:tabs>
              <w:tab w:val="clear" w:pos="8459"/>
              <w:tab w:val="right" w:pos="9026" w:leader="dot"/>
            </w:tabs>
            <w:rPr/>
          </w:pPr>
          <w:hyperlink w:anchor="__RefHeading___Toc12159355_73709187">
            <w:r>
              <w:rPr>
                <w:webHidden/>
                <w:rStyle w:val="IndexLink"/>
              </w:rPr>
              <w:t>765</w:t>
            </w:r>
            <w:r>
              <w:rPr>
                <w:rStyle w:val="IndexLink"/>
                <w:rtl w:val="true"/>
              </w:rPr>
              <w:t>-</w:t>
            </w:r>
            <w:r>
              <w:rPr>
                <w:rStyle w:val="IndexLink"/>
                <w:rtl w:val="true"/>
              </w:rPr>
              <w:t>الحسن بن علي الخزّاز</w:t>
            </w:r>
            <w:r>
              <w:rPr>
                <w:rStyle w:val="IndexLink"/>
                <w:rtl w:val="true"/>
              </w:rPr>
              <w:t>:</w:t>
              <w:tab/>
            </w:r>
            <w:r>
              <w:rPr>
                <w:rStyle w:val="IndexLink"/>
              </w:rPr>
              <w:t>431</w:t>
            </w:r>
          </w:hyperlink>
        </w:p>
        <w:p>
          <w:pPr>
            <w:pStyle w:val="Contents3"/>
            <w:tabs>
              <w:tab w:val="clear" w:pos="8459"/>
              <w:tab w:val="right" w:pos="9026" w:leader="dot"/>
            </w:tabs>
            <w:rPr/>
          </w:pPr>
          <w:hyperlink w:anchor="__RefHeading___Toc12159357_73709187">
            <w:r>
              <w:rPr>
                <w:webHidden/>
                <w:rStyle w:val="IndexLink"/>
              </w:rPr>
              <w:t>766</w:t>
            </w:r>
            <w:r>
              <w:rPr>
                <w:rStyle w:val="IndexLink"/>
                <w:rtl w:val="true"/>
              </w:rPr>
              <w:t>-</w:t>
            </w:r>
            <w:r>
              <w:rPr>
                <w:rStyle w:val="IndexLink"/>
                <w:rtl w:val="true"/>
              </w:rPr>
              <w:t>الحسن بن عليّ بن داود</w:t>
            </w:r>
            <w:r>
              <w:rPr>
                <w:rStyle w:val="IndexLink"/>
                <w:rtl w:val="true"/>
              </w:rPr>
              <w:t>:</w:t>
              <w:tab/>
            </w:r>
            <w:r>
              <w:rPr>
                <w:rStyle w:val="IndexLink"/>
              </w:rPr>
              <w:t>431</w:t>
            </w:r>
          </w:hyperlink>
        </w:p>
        <w:p>
          <w:pPr>
            <w:pStyle w:val="Contents3"/>
            <w:tabs>
              <w:tab w:val="clear" w:pos="8459"/>
              <w:tab w:val="right" w:pos="9026" w:leader="dot"/>
            </w:tabs>
            <w:rPr/>
          </w:pPr>
          <w:hyperlink w:anchor="__RefHeading___Toc12159359_73709187">
            <w:r>
              <w:rPr>
                <w:webHidden/>
                <w:rStyle w:val="IndexLink"/>
              </w:rPr>
              <w:t>767</w:t>
            </w:r>
            <w:r>
              <w:rPr>
                <w:rStyle w:val="IndexLink"/>
                <w:rtl w:val="true"/>
              </w:rPr>
              <w:t>-</w:t>
            </w:r>
            <w:r>
              <w:rPr>
                <w:rStyle w:val="IndexLink"/>
                <w:rtl w:val="true"/>
              </w:rPr>
              <w:t>الحسن بن عليّ بن زكريّا</w:t>
            </w:r>
            <w:r>
              <w:rPr>
                <w:rStyle w:val="IndexLink"/>
                <w:rtl w:val="true"/>
              </w:rPr>
              <w:t>:</w:t>
              <w:tab/>
            </w:r>
            <w:r>
              <w:rPr>
                <w:rStyle w:val="IndexLink"/>
              </w:rPr>
              <w:t>433</w:t>
            </w:r>
          </w:hyperlink>
        </w:p>
        <w:p>
          <w:pPr>
            <w:pStyle w:val="Contents3"/>
            <w:tabs>
              <w:tab w:val="clear" w:pos="8459"/>
              <w:tab w:val="right" w:pos="9026" w:leader="dot"/>
            </w:tabs>
            <w:rPr/>
          </w:pPr>
          <w:hyperlink w:anchor="__RefHeading___Toc12159361_73709187">
            <w:r>
              <w:rPr>
                <w:webHidden/>
                <w:rStyle w:val="IndexLink"/>
              </w:rPr>
              <w:t>768</w:t>
            </w:r>
            <w:r>
              <w:rPr>
                <w:rStyle w:val="IndexLink"/>
                <w:rtl w:val="true"/>
              </w:rPr>
              <w:t>-</w:t>
            </w:r>
            <w:r>
              <w:rPr>
                <w:rStyle w:val="IndexLink"/>
                <w:rtl w:val="true"/>
              </w:rPr>
              <w:t>الحسن بن عليّ بن زياد</w:t>
            </w:r>
            <w:r>
              <w:rPr>
                <w:rStyle w:val="IndexLink"/>
                <w:rtl w:val="true"/>
              </w:rPr>
              <w:t>:</w:t>
              <w:tab/>
            </w:r>
            <w:r>
              <w:rPr>
                <w:rStyle w:val="IndexLink"/>
              </w:rPr>
              <w:t>433</w:t>
            </w:r>
          </w:hyperlink>
        </w:p>
        <w:p>
          <w:pPr>
            <w:pStyle w:val="Contents3"/>
            <w:tabs>
              <w:tab w:val="clear" w:pos="8459"/>
              <w:tab w:val="right" w:pos="9026" w:leader="dot"/>
            </w:tabs>
            <w:rPr/>
          </w:pPr>
          <w:hyperlink w:anchor="__RefHeading___Toc12159363_73709187">
            <w:r>
              <w:rPr>
                <w:webHidden/>
                <w:rStyle w:val="IndexLink"/>
              </w:rPr>
              <w:t>769</w:t>
            </w:r>
            <w:r>
              <w:rPr>
                <w:rStyle w:val="IndexLink"/>
                <w:rtl w:val="true"/>
              </w:rPr>
              <w:t>-</w:t>
            </w:r>
            <w:r>
              <w:rPr>
                <w:rStyle w:val="IndexLink"/>
                <w:rtl w:val="true"/>
              </w:rPr>
              <w:t>الحسن بن عليّ بن سفيان</w:t>
            </w:r>
            <w:r>
              <w:rPr>
                <w:rStyle w:val="IndexLink"/>
                <w:rtl w:val="true"/>
              </w:rPr>
              <w:t>:</w:t>
              <w:tab/>
            </w:r>
            <w:r>
              <w:rPr>
                <w:rStyle w:val="IndexLink"/>
              </w:rPr>
              <w:t>438</w:t>
            </w:r>
          </w:hyperlink>
        </w:p>
        <w:p>
          <w:pPr>
            <w:pStyle w:val="Contents3"/>
            <w:tabs>
              <w:tab w:val="clear" w:pos="8459"/>
              <w:tab w:val="right" w:pos="9026" w:leader="dot"/>
            </w:tabs>
            <w:rPr/>
          </w:pPr>
          <w:hyperlink w:anchor="__RefHeading___Toc12159365_73709187">
            <w:r>
              <w:rPr>
                <w:webHidden/>
                <w:rStyle w:val="IndexLink"/>
              </w:rPr>
              <w:t>770</w:t>
            </w:r>
            <w:r>
              <w:rPr>
                <w:rStyle w:val="IndexLink"/>
                <w:rtl w:val="true"/>
              </w:rPr>
              <w:t>-</w:t>
            </w:r>
            <w:r>
              <w:rPr>
                <w:rStyle w:val="IndexLink"/>
                <w:rtl w:val="true"/>
              </w:rPr>
              <w:t>الحسن بن عليّ بن عبد اللّه</w:t>
            </w:r>
            <w:r>
              <w:rPr>
                <w:rStyle w:val="IndexLink"/>
                <w:rtl w:val="true"/>
              </w:rPr>
              <w:t>:</w:t>
              <w:tab/>
            </w:r>
            <w:r>
              <w:rPr>
                <w:rStyle w:val="IndexLink"/>
              </w:rPr>
              <w:t>439</w:t>
            </w:r>
          </w:hyperlink>
        </w:p>
        <w:p>
          <w:pPr>
            <w:pStyle w:val="Contents3"/>
            <w:tabs>
              <w:tab w:val="clear" w:pos="8459"/>
              <w:tab w:val="right" w:pos="9026" w:leader="dot"/>
            </w:tabs>
            <w:rPr/>
          </w:pPr>
          <w:hyperlink w:anchor="__RefHeading___Toc12159367_73709187">
            <w:r>
              <w:rPr>
                <w:webHidden/>
                <w:rStyle w:val="IndexLink"/>
              </w:rPr>
              <w:t>771</w:t>
            </w:r>
            <w:r>
              <w:rPr>
                <w:rStyle w:val="IndexLink"/>
                <w:rtl w:val="true"/>
              </w:rPr>
              <w:t>-</w:t>
            </w:r>
            <w:r>
              <w:rPr>
                <w:rStyle w:val="IndexLink"/>
                <w:rtl w:val="true"/>
              </w:rPr>
              <w:t>الحسن بن عليّ بن فضّال</w:t>
            </w:r>
            <w:r>
              <w:rPr>
                <w:rStyle w:val="IndexLink"/>
                <w:rtl w:val="true"/>
              </w:rPr>
              <w:t>:</w:t>
              <w:tab/>
            </w:r>
            <w:r>
              <w:rPr>
                <w:rStyle w:val="IndexLink"/>
              </w:rPr>
              <w:t>441</w:t>
            </w:r>
          </w:hyperlink>
        </w:p>
        <w:p>
          <w:pPr>
            <w:pStyle w:val="Contents3"/>
            <w:tabs>
              <w:tab w:val="clear" w:pos="8459"/>
              <w:tab w:val="right" w:pos="9026" w:leader="dot"/>
            </w:tabs>
            <w:rPr/>
          </w:pPr>
          <w:hyperlink w:anchor="__RefHeading___Toc12159369_73709187">
            <w:r>
              <w:rPr>
                <w:webHidden/>
                <w:rStyle w:val="IndexLink"/>
              </w:rPr>
              <w:t>772</w:t>
            </w:r>
            <w:r>
              <w:rPr>
                <w:rStyle w:val="IndexLink"/>
                <w:rtl w:val="true"/>
              </w:rPr>
              <w:t>-</w:t>
            </w:r>
            <w:r>
              <w:rPr>
                <w:rStyle w:val="IndexLink"/>
                <w:rtl w:val="true"/>
              </w:rPr>
              <w:t>الحسن بن علي الكلبي</w:t>
            </w:r>
            <w:r>
              <w:rPr>
                <w:rStyle w:val="IndexLink"/>
                <w:rtl w:val="true"/>
              </w:rPr>
              <w:t>:</w:t>
              <w:tab/>
            </w:r>
            <w:r>
              <w:rPr>
                <w:rStyle w:val="IndexLink"/>
              </w:rPr>
              <w:t>448</w:t>
            </w:r>
          </w:hyperlink>
        </w:p>
        <w:p>
          <w:pPr>
            <w:pStyle w:val="Contents3"/>
            <w:tabs>
              <w:tab w:val="clear" w:pos="8459"/>
              <w:tab w:val="right" w:pos="9026" w:leader="dot"/>
            </w:tabs>
            <w:rPr/>
          </w:pPr>
          <w:hyperlink w:anchor="__RefHeading___Toc12159371_73709187">
            <w:r>
              <w:rPr>
                <w:webHidden/>
                <w:rStyle w:val="IndexLink"/>
              </w:rPr>
              <w:t>773</w:t>
            </w:r>
            <w:r>
              <w:rPr>
                <w:rStyle w:val="IndexLink"/>
                <w:rtl w:val="true"/>
              </w:rPr>
              <w:t>-</w:t>
            </w:r>
            <w:r>
              <w:rPr>
                <w:rStyle w:val="IndexLink"/>
                <w:rtl w:val="true"/>
              </w:rPr>
              <w:t>الحسن بن عليّ بن محمّد</w:t>
            </w:r>
            <w:r>
              <w:rPr>
                <w:rStyle w:val="IndexLink"/>
                <w:rtl w:val="true"/>
              </w:rPr>
              <w:t>:</w:t>
              <w:tab/>
            </w:r>
            <w:r>
              <w:rPr>
                <w:rStyle w:val="IndexLink"/>
              </w:rPr>
              <w:t>449</w:t>
            </w:r>
          </w:hyperlink>
        </w:p>
        <w:p>
          <w:pPr>
            <w:pStyle w:val="Contents3"/>
            <w:tabs>
              <w:tab w:val="clear" w:pos="8459"/>
              <w:tab w:val="right" w:pos="9026" w:leader="dot"/>
            </w:tabs>
            <w:rPr/>
          </w:pPr>
          <w:hyperlink w:anchor="__RefHeading___Toc12159373_73709187">
            <w:r>
              <w:rPr>
                <w:webHidden/>
                <w:rStyle w:val="IndexLink"/>
              </w:rPr>
              <w:t>774</w:t>
            </w:r>
            <w:r>
              <w:rPr>
                <w:rStyle w:val="IndexLink"/>
                <w:rtl w:val="true"/>
              </w:rPr>
              <w:t>-</w:t>
            </w:r>
            <w:r>
              <w:rPr>
                <w:rStyle w:val="IndexLink"/>
                <w:rtl w:val="true"/>
              </w:rPr>
              <w:t>الحسن بن عليّ الناصر</w:t>
            </w:r>
            <w:r>
              <w:rPr>
                <w:rStyle w:val="IndexLink"/>
                <w:rtl w:val="true"/>
              </w:rPr>
              <w:t>:</w:t>
              <w:tab/>
            </w:r>
            <w:r>
              <w:rPr>
                <w:rStyle w:val="IndexLink"/>
              </w:rPr>
              <w:t>449</w:t>
            </w:r>
          </w:hyperlink>
        </w:p>
        <w:p>
          <w:pPr>
            <w:pStyle w:val="Contents3"/>
            <w:tabs>
              <w:tab w:val="clear" w:pos="8459"/>
              <w:tab w:val="right" w:pos="9026" w:leader="dot"/>
            </w:tabs>
            <w:rPr/>
          </w:pPr>
          <w:hyperlink w:anchor="__RefHeading___Toc12159375_73709187">
            <w:r>
              <w:rPr>
                <w:webHidden/>
                <w:rStyle w:val="IndexLink"/>
              </w:rPr>
              <w:t>775</w:t>
            </w:r>
            <w:r>
              <w:rPr>
                <w:rStyle w:val="IndexLink"/>
                <w:rtl w:val="true"/>
              </w:rPr>
              <w:t>-</w:t>
            </w:r>
            <w:r>
              <w:rPr>
                <w:rStyle w:val="IndexLink"/>
                <w:rtl w:val="true"/>
              </w:rPr>
              <w:t>الحسن بن عليّ بن النعمان</w:t>
            </w:r>
            <w:r>
              <w:rPr>
                <w:rStyle w:val="IndexLink"/>
                <w:rtl w:val="true"/>
              </w:rPr>
              <w:t>:</w:t>
              <w:tab/>
            </w:r>
            <w:r>
              <w:rPr>
                <w:rStyle w:val="IndexLink"/>
              </w:rPr>
              <w:t>449</w:t>
            </w:r>
          </w:hyperlink>
        </w:p>
        <w:p>
          <w:pPr>
            <w:pStyle w:val="Contents3"/>
            <w:tabs>
              <w:tab w:val="clear" w:pos="8459"/>
              <w:tab w:val="right" w:pos="9026" w:leader="dot"/>
            </w:tabs>
            <w:rPr/>
          </w:pPr>
          <w:hyperlink w:anchor="__RefHeading___Toc12159377_73709187">
            <w:r>
              <w:rPr>
                <w:webHidden/>
                <w:rStyle w:val="IndexLink"/>
              </w:rPr>
              <w:t>776</w:t>
            </w:r>
            <w:r>
              <w:rPr>
                <w:rStyle w:val="IndexLink"/>
                <w:rtl w:val="true"/>
              </w:rPr>
              <w:t>-</w:t>
            </w:r>
            <w:r>
              <w:rPr>
                <w:rStyle w:val="IndexLink"/>
                <w:rtl w:val="true"/>
              </w:rPr>
              <w:t>الحسن بن علي الوشّاء</w:t>
            </w:r>
            <w:r>
              <w:rPr>
                <w:rStyle w:val="IndexLink"/>
                <w:rtl w:val="true"/>
              </w:rPr>
              <w:t>:</w:t>
              <w:tab/>
            </w:r>
            <w:r>
              <w:rPr>
                <w:rStyle w:val="IndexLink"/>
              </w:rPr>
              <w:t>451</w:t>
            </w:r>
          </w:hyperlink>
        </w:p>
        <w:p>
          <w:pPr>
            <w:pStyle w:val="Contents3"/>
            <w:tabs>
              <w:tab w:val="clear" w:pos="8459"/>
              <w:tab w:val="right" w:pos="9026" w:leader="dot"/>
            </w:tabs>
            <w:rPr/>
          </w:pPr>
          <w:hyperlink w:anchor="__RefHeading___Toc12159379_73709187">
            <w:r>
              <w:rPr>
                <w:webHidden/>
                <w:rStyle w:val="IndexLink"/>
              </w:rPr>
              <w:t>777</w:t>
            </w:r>
            <w:r>
              <w:rPr>
                <w:rStyle w:val="IndexLink"/>
                <w:rtl w:val="true"/>
              </w:rPr>
              <w:t>-</w:t>
            </w:r>
            <w:r>
              <w:rPr>
                <w:rStyle w:val="IndexLink"/>
                <w:rtl w:val="true"/>
              </w:rPr>
              <w:t>الحسن بن علي الهمداني</w:t>
            </w:r>
            <w:r>
              <w:rPr>
                <w:rStyle w:val="IndexLink"/>
                <w:rtl w:val="true"/>
              </w:rPr>
              <w:t>:</w:t>
              <w:tab/>
            </w:r>
            <w:r>
              <w:rPr>
                <w:rStyle w:val="IndexLink"/>
              </w:rPr>
              <w:t>451</w:t>
            </w:r>
          </w:hyperlink>
        </w:p>
        <w:p>
          <w:pPr>
            <w:pStyle w:val="Contents3"/>
            <w:tabs>
              <w:tab w:val="clear" w:pos="8459"/>
              <w:tab w:val="right" w:pos="9026" w:leader="dot"/>
            </w:tabs>
            <w:rPr/>
          </w:pPr>
          <w:hyperlink w:anchor="__RefHeading___Toc12159381_73709187">
            <w:r>
              <w:rPr>
                <w:webHidden/>
                <w:rStyle w:val="IndexLink"/>
              </w:rPr>
              <w:t>778</w:t>
            </w:r>
            <w:r>
              <w:rPr>
                <w:rStyle w:val="IndexLink"/>
                <w:rtl w:val="true"/>
              </w:rPr>
              <w:t>-</w:t>
            </w:r>
            <w:r>
              <w:rPr>
                <w:rStyle w:val="IndexLink"/>
                <w:rtl w:val="true"/>
              </w:rPr>
              <w:t>الحسن بن عليّ بن يقطين</w:t>
            </w:r>
            <w:r>
              <w:rPr>
                <w:rStyle w:val="IndexLink"/>
                <w:rtl w:val="true"/>
              </w:rPr>
              <w:t>:</w:t>
              <w:tab/>
            </w:r>
            <w:r>
              <w:rPr>
                <w:rStyle w:val="IndexLink"/>
              </w:rPr>
              <w:t>452</w:t>
            </w:r>
          </w:hyperlink>
        </w:p>
        <w:p>
          <w:pPr>
            <w:pStyle w:val="Contents3"/>
            <w:tabs>
              <w:tab w:val="clear" w:pos="8459"/>
              <w:tab w:val="right" w:pos="9026" w:leader="dot"/>
            </w:tabs>
            <w:rPr/>
          </w:pPr>
          <w:hyperlink w:anchor="__RefHeading___Toc12159383_73709187">
            <w:r>
              <w:rPr>
                <w:webHidden/>
                <w:rStyle w:val="IndexLink"/>
              </w:rPr>
              <w:t>779</w:t>
            </w:r>
            <w:r>
              <w:rPr>
                <w:rStyle w:val="IndexLink"/>
                <w:rtl w:val="true"/>
              </w:rPr>
              <w:t>-</w:t>
            </w:r>
            <w:r>
              <w:rPr>
                <w:rStyle w:val="IndexLink"/>
                <w:rtl w:val="true"/>
              </w:rPr>
              <w:t>الحسن بن عليّ بن يوسف</w:t>
            </w:r>
            <w:r>
              <w:rPr>
                <w:rStyle w:val="IndexLink"/>
                <w:rtl w:val="true"/>
              </w:rPr>
              <w:t>:</w:t>
              <w:tab/>
            </w:r>
            <w:r>
              <w:rPr>
                <w:rStyle w:val="IndexLink"/>
              </w:rPr>
              <w:t>453</w:t>
            </w:r>
          </w:hyperlink>
        </w:p>
        <w:p>
          <w:pPr>
            <w:pStyle w:val="Contents3"/>
            <w:tabs>
              <w:tab w:val="clear" w:pos="8459"/>
              <w:tab w:val="right" w:pos="9026" w:leader="dot"/>
            </w:tabs>
            <w:rPr/>
          </w:pPr>
          <w:hyperlink w:anchor="__RefHeading___Toc12159385_73709187">
            <w:r>
              <w:rPr>
                <w:webHidden/>
                <w:rStyle w:val="IndexLink"/>
              </w:rPr>
              <w:t>780</w:t>
            </w:r>
            <w:r>
              <w:rPr>
                <w:rStyle w:val="IndexLink"/>
                <w:rtl w:val="true"/>
              </w:rPr>
              <w:t>-</w:t>
            </w:r>
            <w:r>
              <w:rPr>
                <w:rStyle w:val="IndexLink"/>
                <w:rtl w:val="true"/>
              </w:rPr>
              <w:t>الحسن بن عمّار</w:t>
            </w:r>
            <w:r>
              <w:rPr>
                <w:rStyle w:val="IndexLink"/>
                <w:rtl w:val="true"/>
              </w:rPr>
              <w:t>:</w:t>
              <w:tab/>
            </w:r>
            <w:r>
              <w:rPr>
                <w:rStyle w:val="IndexLink"/>
              </w:rPr>
              <w:t>453</w:t>
            </w:r>
          </w:hyperlink>
        </w:p>
        <w:p>
          <w:pPr>
            <w:pStyle w:val="Contents3"/>
            <w:tabs>
              <w:tab w:val="clear" w:pos="8459"/>
              <w:tab w:val="right" w:pos="9026" w:leader="dot"/>
            </w:tabs>
            <w:rPr/>
          </w:pPr>
          <w:hyperlink w:anchor="__RefHeading___Toc12159387_73709187">
            <w:r>
              <w:rPr>
                <w:webHidden/>
                <w:rStyle w:val="IndexLink"/>
              </w:rPr>
              <w:t>781</w:t>
            </w:r>
            <w:r>
              <w:rPr>
                <w:rStyle w:val="IndexLink"/>
                <w:rtl w:val="true"/>
              </w:rPr>
              <w:t>-</w:t>
            </w:r>
            <w:r>
              <w:rPr>
                <w:rStyle w:val="IndexLink"/>
                <w:rtl w:val="true"/>
              </w:rPr>
              <w:t>الحسن بن عمارة</w:t>
            </w:r>
            <w:r>
              <w:rPr>
                <w:rStyle w:val="IndexLink"/>
                <w:rtl w:val="true"/>
              </w:rPr>
              <w:t>:</w:t>
              <w:tab/>
            </w:r>
            <w:r>
              <w:rPr>
                <w:rStyle w:val="IndexLink"/>
              </w:rPr>
              <w:t>453</w:t>
            </w:r>
          </w:hyperlink>
        </w:p>
        <w:p>
          <w:pPr>
            <w:pStyle w:val="Contents3"/>
            <w:tabs>
              <w:tab w:val="clear" w:pos="8459"/>
              <w:tab w:val="right" w:pos="9026" w:leader="dot"/>
            </w:tabs>
            <w:rPr/>
          </w:pPr>
          <w:hyperlink w:anchor="__RefHeading___Toc12159389_73709187">
            <w:r>
              <w:rPr>
                <w:webHidden/>
                <w:rStyle w:val="IndexLink"/>
              </w:rPr>
              <w:t>782</w:t>
            </w:r>
            <w:r>
              <w:rPr>
                <w:rStyle w:val="IndexLink"/>
                <w:rtl w:val="true"/>
              </w:rPr>
              <w:t>-</w:t>
            </w:r>
            <w:r>
              <w:rPr>
                <w:rStyle w:val="IndexLink"/>
                <w:rtl w:val="true"/>
              </w:rPr>
              <w:t>الحسن بن عمرو بن منهال</w:t>
            </w:r>
            <w:r>
              <w:rPr>
                <w:rStyle w:val="IndexLink"/>
                <w:rtl w:val="true"/>
              </w:rPr>
              <w:t>:</w:t>
              <w:tab/>
            </w:r>
            <w:r>
              <w:rPr>
                <w:rStyle w:val="IndexLink"/>
              </w:rPr>
              <w:t>454</w:t>
            </w:r>
          </w:hyperlink>
        </w:p>
        <w:p>
          <w:pPr>
            <w:pStyle w:val="Contents3"/>
            <w:tabs>
              <w:tab w:val="clear" w:pos="8459"/>
              <w:tab w:val="right" w:pos="9026" w:leader="dot"/>
            </w:tabs>
            <w:rPr/>
          </w:pPr>
          <w:hyperlink w:anchor="__RefHeading___Toc12159391_73709187">
            <w:r>
              <w:rPr>
                <w:webHidden/>
                <w:rStyle w:val="IndexLink"/>
              </w:rPr>
              <w:t>783</w:t>
            </w:r>
            <w:r>
              <w:rPr>
                <w:rStyle w:val="IndexLink"/>
                <w:rtl w:val="true"/>
              </w:rPr>
              <w:t>-</w:t>
            </w:r>
            <w:r>
              <w:rPr>
                <w:rStyle w:val="IndexLink"/>
                <w:rtl w:val="true"/>
              </w:rPr>
              <w:t>الحسن بن عمر بن يزيد</w:t>
            </w:r>
            <w:r>
              <w:rPr>
                <w:rStyle w:val="IndexLink"/>
                <w:rtl w:val="true"/>
              </w:rPr>
              <w:t>:</w:t>
              <w:tab/>
            </w:r>
            <w:r>
              <w:rPr>
                <w:rStyle w:val="IndexLink"/>
              </w:rPr>
              <w:t>455</w:t>
            </w:r>
          </w:hyperlink>
        </w:p>
        <w:p>
          <w:pPr>
            <w:pStyle w:val="Contents3"/>
            <w:tabs>
              <w:tab w:val="clear" w:pos="8459"/>
              <w:tab w:val="right" w:pos="9026" w:leader="dot"/>
            </w:tabs>
            <w:rPr/>
          </w:pPr>
          <w:hyperlink w:anchor="__RefHeading___Toc12159393_73709187">
            <w:r>
              <w:rPr>
                <w:webHidden/>
                <w:rStyle w:val="IndexLink"/>
              </w:rPr>
              <w:t>784</w:t>
            </w:r>
            <w:r>
              <w:rPr>
                <w:rStyle w:val="IndexLink"/>
                <w:rtl w:val="true"/>
              </w:rPr>
              <w:t>-</w:t>
            </w:r>
            <w:r>
              <w:rPr>
                <w:rStyle w:val="IndexLink"/>
                <w:rtl w:val="true"/>
              </w:rPr>
              <w:t>الحسن بن عنبسة الصوفي</w:t>
            </w:r>
            <w:r>
              <w:rPr>
                <w:rStyle w:val="IndexLink"/>
                <w:rtl w:val="true"/>
              </w:rPr>
              <w:t>:</w:t>
              <w:tab/>
            </w:r>
            <w:r>
              <w:rPr>
                <w:rStyle w:val="IndexLink"/>
              </w:rPr>
              <w:t>455</w:t>
            </w:r>
          </w:hyperlink>
        </w:p>
        <w:p>
          <w:pPr>
            <w:pStyle w:val="Contents3"/>
            <w:tabs>
              <w:tab w:val="clear" w:pos="8459"/>
              <w:tab w:val="right" w:pos="9026" w:leader="dot"/>
            </w:tabs>
            <w:rPr/>
          </w:pPr>
          <w:hyperlink w:anchor="__RefHeading___Toc12159395_73709187">
            <w:r>
              <w:rPr>
                <w:webHidden/>
                <w:rStyle w:val="IndexLink"/>
              </w:rPr>
              <w:t>785</w:t>
            </w:r>
            <w:r>
              <w:rPr>
                <w:rStyle w:val="IndexLink"/>
                <w:rtl w:val="true"/>
              </w:rPr>
              <w:t>-</w:t>
            </w:r>
            <w:r>
              <w:rPr>
                <w:rStyle w:val="IndexLink"/>
                <w:rtl w:val="true"/>
              </w:rPr>
              <w:t>الحسن بن عيسى</w:t>
            </w:r>
            <w:r>
              <w:rPr>
                <w:rStyle w:val="IndexLink"/>
                <w:rtl w:val="true"/>
              </w:rPr>
              <w:t>:</w:t>
              <w:tab/>
            </w:r>
            <w:r>
              <w:rPr>
                <w:rStyle w:val="IndexLink"/>
              </w:rPr>
              <w:t>457</w:t>
            </w:r>
          </w:hyperlink>
        </w:p>
        <w:p>
          <w:pPr>
            <w:pStyle w:val="Contents3"/>
            <w:tabs>
              <w:tab w:val="clear" w:pos="8459"/>
              <w:tab w:val="right" w:pos="9026" w:leader="dot"/>
            </w:tabs>
            <w:rPr/>
          </w:pPr>
          <w:hyperlink w:anchor="__RefHeading___Toc12159397_73709187">
            <w:r>
              <w:rPr>
                <w:webHidden/>
                <w:rStyle w:val="IndexLink"/>
              </w:rPr>
              <w:t>786</w:t>
            </w:r>
            <w:r>
              <w:rPr>
                <w:rStyle w:val="IndexLink"/>
                <w:rtl w:val="true"/>
              </w:rPr>
              <w:t>-</w:t>
            </w:r>
            <w:r>
              <w:rPr>
                <w:rStyle w:val="IndexLink"/>
                <w:rtl w:val="true"/>
              </w:rPr>
              <w:t>الحسن بن الفضل اليماني</w:t>
            </w:r>
            <w:r>
              <w:rPr>
                <w:rStyle w:val="IndexLink"/>
                <w:rtl w:val="true"/>
              </w:rPr>
              <w:t>:</w:t>
              <w:tab/>
            </w:r>
            <w:r>
              <w:rPr>
                <w:rStyle w:val="IndexLink"/>
              </w:rPr>
              <w:t>457</w:t>
            </w:r>
          </w:hyperlink>
        </w:p>
        <w:p>
          <w:pPr>
            <w:pStyle w:val="Contents3"/>
            <w:tabs>
              <w:tab w:val="clear" w:pos="8459"/>
              <w:tab w:val="right" w:pos="9026" w:leader="dot"/>
            </w:tabs>
            <w:rPr/>
          </w:pPr>
          <w:hyperlink w:anchor="__RefHeading___Toc12159399_73709187">
            <w:r>
              <w:rPr>
                <w:webHidden/>
                <w:rStyle w:val="IndexLink"/>
              </w:rPr>
              <w:t>787</w:t>
            </w:r>
            <w:r>
              <w:rPr>
                <w:rStyle w:val="IndexLink"/>
                <w:rtl w:val="true"/>
              </w:rPr>
              <w:t>-</w:t>
            </w:r>
            <w:r>
              <w:rPr>
                <w:rStyle w:val="IndexLink"/>
                <w:rtl w:val="true"/>
              </w:rPr>
              <w:t>الحسن بن القاسم بن العلاء</w:t>
            </w:r>
            <w:r>
              <w:rPr>
                <w:rStyle w:val="IndexLink"/>
                <w:rtl w:val="true"/>
              </w:rPr>
              <w:t>:</w:t>
              <w:tab/>
            </w:r>
            <w:r>
              <w:rPr>
                <w:rStyle w:val="IndexLink"/>
              </w:rPr>
              <w:t>457</w:t>
            </w:r>
          </w:hyperlink>
        </w:p>
        <w:p>
          <w:pPr>
            <w:pStyle w:val="Contents3"/>
            <w:tabs>
              <w:tab w:val="clear" w:pos="8459"/>
              <w:tab w:val="right" w:pos="9026" w:leader="dot"/>
            </w:tabs>
            <w:rPr/>
          </w:pPr>
          <w:hyperlink w:anchor="__RefHeading___Toc12159401_73709187">
            <w:r>
              <w:rPr>
                <w:webHidden/>
                <w:rStyle w:val="IndexLink"/>
              </w:rPr>
              <w:t>788</w:t>
            </w:r>
            <w:r>
              <w:rPr>
                <w:rStyle w:val="IndexLink"/>
                <w:rtl w:val="true"/>
              </w:rPr>
              <w:t>-</w:t>
            </w:r>
            <w:r>
              <w:rPr>
                <w:rStyle w:val="IndexLink"/>
                <w:rtl w:val="true"/>
              </w:rPr>
              <w:t>الحسن بن قدامة</w:t>
            </w:r>
            <w:r>
              <w:rPr>
                <w:rStyle w:val="IndexLink"/>
                <w:rtl w:val="true"/>
              </w:rPr>
              <w:t>:</w:t>
              <w:tab/>
            </w:r>
            <w:r>
              <w:rPr>
                <w:rStyle w:val="IndexLink"/>
              </w:rPr>
              <w:t>458</w:t>
            </w:r>
          </w:hyperlink>
        </w:p>
        <w:p>
          <w:pPr>
            <w:pStyle w:val="Contents3"/>
            <w:tabs>
              <w:tab w:val="clear" w:pos="8459"/>
              <w:tab w:val="right" w:pos="9026" w:leader="dot"/>
            </w:tabs>
            <w:rPr/>
          </w:pPr>
          <w:hyperlink w:anchor="__RefHeading___Toc12159403_73709187">
            <w:r>
              <w:rPr>
                <w:webHidden/>
                <w:rStyle w:val="IndexLink"/>
              </w:rPr>
              <w:t>789</w:t>
            </w:r>
            <w:r>
              <w:rPr>
                <w:rStyle w:val="IndexLink"/>
                <w:rtl w:val="true"/>
              </w:rPr>
              <w:t>-</w:t>
            </w:r>
            <w:r>
              <w:rPr>
                <w:rStyle w:val="IndexLink"/>
                <w:rtl w:val="true"/>
              </w:rPr>
              <w:t>الحسن بن مالك القمّي</w:t>
            </w:r>
            <w:r>
              <w:rPr>
                <w:rStyle w:val="IndexLink"/>
                <w:rtl w:val="true"/>
              </w:rPr>
              <w:t>:</w:t>
              <w:tab/>
            </w:r>
            <w:r>
              <w:rPr>
                <w:rStyle w:val="IndexLink"/>
              </w:rPr>
              <w:t>458</w:t>
            </w:r>
          </w:hyperlink>
        </w:p>
        <w:p>
          <w:pPr>
            <w:pStyle w:val="Contents3"/>
            <w:tabs>
              <w:tab w:val="clear" w:pos="8459"/>
              <w:tab w:val="right" w:pos="9026" w:leader="dot"/>
            </w:tabs>
            <w:rPr/>
          </w:pPr>
          <w:hyperlink w:anchor="__RefHeading___Toc12159405_73709187">
            <w:r>
              <w:rPr>
                <w:webHidden/>
                <w:rStyle w:val="IndexLink"/>
              </w:rPr>
              <w:t>790</w:t>
            </w:r>
            <w:r>
              <w:rPr>
                <w:rStyle w:val="IndexLink"/>
                <w:rtl w:val="true"/>
              </w:rPr>
              <w:t>-</w:t>
            </w:r>
            <w:r>
              <w:rPr>
                <w:rStyle w:val="IndexLink"/>
                <w:rtl w:val="true"/>
              </w:rPr>
              <w:t>الحسن بن متّيل</w:t>
            </w:r>
            <w:r>
              <w:rPr>
                <w:rStyle w:val="IndexLink"/>
                <w:rtl w:val="true"/>
              </w:rPr>
              <w:t>:</w:t>
              <w:tab/>
            </w:r>
            <w:r>
              <w:rPr>
                <w:rStyle w:val="IndexLink"/>
              </w:rPr>
              <w:t>459</w:t>
            </w:r>
          </w:hyperlink>
        </w:p>
        <w:p>
          <w:pPr>
            <w:pStyle w:val="Contents3"/>
            <w:tabs>
              <w:tab w:val="clear" w:pos="8459"/>
              <w:tab w:val="right" w:pos="9026" w:leader="dot"/>
            </w:tabs>
            <w:rPr/>
          </w:pPr>
          <w:hyperlink w:anchor="__RefHeading___Toc12159407_73709187">
            <w:r>
              <w:rPr>
                <w:webHidden/>
                <w:rStyle w:val="IndexLink"/>
              </w:rPr>
              <w:t>791</w:t>
            </w:r>
            <w:r>
              <w:rPr>
                <w:rStyle w:val="IndexLink"/>
                <w:rtl w:val="true"/>
              </w:rPr>
              <w:t>-</w:t>
            </w:r>
            <w:r>
              <w:rPr>
                <w:rStyle w:val="IndexLink"/>
                <w:rtl w:val="true"/>
              </w:rPr>
              <w:t>الحسن بن محبوب</w:t>
            </w:r>
            <w:r>
              <w:rPr>
                <w:rStyle w:val="IndexLink"/>
                <w:rtl w:val="true"/>
              </w:rPr>
              <w:t>:</w:t>
              <w:tab/>
            </w:r>
            <w:r>
              <w:rPr>
                <w:rStyle w:val="IndexLink"/>
              </w:rPr>
              <w:t>461</w:t>
            </w:r>
          </w:hyperlink>
        </w:p>
        <w:p>
          <w:pPr>
            <w:pStyle w:val="Contents3"/>
            <w:tabs>
              <w:tab w:val="clear" w:pos="8459"/>
              <w:tab w:val="right" w:pos="9026" w:leader="dot"/>
            </w:tabs>
            <w:rPr/>
          </w:pPr>
          <w:hyperlink w:anchor="__RefHeading___Toc12159409_73709187">
            <w:r>
              <w:rPr>
                <w:webHidden/>
                <w:rStyle w:val="IndexLink"/>
              </w:rPr>
              <w:t>792</w:t>
            </w:r>
            <w:r>
              <w:rPr>
                <w:rStyle w:val="IndexLink"/>
                <w:rtl w:val="true"/>
              </w:rPr>
              <w:t>-</w:t>
            </w:r>
            <w:r>
              <w:rPr>
                <w:rStyle w:val="IndexLink"/>
                <w:rtl w:val="true"/>
              </w:rPr>
              <w:t>الحسن بن محمّد</w:t>
            </w:r>
            <w:r>
              <w:rPr>
                <w:rStyle w:val="IndexLink"/>
                <w:rtl w:val="true"/>
              </w:rPr>
              <w:t>:</w:t>
              <w:tab/>
            </w:r>
            <w:r>
              <w:rPr>
                <w:rStyle w:val="IndexLink"/>
              </w:rPr>
              <w:t>464</w:t>
            </w:r>
          </w:hyperlink>
        </w:p>
        <w:p>
          <w:pPr>
            <w:pStyle w:val="Contents3"/>
            <w:tabs>
              <w:tab w:val="clear" w:pos="8459"/>
              <w:tab w:val="right" w:pos="9026" w:leader="dot"/>
            </w:tabs>
            <w:rPr/>
          </w:pPr>
          <w:hyperlink w:anchor="__RefHeading___Toc12159411_73709187">
            <w:r>
              <w:rPr>
                <w:webHidden/>
                <w:rStyle w:val="IndexLink"/>
              </w:rPr>
              <w:t>793</w:t>
            </w:r>
            <w:r>
              <w:rPr>
                <w:rStyle w:val="IndexLink"/>
                <w:rtl w:val="true"/>
              </w:rPr>
              <w:t>-</w:t>
            </w:r>
            <w:r>
              <w:rPr>
                <w:rStyle w:val="IndexLink"/>
                <w:rtl w:val="true"/>
              </w:rPr>
              <w:t>الحسن بن محمّد بن أحمد</w:t>
            </w:r>
            <w:r>
              <w:rPr>
                <w:rStyle w:val="IndexLink"/>
                <w:rtl w:val="true"/>
              </w:rPr>
              <w:t>:</w:t>
              <w:tab/>
            </w:r>
            <w:r>
              <w:rPr>
                <w:rStyle w:val="IndexLink"/>
              </w:rPr>
              <w:t>464</w:t>
            </w:r>
          </w:hyperlink>
        </w:p>
        <w:p>
          <w:pPr>
            <w:pStyle w:val="Contents3"/>
            <w:tabs>
              <w:tab w:val="clear" w:pos="8459"/>
              <w:tab w:val="right" w:pos="9026" w:leader="dot"/>
            </w:tabs>
            <w:rPr/>
          </w:pPr>
          <w:hyperlink w:anchor="__RefHeading___Toc12159413_73709187">
            <w:r>
              <w:rPr>
                <w:webHidden/>
                <w:rStyle w:val="IndexLink"/>
              </w:rPr>
              <w:t>794</w:t>
            </w:r>
            <w:r>
              <w:rPr>
                <w:rStyle w:val="IndexLink"/>
                <w:rtl w:val="true"/>
              </w:rPr>
              <w:t>-</w:t>
            </w:r>
            <w:r>
              <w:rPr>
                <w:rStyle w:val="IndexLink"/>
                <w:rtl w:val="true"/>
              </w:rPr>
              <w:t>الحسن بن محمّد بن أحمد</w:t>
            </w:r>
            <w:r>
              <w:rPr>
                <w:rStyle w:val="IndexLink"/>
                <w:rtl w:val="true"/>
              </w:rPr>
              <w:t>:</w:t>
              <w:tab/>
            </w:r>
            <w:r>
              <w:rPr>
                <w:rStyle w:val="IndexLink"/>
              </w:rPr>
              <w:t>464</w:t>
            </w:r>
          </w:hyperlink>
        </w:p>
        <w:p>
          <w:pPr>
            <w:pStyle w:val="Contents3"/>
            <w:tabs>
              <w:tab w:val="clear" w:pos="8459"/>
              <w:tab w:val="right" w:pos="9026" w:leader="dot"/>
            </w:tabs>
            <w:rPr/>
          </w:pPr>
          <w:hyperlink w:anchor="__RefHeading___Toc12159415_73709187">
            <w:r>
              <w:rPr>
                <w:webHidden/>
                <w:rStyle w:val="IndexLink"/>
              </w:rPr>
              <w:t>795</w:t>
            </w:r>
            <w:r>
              <w:rPr>
                <w:rStyle w:val="IndexLink"/>
                <w:rtl w:val="true"/>
              </w:rPr>
              <w:t>-</w:t>
            </w:r>
            <w:r>
              <w:rPr>
                <w:rStyle w:val="IndexLink"/>
                <w:rtl w:val="true"/>
              </w:rPr>
              <w:t>الحسن بن محمّد بن أحمد</w:t>
            </w:r>
            <w:r>
              <w:rPr>
                <w:rStyle w:val="IndexLink"/>
                <w:rtl w:val="true"/>
              </w:rPr>
              <w:t>:</w:t>
              <w:tab/>
            </w:r>
            <w:r>
              <w:rPr>
                <w:rStyle w:val="IndexLink"/>
              </w:rPr>
              <w:t>465</w:t>
            </w:r>
          </w:hyperlink>
        </w:p>
        <w:p>
          <w:pPr>
            <w:pStyle w:val="Contents3"/>
            <w:tabs>
              <w:tab w:val="clear" w:pos="8459"/>
              <w:tab w:val="right" w:pos="9026" w:leader="dot"/>
            </w:tabs>
            <w:rPr/>
          </w:pPr>
          <w:hyperlink w:anchor="__RefHeading___Toc12159417_73709187">
            <w:r>
              <w:rPr>
                <w:webHidden/>
                <w:rStyle w:val="IndexLink"/>
              </w:rPr>
              <w:t>796</w:t>
            </w:r>
            <w:r>
              <w:rPr>
                <w:rStyle w:val="IndexLink"/>
                <w:rtl w:val="true"/>
              </w:rPr>
              <w:t>-</w:t>
            </w:r>
            <w:r>
              <w:rPr>
                <w:rStyle w:val="IndexLink"/>
                <w:rtl w:val="true"/>
              </w:rPr>
              <w:t>الحسن بن محمّد بن بابا</w:t>
            </w:r>
            <w:r>
              <w:rPr>
                <w:rStyle w:val="IndexLink"/>
                <w:rtl w:val="true"/>
              </w:rPr>
              <w:t>:</w:t>
              <w:tab/>
            </w:r>
            <w:r>
              <w:rPr>
                <w:rStyle w:val="IndexLink"/>
              </w:rPr>
              <w:t>465</w:t>
            </w:r>
          </w:hyperlink>
        </w:p>
        <w:p>
          <w:pPr>
            <w:pStyle w:val="Contents3"/>
            <w:tabs>
              <w:tab w:val="clear" w:pos="8459"/>
              <w:tab w:val="right" w:pos="9026" w:leader="dot"/>
            </w:tabs>
            <w:rPr/>
          </w:pPr>
          <w:hyperlink w:anchor="__RefHeading___Toc12159419_73709187">
            <w:r>
              <w:rPr>
                <w:webHidden/>
                <w:rStyle w:val="IndexLink"/>
              </w:rPr>
              <w:t>797</w:t>
            </w:r>
            <w:r>
              <w:rPr>
                <w:rStyle w:val="IndexLink"/>
                <w:rtl w:val="true"/>
              </w:rPr>
              <w:t>-</w:t>
            </w:r>
            <w:r>
              <w:rPr>
                <w:rStyle w:val="IndexLink"/>
                <w:rtl w:val="true"/>
              </w:rPr>
              <w:t>الحسن بن محمّد بن بندار</w:t>
            </w:r>
            <w:r>
              <w:rPr>
                <w:rStyle w:val="IndexLink"/>
                <w:rtl w:val="true"/>
              </w:rPr>
              <w:t>:</w:t>
              <w:tab/>
            </w:r>
            <w:r>
              <w:rPr>
                <w:rStyle w:val="IndexLink"/>
              </w:rPr>
              <w:t>466</w:t>
            </w:r>
          </w:hyperlink>
        </w:p>
        <w:p>
          <w:pPr>
            <w:pStyle w:val="Contents3"/>
            <w:tabs>
              <w:tab w:val="clear" w:pos="8459"/>
              <w:tab w:val="right" w:pos="9026" w:leader="dot"/>
            </w:tabs>
            <w:rPr/>
          </w:pPr>
          <w:hyperlink w:anchor="__RefHeading___Toc12159421_73709187">
            <w:r>
              <w:rPr>
                <w:webHidden/>
                <w:rStyle w:val="IndexLink"/>
              </w:rPr>
              <w:t>798</w:t>
            </w:r>
            <w:r>
              <w:rPr>
                <w:rStyle w:val="IndexLink"/>
                <w:rtl w:val="true"/>
              </w:rPr>
              <w:t>-</w:t>
            </w:r>
            <w:r>
              <w:rPr>
                <w:rStyle w:val="IndexLink"/>
                <w:rtl w:val="true"/>
              </w:rPr>
              <w:t>الحسن بن محمّد بن جمهور</w:t>
            </w:r>
            <w:r>
              <w:rPr>
                <w:rStyle w:val="IndexLink"/>
                <w:rtl w:val="true"/>
              </w:rPr>
              <w:t>:</w:t>
              <w:tab/>
            </w:r>
            <w:r>
              <w:rPr>
                <w:rStyle w:val="IndexLink"/>
              </w:rPr>
              <w:t>466</w:t>
            </w:r>
          </w:hyperlink>
        </w:p>
        <w:p>
          <w:pPr>
            <w:pStyle w:val="Contents3"/>
            <w:tabs>
              <w:tab w:val="clear" w:pos="8459"/>
              <w:tab w:val="right" w:pos="9026" w:leader="dot"/>
            </w:tabs>
            <w:rPr/>
          </w:pPr>
          <w:hyperlink w:anchor="__RefHeading___Toc12159423_73709187">
            <w:r>
              <w:rPr>
                <w:webHidden/>
                <w:rStyle w:val="IndexLink"/>
              </w:rPr>
              <w:t>799</w:t>
            </w:r>
            <w:r>
              <w:rPr>
                <w:rStyle w:val="IndexLink"/>
                <w:rtl w:val="true"/>
              </w:rPr>
              <w:t>-</w:t>
            </w:r>
            <w:r>
              <w:rPr>
                <w:rStyle w:val="IndexLink"/>
                <w:rtl w:val="true"/>
              </w:rPr>
              <w:t>الحسن بن محمّد بن الحسن</w:t>
            </w:r>
            <w:r>
              <w:rPr>
                <w:rStyle w:val="IndexLink"/>
                <w:rtl w:val="true"/>
              </w:rPr>
              <w:t>:</w:t>
              <w:tab/>
            </w:r>
            <w:r>
              <w:rPr>
                <w:rStyle w:val="IndexLink"/>
              </w:rPr>
              <w:t>467</w:t>
            </w:r>
          </w:hyperlink>
        </w:p>
        <w:p>
          <w:pPr>
            <w:pStyle w:val="Contents3"/>
            <w:tabs>
              <w:tab w:val="clear" w:pos="8459"/>
              <w:tab w:val="right" w:pos="9026" w:leader="dot"/>
            </w:tabs>
            <w:rPr/>
          </w:pPr>
          <w:hyperlink w:anchor="__RefHeading___Toc12159425_73709187">
            <w:r>
              <w:rPr>
                <w:webHidden/>
                <w:rStyle w:val="IndexLink"/>
              </w:rPr>
              <w:t>800</w:t>
            </w:r>
            <w:r>
              <w:rPr>
                <w:rStyle w:val="IndexLink"/>
                <w:rtl w:val="true"/>
              </w:rPr>
              <w:t>-</w:t>
            </w:r>
            <w:r>
              <w:rPr>
                <w:rStyle w:val="IndexLink"/>
                <w:rtl w:val="true"/>
              </w:rPr>
              <w:t>الحسن بن محمّد بن الحسن</w:t>
            </w:r>
            <w:r>
              <w:rPr>
                <w:rStyle w:val="IndexLink"/>
                <w:rtl w:val="true"/>
              </w:rPr>
              <w:t>:</w:t>
              <w:tab/>
            </w:r>
            <w:r>
              <w:rPr>
                <w:rStyle w:val="IndexLink"/>
              </w:rPr>
              <w:t>467</w:t>
            </w:r>
          </w:hyperlink>
        </w:p>
        <w:p>
          <w:pPr>
            <w:pStyle w:val="Contents3"/>
            <w:tabs>
              <w:tab w:val="clear" w:pos="8459"/>
              <w:tab w:val="right" w:pos="9026" w:leader="dot"/>
            </w:tabs>
            <w:rPr/>
          </w:pPr>
          <w:hyperlink w:anchor="__RefHeading___Toc12159427_73709187">
            <w:r>
              <w:rPr>
                <w:webHidden/>
                <w:rStyle w:val="IndexLink"/>
              </w:rPr>
              <w:t>801</w:t>
            </w:r>
            <w:r>
              <w:rPr>
                <w:rStyle w:val="IndexLink"/>
                <w:rtl w:val="true"/>
              </w:rPr>
              <w:t>-</w:t>
            </w:r>
            <w:r>
              <w:rPr>
                <w:rStyle w:val="IndexLink"/>
                <w:rtl w:val="true"/>
              </w:rPr>
              <w:t>الحسن بن محمّد الحضرمي</w:t>
            </w:r>
            <w:r>
              <w:rPr>
                <w:rStyle w:val="IndexLink"/>
                <w:rtl w:val="true"/>
              </w:rPr>
              <w:t>:</w:t>
              <w:tab/>
            </w:r>
            <w:r>
              <w:rPr>
                <w:rStyle w:val="IndexLink"/>
              </w:rPr>
              <w:t>468</w:t>
            </w:r>
          </w:hyperlink>
        </w:p>
        <w:p>
          <w:pPr>
            <w:pStyle w:val="Contents3"/>
            <w:tabs>
              <w:tab w:val="clear" w:pos="8459"/>
              <w:tab w:val="right" w:pos="9026" w:leader="dot"/>
            </w:tabs>
            <w:rPr/>
          </w:pPr>
          <w:hyperlink w:anchor="__RefHeading___Toc12159429_73709187">
            <w:r>
              <w:rPr>
                <w:webHidden/>
                <w:rStyle w:val="IndexLink"/>
              </w:rPr>
              <w:t>802</w:t>
            </w:r>
            <w:r>
              <w:rPr>
                <w:rStyle w:val="IndexLink"/>
                <w:rtl w:val="true"/>
              </w:rPr>
              <w:t>-</w:t>
            </w:r>
            <w:r>
              <w:rPr>
                <w:rStyle w:val="IndexLink"/>
                <w:rtl w:val="true"/>
              </w:rPr>
              <w:t>الحسن بن محمّد بن حمزة</w:t>
            </w:r>
            <w:r>
              <w:rPr>
                <w:rStyle w:val="IndexLink"/>
                <w:rtl w:val="true"/>
              </w:rPr>
              <w:t>:</w:t>
              <w:tab/>
            </w:r>
            <w:r>
              <w:rPr>
                <w:rStyle w:val="IndexLink"/>
              </w:rPr>
              <w:t>468</w:t>
            </w:r>
          </w:hyperlink>
        </w:p>
        <w:p>
          <w:pPr>
            <w:pStyle w:val="Contents3"/>
            <w:tabs>
              <w:tab w:val="clear" w:pos="8459"/>
              <w:tab w:val="right" w:pos="9026" w:leader="dot"/>
            </w:tabs>
            <w:rPr/>
          </w:pPr>
          <w:hyperlink w:anchor="__RefHeading___Toc12159431_73709187">
            <w:r>
              <w:rPr>
                <w:webHidden/>
                <w:rStyle w:val="IndexLink"/>
              </w:rPr>
              <w:t>803</w:t>
            </w:r>
            <w:r>
              <w:rPr>
                <w:rStyle w:val="IndexLink"/>
                <w:rtl w:val="true"/>
              </w:rPr>
              <w:t>-</w:t>
            </w:r>
            <w:r>
              <w:rPr>
                <w:rStyle w:val="IndexLink"/>
                <w:rtl w:val="true"/>
              </w:rPr>
              <w:t>الحسن بن محمّد بن خالد</w:t>
            </w:r>
            <w:r>
              <w:rPr>
                <w:rStyle w:val="IndexLink"/>
                <w:rtl w:val="true"/>
              </w:rPr>
              <w:t>:</w:t>
              <w:tab/>
            </w:r>
            <w:r>
              <w:rPr>
                <w:rStyle w:val="IndexLink"/>
              </w:rPr>
              <w:t>469</w:t>
            </w:r>
          </w:hyperlink>
        </w:p>
        <w:p>
          <w:pPr>
            <w:pStyle w:val="Contents3"/>
            <w:tabs>
              <w:tab w:val="clear" w:pos="8459"/>
              <w:tab w:val="right" w:pos="9026" w:leader="dot"/>
            </w:tabs>
            <w:rPr/>
          </w:pPr>
          <w:hyperlink w:anchor="__RefHeading___Toc12159433_73709187">
            <w:r>
              <w:rPr>
                <w:webHidden/>
                <w:rStyle w:val="IndexLink"/>
              </w:rPr>
              <w:t>804</w:t>
            </w:r>
            <w:r>
              <w:rPr>
                <w:rStyle w:val="IndexLink"/>
                <w:rtl w:val="true"/>
              </w:rPr>
              <w:t>-</w:t>
            </w:r>
            <w:r>
              <w:rPr>
                <w:rStyle w:val="IndexLink"/>
                <w:rtl w:val="true"/>
              </w:rPr>
              <w:t>الحسن بن محمّد بن سماعة</w:t>
            </w:r>
            <w:r>
              <w:rPr>
                <w:rStyle w:val="IndexLink"/>
                <w:rtl w:val="true"/>
              </w:rPr>
              <w:t>:</w:t>
              <w:tab/>
            </w:r>
            <w:r>
              <w:rPr>
                <w:rStyle w:val="IndexLink"/>
              </w:rPr>
              <w:t>470</w:t>
            </w:r>
          </w:hyperlink>
        </w:p>
        <w:p>
          <w:pPr>
            <w:pStyle w:val="Contents3"/>
            <w:tabs>
              <w:tab w:val="clear" w:pos="8459"/>
              <w:tab w:val="right" w:pos="9026" w:leader="dot"/>
            </w:tabs>
            <w:rPr/>
          </w:pPr>
          <w:hyperlink w:anchor="__RefHeading___Toc12159435_73709187">
            <w:r>
              <w:rPr>
                <w:webHidden/>
                <w:rStyle w:val="IndexLink"/>
              </w:rPr>
              <w:t>805</w:t>
            </w:r>
            <w:r>
              <w:rPr>
                <w:rStyle w:val="IndexLink"/>
                <w:rtl w:val="true"/>
              </w:rPr>
              <w:t>-</w:t>
            </w:r>
            <w:r>
              <w:rPr>
                <w:rStyle w:val="IndexLink"/>
                <w:rtl w:val="true"/>
              </w:rPr>
              <w:t>الحسن بن محمّد بن سهل</w:t>
            </w:r>
            <w:r>
              <w:rPr>
                <w:rStyle w:val="IndexLink"/>
                <w:rtl w:val="true"/>
              </w:rPr>
              <w:t>:</w:t>
              <w:tab/>
            </w:r>
            <w:r>
              <w:rPr>
                <w:rStyle w:val="IndexLink"/>
              </w:rPr>
              <w:t>472</w:t>
            </w:r>
          </w:hyperlink>
        </w:p>
        <w:p>
          <w:pPr>
            <w:pStyle w:val="Contents3"/>
            <w:tabs>
              <w:tab w:val="clear" w:pos="8459"/>
              <w:tab w:val="right" w:pos="9026" w:leader="dot"/>
            </w:tabs>
            <w:rPr/>
          </w:pPr>
          <w:hyperlink w:anchor="__RefHeading___Toc12159437_73709187">
            <w:r>
              <w:rPr>
                <w:webHidden/>
                <w:rStyle w:val="IndexLink"/>
              </w:rPr>
              <w:t>806</w:t>
            </w:r>
            <w:r>
              <w:rPr>
                <w:rStyle w:val="IndexLink"/>
                <w:rtl w:val="true"/>
              </w:rPr>
              <w:t>-</w:t>
            </w:r>
            <w:r>
              <w:rPr>
                <w:rStyle w:val="IndexLink"/>
                <w:rtl w:val="true"/>
              </w:rPr>
              <w:t>الحسن بن محمّد بن عمران</w:t>
            </w:r>
            <w:r>
              <w:rPr>
                <w:rStyle w:val="IndexLink"/>
                <w:rtl w:val="true"/>
              </w:rPr>
              <w:t>:</w:t>
              <w:tab/>
            </w:r>
            <w:r>
              <w:rPr>
                <w:rStyle w:val="IndexLink"/>
              </w:rPr>
              <w:t>474</w:t>
            </w:r>
          </w:hyperlink>
        </w:p>
        <w:p>
          <w:pPr>
            <w:pStyle w:val="Contents3"/>
            <w:tabs>
              <w:tab w:val="clear" w:pos="8459"/>
              <w:tab w:val="right" w:pos="9026" w:leader="dot"/>
            </w:tabs>
            <w:rPr/>
          </w:pPr>
          <w:hyperlink w:anchor="__RefHeading___Toc12159439_73709187">
            <w:r>
              <w:rPr>
                <w:webHidden/>
                <w:rStyle w:val="IndexLink"/>
              </w:rPr>
              <w:t>807</w:t>
            </w:r>
            <w:r>
              <w:rPr>
                <w:rStyle w:val="IndexLink"/>
                <w:rtl w:val="true"/>
              </w:rPr>
              <w:t>-</w:t>
            </w:r>
            <w:r>
              <w:rPr>
                <w:rStyle w:val="IndexLink"/>
                <w:rtl w:val="true"/>
              </w:rPr>
              <w:t>الحسن بن محمّد بن الفضل</w:t>
            </w:r>
            <w:r>
              <w:rPr>
                <w:rStyle w:val="IndexLink"/>
                <w:rtl w:val="true"/>
              </w:rPr>
              <w:t>:</w:t>
              <w:tab/>
            </w:r>
            <w:r>
              <w:rPr>
                <w:rStyle w:val="IndexLink"/>
              </w:rPr>
              <w:t>474</w:t>
            </w:r>
          </w:hyperlink>
        </w:p>
        <w:p>
          <w:pPr>
            <w:pStyle w:val="Contents3"/>
            <w:tabs>
              <w:tab w:val="clear" w:pos="8459"/>
              <w:tab w:val="right" w:pos="9026" w:leader="dot"/>
            </w:tabs>
            <w:rPr/>
          </w:pPr>
          <w:hyperlink w:anchor="__RefHeading___Toc12159441_73709187">
            <w:r>
              <w:rPr>
                <w:webHidden/>
                <w:rStyle w:val="IndexLink"/>
              </w:rPr>
              <w:t>808</w:t>
            </w:r>
            <w:r>
              <w:rPr>
                <w:rStyle w:val="IndexLink"/>
                <w:rtl w:val="true"/>
              </w:rPr>
              <w:t>-</w:t>
            </w:r>
            <w:r>
              <w:rPr>
                <w:rStyle w:val="IndexLink"/>
                <w:rtl w:val="true"/>
              </w:rPr>
              <w:t>الحسن بن محمّد بن قطاة</w:t>
            </w:r>
            <w:r>
              <w:rPr>
                <w:rStyle w:val="IndexLink"/>
                <w:rtl w:val="true"/>
              </w:rPr>
              <w:t>:</w:t>
              <w:tab/>
            </w:r>
            <w:r>
              <w:rPr>
                <w:rStyle w:val="IndexLink"/>
              </w:rPr>
              <w:t>475</w:t>
            </w:r>
          </w:hyperlink>
        </w:p>
        <w:p>
          <w:pPr>
            <w:pStyle w:val="Contents3"/>
            <w:tabs>
              <w:tab w:val="clear" w:pos="8459"/>
              <w:tab w:val="right" w:pos="9026" w:leader="dot"/>
            </w:tabs>
            <w:rPr/>
          </w:pPr>
          <w:hyperlink w:anchor="__RefHeading___Toc12159443_73709187">
            <w:r>
              <w:rPr>
                <w:webHidden/>
                <w:rStyle w:val="IndexLink"/>
              </w:rPr>
              <w:t>809</w:t>
            </w:r>
            <w:r>
              <w:rPr>
                <w:rStyle w:val="IndexLink"/>
                <w:rtl w:val="true"/>
              </w:rPr>
              <w:t>-</w:t>
            </w:r>
            <w:r>
              <w:rPr>
                <w:rStyle w:val="IndexLink"/>
                <w:rtl w:val="true"/>
              </w:rPr>
              <w:t>الحسن بن محمّد النوفلي</w:t>
            </w:r>
            <w:r>
              <w:rPr>
                <w:rStyle w:val="IndexLink"/>
                <w:rtl w:val="true"/>
              </w:rPr>
              <w:t>:</w:t>
              <w:tab/>
            </w:r>
            <w:r>
              <w:rPr>
                <w:rStyle w:val="IndexLink"/>
              </w:rPr>
              <w:t>475</w:t>
            </w:r>
          </w:hyperlink>
        </w:p>
        <w:p>
          <w:pPr>
            <w:pStyle w:val="Contents3"/>
            <w:tabs>
              <w:tab w:val="clear" w:pos="8459"/>
              <w:tab w:val="right" w:pos="9026" w:leader="dot"/>
            </w:tabs>
            <w:rPr/>
          </w:pPr>
          <w:hyperlink w:anchor="__RefHeading___Toc12159445_73709187">
            <w:r>
              <w:rPr>
                <w:webHidden/>
                <w:rStyle w:val="IndexLink"/>
              </w:rPr>
              <w:t>810</w:t>
            </w:r>
            <w:r>
              <w:rPr>
                <w:rStyle w:val="IndexLink"/>
                <w:rtl w:val="true"/>
              </w:rPr>
              <w:t>-</w:t>
            </w:r>
            <w:r>
              <w:rPr>
                <w:rStyle w:val="IndexLink"/>
                <w:rtl w:val="true"/>
              </w:rPr>
              <w:t>الحسن بن محمّد النهاوندي</w:t>
            </w:r>
            <w:r>
              <w:rPr>
                <w:rStyle w:val="IndexLink"/>
                <w:rtl w:val="true"/>
              </w:rPr>
              <w:t>:</w:t>
              <w:tab/>
            </w:r>
            <w:r>
              <w:rPr>
                <w:rStyle w:val="IndexLink"/>
              </w:rPr>
              <w:t>476</w:t>
            </w:r>
          </w:hyperlink>
        </w:p>
        <w:p>
          <w:pPr>
            <w:pStyle w:val="Contents3"/>
            <w:tabs>
              <w:tab w:val="clear" w:pos="8459"/>
              <w:tab w:val="right" w:pos="9026" w:leader="dot"/>
            </w:tabs>
            <w:rPr/>
          </w:pPr>
          <w:hyperlink w:anchor="__RefHeading___Toc12159447_73709187">
            <w:r>
              <w:rPr>
                <w:webHidden/>
                <w:rStyle w:val="IndexLink"/>
              </w:rPr>
              <w:t>811</w:t>
            </w:r>
            <w:r>
              <w:rPr>
                <w:rStyle w:val="IndexLink"/>
                <w:rtl w:val="true"/>
              </w:rPr>
              <w:t>-</w:t>
            </w:r>
            <w:r>
              <w:rPr>
                <w:rStyle w:val="IndexLink"/>
                <w:rtl w:val="true"/>
              </w:rPr>
              <w:t>الحسن بن محمّد بن الوجناء</w:t>
            </w:r>
            <w:r>
              <w:rPr>
                <w:rStyle w:val="IndexLink"/>
                <w:rtl w:val="true"/>
              </w:rPr>
              <w:t>:</w:t>
              <w:tab/>
            </w:r>
            <w:r>
              <w:rPr>
                <w:rStyle w:val="IndexLink"/>
              </w:rPr>
              <w:t>476</w:t>
            </w:r>
          </w:hyperlink>
        </w:p>
        <w:p>
          <w:pPr>
            <w:pStyle w:val="Contents3"/>
            <w:tabs>
              <w:tab w:val="clear" w:pos="8459"/>
              <w:tab w:val="right" w:pos="9026" w:leader="dot"/>
            </w:tabs>
            <w:rPr/>
          </w:pPr>
          <w:hyperlink w:anchor="__RefHeading___Toc12159449_73709187">
            <w:r>
              <w:rPr>
                <w:webHidden/>
                <w:rStyle w:val="IndexLink"/>
              </w:rPr>
              <w:t>812</w:t>
            </w:r>
            <w:r>
              <w:rPr>
                <w:rStyle w:val="IndexLink"/>
                <w:rtl w:val="true"/>
              </w:rPr>
              <w:t>-</w:t>
            </w:r>
            <w:r>
              <w:rPr>
                <w:rStyle w:val="IndexLink"/>
                <w:rtl w:val="true"/>
              </w:rPr>
              <w:t>الحسن بن محمّد بن هارون</w:t>
            </w:r>
            <w:r>
              <w:rPr>
                <w:rStyle w:val="IndexLink"/>
                <w:rtl w:val="true"/>
              </w:rPr>
              <w:t>:</w:t>
              <w:tab/>
            </w:r>
            <w:r>
              <w:rPr>
                <w:rStyle w:val="IndexLink"/>
              </w:rPr>
              <w:t>476</w:t>
            </w:r>
          </w:hyperlink>
        </w:p>
        <w:p>
          <w:pPr>
            <w:pStyle w:val="Contents3"/>
            <w:tabs>
              <w:tab w:val="clear" w:pos="8459"/>
              <w:tab w:val="right" w:pos="9026" w:leader="dot"/>
            </w:tabs>
            <w:rPr/>
          </w:pPr>
          <w:hyperlink w:anchor="__RefHeading___Toc12159451_73709187">
            <w:r>
              <w:rPr>
                <w:webHidden/>
                <w:rStyle w:val="IndexLink"/>
              </w:rPr>
              <w:t>813</w:t>
            </w:r>
            <w:r>
              <w:rPr>
                <w:rStyle w:val="IndexLink"/>
                <w:rtl w:val="true"/>
              </w:rPr>
              <w:t>-</w:t>
            </w:r>
            <w:r>
              <w:rPr>
                <w:rStyle w:val="IndexLink"/>
                <w:rtl w:val="true"/>
              </w:rPr>
              <w:t>الحسن بن محمّد بن يحيى</w:t>
            </w:r>
            <w:r>
              <w:rPr>
                <w:rStyle w:val="IndexLink"/>
                <w:rtl w:val="true"/>
              </w:rPr>
              <w:t>:</w:t>
              <w:tab/>
            </w:r>
            <w:r>
              <w:rPr>
                <w:rStyle w:val="IndexLink"/>
              </w:rPr>
              <w:t>477</w:t>
            </w:r>
          </w:hyperlink>
        </w:p>
        <w:p>
          <w:pPr>
            <w:pStyle w:val="Contents3"/>
            <w:tabs>
              <w:tab w:val="clear" w:pos="8459"/>
              <w:tab w:val="right" w:pos="9026" w:leader="dot"/>
            </w:tabs>
            <w:rPr/>
          </w:pPr>
          <w:hyperlink w:anchor="__RefHeading___Toc12159453_73709187">
            <w:r>
              <w:rPr>
                <w:webHidden/>
                <w:rStyle w:val="IndexLink"/>
              </w:rPr>
              <w:t>814</w:t>
            </w:r>
            <w:r>
              <w:rPr>
                <w:rStyle w:val="IndexLink"/>
                <w:rtl w:val="true"/>
              </w:rPr>
              <w:t>-</w:t>
            </w:r>
            <w:r>
              <w:rPr>
                <w:rStyle w:val="IndexLink"/>
                <w:rtl w:val="true"/>
              </w:rPr>
              <w:t>الحسن بن محمّد بن يحيى الفحّام</w:t>
            </w:r>
            <w:r>
              <w:rPr>
                <w:rStyle w:val="IndexLink"/>
                <w:rtl w:val="true"/>
              </w:rPr>
              <w:t>:</w:t>
              <w:tab/>
            </w:r>
            <w:r>
              <w:rPr>
                <w:rStyle w:val="IndexLink"/>
              </w:rPr>
              <w:t>481</w:t>
            </w:r>
          </w:hyperlink>
        </w:p>
        <w:p>
          <w:pPr>
            <w:pStyle w:val="Contents3"/>
            <w:tabs>
              <w:tab w:val="clear" w:pos="8459"/>
              <w:tab w:val="right" w:pos="9026" w:leader="dot"/>
            </w:tabs>
            <w:rPr/>
          </w:pPr>
          <w:hyperlink w:anchor="__RefHeading___Toc12159455_73709187">
            <w:r>
              <w:rPr>
                <w:webHidden/>
                <w:rStyle w:val="IndexLink"/>
              </w:rPr>
              <w:t>815</w:t>
            </w:r>
            <w:r>
              <w:rPr>
                <w:rStyle w:val="IndexLink"/>
                <w:rtl w:val="true"/>
              </w:rPr>
              <w:t>-</w:t>
            </w:r>
            <w:r>
              <w:rPr>
                <w:rStyle w:val="IndexLink"/>
                <w:rtl w:val="true"/>
              </w:rPr>
              <w:t>الحسن بن محمّد بن يسار</w:t>
            </w:r>
            <w:r>
              <w:rPr>
                <w:rStyle w:val="IndexLink"/>
                <w:rtl w:val="true"/>
              </w:rPr>
              <w:t>:</w:t>
              <w:tab/>
            </w:r>
            <w:r>
              <w:rPr>
                <w:rStyle w:val="IndexLink"/>
              </w:rPr>
              <w:t>481</w:t>
            </w:r>
          </w:hyperlink>
        </w:p>
        <w:p>
          <w:pPr>
            <w:pStyle w:val="Contents3"/>
            <w:tabs>
              <w:tab w:val="clear" w:pos="8459"/>
              <w:tab w:val="right" w:pos="9026" w:leader="dot"/>
            </w:tabs>
            <w:rPr/>
          </w:pPr>
          <w:hyperlink w:anchor="__RefHeading___Toc12159457_73709187">
            <w:r>
              <w:rPr>
                <w:webHidden/>
                <w:rStyle w:val="IndexLink"/>
              </w:rPr>
              <w:t>816</w:t>
            </w:r>
            <w:r>
              <w:rPr>
                <w:rStyle w:val="IndexLink"/>
                <w:rtl w:val="true"/>
              </w:rPr>
              <w:t>-</w:t>
            </w:r>
            <w:r>
              <w:rPr>
                <w:rStyle w:val="IndexLink"/>
                <w:rtl w:val="true"/>
              </w:rPr>
              <w:t>الحسن بن مسكان</w:t>
            </w:r>
            <w:r>
              <w:rPr>
                <w:rStyle w:val="IndexLink"/>
                <w:rtl w:val="true"/>
              </w:rPr>
              <w:t>:</w:t>
              <w:tab/>
            </w:r>
            <w:r>
              <w:rPr>
                <w:rStyle w:val="IndexLink"/>
              </w:rPr>
              <w:t>481</w:t>
            </w:r>
          </w:hyperlink>
        </w:p>
        <w:p>
          <w:pPr>
            <w:pStyle w:val="Contents3"/>
            <w:tabs>
              <w:tab w:val="clear" w:pos="8459"/>
              <w:tab w:val="right" w:pos="9026" w:leader="dot"/>
            </w:tabs>
            <w:rPr/>
          </w:pPr>
          <w:hyperlink w:anchor="__RefHeading___Toc12159459_73709187">
            <w:r>
              <w:rPr>
                <w:webHidden/>
                <w:rStyle w:val="IndexLink"/>
              </w:rPr>
              <w:t>817</w:t>
            </w:r>
            <w:r>
              <w:rPr>
                <w:rStyle w:val="IndexLink"/>
                <w:rtl w:val="true"/>
              </w:rPr>
              <w:t>-</w:t>
            </w:r>
            <w:r>
              <w:rPr>
                <w:rStyle w:val="IndexLink"/>
                <w:rtl w:val="true"/>
              </w:rPr>
              <w:t>الحسن بن مصعب</w:t>
            </w:r>
            <w:r>
              <w:rPr>
                <w:rStyle w:val="IndexLink"/>
                <w:rtl w:val="true"/>
              </w:rPr>
              <w:t>:</w:t>
              <w:tab/>
            </w:r>
            <w:r>
              <w:rPr>
                <w:rStyle w:val="IndexLink"/>
              </w:rPr>
              <w:t>481</w:t>
            </w:r>
          </w:hyperlink>
        </w:p>
        <w:p>
          <w:pPr>
            <w:pStyle w:val="Contents3"/>
            <w:tabs>
              <w:tab w:val="clear" w:pos="8459"/>
              <w:tab w:val="right" w:pos="9026" w:leader="dot"/>
            </w:tabs>
            <w:rPr/>
          </w:pPr>
          <w:hyperlink w:anchor="__RefHeading___Toc12159461_73709187">
            <w:r>
              <w:rPr>
                <w:webHidden/>
                <w:rStyle w:val="IndexLink"/>
              </w:rPr>
              <w:t>818</w:t>
            </w:r>
            <w:r>
              <w:rPr>
                <w:rStyle w:val="IndexLink"/>
                <w:rtl w:val="true"/>
              </w:rPr>
              <w:t>-</w:t>
            </w:r>
            <w:r>
              <w:rPr>
                <w:rStyle w:val="IndexLink"/>
                <w:rtl w:val="true"/>
              </w:rPr>
              <w:t>الحسن بن معاوية</w:t>
            </w:r>
            <w:r>
              <w:rPr>
                <w:rStyle w:val="IndexLink"/>
                <w:rtl w:val="true"/>
              </w:rPr>
              <w:t>:</w:t>
              <w:tab/>
            </w:r>
            <w:r>
              <w:rPr>
                <w:rStyle w:val="IndexLink"/>
              </w:rPr>
              <w:t>482</w:t>
            </w:r>
          </w:hyperlink>
        </w:p>
        <w:p>
          <w:pPr>
            <w:pStyle w:val="Contents3"/>
            <w:tabs>
              <w:tab w:val="clear" w:pos="8459"/>
              <w:tab w:val="right" w:pos="9026" w:leader="dot"/>
            </w:tabs>
            <w:rPr/>
          </w:pPr>
          <w:hyperlink w:anchor="__RefHeading___Toc12159463_73709187">
            <w:r>
              <w:rPr>
                <w:webHidden/>
                <w:rStyle w:val="IndexLink"/>
              </w:rPr>
              <w:t>819</w:t>
            </w:r>
            <w:r>
              <w:rPr>
                <w:rStyle w:val="IndexLink"/>
                <w:rtl w:val="true"/>
              </w:rPr>
              <w:t>-</w:t>
            </w:r>
            <w:r>
              <w:rPr>
                <w:rStyle w:val="IndexLink"/>
                <w:rtl w:val="true"/>
              </w:rPr>
              <w:t>الحسن بن موسى الأزدي</w:t>
            </w:r>
            <w:r>
              <w:rPr>
                <w:rStyle w:val="IndexLink"/>
                <w:rtl w:val="true"/>
              </w:rPr>
              <w:t>:</w:t>
              <w:tab/>
            </w:r>
            <w:r>
              <w:rPr>
                <w:rStyle w:val="IndexLink"/>
              </w:rPr>
              <w:t>482</w:t>
            </w:r>
          </w:hyperlink>
        </w:p>
        <w:p>
          <w:pPr>
            <w:pStyle w:val="Contents3"/>
            <w:tabs>
              <w:tab w:val="clear" w:pos="8459"/>
              <w:tab w:val="right" w:pos="9026" w:leader="dot"/>
            </w:tabs>
            <w:rPr/>
          </w:pPr>
          <w:hyperlink w:anchor="__RefHeading___Toc12159465_73709187">
            <w:r>
              <w:rPr>
                <w:webHidden/>
                <w:rStyle w:val="IndexLink"/>
              </w:rPr>
              <w:t>820</w:t>
            </w:r>
            <w:r>
              <w:rPr>
                <w:rStyle w:val="IndexLink"/>
                <w:rtl w:val="true"/>
              </w:rPr>
              <w:t>-</w:t>
            </w:r>
            <w:r>
              <w:rPr>
                <w:rStyle w:val="IndexLink"/>
                <w:rtl w:val="true"/>
              </w:rPr>
              <w:t>الحسن بن موسى بن سالم</w:t>
            </w:r>
            <w:r>
              <w:rPr>
                <w:rStyle w:val="IndexLink"/>
                <w:rtl w:val="true"/>
              </w:rPr>
              <w:t>:</w:t>
              <w:tab/>
            </w:r>
            <w:r>
              <w:rPr>
                <w:rStyle w:val="IndexLink"/>
              </w:rPr>
              <w:t>482</w:t>
            </w:r>
          </w:hyperlink>
        </w:p>
        <w:p>
          <w:pPr>
            <w:pStyle w:val="Contents3"/>
            <w:tabs>
              <w:tab w:val="clear" w:pos="8459"/>
              <w:tab w:val="right" w:pos="9026" w:leader="dot"/>
            </w:tabs>
            <w:rPr/>
          </w:pPr>
          <w:hyperlink w:anchor="__RefHeading___Toc12159467_73709187">
            <w:r>
              <w:rPr>
                <w:webHidden/>
                <w:rStyle w:val="IndexLink"/>
              </w:rPr>
              <w:t>821</w:t>
            </w:r>
            <w:r>
              <w:rPr>
                <w:rStyle w:val="IndexLink"/>
                <w:rtl w:val="true"/>
              </w:rPr>
              <w:t>-</w:t>
            </w:r>
            <w:r>
              <w:rPr>
                <w:rStyle w:val="IndexLink"/>
                <w:rtl w:val="true"/>
              </w:rPr>
              <w:t>الحسن بن موسى الخشّاب</w:t>
            </w:r>
            <w:r>
              <w:rPr>
                <w:rStyle w:val="IndexLink"/>
                <w:rtl w:val="true"/>
              </w:rPr>
              <w:t>:</w:t>
              <w:tab/>
            </w:r>
            <w:r>
              <w:rPr>
                <w:rStyle w:val="IndexLink"/>
              </w:rPr>
              <w:t>483</w:t>
            </w:r>
          </w:hyperlink>
        </w:p>
        <w:p>
          <w:pPr>
            <w:pStyle w:val="Contents3"/>
            <w:tabs>
              <w:tab w:val="clear" w:pos="8459"/>
              <w:tab w:val="right" w:pos="9026" w:leader="dot"/>
            </w:tabs>
            <w:rPr/>
          </w:pPr>
          <w:hyperlink w:anchor="__RefHeading___Toc12159469_73709187">
            <w:r>
              <w:rPr>
                <w:webHidden/>
                <w:rStyle w:val="IndexLink"/>
              </w:rPr>
              <w:t>822</w:t>
            </w:r>
            <w:r>
              <w:rPr>
                <w:rStyle w:val="IndexLink"/>
                <w:rtl w:val="true"/>
              </w:rPr>
              <w:t>-</w:t>
            </w:r>
            <w:r>
              <w:rPr>
                <w:rStyle w:val="IndexLink"/>
                <w:rtl w:val="true"/>
              </w:rPr>
              <w:t>الحسن بن موسى النوبختي</w:t>
            </w:r>
            <w:r>
              <w:rPr>
                <w:rStyle w:val="IndexLink"/>
                <w:rtl w:val="true"/>
              </w:rPr>
              <w:t>:</w:t>
              <w:tab/>
            </w:r>
            <w:r>
              <w:rPr>
                <w:rStyle w:val="IndexLink"/>
              </w:rPr>
              <w:t>484</w:t>
            </w:r>
          </w:hyperlink>
        </w:p>
        <w:p>
          <w:pPr>
            <w:pStyle w:val="Contents3"/>
            <w:tabs>
              <w:tab w:val="clear" w:pos="8459"/>
              <w:tab w:val="right" w:pos="9026" w:leader="dot"/>
            </w:tabs>
            <w:rPr/>
          </w:pPr>
          <w:hyperlink w:anchor="__RefHeading___Toc12159471_73709187">
            <w:r>
              <w:rPr>
                <w:webHidden/>
                <w:rStyle w:val="IndexLink"/>
              </w:rPr>
              <w:t>823</w:t>
            </w:r>
            <w:r>
              <w:rPr>
                <w:rStyle w:val="IndexLink"/>
                <w:rtl w:val="true"/>
              </w:rPr>
              <w:t>-</w:t>
            </w:r>
            <w:r>
              <w:rPr>
                <w:rStyle w:val="IndexLink"/>
                <w:rtl w:val="true"/>
              </w:rPr>
              <w:t>الحسن بن موفّق</w:t>
            </w:r>
            <w:r>
              <w:rPr>
                <w:rStyle w:val="IndexLink"/>
                <w:rtl w:val="true"/>
              </w:rPr>
              <w:t>:</w:t>
              <w:tab/>
            </w:r>
            <w:r>
              <w:rPr>
                <w:rStyle w:val="IndexLink"/>
              </w:rPr>
              <w:t>485</w:t>
            </w:r>
          </w:hyperlink>
        </w:p>
        <w:p>
          <w:pPr>
            <w:pStyle w:val="Contents3"/>
            <w:tabs>
              <w:tab w:val="clear" w:pos="8459"/>
              <w:tab w:val="right" w:pos="9026" w:leader="dot"/>
            </w:tabs>
            <w:rPr/>
          </w:pPr>
          <w:hyperlink w:anchor="__RefHeading___Toc12159473_73709187">
            <w:r>
              <w:rPr>
                <w:webHidden/>
                <w:rStyle w:val="IndexLink"/>
              </w:rPr>
              <w:t>824</w:t>
            </w:r>
            <w:r>
              <w:rPr>
                <w:rStyle w:val="IndexLink"/>
                <w:rtl w:val="true"/>
              </w:rPr>
              <w:t>-</w:t>
            </w:r>
            <w:r>
              <w:rPr>
                <w:rStyle w:val="IndexLink"/>
                <w:rtl w:val="true"/>
              </w:rPr>
              <w:t>الحسن بن مهدي السليقي</w:t>
            </w:r>
            <w:r>
              <w:rPr>
                <w:rStyle w:val="IndexLink"/>
                <w:rtl w:val="true"/>
              </w:rPr>
              <w:t>:</w:t>
              <w:tab/>
            </w:r>
            <w:r>
              <w:rPr>
                <w:rStyle w:val="IndexLink"/>
              </w:rPr>
              <w:t>485</w:t>
            </w:r>
          </w:hyperlink>
        </w:p>
        <w:p>
          <w:pPr>
            <w:pStyle w:val="Contents3"/>
            <w:tabs>
              <w:tab w:val="clear" w:pos="8459"/>
              <w:tab w:val="right" w:pos="9026" w:leader="dot"/>
            </w:tabs>
            <w:rPr/>
          </w:pPr>
          <w:hyperlink w:anchor="__RefHeading___Toc12159475_73709187">
            <w:r>
              <w:rPr>
                <w:webHidden/>
                <w:rStyle w:val="IndexLink"/>
              </w:rPr>
              <w:t>825</w:t>
            </w:r>
            <w:r>
              <w:rPr>
                <w:rStyle w:val="IndexLink"/>
                <w:rtl w:val="true"/>
              </w:rPr>
              <w:t>-</w:t>
            </w:r>
            <w:r>
              <w:rPr>
                <w:rStyle w:val="IndexLink"/>
                <w:rtl w:val="true"/>
              </w:rPr>
              <w:t>الحسن بن النضر</w:t>
            </w:r>
            <w:r>
              <w:rPr>
                <w:rStyle w:val="IndexLink"/>
                <w:rtl w:val="true"/>
              </w:rPr>
              <w:t>:</w:t>
              <w:tab/>
            </w:r>
            <w:r>
              <w:rPr>
                <w:rStyle w:val="IndexLink"/>
              </w:rPr>
              <w:t>485</w:t>
            </w:r>
          </w:hyperlink>
        </w:p>
        <w:p>
          <w:pPr>
            <w:pStyle w:val="Contents3"/>
            <w:tabs>
              <w:tab w:val="clear" w:pos="8459"/>
              <w:tab w:val="right" w:pos="9026" w:leader="dot"/>
            </w:tabs>
            <w:rPr/>
          </w:pPr>
          <w:hyperlink w:anchor="__RefHeading___Toc12159477_73709187">
            <w:r>
              <w:rPr>
                <w:webHidden/>
                <w:rStyle w:val="IndexLink"/>
              </w:rPr>
              <w:t>826</w:t>
            </w:r>
            <w:r>
              <w:rPr>
                <w:rStyle w:val="IndexLink"/>
                <w:rtl w:val="true"/>
              </w:rPr>
              <w:t>-</w:t>
            </w:r>
            <w:r>
              <w:rPr>
                <w:rStyle w:val="IndexLink"/>
                <w:rtl w:val="true"/>
              </w:rPr>
              <w:t>الحسن بن النضر</w:t>
            </w:r>
            <w:r>
              <w:rPr>
                <w:rStyle w:val="IndexLink"/>
                <w:rtl w:val="true"/>
              </w:rPr>
              <w:t>:</w:t>
              <w:tab/>
            </w:r>
            <w:r>
              <w:rPr>
                <w:rStyle w:val="IndexLink"/>
              </w:rPr>
              <w:t>487</w:t>
            </w:r>
          </w:hyperlink>
        </w:p>
        <w:p>
          <w:pPr>
            <w:pStyle w:val="Contents3"/>
            <w:tabs>
              <w:tab w:val="clear" w:pos="8459"/>
              <w:tab w:val="right" w:pos="9026" w:leader="dot"/>
            </w:tabs>
            <w:rPr/>
          </w:pPr>
          <w:hyperlink w:anchor="__RefHeading___Toc12159479_73709187">
            <w:r>
              <w:rPr>
                <w:webHidden/>
                <w:rStyle w:val="IndexLink"/>
              </w:rPr>
              <w:t>827</w:t>
            </w:r>
            <w:r>
              <w:rPr>
                <w:rStyle w:val="IndexLink"/>
                <w:rtl w:val="true"/>
              </w:rPr>
              <w:t>-</w:t>
            </w:r>
            <w:r>
              <w:rPr>
                <w:rStyle w:val="IndexLink"/>
                <w:rtl w:val="true"/>
              </w:rPr>
              <w:t>الحسن بن النضر التفليسي الأرمني</w:t>
            </w:r>
            <w:r>
              <w:rPr>
                <w:rStyle w:val="IndexLink"/>
                <w:rtl w:val="true"/>
              </w:rPr>
              <w:t>:</w:t>
              <w:tab/>
            </w:r>
            <w:r>
              <w:rPr>
                <w:rStyle w:val="IndexLink"/>
              </w:rPr>
              <w:t>487</w:t>
            </w:r>
          </w:hyperlink>
        </w:p>
        <w:p>
          <w:pPr>
            <w:pStyle w:val="Contents3"/>
            <w:tabs>
              <w:tab w:val="clear" w:pos="8459"/>
              <w:tab w:val="right" w:pos="9026" w:leader="dot"/>
            </w:tabs>
            <w:rPr/>
          </w:pPr>
          <w:hyperlink w:anchor="__RefHeading___Toc12159481_73709187">
            <w:r>
              <w:rPr>
                <w:webHidden/>
                <w:rStyle w:val="IndexLink"/>
              </w:rPr>
              <w:t>828</w:t>
            </w:r>
            <w:r>
              <w:rPr>
                <w:rStyle w:val="IndexLink"/>
                <w:rtl w:val="true"/>
              </w:rPr>
              <w:t>-</w:t>
            </w:r>
            <w:r>
              <w:rPr>
                <w:rStyle w:val="IndexLink"/>
                <w:rtl w:val="true"/>
              </w:rPr>
              <w:t>الحسن بن الوجناء</w:t>
            </w:r>
            <w:r>
              <w:rPr>
                <w:rStyle w:val="IndexLink"/>
                <w:rtl w:val="true"/>
              </w:rPr>
              <w:t>:</w:t>
              <w:tab/>
            </w:r>
            <w:r>
              <w:rPr>
                <w:rStyle w:val="IndexLink"/>
              </w:rPr>
              <w:t>487</w:t>
            </w:r>
          </w:hyperlink>
        </w:p>
        <w:p>
          <w:pPr>
            <w:pStyle w:val="Contents3"/>
            <w:tabs>
              <w:tab w:val="clear" w:pos="8459"/>
              <w:tab w:val="right" w:pos="9026" w:leader="dot"/>
            </w:tabs>
            <w:rPr/>
          </w:pPr>
          <w:hyperlink w:anchor="__RefHeading___Toc12159483_73709187">
            <w:r>
              <w:rPr>
                <w:webHidden/>
                <w:rStyle w:val="IndexLink"/>
              </w:rPr>
              <w:t>829</w:t>
            </w:r>
            <w:r>
              <w:rPr>
                <w:rStyle w:val="IndexLink"/>
                <w:rtl w:val="true"/>
              </w:rPr>
              <w:t>-</w:t>
            </w:r>
            <w:r>
              <w:rPr>
                <w:rStyle w:val="IndexLink"/>
                <w:rtl w:val="true"/>
              </w:rPr>
              <w:t>الحسن بن هارون</w:t>
            </w:r>
            <w:r>
              <w:rPr>
                <w:rStyle w:val="IndexLink"/>
                <w:rtl w:val="true"/>
              </w:rPr>
              <w:t>:</w:t>
              <w:tab/>
            </w:r>
            <w:r>
              <w:rPr>
                <w:rStyle w:val="IndexLink"/>
              </w:rPr>
              <w:t>488</w:t>
            </w:r>
          </w:hyperlink>
        </w:p>
        <w:p>
          <w:pPr>
            <w:pStyle w:val="Contents3"/>
            <w:tabs>
              <w:tab w:val="clear" w:pos="8459"/>
              <w:tab w:val="right" w:pos="9026" w:leader="dot"/>
            </w:tabs>
            <w:rPr/>
          </w:pPr>
          <w:hyperlink w:anchor="__RefHeading___Toc12159485_73709187">
            <w:r>
              <w:rPr>
                <w:webHidden/>
                <w:rStyle w:val="IndexLink"/>
              </w:rPr>
              <w:t>830</w:t>
            </w:r>
            <w:r>
              <w:rPr>
                <w:rStyle w:val="IndexLink"/>
                <w:rtl w:val="true"/>
              </w:rPr>
              <w:t>-</w:t>
            </w:r>
            <w:r>
              <w:rPr>
                <w:rStyle w:val="IndexLink"/>
                <w:rtl w:val="true"/>
              </w:rPr>
              <w:t>الحسن أبو محمّد ابن هارون</w:t>
            </w:r>
            <w:r>
              <w:rPr>
                <w:rStyle w:val="IndexLink"/>
                <w:rtl w:val="true"/>
              </w:rPr>
              <w:t>:</w:t>
              <w:tab/>
            </w:r>
            <w:r>
              <w:rPr>
                <w:rStyle w:val="IndexLink"/>
              </w:rPr>
              <w:t>488</w:t>
            </w:r>
          </w:hyperlink>
        </w:p>
        <w:p>
          <w:pPr>
            <w:pStyle w:val="Contents3"/>
            <w:tabs>
              <w:tab w:val="clear" w:pos="8459"/>
              <w:tab w:val="right" w:pos="9026" w:leader="dot"/>
            </w:tabs>
            <w:rPr/>
          </w:pPr>
          <w:hyperlink w:anchor="__RefHeading___Toc12159487_73709187">
            <w:r>
              <w:rPr>
                <w:webHidden/>
                <w:rStyle w:val="IndexLink"/>
              </w:rPr>
              <w:t>831</w:t>
            </w:r>
            <w:r>
              <w:rPr>
                <w:rStyle w:val="IndexLink"/>
                <w:rtl w:val="true"/>
              </w:rPr>
              <w:t>-</w:t>
            </w:r>
            <w:r>
              <w:rPr>
                <w:rStyle w:val="IndexLink"/>
                <w:rtl w:val="true"/>
              </w:rPr>
              <w:t>الحسن بن يوسف بن علي</w:t>
            </w:r>
            <w:r>
              <w:rPr>
                <w:rStyle w:val="IndexLink"/>
                <w:rtl w:val="true"/>
              </w:rPr>
              <w:t>:</w:t>
              <w:tab/>
            </w:r>
            <w:r>
              <w:rPr>
                <w:rStyle w:val="IndexLink"/>
              </w:rPr>
              <w:t>489</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860_147617"/>
      <w:bookmarkStart w:id="1" w:name="pg11860_147617"/>
      <w:bookmarkEnd w:id="1"/>
    </w:p>
    <w:p>
      <w:pPr>
        <w:pStyle w:val="Heading2"/>
        <w:numPr>
          <w:ilvl w:val="1"/>
          <w:numId w:val="1"/>
        </w:numPr>
        <w:rPr/>
      </w:pPr>
      <w:bookmarkStart w:id="2" w:name="pg11860_147617"/>
      <w:bookmarkStart w:id="3" w:name="__RefHeading___Toc12158377_73709187"/>
      <w:bookmarkStart w:id="4" w:name="_Toc1"/>
      <w:bookmarkEnd w:id="2"/>
      <w:bookmarkEnd w:id="3"/>
      <w:r>
        <w:rPr>
          <w:rtl w:val="true"/>
        </w:rPr>
        <w:t>اشارة</w:t>
      </w:r>
      <w:bookmarkEnd w:id="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مازندراني حائري، محمدبن اسماعيل، ق</w:t>
      </w:r>
      <w:r>
        <w:rPr>
          <w:rFonts w:ascii="Amiri" w:hAnsi="Amiri" w:eastAsia="Amiri" w:cs="Amiri"/>
          <w:color w:val="111111"/>
          <w:sz w:val="28"/>
          <w:sz w:val="28"/>
          <w:szCs w:val="28"/>
          <w:lang w:bidi="ar-SA"/>
        </w:rPr>
        <w:t>‌۱۲۱۵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۱۱۵۹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منتهي المقال في احوال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ابي‌علي حائري محمدبن اسماعيل المازندراني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موسسه آل‌البيت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لاحياآ التراث، </w:t>
      </w:r>
      <w:r>
        <w:rPr>
          <w:rFonts w:ascii="Amiri" w:hAnsi="Amiri" w:eastAsia="Amiri" w:cs="Amiri"/>
          <w:color w:val="111111"/>
          <w:sz w:val="28"/>
          <w:sz w:val="28"/>
          <w:szCs w:val="28"/>
          <w:lang w:bidi="ar-SA"/>
        </w:rPr>
        <w:t>۱۴۱۶</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lang w:bidi="ar-SA"/>
        </w:rPr>
        <w:t>۱۳۷۴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فروست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موسسه آل‌البيت عليهم‌السلام لاحياآ التراث؛ </w:t>
      </w:r>
      <w:r>
        <w:rPr>
          <w:rFonts w:ascii="Amiri" w:hAnsi="Amiri" w:eastAsia="Amiri" w:cs="Amiri"/>
          <w:color w:val="111111"/>
          <w:sz w:val="28"/>
          <w:sz w:val="28"/>
          <w:szCs w:val="28"/>
          <w:lang w:bidi="ar-SA"/>
        </w:rPr>
        <w:t>۱۷۶</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۱۷۷</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۱۷۸</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۱۷۹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ascii="Amiri" w:hAnsi="Amiri" w:eastAsia="Amiri" w:cs="Amiri"/>
          <w:color w:val="111111"/>
          <w:sz w:val="28"/>
          <w:sz w:val="28"/>
          <w:szCs w:val="28"/>
          <w:lang w:bidi="ar-SA"/>
        </w:rPr>
        <w:t>۴۰۰۰</w:t>
      </w:r>
      <w:r>
        <w:rPr>
          <w:rFonts w:ascii="Amiri" w:hAnsi="Amiri" w:eastAsia="Amiri" w:cs="Amiri"/>
          <w:color w:val="111111"/>
          <w:sz w:val="28"/>
          <w:sz w:val="28"/>
          <w:szCs w:val="28"/>
          <w:rtl w:val="true"/>
          <w:lang w:bidi="ar-SA"/>
        </w:rPr>
        <w:t>ريال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وضعيت فهرست نويسي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فهرستنويسي قبلي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كتاب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بوعلي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مشهور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V.2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ISBN 964-5503-90-6</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V.3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ISBN 964-5503-91-4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V.4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ISBN 964-550-97-3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بوعلي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محدثان؛ سرگذشتنامه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الرجال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موسسه آل‌البيت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لاحياء التراث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۱۱۵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۱۳۷۴</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۲۹۲۴</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‌۷۵</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۸۲۱۸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158379_7370918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1860_147621"/>
      <w:bookmarkStart w:id="8" w:name="pg11860_147621"/>
      <w:bookmarkEnd w:id="8"/>
    </w:p>
    <w:p>
      <w:pPr>
        <w:pStyle w:val="Heading2"/>
        <w:numPr>
          <w:ilvl w:val="1"/>
          <w:numId w:val="1"/>
        </w:numPr>
        <w:rPr/>
      </w:pPr>
      <w:bookmarkStart w:id="9" w:name="pg11860_147621"/>
      <w:bookmarkStart w:id="10" w:name="__RefHeading___Toc12158381_73709187"/>
      <w:bookmarkStart w:id="11" w:name="_Toc3"/>
      <w:bookmarkEnd w:id="9"/>
      <w:bookmarkEnd w:id="10"/>
      <w:r>
        <w:rPr>
          <w:rtl w:val="true"/>
        </w:rPr>
        <w:t>تتمة باب الألف</w:t>
      </w:r>
      <w:bookmarkEnd w:id="11"/>
    </w:p>
    <w:p>
      <w:pPr>
        <w:pStyle w:val="Heading3"/>
        <w:numPr>
          <w:ilvl w:val="2"/>
          <w:numId w:val="1"/>
        </w:numPr>
        <w:rPr/>
      </w:pPr>
      <w:bookmarkStart w:id="12" w:name="__RefHeading___Toc12158383_73709187"/>
      <w:bookmarkStart w:id="13" w:name="_Toc4"/>
      <w:bookmarkEnd w:id="12"/>
      <w:r>
        <w:rPr/>
        <w:t>283</w:t>
      </w:r>
      <w:r>
        <w:rPr>
          <w:rtl w:val="true"/>
        </w:rPr>
        <w:t>-</w:t>
      </w:r>
      <w:r>
        <w:rPr>
          <w:rtl w:val="true"/>
        </w:rPr>
        <w:t>أُسامة بن حفص</w:t>
      </w:r>
      <w:r>
        <w:rPr>
          <w:rtl w:val="true"/>
        </w:rPr>
        <w:t>:</w:t>
      </w:r>
      <w:bookmarkEnd w:id="13"/>
    </w:p>
    <w:p>
      <w:pPr>
        <w:pStyle w:val="BookText"/>
        <w:rPr/>
      </w:pPr>
      <w:r>
        <w:rPr>
          <w:rFonts w:ascii="Amiri" w:hAnsi="Amiri" w:eastAsia="Amiri" w:cs="Amiri"/>
          <w:color w:val="111111"/>
          <w:sz w:val="28"/>
          <w:sz w:val="28"/>
          <w:szCs w:val="28"/>
          <w:rtl w:val="true"/>
          <w:lang w:bidi="ar-SA"/>
        </w:rPr>
        <w:t xml:space="preserve">كان قيّما له عليه السلام،ظم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قيّما للكاظم عليه السلام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حمدويه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محمّد بن عيسى،عن عثمان بن عيسى،قال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أسامة بن حفص قيّما لأبي الحسن عليه السلام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الصفّار،عن محمّد بن عيسى </w:t>
      </w:r>
      <w:r>
        <w:rPr>
          <w:rStyle w:val="FootnoteAnchor"/>
          <w:rtl w:val="true"/>
        </w:rPr>
        <w:footnoteReference w:id="5"/>
      </w:r>
      <w:r>
        <w:rPr>
          <w:rFonts w:ascii="Amiri" w:hAnsi="Amiri" w:eastAsia="Amiri" w:cs="Amiri"/>
          <w:color w:val="111111"/>
          <w:sz w:val="28"/>
          <w:sz w:val="28"/>
          <w:szCs w:val="28"/>
          <w:rtl w:val="true"/>
          <w:lang w:bidi="ar-SA"/>
        </w:rPr>
        <w:t xml:space="preserve">،عن أسامة بن حفص،و كان قيّما لأبي الحسن عليه السلام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 إشارة إلى الوثاقة،كما مرّ في الفوائد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 ذكره صه في القسم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قيّما للكاظم عليه السلام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 w:name="__RefHeading___Toc12158385_73709187"/>
      <w:bookmarkStart w:id="15" w:name="_Toc5"/>
      <w:bookmarkEnd w:id="14"/>
      <w:r>
        <w:rPr/>
        <w:t>284</w:t>
      </w:r>
      <w:r>
        <w:rPr>
          <w:rtl w:val="true"/>
        </w:rPr>
        <w:t>-</w:t>
      </w:r>
      <w:r>
        <w:rPr>
          <w:rtl w:val="true"/>
        </w:rPr>
        <w:t>أُسامة بن زيد</w:t>
      </w:r>
      <w:r>
        <w:rPr>
          <w:rtl w:val="true"/>
        </w:rPr>
        <w:t>:</w:t>
      </w:r>
      <w:bookmarkEnd w:id="15"/>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أنّه رجع و نهينا أن نقول إلاّ خيرا،في طريق ضعيف </w:t>
      </w:r>
    </w:p>
    <w:p>
      <w:pPr>
        <w:pStyle w:val="BookText"/>
        <w:rPr/>
      </w:pPr>
      <w:r>
        <w:rPr>
          <w:rFonts w:ascii="Amiri" w:hAnsi="Amiri" w:eastAsia="Amiri" w:cs="Amiri"/>
          <w:color w:val="111111"/>
          <w:sz w:val="28"/>
          <w:sz w:val="28"/>
          <w:szCs w:val="28"/>
          <w:rtl w:val="true"/>
          <w:lang w:bidi="ar-SA"/>
        </w:rPr>
        <w:t xml:space="preserve">ذكرناه في كتابنا الكبير،و الأولى عندي التوقّف في رواياته،صه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زيد بن شراحيل الكلبي،مولى رسول اللّه صلّى اللّه عليه و آله و سلّم،امّه أمّ أيمن اسمها بركة،مولاة رسول اللّه صلّى اللّه عليه و آله و سلّم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مسعود،عن أحمد بن منصور،عن أحمد بن الفضل،عن محمّد بن زياد،عن سلمة بن محرز،عن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أخبركم بأهل الوقوف؟قلنا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أسامة بن زيد و قد رجع فلا تقولوا إلاّ خيرا،و محمّد بن مسلمة،و ابن عمر مات منكوبا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أيّوب بن نوح،عمّن رواه،عن أبي مريم الأنصاري،عنه عليه السلام </w:t>
      </w:r>
      <w:r>
        <w:rPr>
          <w:rStyle w:val="FootnoteAnchor"/>
          <w:rtl w:val="true"/>
        </w:rPr>
        <w:footnoteReference w:id="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الحسن بن علي عليه السلام كفّن أسامة بن زيد في برد أحمر حبرة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هذا ينافيه ما ذكره جماعة كابن حجر وهب من أنّ أسامة مات سنة أربع و خمسين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الحسن عليه السلام توفّي سنة تسع و أربعين أو خمسين،فالظاهر أنّ المكفّن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الرواية لم تصحّ و إن تكرّرت في الكتب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وجدت في كتاب أبي عبد اللّه الشاذاني،حدّثني جعفر بن محمّد المدائني أن </w:t>
      </w:r>
      <w:r>
        <w:rPr>
          <w:rStyle w:val="FootnoteAnchor"/>
          <w:rtl w:val="true"/>
        </w:rPr>
        <w:footnoteReference w:id="1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عليّ عليه السلام إلى والي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تعطين سعدا و لا ابن عمر من الفيء شيئا،فإمّا أسامة بن زيد فانّي قد عذرته في اليمين الّتي كانت عليه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المكفّن فقد صرّح في البحار بأنّه الحسين عليه السلام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أنّه عليه السلام رآه عند موته يتضجّر من ديونه فقضاها عنه في مجلسه،و هي ستّون ألف درهم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اليمين الّتي كانت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رسول اللّه صلّى اللّه عليه و آله و سلّم كان بعثه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تفسير عليّ بن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خيل إلى بعض قرى اليهود ليدعوهم إلى الإسلام،و كان رجل من اليهود يقال له مرداس بن نهيك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أحسّ بهم جمع أهله </w:t>
      </w:r>
      <w:r>
        <w:rPr>
          <w:rStyle w:val="FootnoteAnchor"/>
          <w:rtl w:val="true"/>
        </w:rPr>
        <w:footnoteReference w:id="19"/>
      </w:r>
      <w:r>
        <w:rPr>
          <w:rFonts w:ascii="Amiri" w:hAnsi="Amiri" w:eastAsia="Amiri" w:cs="Amiri"/>
          <w:color w:val="111111"/>
          <w:sz w:val="28"/>
          <w:sz w:val="28"/>
          <w:szCs w:val="28"/>
          <w:rtl w:val="true"/>
          <w:lang w:bidi="ar-SA"/>
        </w:rPr>
        <w:t>و ماله و صار في ناحية الجبل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إله إلاّ اللّه و أنّ محمّدا رسول اللّه صلّى اللّه عليه و آله و سلّم،فمرّ به أسامة فقتله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رجع قال 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قتلت رجلا يشهد الشهادتين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قالها تعوّذا من القتل</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صلّى اللّه عليه و آله و سلّم </w:t>
      </w:r>
      <w:r>
        <w:rPr>
          <w:rStyle w:val="FootnoteAnchor"/>
          <w:rtl w:val="true"/>
        </w:rPr>
        <w:footnoteReference w:id="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ما قال بلسانه قبلت،و لا ما كانو</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بقلبه </w:t>
      </w:r>
      <w:r>
        <w:rPr>
          <w:rStyle w:val="FootnoteAnchor"/>
          <w:rtl w:val="true"/>
        </w:rPr>
        <w:footnoteReference w:id="21"/>
      </w:r>
      <w:r>
        <w:rPr>
          <w:rFonts w:ascii="IRNazanin" w:hAnsi="IRNazanin" w:eastAsia="IRNazanin"/>
          <w:color w:val="111111"/>
          <w:sz w:val="28"/>
          <w:sz w:val="28"/>
          <w:szCs w:val="28"/>
          <w:rtl w:val="true"/>
          <w:lang w:bidi="fa-IR"/>
        </w:rPr>
        <w:t>علمت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فيه نزلت آية يا أَيُّهَا الَّذِينَ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تَقُولُوا لِمَنْ أَلْقى إِلَيْكُمُ السَّلامَ لَسْتَ مُؤْمِناً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22"/>
      </w:r>
      <w:r>
        <w:rPr>
          <w:rFonts w:ascii="Amiri" w:hAnsi="Amiri" w:eastAsia="Amiri" w:cs="Amiri"/>
          <w:color w:val="111111"/>
          <w:sz w:val="28"/>
          <w:sz w:val="28"/>
          <w:szCs w:val="28"/>
          <w:rtl w:val="true"/>
          <w:lang w:bidi="ar-SA"/>
        </w:rPr>
        <w:t>،فحلف أسامة أن لا يقاتل رجلا يشهد الشهادتين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فتخلّف عن أمير المؤمنين عليه السلام في حروبه </w:t>
      </w:r>
      <w:r>
        <w:rPr>
          <w:rStyle w:val="FootnoteAnchor"/>
          <w:rtl w:val="true"/>
        </w:rPr>
        <w:footnoteReference w:id="23"/>
      </w:r>
      <w:r>
        <w:rPr>
          <w:rFonts w:ascii="Amiri" w:hAnsi="Amiri" w:eastAsia="Amiri" w:cs="Amiri"/>
          <w:color w:val="111111"/>
          <w:sz w:val="28"/>
          <w:sz w:val="28"/>
          <w:szCs w:val="28"/>
          <w:rtl w:val="true"/>
          <w:lang w:bidi="ar-SA"/>
        </w:rPr>
        <w:t>هذا،و يظهر من جملة من الأخبار ذمّه،و أنّ رجوع المتخلّفين عن جيشه إلى المدينة كان برضاه و مشورته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شرح ابن أبي الحديد،إنّه ممّن لم يبايع عليّا عليه السلام بعد قتل عثمان </w:t>
      </w:r>
      <w:r>
        <w:rPr>
          <w:rStyle w:val="FootnoteAnchor"/>
          <w:rtl w:val="true"/>
        </w:rPr>
        <w:footnoteReference w:id="24"/>
      </w:r>
      <w:r>
        <w:rPr>
          <w:rFonts w:ascii="Amiri" w:hAnsi="Amiri" w:eastAsia="Amiri" w:cs="Amiri"/>
          <w:color w:val="111111"/>
          <w:sz w:val="28"/>
          <w:sz w:val="28"/>
          <w:szCs w:val="28"/>
          <w:rtl w:val="true"/>
          <w:lang w:bidi="ar-SA"/>
        </w:rPr>
        <w:t xml:space="preserve">،فتأمّل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كتاب سليم بن قيس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معتمد كما سيجيء إن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الناس بايعت عليّا عليه السلام طائعين غير مكرهين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ثلاثة رهط بايعوه ثمّ شكّوا في القتال معه،و قعدوا في بيوتهم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مسلمة </w:t>
      </w:r>
      <w:r>
        <w:rPr>
          <w:rStyle w:val="FootnoteAnchor"/>
          <w:rtl w:val="true"/>
        </w:rPr>
        <w:footnoteReference w:id="26"/>
      </w:r>
      <w:r>
        <w:rPr>
          <w:rFonts w:ascii="Amiri" w:hAnsi="Amiri" w:eastAsia="Amiri" w:cs="Amiri"/>
          <w:color w:val="111111"/>
          <w:sz w:val="28"/>
          <w:sz w:val="28"/>
          <w:szCs w:val="28"/>
          <w:rtl w:val="true"/>
          <w:lang w:bidi="ar-SA"/>
        </w:rPr>
        <w:t xml:space="preserve">و سعد بن أبي وقّاص و ابن عمر،و أسامة بن زيد سلم بعد ذلك و رضي و دعا لعليّ عليه السلام و استغفر له،و برأ من عدوّه،و شهد أنّه على الحق و من خالفه ملعون حلال الدم </w:t>
      </w:r>
      <w:r>
        <w:rPr>
          <w:rStyle w:val="FootnoteAnchor"/>
          <w:rtl w:val="true"/>
        </w:rPr>
        <w:footnoteReference w:id="27"/>
      </w:r>
      <w:r>
        <w:rPr>
          <w:rFonts w:ascii="IRNazanin" w:hAnsi="IRNazanin" w:eastAsia="IRNazanin"/>
          <w:color w:val="111111"/>
          <w:sz w:val="28"/>
          <w:sz w:val="28"/>
          <w:szCs w:val="28"/>
          <w:rtl w:val="true"/>
          <w:lang w:bidi="fa-IR"/>
        </w:rPr>
        <w:t>،انتهى،فتدبّر</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مختلف فيه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bookmarkStart w:id="16" w:name="pg11860_147625"/>
    </w:p>
    <w:p>
      <w:pPr>
        <w:pStyle w:val="Heading3"/>
        <w:numPr>
          <w:ilvl w:val="2"/>
          <w:numId w:val="1"/>
        </w:numPr>
        <w:rPr/>
      </w:pPr>
      <w:bookmarkStart w:id="17" w:name="__RefHeading___Toc12158387_73709187"/>
      <w:bookmarkStart w:id="18" w:name="_Toc6"/>
      <w:bookmarkEnd w:id="16"/>
      <w:bookmarkEnd w:id="17"/>
      <w:r>
        <w:rPr/>
        <w:t>285</w:t>
      </w:r>
      <w:r>
        <w:rPr>
          <w:rtl w:val="true"/>
        </w:rPr>
        <w:t>-</w:t>
      </w:r>
      <w:r>
        <w:rPr>
          <w:rtl w:val="true"/>
        </w:rPr>
        <w:t>أسباط بن سالم الكوفي</w:t>
      </w:r>
      <w:r>
        <w:rPr>
          <w:rtl w:val="true"/>
        </w:rPr>
        <w:t>:</w:t>
      </w:r>
      <w:bookmarkEnd w:id="18"/>
    </w:p>
    <w:p>
      <w:pPr>
        <w:pStyle w:val="BookText"/>
        <w:rPr/>
      </w:pPr>
      <w:r>
        <w:rPr>
          <w:rFonts w:ascii="Amiri" w:hAnsi="Amiri" w:eastAsia="Amiri" w:cs="Amiri"/>
          <w:color w:val="111111"/>
          <w:sz w:val="28"/>
          <w:sz w:val="28"/>
          <w:szCs w:val="28"/>
          <w:rtl w:val="true"/>
          <w:lang w:bidi="ar-SA"/>
        </w:rPr>
        <w:t xml:space="preserve">بيّاع الزطي،ق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علي مولى بني علي </w:t>
      </w:r>
      <w:r>
        <w:rPr>
          <w:rStyle w:val="FootnoteAnchor"/>
          <w:rtl w:val="true"/>
        </w:rPr>
        <w:footnoteReference w:id="30"/>
      </w:r>
      <w:r>
        <w:rPr>
          <w:rFonts w:ascii="Amiri" w:hAnsi="Amiri" w:eastAsia="Amiri" w:cs="Amiri"/>
          <w:color w:val="111111"/>
          <w:sz w:val="28"/>
          <w:sz w:val="28"/>
          <w:szCs w:val="28"/>
          <w:rtl w:val="true"/>
          <w:lang w:bidi="ar-SA"/>
        </w:rPr>
        <w:t>من كندة،روى عن أبي عبد اللّه عليه السلام و أبي الحسن عليه السلام،ذكره أبو العبّاس و غيره في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كتاب،أخبرناه </w:t>
      </w:r>
      <w:r>
        <w:rPr>
          <w:rStyle w:val="FootnoteAnchor"/>
          <w:rtl w:val="true"/>
        </w:rPr>
        <w:footnoteReference w:id="31"/>
      </w:r>
      <w:r>
        <w:rPr>
          <w:rFonts w:ascii="Amiri" w:hAnsi="Amiri" w:eastAsia="Amiri" w:cs="Amiri"/>
          <w:color w:val="111111"/>
          <w:sz w:val="28"/>
          <w:sz w:val="28"/>
          <w:szCs w:val="28"/>
          <w:rtl w:val="true"/>
          <w:lang w:bidi="ar-SA"/>
        </w:rPr>
        <w:t xml:space="preserve">عدّة من أصحابنا،عنه ذبيان بن حكيم أبو عمرو الأزدي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 بعد الزطي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 أصل </w:t>
      </w:r>
      <w:r>
        <w:rPr>
          <w:rStyle w:val="FootnoteAnchor"/>
          <w:rtl w:val="true"/>
        </w:rPr>
        <w:footnoteReference w:id="33"/>
      </w:r>
      <w:r>
        <w:rPr>
          <w:rFonts w:ascii="Amiri" w:hAnsi="Amiri" w:eastAsia="Amiri" w:cs="Amiri"/>
          <w:color w:val="111111"/>
          <w:sz w:val="28"/>
          <w:sz w:val="28"/>
          <w:szCs w:val="28"/>
          <w:rtl w:val="true"/>
          <w:lang w:bidi="ar-SA"/>
        </w:rPr>
        <w:t>،أخبرنا به ابن أبي جيد،عن ابن الوليد،عن الصفّار،عن أحمد بن محمّد بن عيسى،عن ابن أبي عمير،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أحمد بن عبدون،عن ابن الأنباري،عن حميد،عن القاسم بن إسماعيل القرشي،عنه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رواية ابن أبي عمير عنه إشعار بالوثاقة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يأتي في يعقوب بن سالم عن صه أنّه أخو أسباط بن سالم، ثقة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الشهيد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أخو أسباط،يقتضي كون أسباط أشهر منه،مع أنّه لم يذكره في القسمين و لا غيره،مع أنّه كثير الرواية خصوصا </w:t>
      </w:r>
    </w:p>
    <w:p>
      <w:pPr>
        <w:pStyle w:val="BookText"/>
        <w:rPr/>
      </w:pPr>
      <w:r>
        <w:rPr>
          <w:rFonts w:ascii="Amiri" w:hAnsi="Amiri" w:eastAsia="Amiri" w:cs="Amiri"/>
          <w:color w:val="111111"/>
          <w:sz w:val="28"/>
          <w:sz w:val="28"/>
          <w:szCs w:val="28"/>
          <w:rtl w:val="true"/>
          <w:lang w:bidi="ar-SA"/>
        </w:rPr>
        <w:t xml:space="preserve">بوساطة ولده علي </w:t>
      </w:r>
      <w:r>
        <w:rPr>
          <w:rStyle w:val="FootnoteAnchor"/>
          <w:rtl w:val="true"/>
        </w:rPr>
        <w:footnoteReference w:id="36"/>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بضمّ الزاي و كسر المهملة المخفّفة و تشديد الياء،و سمعت السيّد جمال الدين أنّه بضمّ </w:t>
      </w:r>
      <w:r>
        <w:rPr>
          <w:rStyle w:val="FootnoteAnchor"/>
          <w:rtl w:val="true"/>
        </w:rPr>
        <w:footnoteReference w:id="37"/>
      </w:r>
      <w:r>
        <w:rPr>
          <w:rFonts w:ascii="Amiri" w:hAnsi="Amiri" w:eastAsia="Amiri" w:cs="Amiri"/>
          <w:color w:val="111111"/>
          <w:sz w:val="28"/>
          <w:sz w:val="28"/>
          <w:szCs w:val="28"/>
          <w:rtl w:val="true"/>
          <w:lang w:bidi="ar-SA"/>
        </w:rPr>
        <w:t xml:space="preserve">الزاي و فتح الطاء المهملة المخفّفة مقصورا </w:t>
      </w:r>
      <w:r>
        <w:rPr>
          <w:rStyle w:val="FootnoteAnchor"/>
          <w:rtl w:val="true"/>
        </w:rPr>
        <w:footnoteReference w:id="38"/>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القاموس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الزط بالضّم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جيل من الهند،معرّب جت بالفتح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القياس يقتضي فتح معرّبة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الواحد زطي </w:t>
      </w:r>
      <w:r>
        <w:rPr>
          <w:rStyle w:val="FootnoteAnchor"/>
          <w:rtl w:val="true"/>
        </w:rPr>
        <w:footnoteReference w:id="39"/>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الذي سمعناه مذاكرة أنّه ههنا نوع من الثياب،و لم نجد في القاموس ما يناسب ذلك،و يحتمل كونه بيّاعا لهم أو لمتاع لهم،و يؤيّده ما في النهاية أنّ الزطي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جنس من السودان و الهنود </w:t>
      </w:r>
      <w:r>
        <w:rPr>
          <w:rStyle w:val="FootnoteAnchor"/>
          <w:rtl w:val="true"/>
        </w:rPr>
        <w:footnoteReference w:id="40"/>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يدلّ على ما ذكره سلّمه اللّه تعالى </w:t>
      </w:r>
      <w:r>
        <w:rPr>
          <w:rStyle w:val="FootnoteAnchor"/>
          <w:rtl w:val="true"/>
        </w:rPr>
        <w:footnoteReference w:id="42"/>
      </w:r>
      <w:r>
        <w:rPr>
          <w:rFonts w:ascii="Amiri" w:hAnsi="Amiri" w:eastAsia="Amiri" w:cs="Amiri"/>
          <w:color w:val="111111"/>
          <w:sz w:val="28"/>
          <w:sz w:val="28"/>
          <w:szCs w:val="28"/>
          <w:rtl w:val="true"/>
          <w:lang w:bidi="ar-SA"/>
        </w:rPr>
        <w:t>من سماعه مذاكرة ما في حواشي السيّد الداماد على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الزاي و إهمال الطاء المشدّدة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نوع من الثياب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المغرب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جيل من الهند،إليه </w:t>
      </w:r>
      <w:r>
        <w:rPr>
          <w:rStyle w:val="FootnoteAnchor"/>
          <w:rtl w:val="true"/>
        </w:rPr>
        <w:footnoteReference w:id="43"/>
      </w:r>
      <w:r>
        <w:rPr>
          <w:rFonts w:ascii="Amiri" w:hAnsi="Amiri" w:eastAsia="Amiri" w:cs="Amiri"/>
          <w:color w:val="111111"/>
          <w:sz w:val="28"/>
          <w:sz w:val="28"/>
          <w:szCs w:val="28"/>
          <w:rtl w:val="true"/>
          <w:lang w:bidi="ar-SA"/>
        </w:rPr>
        <w:t xml:space="preserve">تنسب الثياب الزطيّة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نقل كلام الجوهري و ما مرّ عن الفيروزآبادي من ضبط الزطّ بضمّ</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19" w:name="pg11860_147627"/>
    </w:p>
    <w:p>
      <w:pPr>
        <w:pStyle w:val="BookText"/>
        <w:rPr/>
      </w:pPr>
      <w:bookmarkEnd w:id="19"/>
      <w:r>
        <w:rPr>
          <w:rFonts w:ascii="Amiri" w:hAnsi="Amiri" w:eastAsia="Amiri" w:cs="Amiri"/>
          <w:color w:val="111111"/>
          <w:sz w:val="28"/>
          <w:sz w:val="28"/>
          <w:szCs w:val="28"/>
          <w:rtl w:val="true"/>
          <w:lang w:bidi="ar-SA"/>
        </w:rPr>
        <w:t>الزاي و تشديد الطاء،و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قول العلاّمة في ضح و ما نقله فلا مساغ </w:t>
      </w:r>
      <w:r>
        <w:rPr>
          <w:rStyle w:val="FootnoteAnchor"/>
          <w:rtl w:val="true"/>
        </w:rPr>
        <w:footnoteReference w:id="45"/>
      </w:r>
      <w:r>
        <w:rPr>
          <w:rFonts w:ascii="Amiri" w:hAnsi="Amiri" w:eastAsia="Amiri" w:cs="Amiri"/>
          <w:color w:val="111111"/>
          <w:sz w:val="28"/>
          <w:sz w:val="28"/>
          <w:szCs w:val="28"/>
          <w:rtl w:val="true"/>
          <w:lang w:bidi="ar-SA"/>
        </w:rPr>
        <w:t xml:space="preserve">له إلى الصحّة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هذا،و ممّا يشعر </w:t>
      </w:r>
      <w:r>
        <w:rPr>
          <w:rStyle w:val="FootnoteAnchor"/>
          <w:rtl w:val="true"/>
        </w:rPr>
        <w:footnoteReference w:id="47"/>
      </w:r>
      <w:r>
        <w:rPr>
          <w:rFonts w:ascii="Amiri" w:hAnsi="Amiri" w:eastAsia="Amiri" w:cs="Amiri"/>
          <w:color w:val="111111"/>
          <w:sz w:val="28"/>
          <w:sz w:val="28"/>
          <w:szCs w:val="28"/>
          <w:rtl w:val="true"/>
          <w:lang w:bidi="ar-SA"/>
        </w:rPr>
        <w:t>بالاعتماد عليه رواية كتابه عدّة من أصحابنا كما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عند الشيخ و جش إمامي،لما ذكرناه غير مرّة،و كذا عند ب، حيث ذكره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أصل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الحاوي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يذكره في صه مع تكرّر ذكره في أسانيد الأخبار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 w:name="__RefHeading___Toc12158389_73709187"/>
      <w:bookmarkStart w:id="21" w:name="_Toc7"/>
      <w:bookmarkEnd w:id="20"/>
      <w:r>
        <w:rPr/>
        <w:t>286</w:t>
      </w:r>
      <w:r>
        <w:rPr>
          <w:rtl w:val="true"/>
        </w:rPr>
        <w:t>-</w:t>
      </w:r>
      <w:r>
        <w:rPr>
          <w:rtl w:val="true"/>
        </w:rPr>
        <w:t>إسحاق بن آدم بن عبد اللّه</w:t>
      </w:r>
      <w:r>
        <w:rPr>
          <w:rtl w:val="true"/>
        </w:rPr>
        <w:t>:</w:t>
      </w:r>
      <w:bookmarkEnd w:id="21"/>
    </w:p>
    <w:p>
      <w:pPr>
        <w:pStyle w:val="BookText"/>
        <w:rPr/>
      </w:pPr>
      <w:r>
        <w:rPr>
          <w:rFonts w:ascii="Amiri" w:hAnsi="Amiri" w:eastAsia="Amiri" w:cs="Amiri"/>
          <w:color w:val="111111"/>
          <w:sz w:val="28"/>
          <w:sz w:val="28"/>
          <w:szCs w:val="28"/>
          <w:rtl w:val="true"/>
          <w:lang w:bidi="ar-SA"/>
        </w:rPr>
        <w:t xml:space="preserve">ابن سعد الأشعري القمّي،روى عن الرضا عليه السلام،له كتاب، ترويه </w:t>
      </w:r>
      <w:r>
        <w:rPr>
          <w:rStyle w:val="FootnoteAnchor"/>
          <w:rtl w:val="true"/>
        </w:rPr>
        <w:footnoteReference w:id="50"/>
      </w:r>
      <w:r>
        <w:rPr>
          <w:rFonts w:ascii="Amiri" w:hAnsi="Amiri" w:eastAsia="Amiri" w:cs="Amiri"/>
          <w:color w:val="111111"/>
          <w:sz w:val="28"/>
          <w:sz w:val="28"/>
          <w:szCs w:val="28"/>
          <w:rtl w:val="true"/>
          <w:lang w:bidi="ar-SA"/>
        </w:rPr>
        <w:t xml:space="preserve">جماعة،جش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كتاب،ابن أبي جيد،عن ابن الوليد،عن الصفّار،عن محمّد بن أبي الصهبان،عنه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أخو زكريّا الجليل،و يأتي في عمران بن عبد اللّه ما يشير إلى نباهته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ذلك ما يأتي من مدح أهل قم و أنّهم نجباء عموما،و أمّا مدحه بخصوصه فلم أجده،فلاحظ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عند جش و ست إمامي كما مرّ </w:t>
      </w:r>
      <w:bookmarkStart w:id="22" w:name="pg11860_147628"/>
    </w:p>
    <w:p>
      <w:pPr>
        <w:pStyle w:val="BookText"/>
        <w:rPr/>
      </w:pPr>
      <w:bookmarkEnd w:id="22"/>
      <w:r>
        <w:rPr>
          <w:rFonts w:ascii="IRNazanin" w:hAnsi="IRNazanin" w:eastAsia="IRNazanin"/>
          <w:color w:val="111111"/>
          <w:sz w:val="28"/>
          <w:sz w:val="28"/>
          <w:szCs w:val="28"/>
          <w:rtl w:val="true"/>
          <w:lang w:bidi="fa-IR"/>
        </w:rPr>
        <w:t>مرارا</w:t>
      </w:r>
      <w:r>
        <w:rPr>
          <w:rFonts w:eastAsia="IRNazanin" w:cs="IRNazanin"/>
          <w:color w:val="111111"/>
          <w:sz w:val="28"/>
          <w:szCs w:val="28"/>
          <w:rtl w:val="true"/>
          <w:lang w:bidi="fa-IR"/>
        </w:rPr>
        <w:t>.</w:t>
      </w:r>
    </w:p>
    <w:p>
      <w:pPr>
        <w:pStyle w:val="Heading3"/>
        <w:numPr>
          <w:ilvl w:val="2"/>
          <w:numId w:val="1"/>
        </w:numPr>
        <w:rPr/>
      </w:pPr>
      <w:bookmarkStart w:id="23" w:name="__RefHeading___Toc12158391_73709187"/>
      <w:bookmarkStart w:id="24" w:name="_Toc8"/>
      <w:bookmarkEnd w:id="23"/>
      <w:r>
        <w:rPr/>
        <w:t>287</w:t>
      </w:r>
      <w:r>
        <w:rPr>
          <w:rtl w:val="true"/>
        </w:rPr>
        <w:t>-</w:t>
      </w:r>
      <w:r>
        <w:rPr>
          <w:rtl w:val="true"/>
        </w:rPr>
        <w:t>إسحاق بن أبان</w:t>
      </w:r>
      <w:r>
        <w:rPr>
          <w:rtl w:val="true"/>
        </w:rPr>
        <w:t>:</w:t>
      </w:r>
      <w:bookmarkEnd w:id="24"/>
    </w:p>
    <w:p>
      <w:pPr>
        <w:pStyle w:val="BookText"/>
        <w:rPr/>
      </w:pPr>
      <w:r>
        <w:rPr>
          <w:rFonts w:ascii="IRNazanin" w:hAnsi="IRNazanin" w:eastAsia="IRNazanin"/>
          <w:color w:val="111111"/>
          <w:sz w:val="28"/>
          <w:sz w:val="28"/>
          <w:szCs w:val="28"/>
          <w:rtl w:val="true"/>
          <w:lang w:bidi="fa-IR"/>
        </w:rPr>
        <w:t xml:space="preserve">هو ابن محمّد بن أحمد،تعق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 w:name="__RefHeading___Toc12158393_73709187"/>
      <w:bookmarkStart w:id="26" w:name="_Toc9"/>
      <w:bookmarkEnd w:id="25"/>
      <w:r>
        <w:rPr/>
        <w:t>288</w:t>
      </w:r>
      <w:r>
        <w:rPr>
          <w:rtl w:val="true"/>
        </w:rPr>
        <w:t>-</w:t>
      </w:r>
      <w:r>
        <w:rPr>
          <w:rtl w:val="true"/>
        </w:rPr>
        <w:t>إسحاق بن إبراهيم الأزدي</w:t>
      </w:r>
      <w:r>
        <w:rPr>
          <w:rtl w:val="true"/>
        </w:rPr>
        <w:t>:</w:t>
      </w:r>
      <w:bookmarkEnd w:id="26"/>
    </w:p>
    <w:p>
      <w:pPr>
        <w:pStyle w:val="BookText"/>
        <w:rPr/>
      </w:pPr>
      <w:r>
        <w:rPr>
          <w:rFonts w:ascii="Amiri" w:hAnsi="Amiri" w:eastAsia="Amiri" w:cs="Amiri"/>
          <w:color w:val="111111"/>
          <w:sz w:val="28"/>
          <w:sz w:val="28"/>
          <w:szCs w:val="28"/>
          <w:rtl w:val="true"/>
          <w:lang w:bidi="ar-SA"/>
        </w:rPr>
        <w:t xml:space="preserve">العطّار،أبو يعقوب الكوفي،أسند عنه،ق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 w:name="__RefHeading___Toc12158395_73709187"/>
      <w:bookmarkStart w:id="28" w:name="_Toc10"/>
      <w:bookmarkEnd w:id="27"/>
      <w:r>
        <w:rPr/>
        <w:t>289</w:t>
      </w:r>
      <w:r>
        <w:rPr>
          <w:rtl w:val="true"/>
        </w:rPr>
        <w:t>-</w:t>
      </w:r>
      <w:r>
        <w:rPr>
          <w:rtl w:val="true"/>
        </w:rPr>
        <w:t>إسحاق بن إبراهيم الحضيني</w:t>
      </w:r>
      <w:r>
        <w:rPr>
          <w:rtl w:val="true"/>
        </w:rPr>
        <w:t>:</w:t>
      </w:r>
      <w:bookmarkEnd w:id="28"/>
    </w:p>
    <w:p>
      <w:pPr>
        <w:pStyle w:val="BookText"/>
        <w:rPr/>
      </w:pPr>
      <w:r>
        <w:rPr>
          <w:rFonts w:ascii="Amiri" w:hAnsi="Amiri" w:eastAsia="Amiri" w:cs="Amiri"/>
          <w:color w:val="111111"/>
          <w:sz w:val="28"/>
          <w:sz w:val="28"/>
          <w:szCs w:val="28"/>
          <w:rtl w:val="true"/>
          <w:lang w:bidi="ar-SA"/>
        </w:rPr>
        <w:t xml:space="preserve">بالمهملة المضمومة ثمّ المعجمة المفتوحة،جرت الخدمة على يده للرضا عليه السلام،و كان الحسين </w:t>
      </w:r>
      <w:r>
        <w:rPr>
          <w:rStyle w:val="FootnoteAnchor"/>
          <w:rtl w:val="true"/>
        </w:rPr>
        <w:footnoteReference w:id="56"/>
      </w:r>
      <w:r>
        <w:rPr>
          <w:rFonts w:ascii="Amiri" w:hAnsi="Amiri" w:eastAsia="Amiri" w:cs="Amiri"/>
          <w:color w:val="111111"/>
          <w:sz w:val="28"/>
          <w:sz w:val="28"/>
          <w:szCs w:val="28"/>
          <w:rtl w:val="true"/>
          <w:lang w:bidi="ar-SA"/>
        </w:rPr>
        <w:t>بن سعيد الذي أوصل إسحاق بن إبراهيم إلى الرضا عليه السلام حتّى جرت الخدمة على يده،و عليّ بن مهزيار بعد إسحاق بن إبراهيم،و كان سبب معرفتهم لهذا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فمنه سمعوا الحديث و به يعرفون،و كذلك فعل بعبد اللّه الحضيني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جملة ما وصل إلينا في معنى هذا الرجل،و الأقرب قبول قوله، صه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يأتي أنّ الموصل الحسن لا الحسين،و هو الموافق أيضا للكشّي </w:t>
      </w:r>
      <w:r>
        <w:rPr>
          <w:rStyle w:val="FootnoteAnchor"/>
          <w:rtl w:val="true"/>
        </w:rPr>
        <w:footnoteReference w:id="59"/>
      </w:r>
      <w:r>
        <w:rPr>
          <w:rStyle w:val="FootnoteAnchor"/>
          <w:rtl w:val="true"/>
        </w:rPr>
        <w:footnoteReference w:id="60"/>
      </w:r>
      <w:r>
        <w:rPr>
          <w:rFonts w:ascii="Amiri" w:hAnsi="Amiri" w:eastAsia="Amiri" w:cs="Amiri"/>
          <w:color w:val="111111"/>
          <w:sz w:val="28"/>
          <w:sz w:val="28"/>
          <w:szCs w:val="28"/>
          <w:rtl w:val="true"/>
          <w:lang w:bidi="ar-SA"/>
        </w:rPr>
        <w:t xml:space="preserve">حتّى بخطّ طس </w:t>
      </w:r>
      <w:r>
        <w:rPr>
          <w:rStyle w:val="FootnoteAnchor"/>
          <w:rtl w:val="true"/>
        </w:rPr>
        <w:footnoteReference w:id="61"/>
      </w:r>
      <w:r>
        <w:rPr>
          <w:rFonts w:ascii="Amiri" w:hAnsi="Amiri" w:eastAsia="Amiri" w:cs="Amiri"/>
          <w:color w:val="111111"/>
          <w:sz w:val="28"/>
          <w:sz w:val="28"/>
          <w:szCs w:val="28"/>
          <w:rtl w:val="true"/>
          <w:lang w:bidi="ar-SA"/>
        </w:rPr>
        <w:t>،كما نقله 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الموجود في جميع نسخ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كما أنّ الموجود هناك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bookmarkStart w:id="29" w:name="pg11860_147629"/>
    </w:p>
    <w:p>
      <w:pPr>
        <w:pStyle w:val="BookText"/>
        <w:rPr/>
      </w:pPr>
      <w:bookmarkEnd w:id="29"/>
      <w:r>
        <w:rPr>
          <w:rFonts w:ascii="Amiri" w:hAnsi="Amiri" w:eastAsia="Amiri" w:cs="Amiri"/>
          <w:color w:val="111111"/>
          <w:sz w:val="28"/>
          <w:sz w:val="28"/>
          <w:szCs w:val="28"/>
          <w:rtl w:val="true"/>
          <w:lang w:bidi="ar-SA"/>
        </w:rPr>
        <w:t>و ليس في ضا إلاّ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إسحاق بن محمّد الحضيني </w:t>
      </w:r>
      <w:r>
        <w:rPr>
          <w:rStyle w:val="FootnoteAnchor"/>
          <w:rtl w:val="true"/>
        </w:rPr>
        <w:footnoteReference w:id="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في 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إسحاق بن إبراهيم الحضيني،لقي الرضا عليه السلام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قبول قوله لكونه وكيلا،و هو يقتضي الوثاقة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في 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آخره،لا يبعد اتّحادهما و يكون الثاني نسبة إلى الجدّ،كما سنشير في محمّد بن إبراهيم الحضيني و عبد اللّه ابن محمّد الحضيني و عبد اللّه بن إبراهيم </w:t>
      </w:r>
      <w:r>
        <w:rPr>
          <w:rStyle w:val="FootnoteAnchor"/>
          <w:rtl w:val="true"/>
        </w:rPr>
        <w:footnoteReference w:id="64"/>
      </w:r>
      <w:r>
        <w:rPr>
          <w:rFonts w:ascii="Amiri" w:hAnsi="Amiri" w:eastAsia="Amiri" w:cs="Amiri"/>
          <w:color w:val="111111"/>
          <w:sz w:val="28"/>
          <w:sz w:val="28"/>
          <w:szCs w:val="28"/>
          <w:rtl w:val="true"/>
          <w:lang w:bidi="ar-SA"/>
        </w:rPr>
        <w:t xml:space="preserve">،فيكون هذا أخا عبد اللّه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يأتي في الحسن بن سعيد حتّى عن صه أنّه أوصل عليّ بن الريّان أيضا </w:t>
      </w:r>
      <w:r>
        <w:rPr>
          <w:rStyle w:val="FootnoteAnchor"/>
          <w:rtl w:val="true"/>
        </w:rPr>
        <w:footnoteReference w:id="66"/>
      </w:r>
      <w:r>
        <w:rPr>
          <w:rFonts w:ascii="Amiri" w:hAnsi="Amiri" w:eastAsia="Amiri" w:cs="Amiri"/>
          <w:color w:val="111111"/>
          <w:sz w:val="28"/>
          <w:sz w:val="28"/>
          <w:szCs w:val="28"/>
          <w:rtl w:val="true"/>
          <w:lang w:bidi="ar-SA"/>
        </w:rPr>
        <w:t>،و أسقطه الناسخ في صه هنا،فبقي ضمير الجمع بلا مرجع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طس أيضا عليّ بن الريّان موجود،و فيه أيضا أنّ الموصل الحسن ابن سعيد </w:t>
      </w:r>
      <w:r>
        <w:rPr>
          <w:rStyle w:val="FootnoteAnchor"/>
          <w:rtl w:val="true"/>
        </w:rPr>
        <w:footnoteReference w:id="67"/>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ممدوح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إبراهيم الحضيني،عن الحسين بن سعيد و أخيه الحسن </w:t>
      </w:r>
      <w:r>
        <w:rPr>
          <w:rStyle w:val="FootnoteAnchor"/>
          <w:rtl w:val="true"/>
        </w:rPr>
        <w:footnoteReference w:id="69"/>
      </w:r>
      <w:r>
        <w:rPr>
          <w:rFonts w:ascii="Amiri" w:hAnsi="Amiri" w:eastAsia="Amiri" w:cs="Amiri"/>
          <w:color w:val="111111"/>
          <w:sz w:val="28"/>
          <w:sz w:val="28"/>
          <w:szCs w:val="28"/>
          <w:rtl w:val="true"/>
          <w:lang w:bidi="ar-SA"/>
        </w:rPr>
        <w:t xml:space="preserve">،و هو في طبقة أصحاب الرضا عليه السلام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 w:name="__RefHeading___Toc12158397_73709187"/>
      <w:bookmarkStart w:id="31" w:name="_Toc11"/>
      <w:bookmarkEnd w:id="30"/>
      <w:r>
        <w:rPr/>
        <w:t>290</w:t>
      </w:r>
      <w:r>
        <w:rPr>
          <w:rtl w:val="true"/>
        </w:rPr>
        <w:t>-</w:t>
      </w:r>
      <w:r>
        <w:rPr>
          <w:rtl w:val="true"/>
        </w:rPr>
        <w:t>إسحاق بن أحمد بن عبد اللّه</w:t>
      </w:r>
      <w:r>
        <w:rPr>
          <w:rtl w:val="true"/>
        </w:rPr>
        <w:t>:</w:t>
      </w:r>
      <w:bookmarkEnd w:id="31"/>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مهران بن خانبة،في ترجمة عمّه محمّد بن عبد اللّه أنّهم بيت من </w:t>
      </w:r>
      <w:bookmarkStart w:id="32" w:name="pg11860_147630"/>
    </w:p>
    <w:p>
      <w:pPr>
        <w:pStyle w:val="BookText"/>
        <w:rPr/>
      </w:pPr>
      <w:bookmarkEnd w:id="32"/>
      <w:r>
        <w:rPr>
          <w:rFonts w:ascii="Amiri" w:hAnsi="Amiri" w:eastAsia="Amiri" w:cs="Amiri"/>
          <w:color w:val="111111"/>
          <w:sz w:val="28"/>
          <w:sz w:val="28"/>
          <w:szCs w:val="28"/>
          <w:rtl w:val="true"/>
          <w:lang w:bidi="ar-SA"/>
        </w:rPr>
        <w:t xml:space="preserve">أصحابنا كبير </w:t>
      </w:r>
      <w:r>
        <w:rPr>
          <w:rStyle w:val="FootnoteAnchor"/>
          <w:rtl w:val="true"/>
        </w:rPr>
        <w:footnoteReference w:id="71"/>
      </w:r>
      <w:r>
        <w:rPr>
          <w:rFonts w:ascii="IRNazanin" w:hAnsi="IRNazanin" w:eastAsia="IRNazanin"/>
          <w:color w:val="111111"/>
          <w:sz w:val="28"/>
          <w:sz w:val="28"/>
          <w:szCs w:val="28"/>
          <w:rtl w:val="true"/>
          <w:lang w:bidi="fa-IR"/>
        </w:rPr>
        <w:t xml:space="preserve">،تعق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 w:name="__RefHeading___Toc12158399_73709187"/>
      <w:bookmarkStart w:id="34" w:name="_Toc12"/>
      <w:bookmarkEnd w:id="33"/>
      <w:r>
        <w:rPr/>
        <w:t>291</w:t>
      </w:r>
      <w:r>
        <w:rPr>
          <w:rtl w:val="true"/>
        </w:rPr>
        <w:t>-</w:t>
      </w:r>
      <w:r>
        <w:rPr>
          <w:rtl w:val="true"/>
        </w:rPr>
        <w:t>إسحاق أبو هارون الجرجاني</w:t>
      </w:r>
      <w:r>
        <w:rPr>
          <w:rtl w:val="true"/>
        </w:rPr>
        <w:t>:</w:t>
      </w:r>
      <w:bookmarkEnd w:id="34"/>
    </w:p>
    <w:p>
      <w:pPr>
        <w:pStyle w:val="BookText"/>
        <w:rPr/>
      </w:pPr>
      <w:r>
        <w:rPr>
          <w:rFonts w:ascii="IRNazanin" w:hAnsi="IRNazanin" w:eastAsia="IRNazanin"/>
          <w:color w:val="111111"/>
          <w:sz w:val="28"/>
          <w:sz w:val="28"/>
          <w:szCs w:val="28"/>
          <w:rtl w:val="true"/>
          <w:lang w:bidi="fa-IR"/>
        </w:rPr>
        <w:t xml:space="preserve">أسند عنه،ق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 w:name="__RefHeading___Toc12158401_73709187"/>
      <w:bookmarkStart w:id="36" w:name="_Toc13"/>
      <w:bookmarkEnd w:id="35"/>
      <w:r>
        <w:rPr/>
        <w:t>292</w:t>
      </w:r>
      <w:r>
        <w:rPr>
          <w:rtl w:val="true"/>
        </w:rPr>
        <w:t>-</w:t>
      </w:r>
      <w:r>
        <w:rPr>
          <w:rtl w:val="true"/>
        </w:rPr>
        <w:t>إسحاق بن إسماعيل النيسابوري</w:t>
      </w:r>
      <w:r>
        <w:rPr>
          <w:rtl w:val="true"/>
        </w:rPr>
        <w:t>:</w:t>
      </w:r>
      <w:bookmarkEnd w:id="36"/>
    </w:p>
    <w:p>
      <w:pPr>
        <w:pStyle w:val="BookText"/>
        <w:rPr/>
      </w:pPr>
      <w:r>
        <w:rPr>
          <w:rFonts w:ascii="Amiri" w:hAnsi="Amiri" w:eastAsia="Amiri" w:cs="Amiri"/>
          <w:color w:val="111111"/>
          <w:sz w:val="28"/>
          <w:sz w:val="28"/>
          <w:szCs w:val="28"/>
          <w:rtl w:val="true"/>
          <w:lang w:bidi="ar-SA"/>
        </w:rPr>
        <w:t xml:space="preserve">ثقة،كر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أصحاب أبي محمّد العسكري عليه السلام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حكى بعض الثقات بنيسابور أنّه خرج لإسحاق بن إسماعيل توقيع من أبي محمّد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إسحاق بن إسماعيل سترنا اللّه و إيّاك بستره،و تولاّك في جميع أمورك بصنعه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كانت منكم أمور في أيّام الماضي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أنت رسولي </w:t>
      </w:r>
      <w:r>
        <w:rPr>
          <w:rStyle w:val="FootnoteAnchor"/>
          <w:rtl w:val="true"/>
        </w:rPr>
        <w:footnoteReference w:id="76"/>
      </w:r>
      <w:r>
        <w:rPr>
          <w:rFonts w:ascii="Amiri" w:hAnsi="Amiri" w:eastAsia="Amiri" w:cs="Amiri"/>
          <w:color w:val="111111"/>
          <w:sz w:val="28"/>
          <w:sz w:val="28"/>
          <w:szCs w:val="28"/>
          <w:rtl w:val="true"/>
          <w:lang w:bidi="ar-SA"/>
        </w:rPr>
        <w:t>يا إسحاق إلى إبراهيم بن عبدة وفّقه اللّه،أن يعمل بما ورد عليه في كتابي مع محمّد بن موسى النيسابوري إن شاء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ليحمل ذلك إبراهيم بن عبدة إلى الرازي رضي اللّه عنه،أو إلى من يسمّي له الرازي،فإنّ ذلك عن أمري و رأيي إن شاء اللّه</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يا إسحاق إقرأ كتابي </w:t>
      </w:r>
      <w:r>
        <w:rPr>
          <w:rStyle w:val="FootnoteAnchor"/>
          <w:rtl w:val="true"/>
        </w:rPr>
        <w:footnoteReference w:id="77"/>
      </w:r>
      <w:r>
        <w:rPr>
          <w:rFonts w:ascii="Amiri" w:hAnsi="Amiri" w:eastAsia="Amiri" w:cs="Amiri"/>
          <w:color w:val="111111"/>
          <w:sz w:val="28"/>
          <w:sz w:val="28"/>
          <w:szCs w:val="28"/>
          <w:rtl w:val="true"/>
          <w:lang w:bidi="ar-SA"/>
        </w:rPr>
        <w:t xml:space="preserve">على البلالي رضي اللّه عنه،فإنّه الثقة </w:t>
      </w:r>
      <w:bookmarkStart w:id="37" w:name="pg11860_147631"/>
    </w:p>
    <w:p>
      <w:pPr>
        <w:pStyle w:val="BookText"/>
        <w:rPr/>
      </w:pPr>
      <w:bookmarkEnd w:id="37"/>
      <w:r>
        <w:rPr>
          <w:rFonts w:ascii="Amiri" w:hAnsi="Amiri" w:eastAsia="Amiri" w:cs="Amiri"/>
          <w:color w:val="111111"/>
          <w:sz w:val="28"/>
          <w:sz w:val="28"/>
          <w:szCs w:val="28"/>
          <w:rtl w:val="true"/>
          <w:lang w:bidi="ar-SA"/>
        </w:rPr>
        <w:t xml:space="preserve">المأمون العارف بما يجب عليه،و اقرأه على المحمودي عافاه اللّه تعالى فما أحمدنا </w:t>
      </w:r>
      <w:r>
        <w:rPr>
          <w:rStyle w:val="FootnoteAnchor"/>
          <w:rtl w:val="true"/>
        </w:rPr>
        <w:footnoteReference w:id="78"/>
      </w:r>
      <w:r>
        <w:rPr>
          <w:rFonts w:ascii="Amiri" w:hAnsi="Amiri" w:eastAsia="Amiri" w:cs="Amiri"/>
          <w:color w:val="111111"/>
          <w:sz w:val="28"/>
          <w:sz w:val="28"/>
          <w:szCs w:val="28"/>
          <w:rtl w:val="true"/>
          <w:lang w:bidi="ar-SA"/>
        </w:rPr>
        <w:t>لطاعته،و إذا وردت بغداد فاقرأه على الدهقان و كيلنا و ثقتنا و الذي يقبض من موالينا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إسماعيل الثقة النيسابوري،في طبقة أصحاب العسكري عليه السلام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 w:name="__RefHeading___Toc12158403_73709187"/>
      <w:bookmarkStart w:id="39" w:name="_Toc14"/>
      <w:bookmarkEnd w:id="38"/>
      <w:r>
        <w:rPr/>
        <w:t>293</w:t>
      </w:r>
      <w:r>
        <w:rPr>
          <w:rtl w:val="true"/>
        </w:rPr>
        <w:t>-</w:t>
      </w:r>
      <w:r>
        <w:rPr>
          <w:rtl w:val="true"/>
        </w:rPr>
        <w:t>إسحاق الأنباري</w:t>
      </w:r>
      <w:r>
        <w:rPr>
          <w:rtl w:val="true"/>
        </w:rPr>
        <w:t>:</w:t>
      </w:r>
      <w:bookmarkEnd w:id="39"/>
    </w:p>
    <w:p>
      <w:pPr>
        <w:pStyle w:val="BookText"/>
        <w:rPr/>
      </w:pPr>
      <w:r>
        <w:rPr>
          <w:rFonts w:ascii="Amiri" w:hAnsi="Amiri" w:eastAsia="Amiri" w:cs="Amiri"/>
          <w:color w:val="111111"/>
          <w:sz w:val="28"/>
          <w:sz w:val="28"/>
          <w:szCs w:val="28"/>
          <w:rtl w:val="true"/>
          <w:lang w:bidi="ar-SA"/>
        </w:rPr>
        <w:t xml:space="preserve">في جعفر بن واقد ما يشير إلى حسنه في الجملة </w:t>
      </w:r>
      <w:r>
        <w:rPr>
          <w:rStyle w:val="FootnoteAnchor"/>
          <w:rtl w:val="true"/>
        </w:rPr>
        <w:footnoteReference w:id="81"/>
      </w:r>
      <w:r>
        <w:rPr>
          <w:rFonts w:ascii="IRNazanin" w:hAnsi="IRNazanin" w:eastAsia="IRNazanin"/>
          <w:color w:val="111111"/>
          <w:sz w:val="28"/>
          <w:sz w:val="28"/>
          <w:szCs w:val="28"/>
          <w:rtl w:val="true"/>
          <w:lang w:bidi="fa-IR"/>
        </w:rPr>
        <w:t xml:space="preserve">،تعق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نذكر ما أشار إليه في الكنى في أبي السمهري،و يظهر بالتأمّل ما أشار إليه و أزيد</w:t>
      </w:r>
      <w:r>
        <w:rPr>
          <w:rFonts w:eastAsia="Amiri" w:cs="Amiri" w:ascii="Amiri" w:hAnsi="Amiri"/>
          <w:color w:val="111111"/>
          <w:sz w:val="28"/>
          <w:szCs w:val="28"/>
          <w:rtl w:val="true"/>
          <w:lang w:bidi="ar-SA"/>
        </w:rPr>
        <w:t>.</w:t>
      </w:r>
    </w:p>
    <w:p>
      <w:pPr>
        <w:pStyle w:val="Heading3"/>
        <w:numPr>
          <w:ilvl w:val="2"/>
          <w:numId w:val="1"/>
        </w:numPr>
        <w:rPr/>
      </w:pPr>
      <w:bookmarkStart w:id="40" w:name="__RefHeading___Toc12158405_73709187"/>
      <w:bookmarkStart w:id="41" w:name="_Toc15"/>
      <w:bookmarkEnd w:id="40"/>
      <w:r>
        <w:rPr/>
        <w:t>294</w:t>
      </w:r>
      <w:r>
        <w:rPr>
          <w:rtl w:val="true"/>
        </w:rPr>
        <w:t>-</w:t>
      </w:r>
      <w:r>
        <w:rPr>
          <w:rtl w:val="true"/>
        </w:rPr>
        <w:t>إسحاق بن بريد بن إسماعيل الطائي</w:t>
      </w:r>
      <w:r>
        <w:rPr>
          <w:rtl w:val="true"/>
        </w:rPr>
        <w:t>:</w:t>
      </w:r>
      <w:bookmarkEnd w:id="41"/>
    </w:p>
    <w:p>
      <w:pPr>
        <w:pStyle w:val="BookText"/>
        <w:rPr/>
      </w:pPr>
      <w:r>
        <w:rPr>
          <w:rFonts w:ascii="Amiri" w:hAnsi="Amiri" w:eastAsia="Amiri" w:cs="Amiri"/>
          <w:color w:val="111111"/>
          <w:sz w:val="28"/>
          <w:sz w:val="28"/>
          <w:szCs w:val="28"/>
          <w:rtl w:val="true"/>
          <w:lang w:bidi="ar-SA"/>
        </w:rPr>
        <w:t xml:space="preserve">أبو يعقوب،مولى،كوفي،ثقة،روى عن أبي عبد اللّه عليه السلام، و روى أبوه عن أبي جعفر عليه السلام،صه </w:t>
      </w:r>
      <w:r>
        <w:rPr>
          <w:rStyle w:val="FootnoteAnchor"/>
          <w:rtl w:val="true"/>
        </w:rPr>
        <w:footnoteReference w:id="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جش،إلاّ أنّ في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يزيد بالزاي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زاد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علي أبو سمينة الصيرفي،عنه بكتابه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بريد،بالمفردة تحت و الراء المهملة،و من أصحابنا من صحّفه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يزيد،بالياء المثنّاة تحت و الزاي،و الحقّ الأوّل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 xml:space="preserve">. </w:t>
      </w:r>
      <w:bookmarkStart w:id="42" w:name="pg11860_147632"/>
    </w:p>
    <w:p>
      <w:pPr>
        <w:pStyle w:val="BookText"/>
        <w:rPr/>
      </w:pPr>
      <w:bookmarkEnd w:id="42"/>
      <w:r>
        <w:rPr>
          <w:rFonts w:ascii="Amiri" w:hAnsi="Amiri" w:eastAsia="Amiri" w:cs="Amiri"/>
          <w:color w:val="111111"/>
          <w:sz w:val="28"/>
          <w:sz w:val="28"/>
          <w:szCs w:val="28"/>
          <w:rtl w:val="true"/>
          <w:lang w:bidi="ar-SA"/>
        </w:rPr>
        <w:t>و كأنّه يريد أنّ العلاّمة صحّفه،و ليس في كلامه بالياء المثنّاة في الضبط على ما قدّمنا،و بدونه فيما أراده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سيذكر فيما بعد عن صه بالمثنّاة </w:t>
      </w:r>
      <w:r>
        <w:rPr>
          <w:rStyle w:val="FootnoteAnchor"/>
          <w:rtl w:val="true"/>
        </w:rPr>
        <w:footnoteReference w:id="86"/>
      </w:r>
      <w:r>
        <w:rPr>
          <w:rFonts w:ascii="Amiri" w:hAnsi="Amiri" w:eastAsia="Amiri" w:cs="Amiri"/>
          <w:color w:val="111111"/>
          <w:sz w:val="28"/>
          <w:sz w:val="28"/>
          <w:szCs w:val="28"/>
          <w:rtl w:val="true"/>
          <w:lang w:bidi="ar-SA"/>
        </w:rPr>
        <w:t xml:space="preserve">،فتأمّل،و سيجيء عنها كذلك في ذكر طرق الصدوق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يأتي عن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بريد بن إسماعيل الطائي </w:t>
      </w:r>
      <w:r>
        <w:rPr>
          <w:rStyle w:val="FootnoteAnchor"/>
          <w:rtl w:val="true"/>
        </w:rPr>
        <w:footnoteReference w:id="88"/>
      </w:r>
      <w:r>
        <w:rPr>
          <w:rFonts w:ascii="Amiri" w:hAnsi="Amiri" w:eastAsia="Amiri" w:cs="Amiri"/>
          <w:color w:val="111111"/>
          <w:sz w:val="28"/>
          <w:sz w:val="28"/>
          <w:szCs w:val="28"/>
          <w:rtl w:val="true"/>
          <w:lang w:bidi="ar-SA"/>
        </w:rPr>
        <w:t xml:space="preserve">،بالمفردة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تركناه لجهالته،و ليس فيه زائدا على ما ذكر إلاّ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عامر الطائي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الميرزا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بدونه نظر،عجيب بعد ذكر صه بالزاي،لتعيّن الياء المثنّاة تحت حينئذ و إن لم يصرّح به،و أعجب منه تصريحه نفسه فيما بعد بأنّ في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يزيد،فتدبّر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ما في ق يعين ما في 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بريد الثقة،عنه محمّد بن علي أبو سمينة،و هو عن الصادق عليه السلام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 w:name="__RefHeading___Toc12158407_73709187"/>
      <w:bookmarkStart w:id="44" w:name="_Toc16"/>
      <w:bookmarkEnd w:id="43"/>
      <w:r>
        <w:rPr/>
        <w:t>295</w:t>
      </w:r>
      <w:r>
        <w:rPr>
          <w:rtl w:val="true"/>
        </w:rPr>
        <w:t>-</w:t>
      </w:r>
      <w:r>
        <w:rPr>
          <w:rtl w:val="true"/>
        </w:rPr>
        <w:t>إسحاق بن بشر</w:t>
      </w:r>
      <w:r>
        <w:rPr>
          <w:rtl w:val="true"/>
        </w:rPr>
        <w:t>:</w:t>
      </w:r>
      <w:bookmarkEnd w:id="44"/>
    </w:p>
    <w:p>
      <w:pPr>
        <w:pStyle w:val="BookText"/>
        <w:rPr/>
      </w:pPr>
      <w:r>
        <w:rPr>
          <w:rFonts w:ascii="Amiri" w:hAnsi="Amiri" w:eastAsia="Amiri" w:cs="Amiri"/>
          <w:color w:val="111111"/>
          <w:sz w:val="28"/>
          <w:sz w:val="28"/>
          <w:szCs w:val="28"/>
          <w:rtl w:val="true"/>
          <w:lang w:bidi="ar-SA"/>
        </w:rPr>
        <w:t xml:space="preserve">أبو حذيفة الكاهلي الخراساني،ثقة،روى عن أبي عبد اللّه عليه السلام،من العامّة،ذكروه في رجال أبي عبد اللّه عليه السلام،له كتاب، عنه أحمد بن سعيد،جش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صه،إلى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أصحاب أبي عبد اللّه عليه السلام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 xml:space="preserve">. </w:t>
      </w:r>
      <w:bookmarkStart w:id="45" w:name="pg11860_147633"/>
    </w:p>
    <w:p>
      <w:pPr>
        <w:pStyle w:val="BookText"/>
        <w:rPr/>
      </w:pPr>
      <w:bookmarkEnd w:id="45"/>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أسند عنه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بشر العامي الكاهلي الخراساني،عنه أحمد ابن محمّد بن سعيد،و هو عن الصادق عليه السلام حيث لا مشارك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 w:name="__RefHeading___Toc12158409_73709187"/>
      <w:bookmarkStart w:id="47" w:name="_Toc17"/>
      <w:bookmarkEnd w:id="46"/>
      <w:r>
        <w:rPr/>
        <w:t>296</w:t>
      </w:r>
      <w:r>
        <w:rPr>
          <w:rtl w:val="true"/>
        </w:rPr>
        <w:t>-</w:t>
      </w:r>
      <w:r>
        <w:rPr>
          <w:rtl w:val="true"/>
        </w:rPr>
        <w:t>إسحاق بيّاع اللؤلؤ</w:t>
      </w:r>
      <w:r>
        <w:rPr>
          <w:rtl w:val="true"/>
        </w:rPr>
        <w:t>:</w:t>
      </w:r>
      <w:bookmarkEnd w:id="47"/>
    </w:p>
    <w:p>
      <w:pPr>
        <w:pStyle w:val="BookText"/>
        <w:rPr/>
      </w:pPr>
      <w:r>
        <w:rPr>
          <w:rFonts w:ascii="Amiri" w:hAnsi="Amiri" w:eastAsia="Amiri" w:cs="Amiri"/>
          <w:color w:val="111111"/>
          <w:sz w:val="28"/>
          <w:sz w:val="28"/>
          <w:szCs w:val="28"/>
          <w:rtl w:val="true"/>
          <w:lang w:bidi="ar-SA"/>
        </w:rPr>
        <w:t xml:space="preserve">الكوفي،ق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الصحيح عن صفوان عن ابن مسكان عنه </w:t>
      </w:r>
      <w:r>
        <w:rPr>
          <w:rStyle w:val="FootnoteAnchor"/>
          <w:rtl w:val="true"/>
        </w:rPr>
        <w:footnoteReference w:id="96"/>
      </w:r>
      <w:r>
        <w:rPr>
          <w:rFonts w:ascii="Amiri" w:hAnsi="Amiri" w:eastAsia="Amiri" w:cs="Amiri"/>
          <w:color w:val="111111"/>
          <w:sz w:val="28"/>
          <w:sz w:val="28"/>
          <w:szCs w:val="28"/>
          <w:rtl w:val="true"/>
          <w:lang w:bidi="ar-SA"/>
        </w:rPr>
        <w:t xml:space="preserve">،و فيه إشعار بالاعتماد بل الوثاقة،و يظهر من روايته كونه شيعيّا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 w:name="__RefHeading___Toc12158411_73709187"/>
      <w:bookmarkStart w:id="49" w:name="_Toc18"/>
      <w:bookmarkEnd w:id="48"/>
      <w:r>
        <w:rPr/>
        <w:t>297</w:t>
      </w:r>
      <w:r>
        <w:rPr>
          <w:rtl w:val="true"/>
        </w:rPr>
        <w:t>-</w:t>
      </w:r>
      <w:r>
        <w:rPr>
          <w:rtl w:val="true"/>
        </w:rPr>
        <w:t>إسحاق بن جرير بن يزيد</w:t>
      </w:r>
      <w:r>
        <w:rPr>
          <w:rtl w:val="true"/>
        </w:rPr>
        <w:t>:</w:t>
      </w:r>
      <w:bookmarkEnd w:id="49"/>
    </w:p>
    <w:p>
      <w:pPr>
        <w:pStyle w:val="BookText"/>
        <w:rPr/>
      </w:pPr>
      <w:r>
        <w:rPr>
          <w:rFonts w:ascii="Amiri" w:hAnsi="Amiri" w:eastAsia="Amiri" w:cs="Amiri"/>
          <w:color w:val="111111"/>
          <w:sz w:val="28"/>
          <w:sz w:val="28"/>
          <w:szCs w:val="28"/>
          <w:rtl w:val="true"/>
          <w:lang w:bidi="ar-SA"/>
        </w:rPr>
        <w:t xml:space="preserve">ابن جرير بن عبد اللّه البجلي،ق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يعقوب،ثقة،روى عن أبي عبد اللّه عليه السلام،ذكر ذلك أبو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كتاب،يرويه عنه جماعة،محمّد بن أبي عمير،عنه به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صه قبل 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 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واقفيّا،فالأقوى عندي التوقّف في رواية ينفرد بها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واقفي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أصل،ابن أبي جيد،عن ابن الوليد،عن الصفّار،عن أحمد بن محمّد بن عيسى،عن الحسن بن محبوب،عنه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أحمد بن ميثم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يروي عنه حمّاد </w:t>
      </w:r>
      <w:r>
        <w:rPr>
          <w:rStyle w:val="FootnoteAnchor"/>
          <w:rtl w:val="true"/>
        </w:rPr>
        <w:footnoteReference w:id="103"/>
      </w:r>
      <w:r>
        <w:rPr>
          <w:rFonts w:ascii="IRNazanin" w:hAnsi="IRNazanin" w:eastAsia="IRNazanin"/>
          <w:color w:val="111111"/>
          <w:sz w:val="28"/>
          <w:sz w:val="28"/>
          <w:szCs w:val="28"/>
          <w:rtl w:val="true"/>
          <w:lang w:bidi="fa-IR"/>
        </w:rPr>
        <w:t xml:space="preserve">،و ابن محبوب </w:t>
      </w:r>
      <w:r>
        <w:rPr>
          <w:rStyle w:val="FootnoteAnchor"/>
          <w:rtl w:val="true"/>
        </w:rPr>
        <w:footnoteReference w:id="104"/>
      </w:r>
      <w:r>
        <w:rPr>
          <w:rFonts w:ascii="Amiri" w:hAnsi="Amiri" w:eastAsia="Amiri" w:cs="Amiri"/>
          <w:color w:val="111111"/>
          <w:sz w:val="28"/>
          <w:sz w:val="28"/>
          <w:szCs w:val="28"/>
          <w:rtl w:val="true"/>
          <w:lang w:bidi="ar-SA"/>
        </w:rPr>
        <w:t xml:space="preserve">،و ابن أبي عمير </w:t>
      </w:r>
      <w:r>
        <w:rPr>
          <w:rStyle w:val="FootnoteAnchor"/>
          <w:rtl w:val="true"/>
        </w:rPr>
        <w:footnoteReference w:id="105"/>
      </w:r>
      <w:r>
        <w:rPr>
          <w:rFonts w:ascii="Amiri" w:hAnsi="Amiri" w:eastAsia="Amiri" w:cs="Amiri"/>
          <w:color w:val="111111"/>
          <w:sz w:val="28"/>
          <w:sz w:val="28"/>
          <w:szCs w:val="28"/>
          <w:rtl w:val="true"/>
          <w:lang w:bidi="ar-SA"/>
        </w:rPr>
        <w:t>، و كلّ ذلك يشعر بالوثاقة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من عبارة المفيد الآتية في زياد بن المنذر </w:t>
      </w:r>
      <w:r>
        <w:rPr>
          <w:rStyle w:val="FootnoteAnchor"/>
          <w:rtl w:val="true"/>
        </w:rPr>
        <w:footnoteReference w:id="106"/>
      </w:r>
      <w:r>
        <w:rPr>
          <w:rFonts w:ascii="IRNazanin" w:hAnsi="IRNazanin" w:eastAsia="IRNazanin"/>
          <w:color w:val="111111"/>
          <w:sz w:val="28"/>
          <w:sz w:val="28"/>
          <w:szCs w:val="28"/>
          <w:rtl w:val="true"/>
          <w:lang w:bidi="fa-IR"/>
        </w:rPr>
        <w:t xml:space="preserve">أنّه من فقهاء الأصحاب و الرؤساء الأعلام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المنتهى الحكم بصحّة روايته </w:t>
      </w:r>
      <w:r>
        <w:rPr>
          <w:rStyle w:val="FootnoteAnchor"/>
          <w:rtl w:val="true"/>
        </w:rPr>
        <w:footnoteReference w:id="108"/>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صحّ فالمراد المعنى الأعم،و الباقي لا ينافي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توقّف في أصل وثاقته في الحاوي لاحتمال رجوع الضمير في جش إليها،و احتمال كونه ابن عقدة </w:t>
      </w:r>
      <w:r>
        <w:rPr>
          <w:rStyle w:val="FootnoteAnchor"/>
          <w:rtl w:val="true"/>
        </w:rPr>
        <w:footnoteReference w:id="1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غير إمامي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أصل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bookmarkStart w:id="50" w:name="pg11860_147635"/>
    </w:p>
    <w:p>
      <w:pPr>
        <w:pStyle w:val="BookText"/>
        <w:rPr/>
      </w:pPr>
      <w:bookmarkEnd w:id="50"/>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جرير الثقة الواقفي،عنه أحمد بن ميثم،و محمّد بن أبي عمير،و الحسن بن محبوب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 w:name="__RefHeading___Toc12158413_73709187"/>
      <w:bookmarkStart w:id="52" w:name="_Toc19"/>
      <w:bookmarkEnd w:id="51"/>
      <w:r>
        <w:rPr/>
        <w:t>298</w:t>
      </w:r>
      <w:r>
        <w:rPr>
          <w:rtl w:val="true"/>
        </w:rPr>
        <w:t>-</w:t>
      </w:r>
      <w:r>
        <w:rPr>
          <w:rtl w:val="true"/>
        </w:rPr>
        <w:t>إسحاق بن جعفر بن محمّد</w:t>
      </w:r>
      <w:r>
        <w:rPr>
          <w:rtl w:val="true"/>
        </w:rPr>
        <w:t>:</w:t>
      </w:r>
      <w:bookmarkEnd w:id="52"/>
    </w:p>
    <w:p>
      <w:pPr>
        <w:pStyle w:val="BookText"/>
        <w:rPr/>
      </w:pPr>
      <w:r>
        <w:rPr>
          <w:rFonts w:ascii="Amiri" w:hAnsi="Amiri" w:eastAsia="Amiri" w:cs="Amiri"/>
          <w:color w:val="111111"/>
          <w:sz w:val="28"/>
          <w:sz w:val="28"/>
          <w:szCs w:val="28"/>
          <w:rtl w:val="true"/>
          <w:lang w:bidi="ar-SA"/>
        </w:rPr>
        <w:t xml:space="preserve">ابن عليّ بن الحسين بن عليّ بن أبي طالب عليه السلام المدني، ق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 أهل الفضل و الصلاح و الورع و الاجتهاد، و روى عنه الناس الحديث و الآثار،و كان ابن كاسب إذا حدّث عنه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الثقة الرضا </w:t>
      </w:r>
      <w:r>
        <w:rPr>
          <w:rStyle w:val="FootnoteAnchor"/>
          <w:rtl w:val="true"/>
        </w:rPr>
        <w:footnoteReference w:id="115"/>
      </w:r>
      <w:r>
        <w:rPr>
          <w:rFonts w:ascii="IRNazanin" w:hAnsi="IRNazanin" w:eastAsia="IRNazanin"/>
          <w:color w:val="111111"/>
          <w:sz w:val="28"/>
          <w:sz w:val="28"/>
          <w:szCs w:val="28"/>
          <w:rtl w:val="true"/>
          <w:lang w:bidi="fa-IR"/>
        </w:rPr>
        <w:t>إسحاق بن جعفر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كان إسحاق رضي اللّه عنه يقول بامامة أخيه موسى عليه السلام، و روى عن أبيه النصّ بالإمامة على أخيه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يعرف ابن الصادق عليه السلام الممدوح،بروايته عن أبيه عليه السلام،و برواية ابن كاسب عنه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 w:name="__RefHeading___Toc12158415_73709187"/>
      <w:bookmarkStart w:id="54" w:name="_Toc20"/>
      <w:bookmarkEnd w:id="53"/>
      <w:r>
        <w:rPr/>
        <w:t>299</w:t>
      </w:r>
      <w:r>
        <w:rPr>
          <w:rtl w:val="true"/>
        </w:rPr>
        <w:t>-</w:t>
      </w:r>
      <w:r>
        <w:rPr>
          <w:rtl w:val="true"/>
        </w:rPr>
        <w:t>إسحاق بن جندب</w:t>
      </w:r>
      <w:r>
        <w:rPr>
          <w:rtl w:val="true"/>
        </w:rPr>
        <w:t>:</w:t>
      </w:r>
      <w:bookmarkEnd w:id="54"/>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إسماعيل الفرائضي،ثقة ثقة،روى عن أبي عبد اللّه عليه السلام،له كتاب،عنه عبيس و غيره،جش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 xml:space="preserve">. </w:t>
      </w:r>
      <w:bookmarkStart w:id="55" w:name="pg11860_147636"/>
    </w:p>
    <w:p>
      <w:pPr>
        <w:pStyle w:val="BookText"/>
        <w:rPr/>
      </w:pPr>
      <w:bookmarkEnd w:id="55"/>
      <w:r>
        <w:rPr>
          <w:rFonts w:ascii="Amiri" w:hAnsi="Amiri" w:eastAsia="Amiri" w:cs="Amiri"/>
          <w:color w:val="111111"/>
          <w:sz w:val="28"/>
          <w:sz w:val="28"/>
          <w:szCs w:val="28"/>
          <w:rtl w:val="true"/>
          <w:lang w:bidi="ar-SA"/>
        </w:rPr>
        <w:t>صه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عن أبي عبد اللّه عليه السلام،ثقة ثقة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جندب الثقة،عنه عبيس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 w:name="__RefHeading___Toc12158417_73709187"/>
      <w:bookmarkStart w:id="57" w:name="_Toc21"/>
      <w:bookmarkEnd w:id="56"/>
      <w:r>
        <w:rPr/>
        <w:t>300</w:t>
      </w:r>
      <w:r>
        <w:rPr>
          <w:rtl w:val="true"/>
        </w:rPr>
        <w:t>-</w:t>
      </w:r>
      <w:r>
        <w:rPr>
          <w:rtl w:val="true"/>
        </w:rPr>
        <w:t>إسحاق بن الحسن بن بكران</w:t>
      </w:r>
      <w:r>
        <w:rPr>
          <w:rtl w:val="true"/>
        </w:rPr>
        <w:t>:</w:t>
      </w:r>
      <w:bookmarkEnd w:id="57"/>
    </w:p>
    <w:p>
      <w:pPr>
        <w:pStyle w:val="BookText"/>
        <w:rPr/>
      </w:pPr>
      <w:r>
        <w:rPr>
          <w:rFonts w:ascii="Amiri" w:hAnsi="Amiri" w:eastAsia="Amiri" w:cs="Amiri"/>
          <w:color w:val="111111"/>
          <w:sz w:val="28"/>
          <w:sz w:val="28"/>
          <w:szCs w:val="28"/>
          <w:rtl w:val="true"/>
          <w:lang w:bidi="ar-SA"/>
        </w:rPr>
        <w:t xml:space="preserve">أبو الحسين العقراي </w:t>
      </w:r>
      <w:r>
        <w:rPr>
          <w:rStyle w:val="FootnoteAnchor"/>
          <w:rtl w:val="true"/>
        </w:rPr>
        <w:footnoteReference w:id="121"/>
      </w:r>
      <w:r>
        <w:rPr>
          <w:rFonts w:ascii="Amiri" w:hAnsi="Amiri" w:eastAsia="Amiri" w:cs="Amiri"/>
          <w:color w:val="111111"/>
          <w:sz w:val="28"/>
          <w:sz w:val="28"/>
          <w:szCs w:val="28"/>
          <w:rtl w:val="true"/>
          <w:lang w:bidi="ar-SA"/>
        </w:rPr>
        <w:t xml:space="preserve">التمّار،كثير السماع،ضعيف في مذهبه، رأيته بالكوفة و هو مجاور،و كان يروي كتاب الكليني عنه،و كان في هذا الوقت غلوا </w:t>
      </w:r>
      <w:r>
        <w:rPr>
          <w:rStyle w:val="FootnoteAnchor"/>
          <w:rtl w:val="true"/>
        </w:rPr>
        <w:footnoteReference w:id="122"/>
      </w:r>
      <w:r>
        <w:rPr>
          <w:rFonts w:ascii="Amiri" w:hAnsi="Amiri" w:eastAsia="Amiri" w:cs="Amiri"/>
          <w:color w:val="111111"/>
          <w:sz w:val="28"/>
          <w:sz w:val="28"/>
          <w:szCs w:val="28"/>
          <w:rtl w:val="true"/>
          <w:lang w:bidi="ar-SA"/>
        </w:rPr>
        <w:t>،فلم أسمع منه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كتاب الردّ على الغلاة،و كتاب نفي السهو عن النبيّ صلّى اللّه عليه و آله،و كتاب عدد الأئمّة عليهم السلام،جش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صه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مجاور،و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العقراني،بالمهملة المفتوحة و القاف الساكنة بعدها راء،و قبل رأيته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كذا قال النجاشي،قال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ضح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العقراي،بعد الألف ياء </w:t>
      </w:r>
      <w:r>
        <w:rPr>
          <w:rStyle w:val="FootnoteAnchor"/>
          <w:rtl w:val="true"/>
        </w:rPr>
        <w:footnoteReference w:id="1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بالنون </w:t>
      </w:r>
      <w:r>
        <w:rPr>
          <w:rStyle w:val="FootnoteAnchor"/>
          <w:rtl w:val="true"/>
        </w:rPr>
        <w:footnoteReference w:id="126"/>
      </w:r>
      <w:r>
        <w:rPr>
          <w:rFonts w:ascii="Amiri" w:hAnsi="Amiri" w:eastAsia="Amiri" w:cs="Amiri"/>
          <w:color w:val="111111"/>
          <w:sz w:val="28"/>
          <w:sz w:val="28"/>
          <w:szCs w:val="28"/>
          <w:rtl w:val="true"/>
          <w:lang w:bidi="ar-SA"/>
        </w:rPr>
        <w:t>،كصه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تأليفه كتاب الردّ على الغلاة يشعر بعدم غلوّه</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لعلّ رميه به لتأليفه كتاب نفي السهو عنه صلّى اللّه عليه و آله و سلم، كما هو عند معظم القدماء </w:t>
      </w:r>
      <w:r>
        <w:rPr>
          <w:rStyle w:val="FootnoteAnchor"/>
          <w:rtl w:val="true"/>
        </w:rPr>
        <w:footnoteReference w:id="127"/>
      </w:r>
      <w:r>
        <w:rPr>
          <w:rFonts w:ascii="Amiri" w:hAnsi="Amiri" w:eastAsia="Amiri" w:cs="Amiri"/>
          <w:color w:val="111111"/>
          <w:sz w:val="28"/>
          <w:sz w:val="28"/>
          <w:szCs w:val="28"/>
          <w:rtl w:val="true"/>
          <w:lang w:bidi="ar-SA"/>
        </w:rPr>
        <w:t xml:space="preserve">،كما يظهر من الفقيه </w:t>
      </w:r>
      <w:r>
        <w:rPr>
          <w:rStyle w:val="FootnoteAnchor"/>
          <w:rtl w:val="true"/>
        </w:rPr>
        <w:footnoteReference w:id="128"/>
      </w:r>
      <w:r>
        <w:rPr>
          <w:rFonts w:ascii="Amiri" w:hAnsi="Amiri" w:eastAsia="Amiri" w:cs="Amiri"/>
          <w:color w:val="111111"/>
          <w:sz w:val="28"/>
          <w:sz w:val="28"/>
          <w:szCs w:val="28"/>
          <w:rtl w:val="true"/>
          <w:lang w:bidi="ar-SA"/>
        </w:rPr>
        <w:t xml:space="preserve">،فلا وثوق في الحكم </w:t>
      </w:r>
      <w:bookmarkStart w:id="58" w:name="pg11860_147637"/>
    </w:p>
    <w:p>
      <w:pPr>
        <w:pStyle w:val="BookText"/>
        <w:rPr/>
      </w:pPr>
      <w:bookmarkEnd w:id="58"/>
      <w:r>
        <w:rPr>
          <w:rFonts w:ascii="Amiri" w:hAnsi="Amiri" w:eastAsia="Amiri" w:cs="Amiri"/>
          <w:color w:val="111111"/>
          <w:sz w:val="28"/>
          <w:sz w:val="28"/>
          <w:szCs w:val="28"/>
          <w:rtl w:val="true"/>
          <w:lang w:bidi="ar-SA"/>
        </w:rPr>
        <w:t>بغلوّه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مضافا إلى ما ذكرناه في الفوائد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يبعد كونه من مشايخ الإجازة المشير إلى الوثاقة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 w:name="__RefHeading___Toc12158419_73709187"/>
      <w:bookmarkStart w:id="60" w:name="_Toc22"/>
      <w:bookmarkEnd w:id="59"/>
      <w:r>
        <w:rPr/>
        <w:t>301</w:t>
      </w:r>
      <w:r>
        <w:rPr>
          <w:rtl w:val="true"/>
        </w:rPr>
        <w:t>-</w:t>
      </w:r>
      <w:r>
        <w:rPr>
          <w:rtl w:val="true"/>
        </w:rPr>
        <w:t>إسحاق بن شعيب بن ميثم</w:t>
      </w:r>
      <w:r>
        <w:rPr>
          <w:rtl w:val="true"/>
        </w:rPr>
        <w:t>:</w:t>
      </w:r>
      <w:bookmarkEnd w:id="60"/>
    </w:p>
    <w:p>
      <w:pPr>
        <w:pStyle w:val="BookText"/>
        <w:rPr/>
      </w:pPr>
      <w:r>
        <w:rPr>
          <w:rFonts w:ascii="Amiri" w:hAnsi="Amiri" w:eastAsia="Amiri" w:cs="Amiri"/>
          <w:color w:val="111111"/>
          <w:sz w:val="28"/>
          <w:sz w:val="28"/>
          <w:szCs w:val="28"/>
          <w:rtl w:val="true"/>
          <w:lang w:bidi="ar-SA"/>
        </w:rPr>
        <w:t xml:space="preserve">الأسدي،مولاهم،التمّار الكوفي،أسند عنه،ق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 w:name="__RefHeading___Toc12158421_73709187"/>
      <w:bookmarkStart w:id="62" w:name="_Toc23"/>
      <w:bookmarkEnd w:id="61"/>
      <w:r>
        <w:rPr/>
        <w:t>302</w:t>
      </w:r>
      <w:r>
        <w:rPr>
          <w:rtl w:val="true"/>
        </w:rPr>
        <w:t>-</w:t>
      </w:r>
      <w:r>
        <w:rPr>
          <w:rtl w:val="true"/>
        </w:rPr>
        <w:t>إسحاق بن عبد العزيز البزّاز</w:t>
      </w:r>
      <w:r>
        <w:rPr>
          <w:rtl w:val="true"/>
        </w:rPr>
        <w:t>:</w:t>
      </w:r>
      <w:bookmarkEnd w:id="62"/>
    </w:p>
    <w:p>
      <w:pPr>
        <w:pStyle w:val="BookText"/>
        <w:rPr/>
      </w:pPr>
      <w:r>
        <w:rPr>
          <w:rFonts w:ascii="Amiri" w:hAnsi="Amiri" w:eastAsia="Amiri" w:cs="Amiri"/>
          <w:color w:val="111111"/>
          <w:sz w:val="28"/>
          <w:sz w:val="28"/>
          <w:szCs w:val="28"/>
          <w:rtl w:val="true"/>
          <w:lang w:bidi="ar-SA"/>
        </w:rPr>
        <w:t>كوفي،يكنّى أبا يعقوب،و يلقّب أبا السفاتج،روى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الغضائري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يعرف حديثه تارة و ينكر اخرى،و يجوز أن يخرج شاهدا،صه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أبو السفاتج،يكنّى أبا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يكنّى أبا يعقوب،و من قال هذا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اسمه إسحاق بن عبد العزيز </w:t>
      </w:r>
      <w:r>
        <w:rPr>
          <w:rStyle w:val="FootnoteAnchor"/>
          <w:rtl w:val="true"/>
        </w:rPr>
        <w:footnoteReference w:id="133"/>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كأنّ العلاّمة رحمه اللّه اختار هذا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الكافي في باب النهي عن القول بغير 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يعقوب إسحاق بن عبد اللّه،عن أبي عبد اللّه عليه السلام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فيه في كتاب الحجّة عن إسحاق بن عبد العزيز أبي السفاتج،عن جابر،عن الباقر عليه السلام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 xml:space="preserve">. </w:t>
      </w:r>
      <w:bookmarkStart w:id="63" w:name="pg11860_147638"/>
    </w:p>
    <w:p>
      <w:pPr>
        <w:pStyle w:val="BookText"/>
        <w:rPr/>
      </w:pPr>
      <w:bookmarkEnd w:id="63"/>
      <w:r>
        <w:rPr>
          <w:rFonts w:ascii="Amiri" w:hAnsi="Amiri" w:eastAsia="Amiri" w:cs="Amiri"/>
          <w:color w:val="111111"/>
          <w:sz w:val="28"/>
          <w:sz w:val="28"/>
          <w:szCs w:val="28"/>
          <w:rtl w:val="true"/>
          <w:lang w:bidi="ar-SA"/>
        </w:rPr>
        <w:t xml:space="preserve">و نذكر في الكنى ما يتعلّق بالمقام </w:t>
      </w:r>
      <w:r>
        <w:rPr>
          <w:rStyle w:val="FootnoteAnchor"/>
          <w:rtl w:val="true"/>
        </w:rPr>
        <w:footnoteReference w:id="136"/>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 w:name="__RefHeading___Toc12158423_73709187"/>
      <w:bookmarkStart w:id="65" w:name="_Toc24"/>
      <w:bookmarkEnd w:id="64"/>
      <w:r>
        <w:rPr/>
        <w:t>303</w:t>
      </w:r>
      <w:r>
        <w:rPr>
          <w:rtl w:val="true"/>
        </w:rPr>
        <w:t>-</w:t>
      </w:r>
      <w:r>
        <w:rPr>
          <w:rtl w:val="true"/>
        </w:rPr>
        <w:t>إسحاق بن عبد اللّه بن سعد</w:t>
      </w:r>
      <w:r>
        <w:rPr>
          <w:rtl w:val="true"/>
        </w:rPr>
        <w:t>:</w:t>
      </w:r>
      <w:bookmarkEnd w:id="65"/>
    </w:p>
    <w:p>
      <w:pPr>
        <w:pStyle w:val="BookText"/>
        <w:rPr/>
      </w:pPr>
      <w:r>
        <w:rPr>
          <w:rFonts w:ascii="Amiri" w:hAnsi="Amiri" w:eastAsia="Amiri" w:cs="Amiri"/>
          <w:color w:val="111111"/>
          <w:sz w:val="28"/>
          <w:sz w:val="28"/>
          <w:szCs w:val="28"/>
          <w:rtl w:val="true"/>
          <w:lang w:bidi="ar-SA"/>
        </w:rPr>
        <w:t xml:space="preserve">ابن مالك الأشعري،قمّي،ثقة،روى عن أبي عبد اللّه و أبي الحسن عليهما السلام،و ابنه أحمد بن إسحاق مشهور،صه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حميد،عن عليّ بن بزرج،عنه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عبد اللّه بن سعد بن مالك الأشعري القمّي الثقة،عنه يونس بن يعقوب،و عليّ بن بزرج،و أحمد بن زيد الخزاعي، و ابن أبي عمير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 w:name="__RefHeading___Toc12158425_73709187"/>
      <w:bookmarkStart w:id="67" w:name="_Toc25"/>
      <w:bookmarkEnd w:id="66"/>
      <w:r>
        <w:rPr/>
        <w:t>304</w:t>
      </w:r>
      <w:r>
        <w:rPr>
          <w:rtl w:val="true"/>
        </w:rPr>
        <w:t>-</w:t>
      </w:r>
      <w:r>
        <w:rPr>
          <w:rtl w:val="true"/>
        </w:rPr>
        <w:t>إسحاق بن عمّار بن حيّان</w:t>
      </w:r>
      <w:r>
        <w:rPr>
          <w:rtl w:val="true"/>
        </w:rPr>
        <w:t>:</w:t>
      </w:r>
      <w:bookmarkEnd w:id="67"/>
    </w:p>
    <w:p>
      <w:pPr>
        <w:pStyle w:val="BookText"/>
        <w:rPr/>
      </w:pPr>
      <w:r>
        <w:rPr>
          <w:rFonts w:ascii="Amiri" w:hAnsi="Amiri" w:eastAsia="Amiri" w:cs="Amiri"/>
          <w:color w:val="111111"/>
          <w:sz w:val="28"/>
          <w:sz w:val="28"/>
          <w:szCs w:val="28"/>
          <w:rtl w:val="true"/>
          <w:lang w:bidi="ar-SA"/>
        </w:rPr>
        <w:t>مولى بني تغلب،أبو يعقوب الصيرفي،شيخ من أصحابنا،ثقة، و إخوته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 و يوسف و قيس و إسماعيل،و هو في بيت كبير من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ابنا أخيه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إسماعيل و بشر بن إسماعيل كانا من وجوه من روى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إسحاق عن أبي عبد اللّه عليه السلام و أبي الحسن عليه السلام، ذكر ذلك أحمد بن محمّد بن سعيد في رجاله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كتاب نوادر،عنه غياث بن كلوب،جش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إسحاق بن عمّار الكوفي الصيرفي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إسحاق بن عمّار،ثقة له كتاب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إسحاق و إسماعيل ابني 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مسعود،عن محمّد بن نصير،عن محمّد بن عيسى،عن زياد القندي،قال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أبو عبد اللّه عليه السلام إذا رأى إسحاق بن عمّار و إسماعيل بن عمّار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يجمعهما لأقوام </w:t>
      </w:r>
      <w:r>
        <w:rPr>
          <w:rStyle w:val="FootnoteAnchor"/>
          <w:rtl w:val="true"/>
        </w:rPr>
        <w:footnoteReference w:id="144"/>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الدنيا و الآخرة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فيه أحاديث أخر تدلّ على مدح له </w:t>
      </w:r>
      <w:r>
        <w:rPr>
          <w:rStyle w:val="FootnoteAnchor"/>
          <w:rtl w:val="true"/>
        </w:rPr>
        <w:footnoteReference w:id="146"/>
      </w:r>
      <w:r>
        <w:rPr>
          <w:rFonts w:ascii="Amiri" w:hAnsi="Amiri" w:eastAsia="Amiri" w:cs="Amiri"/>
          <w:color w:val="111111"/>
          <w:sz w:val="28"/>
          <w:sz w:val="28"/>
          <w:szCs w:val="28"/>
          <w:rtl w:val="true"/>
          <w:lang w:bidi="ar-SA"/>
        </w:rPr>
        <w:t>كلّها ضعاف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طس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يبعد أن يقول الصادق عليه السلام هذا،لأنّ إسحاق بن عمّار كان فطحيّا،و الرواية في طريقها ضعف بالعبيدي و زياد،لأنّ زياد ابن مروان القندي واقفي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من اشتبه عليه الأمر هذا السيّد الجليل،ثمّ آية اللّه العلاّمة </w:t>
      </w:r>
      <w:r>
        <w:rPr>
          <w:rStyle w:val="FootnoteAnchor"/>
          <w:rtl w:val="true"/>
        </w:rPr>
        <w:footnoteReference w:id="148"/>
      </w:r>
      <w:r>
        <w:rPr>
          <w:rFonts w:ascii="IRNazanin" w:hAnsi="IRNazanin" w:eastAsia="IRNazanin"/>
          <w:color w:val="111111"/>
          <w:sz w:val="28"/>
          <w:sz w:val="28"/>
          <w:szCs w:val="28"/>
          <w:rtl w:val="true"/>
          <w:lang w:bidi="fa-IR"/>
        </w:rPr>
        <w:t xml:space="preserve">،ثمّ تبعهما من تأخّر عنهما </w:t>
      </w:r>
      <w:r>
        <w:rPr>
          <w:rStyle w:val="FootnoteAnchor"/>
          <w:rtl w:val="true"/>
        </w:rPr>
        <w:footnoteReference w:id="149"/>
      </w:r>
      <w:r>
        <w:rPr>
          <w:rFonts w:ascii="Amiri" w:hAnsi="Amiri" w:eastAsia="Amiri" w:cs="Amiri"/>
          <w:color w:val="111111"/>
          <w:sz w:val="28"/>
          <w:sz w:val="28"/>
          <w:szCs w:val="28"/>
          <w:rtl w:val="true"/>
          <w:lang w:bidi="ar-SA"/>
        </w:rPr>
        <w:t>،فجعلوا الرجلين رجلا،و إنّما هما اثنان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عمّار بن حيّان الثقة و هو هذا،و ابن عمّار بن موسى الساباطي الآتي</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جعل لهما الميرزا ترجمة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كأكثر الجامعين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اشتباه </w:t>
      </w:r>
      <w:r>
        <w:rPr>
          <w:rStyle w:val="FootnoteAnchor"/>
          <w:rtl w:val="true"/>
        </w:rPr>
        <w:footnoteReference w:id="150"/>
      </w:r>
      <w:r>
        <w:rPr>
          <w:rFonts w:ascii="Amiri" w:hAnsi="Amiri" w:eastAsia="Amiri" w:cs="Amiri"/>
          <w:color w:val="111111"/>
          <w:sz w:val="28"/>
          <w:sz w:val="28"/>
          <w:szCs w:val="28"/>
          <w:rtl w:val="true"/>
          <w:lang w:bidi="ar-SA"/>
        </w:rPr>
        <w:t>، و يأتي في الذي يليه تمام الكلام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68" w:name="pg11860_147640"/>
    </w:p>
    <w:p>
      <w:pPr>
        <w:pStyle w:val="Heading3"/>
        <w:numPr>
          <w:ilvl w:val="2"/>
          <w:numId w:val="1"/>
        </w:numPr>
        <w:rPr/>
      </w:pPr>
      <w:bookmarkStart w:id="69" w:name="__RefHeading___Toc12158427_73709187"/>
      <w:bookmarkStart w:id="70" w:name="_Toc26"/>
      <w:bookmarkEnd w:id="68"/>
      <w:bookmarkEnd w:id="69"/>
      <w:r>
        <w:rPr/>
        <w:t>305</w:t>
      </w:r>
      <w:r>
        <w:rPr>
          <w:rtl w:val="true"/>
        </w:rPr>
        <w:t>-</w:t>
      </w:r>
      <w:r>
        <w:rPr>
          <w:rtl w:val="true"/>
        </w:rPr>
        <w:t>إسحاق بن عمّار الساباطي</w:t>
      </w:r>
      <w:r>
        <w:rPr>
          <w:rtl w:val="true"/>
        </w:rPr>
        <w:t>:</w:t>
      </w:r>
      <w:bookmarkEnd w:id="70"/>
    </w:p>
    <w:p>
      <w:pPr>
        <w:pStyle w:val="BookText"/>
        <w:rPr/>
      </w:pPr>
      <w:r>
        <w:rPr>
          <w:rFonts w:ascii="Amiri" w:hAnsi="Amiri" w:eastAsia="Amiri" w:cs="Amiri"/>
          <w:color w:val="111111"/>
          <w:sz w:val="28"/>
          <w:sz w:val="28"/>
          <w:szCs w:val="28"/>
          <w:rtl w:val="true"/>
          <w:lang w:bidi="ar-SA"/>
        </w:rPr>
        <w:t xml:space="preserve">له أصل،و كان فطحيّا إلاّ أنّه ثقة و أصله معتمد عليه،أخبرنا به الشيخ و الحسين بن عبيد اللّه،عن أبي جعفر بن بابويه،عن ابن الوليد،عن الصفّار،عن محمّد بن الحسين بن أبي الخطّاب،عن ابن أبي عمير،عن إسحاق هذا،ست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مضى ما في ظم في الذي قبيله </w:t>
      </w:r>
      <w:r>
        <w:rPr>
          <w:rStyle w:val="FootnoteAnchor"/>
          <w:rtl w:val="true"/>
        </w:rPr>
        <w:footnoteReference w:id="152"/>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عمّار بن حيّان،مولى بني تغلب،أبو يعقوب الصيرفي،كان شيخا من أصحابنا ثقة،روى عن الصادق و الكاظم عليهما السلام،و كان فطحيّا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أنّه ثقة و أصله معتمد عليه،و كذا قال النجاشي، فالأولى عندي التوقّف فيما ينفرد به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الفطحي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عمّار بن موسى الساباطي، و هو غير ابن حيّان،و لا منشأ للاتّحاد غير أنّ جش لم يذكر ابن موسى،و ست لم يذكر ابن حيّان،و الحكم به بمجرّد هذا 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كلام جش في غاية الظهور في كون ابن حيّان غير ابن موسى، و أنّه إماميّ معروف مشهور هو و اخوته و ابنا أخيه،و أنّهم طائفة على حدة،لا طائفة عمّار الساباطي المعروف المشهور في نفسه و طائفته و فطحيّته</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عدم عثور النجاشي على فطحيّة ابن موسى مضافا إلى ظهور كونه إماميّا عنده بعيد،و العثور و عدم الذكر هنا مضافا إلى ذكر ما يدلّ على إماميّته </w:t>
      </w:r>
    </w:p>
    <w:p>
      <w:pPr>
        <w:pStyle w:val="BookText"/>
        <w:rPr/>
      </w:pPr>
      <w:r>
        <w:rPr>
          <w:rFonts w:ascii="IRNazanin" w:hAnsi="IRNazanin" w:eastAsia="IRNazanin"/>
          <w:color w:val="111111"/>
          <w:sz w:val="28"/>
          <w:sz w:val="28"/>
          <w:szCs w:val="28"/>
          <w:rtl w:val="true"/>
          <w:lang w:bidi="fa-IR"/>
        </w:rPr>
        <w:t>أبعد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ثمّ ذهب جمع من المحقّقين إلى التغاير و كون ابن حيّان ثقة و ابن موسى موثّقا </w:t>
      </w:r>
      <w:r>
        <w:rPr>
          <w:rStyle w:val="FootnoteAnchor"/>
          <w:rtl w:val="true"/>
        </w:rPr>
        <w:footnoteReference w:id="155"/>
      </w:r>
      <w:r>
        <w:rPr>
          <w:rFonts w:ascii="Amiri" w:hAnsi="Amiri" w:eastAsia="Amiri" w:cs="Amiri"/>
          <w:color w:val="111111"/>
          <w:sz w:val="28"/>
          <w:sz w:val="28"/>
          <w:szCs w:val="28"/>
          <w:rtl w:val="true"/>
          <w:lang w:bidi="ar-SA"/>
        </w:rPr>
        <w:t xml:space="preserve">،منهم المصنّف في الوسيط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ممّا يؤيّد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اتّصاف أحد من إخوة ابن حيّان بالساباطيّة لا في الرجال و لا غيره،و كذا عدم نسبة أحد منهم إلى موسى،و كذا ابنا أخيه عليّ و بشر،بل حيثما ذكر أحدهم وصف بالصيرفي و الكوفي و ابن حيّان،كما أنّ الصباح و قيسا أخوي عمّار الساباطي لم يوصفا 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كأخيهما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بالكوفيّة و التغلبيّة </w:t>
      </w:r>
      <w:r>
        <w:rPr>
          <w:rStyle w:val="FootnoteAnchor"/>
          <w:rtl w:val="true"/>
        </w:rPr>
        <w:footnoteReference w:id="157"/>
      </w:r>
      <w:r>
        <w:rPr>
          <w:rFonts w:ascii="Amiri" w:hAnsi="Amiri" w:eastAsia="Amiri" w:cs="Amiri"/>
          <w:color w:val="111111"/>
          <w:sz w:val="28"/>
          <w:sz w:val="28"/>
          <w:szCs w:val="28"/>
          <w:rtl w:val="true"/>
          <w:lang w:bidi="ar-SA"/>
        </w:rPr>
        <w:t>،و لم ينسبوا إلى حيّان قط،بل بالساباطيّة و ابن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سيجيء عليّ بن محمّد بن يعقوب بن إسحاق بن عمّار الصيرفي الذي أجاز التلعكبري </w:t>
      </w:r>
      <w:r>
        <w:rPr>
          <w:rStyle w:val="FootnoteAnchor"/>
          <w:rtl w:val="true"/>
        </w:rPr>
        <w:footnoteReference w:id="158"/>
      </w:r>
      <w:r>
        <w:rPr>
          <w:rFonts w:ascii="Amiri" w:hAnsi="Amiri" w:eastAsia="Amiri" w:cs="Amiri"/>
          <w:color w:val="111111"/>
          <w:sz w:val="28"/>
          <w:sz w:val="28"/>
          <w:szCs w:val="28"/>
          <w:rtl w:val="true"/>
          <w:lang w:bidi="ar-SA"/>
        </w:rPr>
        <w:t xml:space="preserve">،و محمّد بن إسحاق بن عمّار بن حيّان التغلبي من أصحاب الكاظم عليه السلام و ثقاته و خاصّته </w:t>
      </w:r>
      <w:r>
        <w:rPr>
          <w:rStyle w:val="FootnoteAnchor"/>
          <w:rtl w:val="true"/>
        </w:rPr>
        <w:footnoteReference w:id="159"/>
      </w:r>
      <w:r>
        <w:rPr>
          <w:rFonts w:ascii="Amiri" w:hAnsi="Amiri" w:eastAsia="Amiri" w:cs="Amiri"/>
          <w:color w:val="111111"/>
          <w:sz w:val="28"/>
          <w:sz w:val="28"/>
          <w:szCs w:val="28"/>
          <w:rtl w:val="true"/>
          <w:lang w:bidi="ar-SA"/>
        </w:rPr>
        <w:t>،و هما يشيران إلى التعدّد، سيّما الأخير،فإنّ عمّار بن موسى من أصحاب الكاظم عليه السلام،فكيف ابن ابنه يكون من أصحابه عليه السلام و خاصّته</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يؤيّد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نسبة أحد من علماء الرجال إلى يونس و يوسف و قيس و إسماعيل الفطحيّة،بل الظاهر العدم،مع أنّ المقرّر بقاء عمّار و طائفته على الفطحيّة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كون الأب و الجد فطحيّين بل و من أركانها و عمدها، و وجود ابن يخالفهما في زمانهما بحيث يصير من ثقات الكاظم عليه السلام</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خاصّته،و لم يشر إلى هذا مشير أصلا،ربما لا يخلو من غرابة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يأتي في إسماعيل ما يشير إلى التعدّد من وجوه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يؤيّد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يونس و إسماعيل ذكرا في ق </w:t>
      </w:r>
      <w:r>
        <w:rPr>
          <w:rStyle w:val="FootnoteAnchor"/>
          <w:rtl w:val="true"/>
        </w:rPr>
        <w:footnoteReference w:id="160"/>
      </w:r>
      <w:r>
        <w:rPr>
          <w:rStyle w:val="FootnoteAnchor"/>
          <w:rtl w:val="true"/>
        </w:rPr>
        <w:footnoteReference w:id="161"/>
      </w:r>
      <w:r>
        <w:rPr>
          <w:rFonts w:ascii="Amiri" w:hAnsi="Amiri" w:eastAsia="Amiri" w:cs="Amiri"/>
          <w:color w:val="111111"/>
          <w:sz w:val="28"/>
          <w:sz w:val="28"/>
          <w:szCs w:val="28"/>
          <w:rtl w:val="true"/>
          <w:lang w:bidi="ar-SA"/>
        </w:rPr>
        <w:t xml:space="preserve">،و عمّار من أصحاب الكاظم عليه السلام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جدّي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الظاهر أنّهما متغايران،و لمّا أشكل التمييز بينهما فهو في حكم الموثّق كالصحيح </w:t>
      </w:r>
      <w:r>
        <w:rPr>
          <w:rStyle w:val="FootnoteAnchor"/>
          <w:rtl w:val="true"/>
        </w:rPr>
        <w:footnoteReference w:id="1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شرح الإرشاد للمحقّق الأردبيلي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في المنتهى قال بصحّة رواية الحلبي في مطهّريّة الأرض </w:t>
      </w:r>
      <w:r>
        <w:rPr>
          <w:rStyle w:val="FootnoteAnchor"/>
          <w:rtl w:val="true"/>
        </w:rPr>
        <w:footnoteReference w:id="164"/>
      </w:r>
      <w:r>
        <w:rPr>
          <w:rFonts w:ascii="Amiri" w:hAnsi="Amiri" w:eastAsia="Amiri" w:cs="Amiri"/>
          <w:color w:val="111111"/>
          <w:sz w:val="28"/>
          <w:sz w:val="28"/>
          <w:szCs w:val="28"/>
          <w:rtl w:val="true"/>
          <w:lang w:bidi="ar-SA"/>
        </w:rPr>
        <w:t xml:space="preserve">،و في سندها إسحاق بن عمّار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عرفت هذا فيعيّن أحدهما بالأمارات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رواية غياث عنه قرينة كونه ابن حيّان،كما هو ظاهر جش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القرائن رواية أحد إخوته أو أولاد أخيه أو أحد من أقاربهم عنه، أو روايته عن عمّار بن حيّان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القرائن المعيّنة للصيرفي رواية زكريّا المؤذّن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يحصل الظن بكون الراوي عن الصادق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القرائن رواية صفوان بن يحيى،و كذا عبد الرحمن بن أبي نجران</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مرّ في الفوائد بعض الأمارات المعيّنة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عمّار الموثّق،عنه غياث بن كلوب،و الحسن بن عديس،و ابن أبي عمير،و عليّ بن إسماعيل بن عمّار،و عبد اللّه بن جبلة، و أبو عبد اللّه المؤمن زكريّا بن محمّد،و يونس بن عبد الرحمن،و ابن محبوب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الفقيه مرّتين </w:t>
      </w:r>
      <w:r>
        <w:rPr>
          <w:rStyle w:val="FootnoteAnchor"/>
          <w:rtl w:val="true"/>
        </w:rPr>
        <w:footnoteReference w:id="1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حمّاد بن عيسى،و أبو جميلة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الفقيه </w:t>
      </w:r>
      <w:r>
        <w:rPr>
          <w:rStyle w:val="FootnoteAnchor"/>
          <w:rtl w:val="true"/>
        </w:rPr>
        <w:footnoteReference w:id="1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الحسين الرواسي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الفقيه </w:t>
      </w:r>
      <w:r>
        <w:rPr>
          <w:rStyle w:val="FootnoteAnchor"/>
          <w:rtl w:val="true"/>
        </w:rPr>
        <w:footnoteReference w:id="169"/>
      </w:r>
      <w:r>
        <w:rPr>
          <w:rFonts w:ascii="Amiri" w:hAnsi="Amiri" w:eastAsia="Amiri" w:cs="Amiri"/>
          <w:color w:val="111111"/>
          <w:sz w:val="28"/>
          <w:sz w:val="28"/>
          <w:szCs w:val="28"/>
          <w:rtl w:val="true"/>
          <w:lang w:bidi="ar-SA"/>
        </w:rPr>
        <w:t>،و في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الرقاشي </w:t>
      </w:r>
      <w:r>
        <w:rPr>
          <w:rStyle w:val="FootnoteAnchor"/>
          <w:rtl w:val="true"/>
        </w:rPr>
        <w:footnoteReference w:id="170"/>
      </w:r>
      <w:r>
        <w:rPr>
          <w:rFonts w:ascii="Amiri" w:hAnsi="Amiri" w:eastAsia="Amiri" w:cs="Amiri"/>
          <w:color w:val="111111"/>
          <w:sz w:val="28"/>
          <w:sz w:val="28"/>
          <w:szCs w:val="28"/>
          <w:rtl w:val="true"/>
          <w:lang w:bidi="ar-SA"/>
        </w:rPr>
        <w:t>،و لكنّه غير 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محمّد بن وضاح،و محمّد بن سليمان الديلمي،و محمّد بن أبي حمزة الثمالي،و عثمان بن عيسى،و عبد الرحمن ابن سالم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عن الصادق و الكاظم عليهما السلام </w:t>
      </w:r>
      <w:r>
        <w:rPr>
          <w:rStyle w:val="FootnoteAnchor"/>
          <w:rtl w:val="true"/>
        </w:rPr>
        <w:footnoteReference w:id="171"/>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ذكره مبنيّ على اتّحاد ابني </w:t>
      </w:r>
      <w:r>
        <w:rPr>
          <w:rStyle w:val="FootnoteAnchor"/>
          <w:rtl w:val="true"/>
        </w:rPr>
        <w:footnoteReference w:id="172"/>
      </w:r>
      <w:r>
        <w:rPr>
          <w:rFonts w:ascii="Amiri" w:hAnsi="Amiri" w:eastAsia="Amiri" w:cs="Amiri"/>
          <w:color w:val="111111"/>
          <w:sz w:val="28"/>
          <w:sz w:val="28"/>
          <w:szCs w:val="28"/>
          <w:rtl w:val="true"/>
          <w:lang w:bidi="ar-SA"/>
        </w:rPr>
        <w:t>عمّار،و ليس كذلك بل هما اثنان</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ممّن ذهب إلى التعدّد شيخنا يوسف البحراني </w:t>
      </w:r>
      <w:r>
        <w:rPr>
          <w:rStyle w:val="FootnoteAnchor"/>
          <w:rtl w:val="true"/>
        </w:rPr>
        <w:footnoteReference w:id="173"/>
      </w:r>
      <w:r>
        <w:rPr>
          <w:rFonts w:ascii="Amiri" w:hAnsi="Amiri" w:eastAsia="Amiri" w:cs="Amiri"/>
          <w:color w:val="111111"/>
          <w:sz w:val="28"/>
          <w:sz w:val="28"/>
          <w:szCs w:val="28"/>
          <w:rtl w:val="true"/>
          <w:lang w:bidi="ar-SA"/>
        </w:rPr>
        <w:t xml:space="preserve">،و قبله شيخنا البهائي رحمه اللّه في مشرق الشمسين </w:t>
      </w:r>
      <w:r>
        <w:rPr>
          <w:rStyle w:val="FootnoteAnchor"/>
          <w:rtl w:val="true"/>
        </w:rPr>
        <w:footnoteReference w:id="174"/>
      </w:r>
      <w:r>
        <w:rPr>
          <w:rFonts w:ascii="Amiri" w:hAnsi="Amiri" w:eastAsia="Amiri" w:cs="Amiri"/>
          <w:color w:val="111111"/>
          <w:sz w:val="28"/>
          <w:sz w:val="28"/>
          <w:szCs w:val="28"/>
          <w:rtl w:val="true"/>
          <w:lang w:bidi="ar-SA"/>
        </w:rPr>
        <w:t xml:space="preserve">،و تلميذه العلاّمة الشيخ عليّ بن سليمان في حواشي الحديث،على ما نقله عنهما </w:t>
      </w:r>
      <w:r>
        <w:rPr>
          <w:rStyle w:val="FootnoteAnchor"/>
          <w:rtl w:val="true"/>
        </w:rPr>
        <w:footnoteReference w:id="1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ذهب إليه المولى محسن</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bookmarkStart w:id="71" w:name="pg11860_147644"/>
    </w:p>
    <w:p>
      <w:pPr>
        <w:pStyle w:val="BookText"/>
        <w:rPr/>
      </w:pPr>
      <w:bookmarkEnd w:id="71"/>
      <w:r>
        <w:rPr>
          <w:rFonts w:ascii="Amiri" w:hAnsi="Amiri" w:eastAsia="Amiri" w:cs="Amiri"/>
          <w:color w:val="111111"/>
          <w:sz w:val="28"/>
          <w:sz w:val="28"/>
          <w:szCs w:val="28"/>
          <w:rtl w:val="true"/>
          <w:lang w:bidi="ar-SA"/>
        </w:rPr>
        <w:t xml:space="preserve">الكاشاني </w:t>
      </w:r>
      <w:r>
        <w:rPr>
          <w:rStyle w:val="FootnoteAnchor"/>
          <w:rtl w:val="true"/>
        </w:rPr>
        <w:footnoteReference w:id="176"/>
      </w:r>
      <w:r>
        <w:rPr>
          <w:rFonts w:ascii="Amiri" w:hAnsi="Amiri" w:eastAsia="Amiri" w:cs="Amiri"/>
          <w:color w:val="111111"/>
          <w:sz w:val="28"/>
          <w:sz w:val="28"/>
          <w:szCs w:val="28"/>
          <w:rtl w:val="true"/>
          <w:lang w:bidi="ar-SA"/>
        </w:rPr>
        <w:t xml:space="preserve">،و المولى عناية اللّه صاحب مجمع الرجال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الميرزا في الوسيط فلم يظهر منه ذلك،بل ظاهره الاتّحاد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إلاّ أن يكون رجع في حاشية الكتاب كما سمعته من الأستاذ العلاّمة دام علاه مشافهة</w:t>
      </w:r>
      <w:r>
        <w:rPr>
          <w:rFonts w:eastAsia="Amiri" w:cs="Amiri" w:ascii="Amiri" w:hAnsi="Amiri"/>
          <w:color w:val="111111"/>
          <w:sz w:val="28"/>
          <w:szCs w:val="28"/>
          <w:rtl w:val="true"/>
          <w:lang w:bidi="ar-SA"/>
        </w:rPr>
        <w:t>.</w:t>
      </w:r>
    </w:p>
    <w:p>
      <w:pPr>
        <w:pStyle w:val="Heading3"/>
        <w:numPr>
          <w:ilvl w:val="2"/>
          <w:numId w:val="1"/>
        </w:numPr>
        <w:rPr/>
      </w:pPr>
      <w:bookmarkStart w:id="72" w:name="__RefHeading___Toc12158429_73709187"/>
      <w:bookmarkStart w:id="73" w:name="_Toc27"/>
      <w:bookmarkEnd w:id="72"/>
      <w:r>
        <w:rPr/>
        <w:t>306</w:t>
      </w:r>
      <w:r>
        <w:rPr>
          <w:rtl w:val="true"/>
        </w:rPr>
        <w:t>-</w:t>
      </w:r>
      <w:r>
        <w:rPr>
          <w:rtl w:val="true"/>
        </w:rPr>
        <w:t>إسحاق بن غالب الأسدي</w:t>
      </w:r>
      <w:r>
        <w:rPr>
          <w:rtl w:val="true"/>
        </w:rPr>
        <w:t>:</w:t>
      </w:r>
      <w:bookmarkEnd w:id="73"/>
    </w:p>
    <w:p>
      <w:pPr>
        <w:pStyle w:val="BookText"/>
        <w:rPr/>
      </w:pPr>
      <w:r>
        <w:rPr>
          <w:rFonts w:ascii="Amiri" w:hAnsi="Amiri" w:eastAsia="Amiri" w:cs="Amiri"/>
          <w:color w:val="111111"/>
          <w:sz w:val="28"/>
          <w:sz w:val="28"/>
          <w:szCs w:val="28"/>
          <w:rtl w:val="true"/>
          <w:lang w:bidi="ar-SA"/>
        </w:rPr>
        <w:t xml:space="preserve">والبي عربي صليب،ثقة،و أخوه عبد اللّه كذلك،و كانا شاعرين، رويا عن أبي عبد اللّه عليه السلام،صه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كتاب،عنه به صفوان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غالب الثقة،عنه صفوان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 w:name="__RefHeading___Toc12158431_73709187"/>
      <w:bookmarkStart w:id="75" w:name="_Toc28"/>
      <w:bookmarkEnd w:id="74"/>
      <w:r>
        <w:rPr/>
        <w:t>307</w:t>
      </w:r>
      <w:r>
        <w:rPr>
          <w:rtl w:val="true"/>
        </w:rPr>
        <w:t>-</w:t>
      </w:r>
      <w:r>
        <w:rPr>
          <w:rtl w:val="true"/>
        </w:rPr>
        <w:t>إسحاق بن الفضل بن يعقوب</w:t>
      </w:r>
      <w:r>
        <w:rPr>
          <w:rtl w:val="true"/>
        </w:rPr>
        <w:t>:</w:t>
      </w:r>
      <w:bookmarkEnd w:id="75"/>
    </w:p>
    <w:p>
      <w:pPr>
        <w:pStyle w:val="BookText"/>
        <w:rPr/>
      </w:pPr>
      <w:r>
        <w:rPr>
          <w:rFonts w:ascii="Amiri" w:hAnsi="Amiri" w:eastAsia="Amiri" w:cs="Amiri"/>
          <w:color w:val="111111"/>
          <w:sz w:val="28"/>
          <w:sz w:val="28"/>
          <w:szCs w:val="28"/>
          <w:rtl w:val="true"/>
          <w:lang w:bidi="ar-SA"/>
        </w:rPr>
        <w:t xml:space="preserve">ابن الفضل بن عبد اللّه بن الحارث بن نوفل بن الحارث بن عبد المطلّب،روى عن أبي جعفر و أبي عبد اللّه عليهما السلام،قر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يأتي في الحسن </w:t>
      </w:r>
      <w:r>
        <w:rPr>
          <w:rStyle w:val="FootnoteAnchor"/>
          <w:rtl w:val="true"/>
        </w:rPr>
        <w:footnoteReference w:id="183"/>
      </w:r>
      <w:r>
        <w:rPr>
          <w:rFonts w:ascii="Amiri" w:hAnsi="Amiri" w:eastAsia="Amiri" w:cs="Amiri"/>
          <w:color w:val="111111"/>
          <w:sz w:val="28"/>
          <w:sz w:val="28"/>
          <w:szCs w:val="28"/>
          <w:rtl w:val="true"/>
          <w:lang w:bidi="ar-SA"/>
        </w:rPr>
        <w:t>بن محمّد بن الفضل روايته عن الكاظم عليه السلام أيضا</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في الحسين بن محمّد بن الفضل عن جش بعد توثيقه</w:t>
      </w:r>
      <w:r>
        <w:rPr>
          <w:rFonts w:eastAsia="Amiri" w:cs="Amiri" w:ascii="Amiri" w:hAnsi="Amiri"/>
          <w:color w:val="111111"/>
          <w:sz w:val="28"/>
          <w:szCs w:val="28"/>
          <w:rtl w:val="true"/>
          <w:lang w:bidi="ar-SA"/>
        </w:rPr>
        <w:t xml:space="preserve">: </w:t>
      </w:r>
      <w:bookmarkStart w:id="76" w:name="pg11860_147645"/>
    </w:p>
    <w:p>
      <w:pPr>
        <w:pStyle w:val="BookText"/>
        <w:rPr/>
      </w:pPr>
      <w:bookmarkEnd w:id="76"/>
      <w:r>
        <w:rPr>
          <w:rFonts w:ascii="Amiri" w:hAnsi="Amiri" w:eastAsia="Amiri" w:cs="Amiri"/>
          <w:color w:val="111111"/>
          <w:sz w:val="28"/>
          <w:sz w:val="28"/>
          <w:szCs w:val="28"/>
          <w:rtl w:val="true"/>
          <w:lang w:bidi="ar-SA"/>
        </w:rPr>
        <w:t xml:space="preserve">و عمومته كذلك،إسحاق و يعقوب و إسماعيل </w:t>
      </w:r>
      <w:r>
        <w:rPr>
          <w:rStyle w:val="FootnoteAnchor"/>
          <w:rtl w:val="true"/>
        </w:rPr>
        <w:footnoteReference w:id="1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يبعد </w:t>
      </w:r>
      <w:r>
        <w:rPr>
          <w:rStyle w:val="FootnoteAnchor"/>
          <w:rtl w:val="true"/>
        </w:rPr>
        <w:footnoteReference w:id="185"/>
      </w:r>
      <w:r>
        <w:rPr>
          <w:rFonts w:ascii="Amiri" w:hAnsi="Amiri" w:eastAsia="Amiri" w:cs="Amiri"/>
          <w:color w:val="111111"/>
          <w:sz w:val="28"/>
          <w:sz w:val="28"/>
          <w:szCs w:val="28"/>
          <w:rtl w:val="true"/>
          <w:lang w:bidi="ar-SA"/>
        </w:rPr>
        <w:t>استفادة توثيقه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صرّح شه في شرح البداية بتوثيق الثلاثة المذكورين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المحقّق الشيخ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استفاده من عبارة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احتمل كون الإشارة للرواية عن أبي عبد اللّه عليه السلام،و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الظاهر ما فهمه جدّي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ذكره في الحاوي في خاتمة قسم الثقات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عقدها لمن لم ينصّ على توثيقه بل يستفاد من قرائن و مواضع أخر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ذكر توثيق الشهيد الثاني و استفادته من كلام جش،و استبعده </w:t>
      </w:r>
      <w:r>
        <w:rPr>
          <w:rStyle w:val="FootnoteAnchor"/>
          <w:rtl w:val="true"/>
        </w:rPr>
        <w:footnoteReference w:id="1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Heading3"/>
        <w:numPr>
          <w:ilvl w:val="2"/>
          <w:numId w:val="1"/>
        </w:numPr>
        <w:rPr/>
      </w:pPr>
      <w:bookmarkStart w:id="77" w:name="__RefHeading___Toc12158433_73709187"/>
      <w:bookmarkStart w:id="78" w:name="_Toc29"/>
      <w:bookmarkEnd w:id="77"/>
      <w:r>
        <w:rPr/>
        <w:t>308</w:t>
      </w:r>
      <w:r>
        <w:rPr>
          <w:rtl w:val="true"/>
        </w:rPr>
        <w:t>-</w:t>
      </w:r>
      <w:r>
        <w:rPr>
          <w:rtl w:val="true"/>
        </w:rPr>
        <w:t>إسحاق القمّي</w:t>
      </w:r>
      <w:r>
        <w:rPr>
          <w:rtl w:val="true"/>
        </w:rPr>
        <w:t>:</w:t>
      </w:r>
      <w:bookmarkEnd w:id="78"/>
    </w:p>
    <w:p>
      <w:pPr>
        <w:pStyle w:val="BookText"/>
        <w:rPr/>
      </w:pPr>
      <w:r>
        <w:rPr>
          <w:rFonts w:ascii="IRNazanin" w:hAnsi="IRNazanin" w:eastAsia="IRNazanin"/>
          <w:color w:val="111111"/>
          <w:sz w:val="28"/>
          <w:sz w:val="28"/>
          <w:szCs w:val="28"/>
          <w:rtl w:val="true"/>
          <w:lang w:bidi="fa-IR"/>
        </w:rPr>
        <w:t xml:space="preserve">قر </w:t>
      </w:r>
      <w:r>
        <w:rPr>
          <w:rStyle w:val="FootnoteAnchor"/>
          <w:rtl w:val="true"/>
        </w:rPr>
        <w:footnoteReference w:id="1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كتاب،ابن عبدون،عن أبي طالب الأنباري، عن حميد بن زياد،عن أحمد بن زيد الخزاعي،عنه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الظاهر أنّه ابن عبد اللّه الثقة المذكور،و الطبقة تساعده جدّا، و نفى عنه البعد في الوسيط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 w:name="__RefHeading___Toc12158435_73709187"/>
      <w:bookmarkStart w:id="80" w:name="_Toc30"/>
      <w:bookmarkEnd w:id="79"/>
      <w:r>
        <w:rPr/>
        <w:t>309</w:t>
      </w:r>
      <w:r>
        <w:rPr>
          <w:rtl w:val="true"/>
        </w:rPr>
        <w:t>-</w:t>
      </w:r>
      <w:r>
        <w:rPr>
          <w:rtl w:val="true"/>
        </w:rPr>
        <w:t>إسحاق بن مبارك</w:t>
      </w:r>
      <w:r>
        <w:rPr>
          <w:rtl w:val="true"/>
        </w:rPr>
        <w:t>:</w:t>
      </w:r>
      <w:bookmarkEnd w:id="80"/>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 أبي إبراهيم عليه السلام،روى عنه صفوان بن يحيى </w:t>
      </w:r>
      <w:r>
        <w:rPr>
          <w:rStyle w:val="FootnoteAnchor"/>
          <w:rtl w:val="true"/>
        </w:rPr>
        <w:footnoteReference w:id="1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w:t>
      </w:r>
      <w:bookmarkStart w:id="81" w:name="pg11860_147646"/>
    </w:p>
    <w:p>
      <w:pPr>
        <w:pStyle w:val="BookText"/>
        <w:rPr/>
      </w:pPr>
      <w:bookmarkEnd w:id="81"/>
      <w:r>
        <w:rPr>
          <w:rFonts w:ascii="Amiri" w:hAnsi="Amiri" w:eastAsia="Amiri" w:cs="Amiri"/>
          <w:color w:val="111111"/>
          <w:sz w:val="28"/>
          <w:sz w:val="28"/>
          <w:szCs w:val="28"/>
          <w:rtl w:val="true"/>
          <w:lang w:bidi="ar-SA"/>
        </w:rPr>
        <w:t>يذكره أصحاب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رواية صفوان عنه إشعار بالوثاقة لما يأتي في ترجمته،و ديدن الأستاذ العلاّمة على ذلك</w:t>
      </w:r>
      <w:r>
        <w:rPr>
          <w:rFonts w:eastAsia="Amiri" w:cs="Amiri" w:ascii="Amiri" w:hAnsi="Amiri"/>
          <w:color w:val="111111"/>
          <w:sz w:val="28"/>
          <w:szCs w:val="28"/>
          <w:rtl w:val="true"/>
          <w:lang w:bidi="ar-SA"/>
        </w:rPr>
        <w:t>.</w:t>
      </w:r>
    </w:p>
    <w:p>
      <w:pPr>
        <w:pStyle w:val="Heading3"/>
        <w:numPr>
          <w:ilvl w:val="2"/>
          <w:numId w:val="1"/>
        </w:numPr>
        <w:rPr/>
      </w:pPr>
      <w:bookmarkStart w:id="82" w:name="__RefHeading___Toc12158437_73709187"/>
      <w:bookmarkStart w:id="83" w:name="_Toc31"/>
      <w:bookmarkEnd w:id="82"/>
      <w:r>
        <w:rPr/>
        <w:t>310</w:t>
      </w:r>
      <w:r>
        <w:rPr>
          <w:rtl w:val="true"/>
        </w:rPr>
        <w:t>-</w:t>
      </w:r>
      <w:r>
        <w:rPr>
          <w:rtl w:val="true"/>
        </w:rPr>
        <w:t>إسحاق بن محمّد</w:t>
      </w:r>
      <w:r>
        <w:rPr>
          <w:rtl w:val="true"/>
        </w:rPr>
        <w:t>:</w:t>
      </w:r>
      <w:bookmarkEnd w:id="83"/>
    </w:p>
    <w:p>
      <w:pPr>
        <w:pStyle w:val="BookText"/>
        <w:rPr/>
      </w:pPr>
      <w:r>
        <w:rPr>
          <w:rFonts w:ascii="Amiri" w:hAnsi="Amiri" w:eastAsia="Amiri" w:cs="Amiri"/>
          <w:color w:val="111111"/>
          <w:sz w:val="28"/>
          <w:sz w:val="28"/>
          <w:szCs w:val="28"/>
          <w:rtl w:val="true"/>
          <w:lang w:bidi="ar-SA"/>
        </w:rPr>
        <w:t xml:space="preserve">ثقة،ظم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أصحاب الكاظم عليه السلام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 w:name="__RefHeading___Toc12158439_73709187"/>
      <w:bookmarkStart w:id="85" w:name="_Toc32"/>
      <w:bookmarkEnd w:id="84"/>
      <w:r>
        <w:rPr/>
        <w:t>311</w:t>
      </w:r>
      <w:r>
        <w:rPr>
          <w:rtl w:val="true"/>
        </w:rPr>
        <w:t>-</w:t>
      </w:r>
      <w:r>
        <w:rPr>
          <w:rtl w:val="true"/>
        </w:rPr>
        <w:t>إسحاق بن محمّد بن أحمد</w:t>
      </w:r>
      <w:r>
        <w:rPr>
          <w:rtl w:val="true"/>
        </w:rPr>
        <w:t>:</w:t>
      </w:r>
      <w:bookmarkEnd w:id="85"/>
    </w:p>
    <w:p>
      <w:pPr>
        <w:pStyle w:val="BookText"/>
        <w:rPr/>
      </w:pPr>
      <w:r>
        <w:rPr>
          <w:rFonts w:ascii="Amiri" w:hAnsi="Amiri" w:eastAsia="Amiri" w:cs="Amiri"/>
          <w:color w:val="111111"/>
          <w:sz w:val="28"/>
          <w:sz w:val="28"/>
          <w:szCs w:val="28"/>
          <w:rtl w:val="true"/>
          <w:lang w:bidi="ar-SA"/>
        </w:rPr>
        <w:t>ابن أبان بن مرّار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يعرف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عقبة و عقاب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الحارث النخعي،أخو الأشتر،و هو معدن التخليط،له كتب </w:t>
      </w:r>
      <w:r>
        <w:rPr>
          <w:rStyle w:val="FootnoteAnchor"/>
          <w:rtl w:val="true"/>
        </w:rPr>
        <w:footnoteReference w:id="194"/>
      </w:r>
      <w:r>
        <w:rPr>
          <w:rFonts w:ascii="Amiri" w:hAnsi="Amiri" w:eastAsia="Amiri" w:cs="Amiri"/>
          <w:color w:val="111111"/>
          <w:sz w:val="28"/>
          <w:sz w:val="28"/>
          <w:szCs w:val="28"/>
          <w:rtl w:val="true"/>
          <w:lang w:bidi="ar-SA"/>
        </w:rPr>
        <w:t>في التخليط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الجرمي،جش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صه،إلى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التخليط؛و زاد بعد مرّار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بالراء المشدّدة و بعد الألف راء أيضا،و بعد عقبة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بالمهملة المضمومة و القاف و الباء الموحّدة،و بعد الأشتر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يكنّي أبا يعقوب </w:t>
      </w:r>
      <w:r>
        <w:rPr>
          <w:rStyle w:val="FootnoteAnchor"/>
          <w:rtl w:val="true"/>
        </w:rPr>
        <w:footnoteReference w:id="1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أقبل روايته</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الغضائري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كان فاسد المذهب،كذّابا في الرواية، وضّاعا في الحديث </w:t>
      </w:r>
      <w:r>
        <w:rPr>
          <w:rStyle w:val="FootnoteAnchor"/>
          <w:rtl w:val="true"/>
        </w:rPr>
        <w:footnoteReference w:id="197"/>
      </w:r>
      <w:r>
        <w:rPr>
          <w:rFonts w:ascii="Amiri" w:hAnsi="Amiri" w:eastAsia="Amiri" w:cs="Amiri"/>
          <w:color w:val="111111"/>
          <w:sz w:val="28"/>
          <w:sz w:val="28"/>
          <w:szCs w:val="28"/>
          <w:rtl w:val="true"/>
          <w:lang w:bidi="ar-SA"/>
        </w:rPr>
        <w:t xml:space="preserve">،لا يلتفت إلى ما رواه،و لا يرتفع </w:t>
      </w:r>
      <w:r>
        <w:rPr>
          <w:rStyle w:val="FootnoteAnchor"/>
          <w:rtl w:val="true"/>
        </w:rPr>
        <w:footnoteReference w:id="198"/>
      </w:r>
      <w:r>
        <w:rPr>
          <w:rFonts w:ascii="Amiri" w:hAnsi="Amiri" w:eastAsia="Amiri" w:cs="Amiri"/>
          <w:color w:val="111111"/>
          <w:sz w:val="28"/>
          <w:sz w:val="28"/>
          <w:szCs w:val="28"/>
          <w:rtl w:val="true"/>
          <w:lang w:bidi="ar-SA"/>
        </w:rPr>
        <w:t xml:space="preserve">بحديثه، و للعياشي معه خبر في وضعه للحديث مشهور،و الاسحاقيّة تنسب إليه </w:t>
      </w:r>
      <w:r>
        <w:rPr>
          <w:rStyle w:val="FootnoteAnchor"/>
          <w:rtl w:val="true"/>
        </w:rPr>
        <w:footnoteReference w:id="199"/>
      </w:r>
      <w:r>
        <w:rPr>
          <w:rFonts w:ascii="IRNazanin" w:hAnsi="IRNazanin" w:eastAsia="IRNazanin"/>
          <w:color w:val="111111"/>
          <w:sz w:val="28"/>
          <w:sz w:val="28"/>
          <w:szCs w:val="28"/>
          <w:rtl w:val="true"/>
          <w:lang w:bidi="fa-IR"/>
        </w:rPr>
        <w:t xml:space="preserve">، </w:t>
      </w:r>
      <w:bookmarkStart w:id="86" w:name="pg11860_147647"/>
    </w:p>
    <w:p>
      <w:pPr>
        <w:pStyle w:val="BookText"/>
        <w:rPr/>
      </w:pPr>
      <w:bookmarkEnd w:id="86"/>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يحتمل أن يكون ما ذكر من تكنّيه بأبي يعقوب و خبر العياشي معه لابن محمّد البصري،و ذكر هنا لاشتباه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محمّد بن أبان المخلّط،عنه الجرمي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غيره فلم نظفر له بأصل و لا كتاب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 w:name="__RefHeading___Toc12158441_73709187"/>
      <w:bookmarkStart w:id="88" w:name="_Toc33"/>
      <w:bookmarkEnd w:id="87"/>
      <w:r>
        <w:rPr/>
        <w:t>312</w:t>
      </w:r>
      <w:r>
        <w:rPr>
          <w:rtl w:val="true"/>
        </w:rPr>
        <w:t>-</w:t>
      </w:r>
      <w:r>
        <w:rPr>
          <w:rtl w:val="true"/>
        </w:rPr>
        <w:t>إسحاق بن محمّد البصري</w:t>
      </w:r>
      <w:r>
        <w:rPr>
          <w:rtl w:val="true"/>
        </w:rPr>
        <w:t>:</w:t>
      </w:r>
      <w:bookmarkEnd w:id="88"/>
    </w:p>
    <w:p>
      <w:pPr>
        <w:pStyle w:val="BookText"/>
        <w:rPr/>
      </w:pPr>
      <w:r>
        <w:rPr>
          <w:rFonts w:ascii="Amiri" w:hAnsi="Amiri" w:eastAsia="Amiri" w:cs="Amiri"/>
          <w:color w:val="111111"/>
          <w:sz w:val="28"/>
          <w:sz w:val="28"/>
          <w:szCs w:val="28"/>
          <w:rtl w:val="true"/>
          <w:lang w:bidi="ar-SA"/>
        </w:rPr>
        <w:t xml:space="preserve">رمي بالغلو،من أصحاب الجواد عليه السلام،صه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 في ترجمة سلمان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 بن الصباح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غال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إسحاق بن محمّد البصري،و هو متّهم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ترجمة المفضّل 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من أهل الارتفاع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موضع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غال،و كان من أركانهم أيضا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موضع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النضر محمّد بن مسعود عن جميع هؤلاء،فقال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أبو </w:t>
      </w:r>
      <w:r>
        <w:rPr>
          <w:rStyle w:val="FootnoteAnchor"/>
          <w:rtl w:val="true"/>
        </w:rPr>
        <w:footnoteReference w:id="205"/>
      </w:r>
      <w:r>
        <w:rPr>
          <w:rFonts w:ascii="Amiri" w:hAnsi="Amiri" w:eastAsia="Amiri" w:cs="Amiri"/>
          <w:color w:val="111111"/>
          <w:sz w:val="28"/>
          <w:sz w:val="28"/>
          <w:szCs w:val="28"/>
          <w:rtl w:val="true"/>
          <w:lang w:bidi="ar-SA"/>
        </w:rPr>
        <w:t xml:space="preserve">يعقوب إسحاق بن محمّد البصري فإنّه كان غاليا،و صرت إليه إلى بغداد لأكتب عنه،و سألته كتابا نسخه </w:t>
      </w:r>
      <w:r>
        <w:rPr>
          <w:rStyle w:val="FootnoteAnchor"/>
          <w:rtl w:val="true"/>
        </w:rPr>
        <w:footnoteReference w:id="206"/>
      </w:r>
      <w:r>
        <w:rPr>
          <w:rFonts w:ascii="Amiri" w:hAnsi="Amiri" w:eastAsia="Amiri" w:cs="Amiri"/>
          <w:color w:val="111111"/>
          <w:sz w:val="28"/>
          <w:sz w:val="28"/>
          <w:szCs w:val="28"/>
          <w:rtl w:val="true"/>
          <w:lang w:bidi="ar-SA"/>
        </w:rPr>
        <w:t xml:space="preserve">،فأخرج إليّ من أحاديث المفضّل بن عمر في التفويض،فلم أرغب فيه،فأخرج إليّ أحاديث مشيخته </w:t>
      </w:r>
      <w:r>
        <w:rPr>
          <w:rStyle w:val="FootnoteAnchor"/>
          <w:rtl w:val="true"/>
        </w:rPr>
        <w:footnoteReference w:id="207"/>
      </w:r>
      <w:r>
        <w:rPr>
          <w:rFonts w:ascii="Amiri" w:hAnsi="Amiri" w:eastAsia="Amiri" w:cs="Amiri"/>
          <w:color w:val="111111"/>
          <w:sz w:val="28"/>
          <w:sz w:val="28"/>
          <w:szCs w:val="28"/>
          <w:rtl w:val="true"/>
          <w:lang w:bidi="ar-SA"/>
        </w:rPr>
        <w:t>من الثقات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رأيته مولعا بالحمامات المراعيش، </w:t>
      </w:r>
      <w:bookmarkStart w:id="89" w:name="pg11860_147648"/>
    </w:p>
    <w:p>
      <w:pPr>
        <w:pStyle w:val="BookText"/>
        <w:rPr/>
      </w:pPr>
      <w:bookmarkEnd w:id="89"/>
      <w:r>
        <w:rPr>
          <w:rFonts w:ascii="Amiri" w:hAnsi="Amiri" w:eastAsia="Amiri" w:cs="Amiri"/>
          <w:color w:val="111111"/>
          <w:sz w:val="28"/>
          <w:sz w:val="28"/>
          <w:szCs w:val="28"/>
          <w:rtl w:val="true"/>
          <w:lang w:bidi="ar-SA"/>
        </w:rPr>
        <w:t>و يمسكها،و يروي في فضل إمساكها أحاديث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أحفظ من لقيته </w:t>
      </w:r>
      <w:r>
        <w:rPr>
          <w:rStyle w:val="FootnoteAnchor"/>
          <w:rtl w:val="true"/>
        </w:rPr>
        <w:footnoteReference w:id="208"/>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احتمل في النقد اتّحاده مع السابق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لعلّ رميه بالغلو لاعتقاده الجميل بالمفضّل،و روايته الحديث في جلالته،و اعتنائه بما نقل عنه في التفويض،و هذا لا يوجب طعنا و لا غلوّا، و إن كان عند القدماء أدون منه غلوّا،كنفي السهو عنه صلّى اللّه عليه و آله، و رواياته صريحة في خلاف الغلو،و هي من الكثرة بمكان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سهل بن زياد ما يزيد بيانا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الأمر فيه كما أفاده،إلاّ أنّ ذلك يخرج الرجل من الضعف إلى الجهالة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يصحّح ما يرويه عنه محمّد بن مسعود،فتدبّر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نسختي من طس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النصري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 w:name="__RefHeading___Toc12158443_73709187"/>
      <w:bookmarkStart w:id="91" w:name="_Toc34"/>
      <w:bookmarkEnd w:id="90"/>
      <w:r>
        <w:rPr/>
        <w:t>313</w:t>
      </w:r>
      <w:r>
        <w:rPr>
          <w:rtl w:val="true"/>
        </w:rPr>
        <w:t>-</w:t>
      </w:r>
      <w:r>
        <w:rPr>
          <w:rtl w:val="true"/>
        </w:rPr>
        <w:t>إسحاق بن محمّد الحضيني</w:t>
      </w:r>
      <w:r>
        <w:rPr>
          <w:rtl w:val="true"/>
        </w:rPr>
        <w:t>:</w:t>
      </w:r>
      <w:bookmarkEnd w:id="91"/>
    </w:p>
    <w:p>
      <w:pPr>
        <w:pStyle w:val="BookText"/>
        <w:rPr/>
      </w:pPr>
      <w:r>
        <w:rPr>
          <w:rFonts w:ascii="IRNazanin" w:hAnsi="IRNazanin" w:eastAsia="IRNazanin"/>
          <w:color w:val="111111"/>
          <w:sz w:val="28"/>
          <w:sz w:val="28"/>
          <w:szCs w:val="28"/>
          <w:rtl w:val="true"/>
          <w:lang w:bidi="fa-IR"/>
        </w:rPr>
        <w:t xml:space="preserve">ضا </w:t>
      </w:r>
      <w:r>
        <w:rPr>
          <w:rStyle w:val="FootnoteAnchor"/>
          <w:rtl w:val="true"/>
        </w:rPr>
        <w:footnoteReference w:id="2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ربما كان هو الثقة المتقدّم عن ظم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يحتمل اتّحاده مع ابن إبراهيم الحضيني كما أشرنا، فراجع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 xml:space="preserve">. </w:t>
      </w:r>
      <w:bookmarkStart w:id="92" w:name="pg11860_147649"/>
    </w:p>
    <w:p>
      <w:pPr>
        <w:pStyle w:val="Heading3"/>
        <w:numPr>
          <w:ilvl w:val="2"/>
          <w:numId w:val="1"/>
        </w:numPr>
        <w:rPr/>
      </w:pPr>
      <w:bookmarkStart w:id="93" w:name="__RefHeading___Toc12158445_73709187"/>
      <w:bookmarkStart w:id="94" w:name="_Toc35"/>
      <w:bookmarkEnd w:id="92"/>
      <w:bookmarkEnd w:id="93"/>
      <w:r>
        <w:rPr/>
        <w:t>314</w:t>
      </w:r>
      <w:r>
        <w:rPr>
          <w:rtl w:val="true"/>
        </w:rPr>
        <w:t>-</w:t>
      </w:r>
      <w:r>
        <w:rPr>
          <w:rtl w:val="true"/>
        </w:rPr>
        <w:t>إسحاق المدائني</w:t>
      </w:r>
      <w:r>
        <w:rPr>
          <w:rtl w:val="true"/>
        </w:rPr>
        <w:t>:</w:t>
      </w:r>
      <w:bookmarkEnd w:id="94"/>
    </w:p>
    <w:p>
      <w:pPr>
        <w:pStyle w:val="BookText"/>
        <w:rPr/>
      </w:pPr>
      <w:r>
        <w:rPr>
          <w:rFonts w:ascii="Amiri" w:hAnsi="Amiri" w:eastAsia="Amiri" w:cs="Amiri"/>
          <w:color w:val="111111"/>
          <w:sz w:val="28"/>
          <w:sz w:val="28"/>
          <w:szCs w:val="28"/>
          <w:rtl w:val="true"/>
          <w:lang w:bidi="ar-SA"/>
        </w:rPr>
        <w:t xml:space="preserve">هو ابن عمّار الساباطي،لأنّ ساباط من قرى المدائن،تعق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5" w:name="__RefHeading___Toc12158447_73709187"/>
      <w:bookmarkStart w:id="96" w:name="_Toc36"/>
      <w:bookmarkEnd w:id="95"/>
      <w:r>
        <w:rPr/>
        <w:t>315</w:t>
      </w:r>
      <w:r>
        <w:rPr>
          <w:rtl w:val="true"/>
        </w:rPr>
        <w:t>-</w:t>
      </w:r>
      <w:r>
        <w:rPr>
          <w:rtl w:val="true"/>
        </w:rPr>
        <w:t>إسحاق بن هلال</w:t>
      </w:r>
      <w:r>
        <w:rPr>
          <w:rtl w:val="true"/>
        </w:rPr>
        <w:t>:</w:t>
      </w:r>
      <w:bookmarkEnd w:id="96"/>
    </w:p>
    <w:p>
      <w:pPr>
        <w:pStyle w:val="BookText"/>
        <w:rPr/>
      </w:pPr>
      <w:r>
        <w:rPr>
          <w:rFonts w:ascii="Amiri" w:hAnsi="Amiri" w:eastAsia="Amiri" w:cs="Amiri"/>
          <w:color w:val="111111"/>
          <w:sz w:val="28"/>
          <w:sz w:val="28"/>
          <w:szCs w:val="28"/>
          <w:rtl w:val="true"/>
          <w:lang w:bidi="ar-SA"/>
        </w:rPr>
        <w:t xml:space="preserve">عنه ابن أبي عمير </w:t>
      </w:r>
      <w:r>
        <w:rPr>
          <w:rStyle w:val="FootnoteAnchor"/>
          <w:rtl w:val="true"/>
        </w:rPr>
        <w:footnoteReference w:id="216"/>
      </w:r>
      <w:r>
        <w:rPr>
          <w:rFonts w:ascii="Amiri" w:hAnsi="Amiri" w:eastAsia="Amiri" w:cs="Amiri"/>
          <w:color w:val="111111"/>
          <w:sz w:val="28"/>
          <w:sz w:val="28"/>
          <w:szCs w:val="28"/>
          <w:rtl w:val="true"/>
          <w:lang w:bidi="ar-SA"/>
        </w:rPr>
        <w:t xml:space="preserve">كما قيل؛ففيه إشعار بوثاقته،تعق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7" w:name="__RefHeading___Toc12158449_73709187"/>
      <w:bookmarkStart w:id="98" w:name="_Toc37"/>
      <w:bookmarkEnd w:id="97"/>
      <w:r>
        <w:rPr/>
        <w:t>316</w:t>
      </w:r>
      <w:r>
        <w:rPr>
          <w:rtl w:val="true"/>
        </w:rPr>
        <w:t>-</w:t>
      </w:r>
      <w:r>
        <w:rPr>
          <w:rtl w:val="true"/>
        </w:rPr>
        <w:t>إسحاق بن يزيد بن إسماعيل</w:t>
      </w:r>
      <w:r>
        <w:rPr>
          <w:rtl w:val="true"/>
        </w:rPr>
        <w:t>:</w:t>
      </w:r>
      <w:bookmarkEnd w:id="98"/>
    </w:p>
    <w:p>
      <w:pPr>
        <w:pStyle w:val="BookText"/>
        <w:rPr/>
      </w:pPr>
      <w:r>
        <w:rPr>
          <w:rFonts w:ascii="Amiri" w:hAnsi="Amiri" w:eastAsia="Amiri" w:cs="Amiri"/>
          <w:color w:val="111111"/>
          <w:sz w:val="28"/>
          <w:sz w:val="28"/>
          <w:szCs w:val="28"/>
          <w:rtl w:val="true"/>
          <w:lang w:bidi="ar-SA"/>
        </w:rPr>
        <w:t xml:space="preserve">الطائي،على ما في صه </w:t>
      </w:r>
      <w:r>
        <w:rPr>
          <w:rStyle w:val="FootnoteAnchor"/>
          <w:rtl w:val="true"/>
        </w:rPr>
        <w:footnoteReference w:id="218"/>
      </w:r>
      <w:r>
        <w:rPr>
          <w:rFonts w:ascii="Amiri" w:hAnsi="Amiri" w:eastAsia="Amiri" w:cs="Amiri"/>
          <w:color w:val="111111"/>
          <w:sz w:val="28"/>
          <w:sz w:val="28"/>
          <w:szCs w:val="28"/>
          <w:rtl w:val="true"/>
          <w:lang w:bidi="ar-SA"/>
        </w:rPr>
        <w:t>،تقدّم بالموحّدة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خالي بحسنه </w:t>
      </w:r>
      <w:r>
        <w:rPr>
          <w:rStyle w:val="FootnoteAnchor"/>
          <w:rtl w:val="true"/>
        </w:rPr>
        <w:footnoteReference w:id="219"/>
      </w:r>
      <w:r>
        <w:rPr>
          <w:rFonts w:ascii="Amiri" w:hAnsi="Amiri" w:eastAsia="Amiri" w:cs="Amiri"/>
          <w:color w:val="111111"/>
          <w:sz w:val="28"/>
          <w:sz w:val="28"/>
          <w:szCs w:val="28"/>
          <w:rtl w:val="true"/>
          <w:lang w:bidi="ar-SA"/>
        </w:rPr>
        <w:t>،و الظاهر لأنّ للصدوق طريقا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بالموحّدة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يبعد أن يقال لإسحاق بن جرير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يزيد،نسبة إلى الجد،كما اتّفق في أخيه خالد،فتأمّل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9" w:name="__RefHeading___Toc12158451_73709187"/>
      <w:bookmarkStart w:id="100" w:name="_Toc38"/>
      <w:bookmarkEnd w:id="99"/>
      <w:r>
        <w:rPr/>
        <w:t>317</w:t>
      </w:r>
      <w:r>
        <w:rPr>
          <w:rtl w:val="true"/>
        </w:rPr>
        <w:t>-</w:t>
      </w:r>
      <w:r>
        <w:rPr>
          <w:rtl w:val="true"/>
        </w:rPr>
        <w:t>إسحاق بن يعقوب</w:t>
      </w:r>
      <w:r>
        <w:rPr>
          <w:rtl w:val="true"/>
        </w:rPr>
        <w:t>:</w:t>
      </w:r>
      <w:bookmarkEnd w:id="100"/>
    </w:p>
    <w:p>
      <w:pPr>
        <w:pStyle w:val="BookText"/>
        <w:rPr/>
      </w:pPr>
      <w:r>
        <w:rPr>
          <w:rFonts w:ascii="Amiri" w:hAnsi="Amiri" w:eastAsia="Amiri" w:cs="Amiri"/>
          <w:color w:val="111111"/>
          <w:sz w:val="28"/>
          <w:sz w:val="28"/>
          <w:szCs w:val="28"/>
          <w:rtl w:val="true"/>
          <w:lang w:bidi="ar-SA"/>
        </w:rPr>
        <w:t>في كتاب الغيبة للشيخ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جماعة،عن جعفر بن محمّد بن قولويه و أبي غالب الزراري،عن محمّد بن يعقوب الكليني،عن إسحاق بن يعقوب،قال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محمّد بن عثمان العمري رضي اللّه عنه </w:t>
      </w:r>
      <w:r>
        <w:rPr>
          <w:rStyle w:val="FootnoteAnchor"/>
          <w:rtl w:val="true"/>
        </w:rPr>
        <w:footnoteReference w:id="221"/>
      </w:r>
      <w:r>
        <w:rPr>
          <w:rFonts w:ascii="Amiri" w:hAnsi="Amiri" w:eastAsia="Amiri" w:cs="Amiri"/>
          <w:color w:val="111111"/>
          <w:sz w:val="28"/>
          <w:sz w:val="28"/>
          <w:szCs w:val="28"/>
          <w:rtl w:val="true"/>
          <w:lang w:bidi="ar-SA"/>
        </w:rPr>
        <w:t>أن يوصل لي كتابا فيه مسائل أشكلت عليّ،فورد التوقيع بخطّ مولانا صاحب الدار عليه السلام</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ما سألت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أرشدك اللّه و ثبّتك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أمر المنكرين لي من أهل </w:t>
      </w:r>
      <w:bookmarkStart w:id="101" w:name="pg11860_147650"/>
    </w:p>
    <w:p>
      <w:pPr>
        <w:pStyle w:val="BookText"/>
        <w:rPr/>
      </w:pPr>
      <w:bookmarkEnd w:id="101"/>
      <w:r>
        <w:rPr>
          <w:rFonts w:ascii="Amiri" w:hAnsi="Amiri" w:eastAsia="Amiri" w:cs="Amiri"/>
          <w:color w:val="111111"/>
          <w:sz w:val="28"/>
          <w:sz w:val="28"/>
          <w:szCs w:val="28"/>
          <w:rtl w:val="true"/>
          <w:lang w:bidi="ar-SA"/>
        </w:rPr>
        <w:t>بيتنا و بني عمّنا،فاعلم أنّه ليس بين اللّه عزّ و جلّ و بين أحد قرابة،و من أنكرني فليس منّي،و سبيله سبيل ابن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وجه الانتفاع في غيبتي،فكالانتفاع بالشمس إذا غيّبها السحاب عن الأبصار </w:t>
      </w:r>
      <w:r>
        <w:rPr>
          <w:rStyle w:val="FootnoteAnchor"/>
          <w:rtl w:val="true"/>
        </w:rPr>
        <w:footnoteReference w:id="2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أكثروا الدعاء بتعجيل الفرج فإنّ ذلك فرجكم،و السلام عليك يا إسحاق بن يعقوب و على من اتّبع الهدى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توقيع طويل يتضمّن جملة من المسائل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الوسيط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يستفاد ممّا يتضمّنه علوّ رتبة الرجل،فتدبّر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الظاهر،و لا يضرّ كونه هو </w:t>
      </w:r>
      <w:r>
        <w:rPr>
          <w:rStyle w:val="FootnoteAnchor"/>
          <w:rtl w:val="true"/>
        </w:rPr>
        <w:footnoteReference w:id="225"/>
      </w:r>
      <w:r>
        <w:rPr>
          <w:rFonts w:ascii="Amiri" w:hAnsi="Amiri" w:eastAsia="Amiri" w:cs="Amiri"/>
          <w:color w:val="111111"/>
          <w:sz w:val="28"/>
          <w:sz w:val="28"/>
          <w:szCs w:val="28"/>
          <w:rtl w:val="true"/>
          <w:lang w:bidi="ar-SA"/>
        </w:rPr>
        <w:t>الراوي بعد اعتناء المشايخ به، و رواية جماعة من المشايخ له</w:t>
      </w:r>
      <w:r>
        <w:rPr>
          <w:rFonts w:eastAsia="Amiri" w:cs="Amiri" w:ascii="Amiri" w:hAnsi="Amiri"/>
          <w:color w:val="111111"/>
          <w:sz w:val="28"/>
          <w:szCs w:val="28"/>
          <w:rtl w:val="true"/>
          <w:lang w:bidi="ar-SA"/>
        </w:rPr>
        <w:t>.</w:t>
      </w:r>
    </w:p>
    <w:p>
      <w:pPr>
        <w:pStyle w:val="Heading3"/>
        <w:numPr>
          <w:ilvl w:val="2"/>
          <w:numId w:val="1"/>
        </w:numPr>
        <w:rPr/>
      </w:pPr>
      <w:bookmarkStart w:id="102" w:name="__RefHeading___Toc12158453_73709187"/>
      <w:bookmarkStart w:id="103" w:name="_Toc39"/>
      <w:bookmarkEnd w:id="102"/>
      <w:r>
        <w:rPr/>
        <w:t>318</w:t>
      </w:r>
      <w:r>
        <w:rPr>
          <w:rtl w:val="true"/>
        </w:rPr>
        <w:t>-</w:t>
      </w:r>
      <w:r>
        <w:rPr>
          <w:rtl w:val="true"/>
        </w:rPr>
        <w:t>أسد بن أبي العلاء</w:t>
      </w:r>
      <w:r>
        <w:rPr>
          <w:rtl w:val="true"/>
        </w:rPr>
        <w:t>:</w:t>
      </w:r>
      <w:bookmarkEnd w:id="103"/>
    </w:p>
    <w:p>
      <w:pPr>
        <w:pStyle w:val="BookText"/>
        <w:rPr/>
      </w:pPr>
      <w:r>
        <w:rPr>
          <w:rFonts w:ascii="Amiri" w:hAnsi="Amiri" w:eastAsia="Amiri" w:cs="Amiri"/>
          <w:color w:val="111111"/>
          <w:sz w:val="28"/>
          <w:sz w:val="28"/>
          <w:szCs w:val="28"/>
          <w:rtl w:val="true"/>
          <w:lang w:bidi="ar-SA"/>
        </w:rPr>
        <w:t>قال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يروي المناكير،صه </w:t>
      </w:r>
      <w:r>
        <w:rPr>
          <w:rStyle w:val="FootnoteAnchor"/>
          <w:rtl w:val="true"/>
        </w:rPr>
        <w:footnoteReference w:id="226"/>
      </w:r>
      <w:r>
        <w:rPr>
          <w:rFonts w:ascii="IRNazanin" w:hAnsi="IRNazanin" w:eastAsia="IRNazanin"/>
          <w:color w:val="111111"/>
          <w:sz w:val="28"/>
          <w:sz w:val="28"/>
          <w:szCs w:val="28"/>
          <w:rtl w:val="true"/>
          <w:lang w:bidi="fa-IR"/>
        </w:rPr>
        <w:t xml:space="preserve">،د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 كش ذلك في ترجمة المفضّل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أسيد بن أبي العلاء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سنشير إلى حاله في ترجمة خالد بن نجيح </w:t>
      </w:r>
      <w:r>
        <w:rPr>
          <w:rStyle w:val="FootnoteAnchor"/>
          <w:rtl w:val="true"/>
        </w:rPr>
        <w:footnoteReference w:id="230"/>
      </w:r>
      <w:r>
        <w:rPr>
          <w:rFonts w:ascii="Amiri" w:hAnsi="Amiri" w:eastAsia="Amiri" w:cs="Amiri"/>
          <w:color w:val="111111"/>
          <w:sz w:val="28"/>
          <w:sz w:val="28"/>
          <w:szCs w:val="28"/>
          <w:rtl w:val="true"/>
          <w:lang w:bidi="ar-SA"/>
        </w:rPr>
        <w:t xml:space="preserve">،و نذكر في </w:t>
      </w:r>
      <w:bookmarkStart w:id="104" w:name="pg11860_147651"/>
    </w:p>
    <w:p>
      <w:pPr>
        <w:pStyle w:val="BookText"/>
        <w:rPr/>
      </w:pPr>
      <w:bookmarkEnd w:id="104"/>
      <w:r>
        <w:rPr>
          <w:rFonts w:ascii="Amiri" w:hAnsi="Amiri" w:eastAsia="Amiri" w:cs="Amiri"/>
          <w:color w:val="111111"/>
          <w:sz w:val="28"/>
          <w:sz w:val="28"/>
          <w:szCs w:val="28"/>
          <w:rtl w:val="true"/>
          <w:lang w:bidi="ar-SA"/>
        </w:rPr>
        <w:t xml:space="preserve">المفضّل </w:t>
      </w:r>
      <w:r>
        <w:rPr>
          <w:rStyle w:val="FootnoteAnchor"/>
          <w:rtl w:val="true"/>
        </w:rPr>
        <w:footnoteReference w:id="231"/>
      </w:r>
      <w:r>
        <w:rPr>
          <w:rFonts w:ascii="Amiri" w:hAnsi="Amiri" w:eastAsia="Amiri" w:cs="Amiri"/>
          <w:color w:val="111111"/>
          <w:sz w:val="28"/>
          <w:sz w:val="28"/>
          <w:szCs w:val="28"/>
          <w:rtl w:val="true"/>
          <w:lang w:bidi="ar-SA"/>
        </w:rPr>
        <w:t xml:space="preserve">التأمّل فيما ذكره كش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5" w:name="__RefHeading___Toc12158455_73709187"/>
      <w:bookmarkStart w:id="106" w:name="_Toc40"/>
      <w:bookmarkEnd w:id="105"/>
      <w:r>
        <w:rPr/>
        <w:t>319</w:t>
      </w:r>
      <w:r>
        <w:rPr>
          <w:rtl w:val="true"/>
        </w:rPr>
        <w:t>-</w:t>
      </w:r>
      <w:r>
        <w:rPr>
          <w:rtl w:val="true"/>
        </w:rPr>
        <w:t>أسد بن عفر</w:t>
      </w:r>
      <w:r>
        <w:rPr>
          <w:rtl w:val="true"/>
        </w:rPr>
        <w:t>:</w:t>
      </w:r>
      <w:bookmarkEnd w:id="106"/>
    </w:p>
    <w:p>
      <w:pPr>
        <w:pStyle w:val="BookText"/>
        <w:rPr/>
      </w:pPr>
      <w:r>
        <w:rPr>
          <w:rFonts w:ascii="Amiri" w:hAnsi="Amiri" w:eastAsia="Amiri" w:cs="Amiri"/>
          <w:color w:val="111111"/>
          <w:sz w:val="28"/>
          <w:sz w:val="28"/>
          <w:szCs w:val="28"/>
          <w:rtl w:val="true"/>
          <w:lang w:bidi="ar-SA"/>
        </w:rPr>
        <w:t xml:space="preserve">بالمهملة المضمومة،من شيوخ أصحاب الحديث الثقات،صه </w:t>
      </w:r>
      <w:r>
        <w:rPr>
          <w:rStyle w:val="FootnoteAnchor"/>
          <w:rtl w:val="true"/>
        </w:rPr>
        <w:footnoteReference w:id="233"/>
      </w:r>
      <w:r>
        <w:rPr>
          <w:rFonts w:ascii="IRNazanin" w:hAnsi="IRNazanin" w:eastAsia="IRNazanin"/>
          <w:color w:val="111111"/>
          <w:sz w:val="28"/>
          <w:sz w:val="28"/>
          <w:szCs w:val="28"/>
          <w:rtl w:val="true"/>
          <w:lang w:bidi="fa-IR"/>
        </w:rPr>
        <w:t xml:space="preserve">، </w:t>
      </w:r>
      <w:r>
        <w:rPr>
          <w:rStyle w:val="FootnoteAnchor"/>
          <w:rtl w:val="true"/>
        </w:rPr>
        <w:footnoteReference w:id="2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جش في ابنه داود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الذي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أعفر،كما وجدناه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الحاوي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وجدناه من نسخ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أعفر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نسختي من 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عفير </w:t>
      </w:r>
      <w:r>
        <w:rPr>
          <w:rStyle w:val="FootnoteAnchor"/>
          <w:rtl w:val="true"/>
        </w:rPr>
        <w:footnoteReference w:id="237"/>
      </w:r>
      <w:r>
        <w:rPr>
          <w:rFonts w:ascii="Amiri" w:hAnsi="Amiri" w:eastAsia="Amiri" w:cs="Amiri"/>
          <w:color w:val="111111"/>
          <w:sz w:val="28"/>
          <w:sz w:val="28"/>
          <w:szCs w:val="28"/>
          <w:rtl w:val="true"/>
          <w:lang w:bidi="ar-SA"/>
        </w:rPr>
        <w:t>،مصغّرا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الحاوي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النسخ متّفقة على ذلك </w:t>
      </w:r>
      <w:r>
        <w:rPr>
          <w:rStyle w:val="FootnoteAnchor"/>
          <w:rtl w:val="true"/>
        </w:rPr>
        <w:footnoteReference w:id="238"/>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أسد بن عفر،ثقة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7" w:name="__RefHeading___Toc12158457_73709187"/>
      <w:bookmarkStart w:id="108" w:name="_Toc41"/>
      <w:bookmarkEnd w:id="107"/>
      <w:r>
        <w:rPr/>
        <w:t>320</w:t>
      </w:r>
      <w:r>
        <w:rPr>
          <w:rtl w:val="true"/>
        </w:rPr>
        <w:t>-</w:t>
      </w:r>
      <w:r>
        <w:rPr>
          <w:rtl w:val="true"/>
        </w:rPr>
        <w:t>أسد بن معلى بن أسد</w:t>
      </w:r>
      <w:r>
        <w:rPr>
          <w:rtl w:val="true"/>
        </w:rPr>
        <w:t>:</w:t>
      </w:r>
      <w:bookmarkEnd w:id="108"/>
    </w:p>
    <w:p>
      <w:pPr>
        <w:pStyle w:val="BookText"/>
        <w:rPr/>
      </w:pPr>
      <w:r>
        <w:rPr>
          <w:rFonts w:ascii="Amiri" w:hAnsi="Amiri" w:eastAsia="Amiri" w:cs="Amiri"/>
          <w:color w:val="111111"/>
          <w:sz w:val="28"/>
          <w:sz w:val="28"/>
          <w:szCs w:val="28"/>
          <w:rtl w:val="true"/>
          <w:lang w:bidi="ar-SA"/>
        </w:rPr>
        <w:t xml:space="preserve">العمّي </w:t>
      </w:r>
      <w:r>
        <w:rPr>
          <w:rStyle w:val="FootnoteAnchor"/>
          <w:rtl w:val="true"/>
        </w:rPr>
        <w:footnoteReference w:id="240"/>
      </w:r>
      <w:r>
        <w:rPr>
          <w:rFonts w:ascii="Amiri" w:hAnsi="Amiri" w:eastAsia="Amiri" w:cs="Amiri"/>
          <w:color w:val="111111"/>
          <w:sz w:val="28"/>
          <w:sz w:val="28"/>
          <w:szCs w:val="28"/>
          <w:rtl w:val="true"/>
          <w:lang w:bidi="ar-SA"/>
        </w:rPr>
        <w:t xml:space="preserve">البصري،رجل من أصحابنا،إخباري،بصري،له كتاب أخبار صاحب الزنج،جش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الذي ينبغي،و الذي عثرت عليه من رجال الميرزا فيه أنّه </w:t>
      </w:r>
      <w:bookmarkStart w:id="109" w:name="pg11860_147652"/>
    </w:p>
    <w:p>
      <w:pPr>
        <w:pStyle w:val="BookText"/>
        <w:rPr/>
      </w:pPr>
      <w:bookmarkEnd w:id="109"/>
      <w:r>
        <w:rPr>
          <w:rFonts w:ascii="IRNazanin" w:hAnsi="IRNazanin" w:eastAsia="IRNazanin"/>
          <w:color w:val="111111"/>
          <w:sz w:val="28"/>
          <w:sz w:val="28"/>
          <w:szCs w:val="28"/>
          <w:rtl w:val="true"/>
          <w:lang w:bidi="fa-IR"/>
        </w:rPr>
        <w:t>بدل جش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w:t>
      </w:r>
      <w:r>
        <w:rPr>
          <w:rStyle w:val="FootnoteAnchor"/>
          <w:rtl w:val="true"/>
        </w:rPr>
        <w:footnoteReference w:id="2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سهو من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هذا،و في نسخة صحيحة من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جليل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الناسخ ربما لا يفهم المعنى فيزعم سقوط الراء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ممدوح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0" w:name="__RefHeading___Toc12158459_73709187"/>
      <w:bookmarkStart w:id="111" w:name="_Toc42"/>
      <w:bookmarkEnd w:id="110"/>
      <w:r>
        <w:rPr/>
        <w:t>321</w:t>
      </w:r>
      <w:r>
        <w:rPr>
          <w:rtl w:val="true"/>
        </w:rPr>
        <w:t>-</w:t>
      </w:r>
      <w:r>
        <w:rPr>
          <w:rtl w:val="true"/>
        </w:rPr>
        <w:t>أسعد بن زرارة</w:t>
      </w:r>
      <w:r>
        <w:rPr>
          <w:rtl w:val="true"/>
        </w:rPr>
        <w:t>:</w:t>
      </w:r>
      <w:bookmarkEnd w:id="111"/>
    </w:p>
    <w:p>
      <w:pPr>
        <w:pStyle w:val="BookText"/>
        <w:rPr/>
      </w:pPr>
      <w:r>
        <w:rPr>
          <w:rFonts w:ascii="Amiri" w:hAnsi="Amiri" w:eastAsia="Amiri" w:cs="Amiri"/>
          <w:color w:val="111111"/>
          <w:sz w:val="28"/>
          <w:sz w:val="28"/>
          <w:szCs w:val="28"/>
          <w:rtl w:val="true"/>
          <w:lang w:bidi="ar-SA"/>
        </w:rPr>
        <w:t xml:space="preserve">أبو أمامة الخزرجي،و هو من النقباء الثلاثة ليلة العقبة،صه </w:t>
      </w:r>
      <w:r>
        <w:rPr>
          <w:rStyle w:val="FootnoteAnchor"/>
          <w:rtl w:val="true"/>
        </w:rPr>
        <w:footnoteReference w:id="244"/>
      </w:r>
      <w:r>
        <w:rPr>
          <w:rFonts w:ascii="IRNazanin" w:hAnsi="IRNazanin" w:eastAsia="IRNazanin"/>
          <w:color w:val="111111"/>
          <w:sz w:val="28"/>
          <w:sz w:val="28"/>
          <w:szCs w:val="28"/>
          <w:rtl w:val="true"/>
          <w:lang w:bidi="fa-IR"/>
        </w:rPr>
        <w:t xml:space="preserve">، ل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2" w:name="__RefHeading___Toc12158461_73709187"/>
      <w:bookmarkStart w:id="113" w:name="_Toc43"/>
      <w:bookmarkEnd w:id="112"/>
      <w:r>
        <w:rPr/>
        <w:t>322</w:t>
      </w:r>
      <w:r>
        <w:rPr>
          <w:rtl w:val="true"/>
        </w:rPr>
        <w:t>-</w:t>
      </w:r>
      <w:r>
        <w:rPr>
          <w:rtl w:val="true"/>
        </w:rPr>
        <w:t>إسكندر بن دربيس</w:t>
      </w:r>
      <w:r>
        <w:rPr>
          <w:rtl w:val="true"/>
        </w:rPr>
        <w:t>:</w:t>
      </w:r>
      <w:bookmarkEnd w:id="113"/>
    </w:p>
    <w:p>
      <w:pPr>
        <w:pStyle w:val="BookText"/>
        <w:rPr/>
      </w:pPr>
      <w:r>
        <w:rPr>
          <w:rFonts w:ascii="Amiri" w:hAnsi="Amiri" w:eastAsia="Amiri" w:cs="Amiri"/>
          <w:color w:val="111111"/>
          <w:sz w:val="28"/>
          <w:sz w:val="28"/>
          <w:szCs w:val="28"/>
          <w:rtl w:val="true"/>
          <w:lang w:bidi="ar-SA"/>
        </w:rPr>
        <w:t>غير مذكور في الكتابين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الأمير الزاهد صارم الدين إسكندر بن دربيس بن عكبر الورشيدي الخرقاني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أولاد مالك بن الحارث الأشتر النخعي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صالح، ورع،ثقة،انتهى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يأتي ذكره في هارون بن موسى التلعكبري</w:t>
      </w:r>
      <w:r>
        <w:rPr>
          <w:rFonts w:eastAsia="Amiri" w:cs="Amiri" w:ascii="Amiri" w:hAnsi="Amiri"/>
          <w:color w:val="111111"/>
          <w:sz w:val="28"/>
          <w:szCs w:val="28"/>
          <w:rtl w:val="true"/>
          <w:lang w:bidi="ar-SA"/>
        </w:rPr>
        <w:t>.</w:t>
      </w:r>
    </w:p>
    <w:p>
      <w:pPr>
        <w:pStyle w:val="Heading3"/>
        <w:numPr>
          <w:ilvl w:val="2"/>
          <w:numId w:val="1"/>
        </w:numPr>
        <w:rPr/>
      </w:pPr>
      <w:bookmarkStart w:id="114" w:name="__RefHeading___Toc12158463_73709187"/>
      <w:bookmarkStart w:id="115" w:name="_Toc44"/>
      <w:bookmarkEnd w:id="114"/>
      <w:r>
        <w:rPr/>
        <w:t>323</w:t>
      </w:r>
      <w:r>
        <w:rPr>
          <w:rtl w:val="true"/>
        </w:rPr>
        <w:t>-</w:t>
      </w:r>
      <w:r>
        <w:rPr>
          <w:rtl w:val="true"/>
        </w:rPr>
        <w:t>أسلم المكّي القوّاس</w:t>
      </w:r>
      <w:r>
        <w:rPr>
          <w:rtl w:val="true"/>
        </w:rPr>
        <w:t>:</w:t>
      </w:r>
      <w:bookmarkEnd w:id="115"/>
    </w:p>
    <w:p>
      <w:pPr>
        <w:pStyle w:val="BookText"/>
        <w:rPr/>
      </w:pPr>
      <w:r>
        <w:rPr>
          <w:rFonts w:ascii="IRNazanin" w:hAnsi="IRNazanin" w:eastAsia="IRNazanin"/>
          <w:color w:val="111111"/>
          <w:sz w:val="28"/>
          <w:sz w:val="28"/>
          <w:szCs w:val="28"/>
          <w:rtl w:val="true"/>
          <w:lang w:bidi="fa-IR"/>
        </w:rPr>
        <w:t xml:space="preserve">قر </w:t>
      </w:r>
      <w:r>
        <w:rPr>
          <w:rStyle w:val="FootnoteAnchor"/>
          <w:rtl w:val="true"/>
        </w:rPr>
        <w:footnoteReference w:id="247"/>
      </w:r>
      <w:r>
        <w:rPr>
          <w:rFonts w:ascii="IRNazanin" w:hAnsi="IRNazanin" w:eastAsia="IRNazanin"/>
          <w:color w:val="111111"/>
          <w:sz w:val="28"/>
          <w:sz w:val="28"/>
          <w:szCs w:val="28"/>
          <w:rtl w:val="true"/>
          <w:lang w:bidi="fa-IR"/>
        </w:rPr>
        <w:t xml:space="preserve">،ق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أسلم المكّي مولى محمّد بن الحنفيّة،روي أنّه أفشى سرّ </w:t>
      </w:r>
    </w:p>
    <w:p>
      <w:pPr>
        <w:pStyle w:val="BookText"/>
        <w:rPr/>
      </w:pPr>
      <w:r>
        <w:rPr>
          <w:rFonts w:ascii="Amiri" w:hAnsi="Amiri" w:eastAsia="Amiri" w:cs="Amiri"/>
          <w:color w:val="111111"/>
          <w:sz w:val="28"/>
          <w:sz w:val="28"/>
          <w:szCs w:val="28"/>
          <w:rtl w:val="true"/>
          <w:lang w:bidi="ar-SA"/>
        </w:rPr>
        <w:t>محمّد بن عليّ الباقر عليهما السلام،و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كان الناس كلّهم شيعة </w:t>
      </w:r>
      <w:r>
        <w:rPr>
          <w:rStyle w:val="FootnoteAnchor"/>
          <w:rtl w:val="true"/>
        </w:rPr>
        <w:footnoteReference w:id="249"/>
      </w:r>
      <w:r>
        <w:rPr>
          <w:rFonts w:ascii="Amiri" w:hAnsi="Amiri" w:eastAsia="Amiri" w:cs="Amiri"/>
          <w:color w:val="111111"/>
          <w:sz w:val="28"/>
          <w:sz w:val="28"/>
          <w:szCs w:val="28"/>
          <w:rtl w:val="true"/>
          <w:lang w:bidi="ar-SA"/>
        </w:rPr>
        <w:t xml:space="preserve">لكان ثلثهم شكّاكا </w:t>
      </w:r>
      <w:r>
        <w:rPr>
          <w:rStyle w:val="FootnoteAnchor"/>
          <w:rtl w:val="true"/>
        </w:rPr>
        <w:footnoteReference w:id="250"/>
      </w:r>
      <w:r>
        <w:rPr>
          <w:rFonts w:ascii="Amiri" w:hAnsi="Amiri" w:eastAsia="Amiri" w:cs="Amiri"/>
          <w:color w:val="111111"/>
          <w:sz w:val="28"/>
          <w:sz w:val="28"/>
          <w:szCs w:val="28"/>
          <w:rtl w:val="true"/>
          <w:lang w:bidi="ar-SA"/>
        </w:rPr>
        <w:t>و الربع الآخر أحمق،رواه كش عن حمدويه،عن أيّوب ابن نوح،عن صفوان بن يحيى،عن عاصم بن حميد،عن سلاّر بن سعيد الجمحي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يحضرني الآن حال سلاّر،فإن كان ثقة صحّ الحديث </w:t>
      </w:r>
      <w:r>
        <w:rPr>
          <w:rStyle w:val="FootnoteAnchor"/>
          <w:rtl w:val="true"/>
        </w:rPr>
        <w:footnoteReference w:id="251"/>
      </w:r>
      <w:r>
        <w:rPr>
          <w:rFonts w:ascii="Amiri" w:hAnsi="Amiri" w:eastAsia="Amiri" w:cs="Amiri"/>
          <w:color w:val="111111"/>
          <w:sz w:val="28"/>
          <w:sz w:val="28"/>
          <w:szCs w:val="28"/>
          <w:rtl w:val="true"/>
          <w:lang w:bidi="ar-SA"/>
        </w:rPr>
        <w:t xml:space="preserve">،و إلاّ فالتوقّف في روايته متعيّن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 بالسند المذكور عن أسلم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محمّد بن الحنفيّة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محمّد بن عبد اللّه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سيظهر و يقتل في حال مضيعة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أسلم لا تحدّث بهذا الحديث أحدا،فإنّه عندك أمانة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فحدّثت به معروف بن خربوذ،و أخذت عليه مثل ما أخذ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فسأله معروف عن ذلك،فالتفت إلى أسلم،فقال أسلم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أخذت عليه مثل الذي أخذت عليّ</w:t>
      </w:r>
      <w:r>
        <w:rPr>
          <w:rFonts w:eastAsia="Amiri" w:cs="Amiri" w:ascii="Amiri" w:hAnsi="Amiri"/>
          <w:color w:val="111111"/>
          <w:sz w:val="28"/>
          <w:szCs w:val="28"/>
          <w:rtl w:val="true"/>
          <w:lang w:bidi="ar-SA"/>
        </w:rPr>
        <w:t xml:space="preserve">)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كان الناس كلّهم لنا شيعة،لكان ثلاثة أرباعهم شكّاكا و الربع الآخر أحمق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إشعار بنزاهته عن الشكّ في دين اللّه،و صفاء عقيدته، و كونه من خواصّهم عليهم السلام،حيث أخبره بما لم يرض يطّلع عليه غيره،</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116" w:name="pg11860_147654"/>
    </w:p>
    <w:p>
      <w:pPr>
        <w:pStyle w:val="BookText"/>
        <w:rPr/>
      </w:pPr>
      <w:bookmarkEnd w:id="116"/>
      <w:r>
        <w:rPr>
          <w:rFonts w:ascii="Amiri" w:hAnsi="Amiri" w:eastAsia="Amiri" w:cs="Amiri"/>
          <w:color w:val="111111"/>
          <w:sz w:val="28"/>
          <w:sz w:val="28"/>
          <w:szCs w:val="28"/>
          <w:rtl w:val="true"/>
          <w:lang w:bidi="ar-SA"/>
        </w:rPr>
        <w:t>و لو مثل معروف الجليل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ثقة 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آخره،فتأمّل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من صه أنّه فهم من الرواية الذم،و لذا ذكره في القسم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أنّه أفشى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آخره،ينادي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ثقة صحّ الحديث و إلاّ فالتوقّف متعيّن،يريد أنّ مع صحّة الحديث يردّ حديثه لثبوت ذمّه و هو إفشاء السر،و إلاّ فيتوقّف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الحاوي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وجه للتوقّف في روايته على الحالين،بل طرحها متعيّن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 ذم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طس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 المكّي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سلاّر بن سعيد الجمحي </w:t>
      </w:r>
      <w:r>
        <w:rPr>
          <w:rStyle w:val="FootnoteAnchor"/>
          <w:rtl w:val="true"/>
        </w:rPr>
        <w:footnoteReference w:id="258"/>
      </w:r>
      <w:r>
        <w:rPr>
          <w:rFonts w:ascii="Amiri" w:hAnsi="Amiri" w:eastAsia="Amiri" w:cs="Amiri"/>
          <w:color w:val="111111"/>
          <w:sz w:val="28"/>
          <w:sz w:val="28"/>
          <w:szCs w:val="28"/>
          <w:rtl w:val="true"/>
          <w:lang w:bidi="ar-SA"/>
        </w:rPr>
        <w:t>،من غير تفاوت حتّى في الاشتباه الواقع في العبارة،فإنّه منه رحمه اللّه تبعه فيه صه كما في أكثر المواضع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هذا،و الحقّ أنّه لا دلالة فيه على الذم،و أمّا المدح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ظنّه دام فضله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فمقطوع بفساده</w:t>
      </w:r>
      <w:r>
        <w:rPr>
          <w:rFonts w:eastAsia="Amiri" w:cs="Amiri" w:ascii="Amiri" w:hAnsi="Amiri"/>
          <w:color w:val="111111"/>
          <w:sz w:val="28"/>
          <w:szCs w:val="28"/>
          <w:rtl w:val="true"/>
          <w:lang w:bidi="ar-SA"/>
        </w:rPr>
        <w:t>.</w:t>
      </w:r>
    </w:p>
    <w:p>
      <w:pPr>
        <w:pStyle w:val="Heading3"/>
        <w:numPr>
          <w:ilvl w:val="2"/>
          <w:numId w:val="1"/>
        </w:numPr>
        <w:rPr/>
      </w:pPr>
      <w:bookmarkStart w:id="117" w:name="__RefHeading___Toc12158465_73709187"/>
      <w:bookmarkStart w:id="118" w:name="_Toc45"/>
      <w:bookmarkEnd w:id="117"/>
      <w:r>
        <w:rPr/>
        <w:t>324</w:t>
      </w:r>
      <w:r>
        <w:rPr>
          <w:rtl w:val="true"/>
        </w:rPr>
        <w:t>-</w:t>
      </w:r>
      <w:r>
        <w:rPr>
          <w:rtl w:val="true"/>
        </w:rPr>
        <w:t>إسماعيل بن آدم بن عبد اللّه</w:t>
      </w:r>
      <w:r>
        <w:rPr>
          <w:rtl w:val="true"/>
        </w:rPr>
        <w:t>:</w:t>
      </w:r>
      <w:bookmarkEnd w:id="118"/>
    </w:p>
    <w:p>
      <w:pPr>
        <w:pStyle w:val="BookText"/>
        <w:rPr/>
      </w:pPr>
      <w:r>
        <w:rPr>
          <w:rFonts w:ascii="Amiri" w:hAnsi="Amiri" w:eastAsia="Amiri" w:cs="Amiri"/>
          <w:color w:val="111111"/>
          <w:sz w:val="28"/>
          <w:sz w:val="28"/>
          <w:szCs w:val="28"/>
          <w:rtl w:val="true"/>
          <w:lang w:bidi="ar-SA"/>
        </w:rPr>
        <w:t xml:space="preserve">ابن سعد الأشعري،وجه من القمّيّين،ثقة،صه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محمّد بن أبي الصهبان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 xml:space="preserve">. </w:t>
      </w:r>
      <w:bookmarkStart w:id="119" w:name="pg11860_147655"/>
    </w:p>
    <w:p>
      <w:pPr>
        <w:pStyle w:val="BookText"/>
        <w:rPr/>
      </w:pPr>
      <w:bookmarkEnd w:id="119"/>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يبعد كونه ابن سعد الآتي عن الشيخ،و ربما كان اختصارا في النسب لا للمغايرة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جزم ولده المحقّق بذلك،و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فيجتمع له تزكية الشيخ و جش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آدم الثقة،عنه محمّد بن أبي الصهبان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0" w:name="__RefHeading___Toc12158467_73709187"/>
      <w:bookmarkStart w:id="121" w:name="_Toc46"/>
      <w:bookmarkEnd w:id="120"/>
      <w:r>
        <w:rPr/>
        <w:t>325</w:t>
      </w:r>
      <w:r>
        <w:rPr>
          <w:rtl w:val="true"/>
        </w:rPr>
        <w:t>-</w:t>
      </w:r>
      <w:r>
        <w:rPr>
          <w:rtl w:val="true"/>
        </w:rPr>
        <w:t>إسماعيل بن إبراهيم القصير</w:t>
      </w:r>
      <w:r>
        <w:rPr>
          <w:rtl w:val="true"/>
        </w:rPr>
        <w:t>:</w:t>
      </w:r>
      <w:bookmarkEnd w:id="121"/>
    </w:p>
    <w:p>
      <w:pPr>
        <w:pStyle w:val="BookText"/>
        <w:rPr/>
      </w:pPr>
      <w:r>
        <w:rPr>
          <w:rFonts w:ascii="Amiri" w:hAnsi="Amiri" w:eastAsia="Amiri" w:cs="Amiri"/>
          <w:color w:val="111111"/>
          <w:sz w:val="28"/>
          <w:sz w:val="28"/>
          <w:szCs w:val="28"/>
          <w:rtl w:val="true"/>
          <w:lang w:bidi="ar-SA"/>
        </w:rPr>
        <w:t xml:space="preserve">كوفي،ق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 القصير بن إبراهيم بن بزة </w:t>
      </w:r>
      <w:r>
        <w:rPr>
          <w:rStyle w:val="FootnoteAnchor"/>
          <w:rtl w:val="true"/>
        </w:rPr>
        <w:footnoteReference w:id="265"/>
      </w:r>
      <w:r>
        <w:rPr>
          <w:rFonts w:ascii="Amiri" w:hAnsi="Amiri" w:eastAsia="Amiri" w:cs="Amiri"/>
          <w:color w:val="111111"/>
          <w:sz w:val="28"/>
          <w:sz w:val="28"/>
          <w:szCs w:val="28"/>
          <w:rtl w:val="true"/>
          <w:lang w:bidi="ar-SA"/>
        </w:rPr>
        <w:t xml:space="preserve">،كوفيّ ثقة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كذا جش،و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 بن الحسن،إلاّ أنّ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بز،من غير هاء </w:t>
      </w:r>
      <w:r>
        <w:rPr>
          <w:rStyle w:val="FootnoteAnchor"/>
          <w:rtl w:val="true"/>
        </w:rPr>
        <w:footnoteReference w:id="2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لعلّها سقطت من النسخة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نسخة الشهيد على ما نقله 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برّة،بفتح الموحّدة و تشديد المهملة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نسخة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الموحّدة و تشديد المهملة،نقله شه أيضا معلما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بالموحّدة و الزاي المخفّفة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 xml:space="preserve">. </w:t>
      </w:r>
      <w:bookmarkStart w:id="122" w:name="pg11860_147656"/>
    </w:p>
    <w:p>
      <w:pPr>
        <w:pStyle w:val="BookText"/>
        <w:rPr/>
      </w:pPr>
      <w:bookmarkEnd w:id="122"/>
      <w:r>
        <w:rPr>
          <w:rFonts w:ascii="Amiri" w:hAnsi="Amiri" w:eastAsia="Amiri" w:cs="Amiri"/>
          <w:color w:val="111111"/>
          <w:sz w:val="28"/>
          <w:sz w:val="28"/>
          <w:szCs w:val="28"/>
          <w:rtl w:val="true"/>
          <w:lang w:bidi="ar-SA"/>
        </w:rPr>
        <w:t>و في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الموحّدة و الراء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 القصير،له كتاب،عدّة من أصحابنا،عن هارون بن موسى،عن ابن عقدة،عن أحمد بن عمر بن كيسبة </w:t>
      </w:r>
      <w:r>
        <w:rPr>
          <w:rStyle w:val="FootnoteAnchor"/>
          <w:rtl w:val="true"/>
        </w:rPr>
        <w:footnoteReference w:id="271"/>
      </w:r>
      <w:r>
        <w:rPr>
          <w:rFonts w:ascii="Amiri" w:hAnsi="Amiri" w:eastAsia="Amiri" w:cs="Amiri"/>
          <w:color w:val="111111"/>
          <w:sz w:val="28"/>
          <w:sz w:val="28"/>
          <w:szCs w:val="28"/>
          <w:rtl w:val="true"/>
          <w:lang w:bidi="ar-SA"/>
        </w:rPr>
        <w:t xml:space="preserve">،عن الطاطري،عن محمّد بن زياد،عنه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إبراهيم بن بزة الثقة،عنه عليّ بن الحسن، و محمّد بن زياد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3" w:name="__RefHeading___Toc12158469_73709187"/>
      <w:bookmarkStart w:id="124" w:name="_Toc47"/>
      <w:bookmarkEnd w:id="123"/>
      <w:r>
        <w:rPr/>
        <w:t>326</w:t>
      </w:r>
      <w:r>
        <w:rPr>
          <w:rtl w:val="true"/>
        </w:rPr>
        <w:t>-</w:t>
      </w:r>
      <w:r>
        <w:rPr>
          <w:rtl w:val="true"/>
        </w:rPr>
        <w:t>إسماعيل بن أبي خالد محمّد</w:t>
      </w:r>
      <w:r>
        <w:rPr>
          <w:rtl w:val="true"/>
        </w:rPr>
        <w:t>:</w:t>
      </w:r>
      <w:bookmarkEnd w:id="124"/>
    </w:p>
    <w:p>
      <w:pPr>
        <w:pStyle w:val="BookText"/>
        <w:rPr/>
      </w:pPr>
      <w:r>
        <w:rPr>
          <w:rFonts w:ascii="Amiri" w:hAnsi="Amiri" w:eastAsia="Amiri" w:cs="Amiri"/>
          <w:color w:val="111111"/>
          <w:sz w:val="28"/>
          <w:sz w:val="28"/>
          <w:szCs w:val="28"/>
          <w:rtl w:val="true"/>
          <w:lang w:bidi="ar-SA"/>
        </w:rPr>
        <w:t>ابن مهاجر بن عبيد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الأزدي،روى أبوه عن أبي جعفر عليه السلام،و روى هو عن أبي عبد اللّه عليه السلام،و هما ثقتان من أهل الكوفة من أصحابنا،صه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جش،إلاّ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بضمّ العين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زاد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لهذا إسماعيل </w:t>
      </w:r>
      <w:r>
        <w:rPr>
          <w:rStyle w:val="FootnoteAnchor"/>
          <w:rtl w:val="true"/>
        </w:rPr>
        <w:footnoteReference w:id="276"/>
      </w:r>
      <w:r>
        <w:rPr>
          <w:rFonts w:ascii="Amiri" w:hAnsi="Amiri" w:eastAsia="Amiri" w:cs="Amiri"/>
          <w:color w:val="111111"/>
          <w:sz w:val="28"/>
          <w:sz w:val="28"/>
          <w:szCs w:val="28"/>
          <w:rtl w:val="true"/>
          <w:lang w:bidi="ar-SA"/>
        </w:rPr>
        <w:t xml:space="preserve">كتاب القضايا،مبوّب،أخبرنا به أحمد ابن محمّد بن موسى،عن أحمد بن محمّد بن سعيد،عن محمّد بن سالم ابن عبد الرحمن،عن الحسين </w:t>
      </w:r>
      <w:r>
        <w:rPr>
          <w:rStyle w:val="FootnoteAnchor"/>
          <w:rtl w:val="true"/>
        </w:rPr>
        <w:footnoteReference w:id="277"/>
      </w:r>
      <w:r>
        <w:rPr>
          <w:rFonts w:ascii="Amiri" w:hAnsi="Amiri" w:eastAsia="Amiri" w:cs="Amiri"/>
          <w:color w:val="111111"/>
          <w:sz w:val="28"/>
          <w:sz w:val="28"/>
          <w:szCs w:val="28"/>
          <w:rtl w:val="true"/>
          <w:lang w:bidi="ar-SA"/>
        </w:rPr>
        <w:t xml:space="preserve">بن محمّد بن عليّ الأزدي،عن أبيه، عنه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 xml:space="preserve">. </w:t>
      </w:r>
      <w:bookmarkStart w:id="125" w:name="pg11860_147657"/>
    </w:p>
    <w:p>
      <w:pPr>
        <w:pStyle w:val="BookText"/>
        <w:rPr/>
      </w:pPr>
      <w:bookmarkEnd w:id="125"/>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أبي خالد الثقة،عنه سالم بن عبد اللّه بن الحسين بن محمّد بن علي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6" w:name="__RefHeading___Toc12158471_73709187"/>
      <w:bookmarkStart w:id="127" w:name="_Toc48"/>
      <w:bookmarkEnd w:id="126"/>
      <w:r>
        <w:rPr/>
        <w:t>327</w:t>
      </w:r>
      <w:r>
        <w:rPr>
          <w:rtl w:val="true"/>
        </w:rPr>
        <w:t>-</w:t>
      </w:r>
      <w:r>
        <w:rPr>
          <w:rtl w:val="true"/>
        </w:rPr>
        <w:t>إسماعيل بن أبي زياد</w:t>
      </w:r>
      <w:r>
        <w:rPr>
          <w:rtl w:val="true"/>
        </w:rPr>
        <w:t>:</w:t>
      </w:r>
      <w:bookmarkEnd w:id="127"/>
    </w:p>
    <w:p>
      <w:pPr>
        <w:pStyle w:val="BookText"/>
        <w:rPr/>
      </w:pPr>
      <w:r>
        <w:rPr>
          <w:rFonts w:ascii="Amiri" w:hAnsi="Amiri" w:eastAsia="Amiri" w:cs="Amiri"/>
          <w:color w:val="111111"/>
          <w:sz w:val="28"/>
          <w:sz w:val="28"/>
          <w:szCs w:val="28"/>
          <w:rtl w:val="true"/>
          <w:lang w:bidi="ar-SA"/>
        </w:rPr>
        <w:t xml:space="preserve">يعرف بالسكوني الشعيري،له كتاب،قرأته على أبي العبّاس أحمد ابن عليّ بن نوح،جش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صه بعد الشعيري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عامّيّا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مسلم </w:t>
      </w:r>
      <w:r>
        <w:rPr>
          <w:rStyle w:val="FootnoteAnchor"/>
          <w:rtl w:val="true"/>
        </w:rPr>
        <w:footnoteReference w:id="282"/>
      </w:r>
      <w:r>
        <w:rPr>
          <w:rFonts w:ascii="Amiri" w:hAnsi="Amiri" w:eastAsia="Amiri" w:cs="Amiri"/>
          <w:color w:val="111111"/>
          <w:sz w:val="28"/>
          <w:sz w:val="28"/>
          <w:szCs w:val="28"/>
          <w:rtl w:val="true"/>
          <w:lang w:bidi="ar-SA"/>
        </w:rPr>
        <w:t xml:space="preserve">بن أبي زياد السكوني،الكوفي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زياد السكوني،و يعرف بالشعيري أيضا،و اسم أبي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كبير،و له كتاب النوادر،أخبرنا برواياته ابن أبي جيد،عن ابن الوليد،عن الصفّار،عن إبراهيم بن هاشم،عن الحسين بن يزيد النوفلي، عن السكوني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أخبرني الحسين بن عبيد اللّه،عن الحسن بن حمزة العلوي،عن عليّ بن إبراهيم،عن أبيه،عن النوفلي،عنه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قاضي الموصل،واه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قب نحوه،و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متروك،كذّبوه،من الثامنة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الفقيه في باب ميراث المجوسي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افتي بما ينفرد به السكوني بروايته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السرائر في فصله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السكوني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منسوب إلى قبيلة من عرب اليمن،و هو عامّي المذهب بلا خلاف،و شيخنا أبو جعفر موافق على ذلك </w:t>
      </w:r>
      <w:r>
        <w:rPr>
          <w:rStyle w:val="FootnoteAnchor"/>
          <w:rtl w:val="true"/>
        </w:rPr>
        <w:footnoteReference w:id="288"/>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أيّد ذلك بأسلوب رواياته،فإنّها عن جعفر عن أبيه عن آبائه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يحتمل كونه من الشيعة و كان يتّقي شديدا،و الأسلوب للوجوه المذكورة في الفوائد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تضعيف العامّة إيّاه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المشهور ضعفه،و قيل بكونه موثّقا،لما ادّعاه الشيخ من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عدّة الأصول أنّه عملت الطائفة بما رواه حفص بن غياث،و غياث بن كلوب،و نوح بن دراج،و السكوني،و غيرهم من العامّة عن أئمّتنا عليهم السلام و لم يكن عندهم خلافه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وثّقه في المعتبر لذلك </w:t>
      </w:r>
      <w:r>
        <w:rPr>
          <w:rStyle w:val="FootnoteAnchor"/>
          <w:rtl w:val="true"/>
        </w:rPr>
        <w:footnoteReference w:id="290"/>
      </w:r>
      <w:r>
        <w:rPr>
          <w:rFonts w:ascii="Amiri" w:hAnsi="Amiri" w:eastAsia="Amiri" w:cs="Amiri"/>
          <w:color w:val="111111"/>
          <w:sz w:val="28"/>
          <w:sz w:val="28"/>
          <w:szCs w:val="28"/>
          <w:rtl w:val="true"/>
          <w:lang w:bidi="ar-SA"/>
        </w:rPr>
        <w:t xml:space="preserve">،أو لتتبّع رواياته،فإنّه يحصل الجزم بصدقه </w:t>
      </w:r>
      <w:r>
        <w:rPr>
          <w:rStyle w:val="FootnoteAnchor"/>
          <w:rtl w:val="true"/>
        </w:rPr>
        <w:footnoteReference w:id="291"/>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نقل المحقّق في المسائل الغريّة حديثا عن السكوني في أنّ الماء</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يطهّر،و ذكر أنّهم قدحوا فيه بأنّه عامي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أجاب بأنّه و إن كان كذلك فهو من ثقات الرواة،و نقل عن الشيخ في مواضع من كتبه أنّ الإماميّة مجمعة على العمل بروايته و رواية عمّار و من ماثلهما من الثقات،و لم يقدح بالمذهب في الرواية مع اشتهارها،و كتب جماعتنا مملوءة من الفتاوى المسندة إلى نقله،فلتكن هذه كذلك،انتهى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اعترض عليه المحقّق الشيخ محمّد بأنّ الإجماع على العمل بروايته لا يقتضي توثيقه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الأصحاب لا يجمعون على العمل برواية غير الثقة،لما مرّ في الفوائد و إبراهيم بن هاشم و غيره،مع أنّ ظاهر العبارة إجماعهم على العمل </w:t>
      </w:r>
      <w:r>
        <w:rPr>
          <w:rStyle w:val="FootnoteAnchor"/>
          <w:rtl w:val="true"/>
        </w:rPr>
        <w:footnoteReference w:id="292"/>
      </w:r>
      <w:r>
        <w:rPr>
          <w:rFonts w:ascii="Amiri" w:hAnsi="Amiri" w:eastAsia="Amiri" w:cs="Amiri"/>
          <w:color w:val="111111"/>
          <w:sz w:val="28"/>
          <w:sz w:val="28"/>
          <w:szCs w:val="28"/>
          <w:rtl w:val="true"/>
          <w:lang w:bidi="ar-SA"/>
        </w:rPr>
        <w:t>من حيث الاعتماد عليهم لا لقرائن أخر،مع أنّ هذا غير مختصّ بهؤلاء،بل جميع الضعفاء و المجاهيل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جميع رواياتهم ثابتة من الخارج،و لذا أجمعوا،فمع أنّه تعسّف،روايتهم </w:t>
      </w:r>
      <w:r>
        <w:rPr>
          <w:rStyle w:val="FootnoteAnchor"/>
          <w:rtl w:val="true"/>
        </w:rPr>
        <w:footnoteReference w:id="293"/>
      </w:r>
      <w:r>
        <w:rPr>
          <w:rFonts w:ascii="Amiri" w:hAnsi="Amiri" w:eastAsia="Amiri" w:cs="Amiri"/>
          <w:color w:val="111111"/>
          <w:sz w:val="28"/>
          <w:sz w:val="28"/>
          <w:szCs w:val="28"/>
          <w:rtl w:val="true"/>
          <w:lang w:bidi="ar-SA"/>
        </w:rPr>
        <w:t>حينئذ حجّة،بل و أولى من رواية كثير من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رواية إبراهيم و إكثاره عنه يشير إلى العدالة،بعد ملاحظة نشره </w:t>
      </w:r>
      <w:r>
        <w:rPr>
          <w:rStyle w:val="FootnoteAnchor"/>
          <w:rtl w:val="true"/>
        </w:rPr>
        <w:footnoteReference w:id="294"/>
      </w:r>
      <w:r>
        <w:rPr>
          <w:rFonts w:ascii="Amiri" w:hAnsi="Amiri" w:eastAsia="Amiri" w:cs="Amiri"/>
          <w:color w:val="111111"/>
          <w:sz w:val="28"/>
          <w:sz w:val="28"/>
          <w:szCs w:val="28"/>
          <w:rtl w:val="true"/>
          <w:lang w:bidi="ar-SA"/>
        </w:rPr>
        <w:t>حديث الكوفيّين بقم،و إخراجهم الراوي عن الضعفاء منها</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جدّي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يغلب في الظن أنّه كان إماميّا،لكن كان مشتهرا بين العامّة و مختلطا بهم،لكونه من قضاتهم،و كان يتّقي منهم،لأنّه روى عنه عليه السلام في جميع الأبواب،و كان عليه السلام لا يتّقي منه،و كان يروي عنه عليه السلام جلّ ما يخالف العامّة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تكاثرت رواياته،و عامّتها متلقّاة بالقبول،بل ربما ترجّح على رواية العدول </w:t>
      </w:r>
      <w:r>
        <w:rPr>
          <w:rStyle w:val="FootnoteAnchor"/>
          <w:rtl w:val="true"/>
        </w:rPr>
        <w:footnoteReference w:id="296"/>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باب التيمّم في طلب الفاقد غلوة سهم أو سهمين </w:t>
      </w:r>
      <w:r>
        <w:rPr>
          <w:rStyle w:val="FootnoteAnchor"/>
          <w:rtl w:val="true"/>
        </w:rPr>
        <w:footnoteReference w:id="297"/>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 لا يبعد كونه من الثقات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ظهر الاعتماد على النوفلي أيضا، فإنّه الراوي عنه جلا إن لم نقل كلأ،حتّى رواية الماء،فظهر عدم قدح من الشيخ و جميع </w:t>
      </w:r>
      <w:r>
        <w:rPr>
          <w:rStyle w:val="FootnoteAnchor"/>
          <w:rtl w:val="true"/>
        </w:rPr>
        <w:footnoteReference w:id="298"/>
      </w:r>
      <w:r>
        <w:rPr>
          <w:rFonts w:ascii="Amiri" w:hAnsi="Amiri" w:eastAsia="Amiri" w:cs="Amiri"/>
          <w:color w:val="111111"/>
          <w:sz w:val="28"/>
          <w:sz w:val="28"/>
          <w:szCs w:val="28"/>
          <w:rtl w:val="true"/>
          <w:lang w:bidi="ar-SA"/>
        </w:rPr>
        <w:t>الإماميّة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المجمعة على العمل بما يرويه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المحقّق و القادحين </w:t>
      </w:r>
      <w:r>
        <w:rPr>
          <w:rStyle w:val="FootnoteAnchor"/>
          <w:rtl w:val="true"/>
        </w:rPr>
        <w:footnoteReference w:id="299"/>
      </w:r>
      <w:r>
        <w:rPr>
          <w:rFonts w:ascii="Amiri" w:hAnsi="Amiri" w:eastAsia="Amiri" w:cs="Amiri"/>
          <w:color w:val="111111"/>
          <w:sz w:val="28"/>
          <w:sz w:val="28"/>
          <w:szCs w:val="28"/>
          <w:rtl w:val="true"/>
          <w:lang w:bidi="ar-SA"/>
        </w:rPr>
        <w:t xml:space="preserve">في السكوني بالعاميّة بالنسبة إليه،فتأمّل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المشهورات الّتي لا أصل لها تضعيف السكوني،هذا مع أنّ كتب الرجال بأسرها خالية منه،و لا أدري من أين أخذ ذلك العلاّمة 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رأيت ما في جش و جخ و ست،و كذا ب فإنّه ذكره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 كبير و له النوادر </w:t>
      </w:r>
      <w:r>
        <w:rPr>
          <w:rStyle w:val="FootnoteAnchor"/>
          <w:rtl w:val="true"/>
        </w:rPr>
        <w:footnoteReference w:id="301"/>
      </w:r>
      <w:r>
        <w:rPr>
          <w:rFonts w:ascii="Amiri" w:hAnsi="Amiri" w:eastAsia="Amiri" w:cs="Amiri"/>
          <w:color w:val="111111"/>
          <w:sz w:val="28"/>
          <w:sz w:val="28"/>
          <w:szCs w:val="28"/>
          <w:rtl w:val="true"/>
          <w:lang w:bidi="ar-SA"/>
        </w:rPr>
        <w:t xml:space="preserve">،من دون إشارة إلى قدح و ضعف،فهو عندهم إمامي،لما صرّحوا به في أوّل هذه الكتب،و لما ذكرناه </w:t>
      </w:r>
      <w:r>
        <w:rPr>
          <w:rStyle w:val="FootnoteAnchor"/>
          <w:rtl w:val="true"/>
        </w:rPr>
        <w:footnoteReference w:id="302"/>
      </w:r>
      <w:r>
        <w:rPr>
          <w:rFonts w:ascii="Amiri" w:hAnsi="Amiri" w:eastAsia="Amiri" w:cs="Amiri"/>
          <w:color w:val="111111"/>
          <w:sz w:val="28"/>
          <w:sz w:val="28"/>
          <w:szCs w:val="28"/>
          <w:rtl w:val="true"/>
          <w:lang w:bidi="ar-SA"/>
        </w:rPr>
        <w:t>في الفوائد</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قول </w:t>
      </w:r>
      <w:r>
        <w:rPr>
          <w:rStyle w:val="FootnoteAnchor"/>
          <w:rtl w:val="true"/>
        </w:rPr>
        <w:footnoteReference w:id="303"/>
      </w:r>
      <w:r>
        <w:rPr>
          <w:rFonts w:ascii="Amiri" w:hAnsi="Amiri" w:eastAsia="Amiri" w:cs="Amiri"/>
          <w:color w:val="111111"/>
          <w:sz w:val="28"/>
          <w:sz w:val="28"/>
          <w:szCs w:val="28"/>
          <w:rtl w:val="true"/>
          <w:lang w:bidi="ar-SA"/>
        </w:rPr>
        <w:t>ابن إدريس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عامي بلا خلاف،خفيّ المأخذ،فإنّ عدم وجود عاميّته في كتب الرجال مشاهد بالوجدان،و كلام الصدوق لا دلالة فيهل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بوجه،بل ما في العدّة أيضا غير صريح،و مع التسليم موهون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نوح بن دراج صريح كش </w:t>
      </w:r>
      <w:r>
        <w:rPr>
          <w:rStyle w:val="FootnoteAnchor"/>
          <w:rtl w:val="true"/>
        </w:rPr>
        <w:footnoteReference w:id="304"/>
      </w:r>
      <w:r>
        <w:rPr>
          <w:rFonts w:ascii="IRNazanin" w:hAnsi="IRNazanin" w:eastAsia="IRNazanin"/>
          <w:color w:val="111111"/>
          <w:sz w:val="28"/>
          <w:sz w:val="28"/>
          <w:szCs w:val="28"/>
          <w:rtl w:val="true"/>
          <w:lang w:bidi="fa-IR"/>
        </w:rPr>
        <w:t xml:space="preserve">و جش </w:t>
      </w:r>
      <w:r>
        <w:rPr>
          <w:rStyle w:val="FootnoteAnchor"/>
          <w:rtl w:val="true"/>
        </w:rPr>
        <w:footnoteReference w:id="305"/>
      </w:r>
      <w:r>
        <w:rPr>
          <w:rFonts w:ascii="IRNazanin" w:hAnsi="IRNazanin" w:eastAsia="IRNazanin"/>
          <w:color w:val="111111"/>
          <w:sz w:val="28"/>
          <w:sz w:val="28"/>
          <w:szCs w:val="28"/>
          <w:rtl w:val="true"/>
          <w:lang w:bidi="fa-IR"/>
        </w:rPr>
        <w:t xml:space="preserve">و طس </w:t>
      </w:r>
      <w:r>
        <w:rPr>
          <w:rStyle w:val="FootnoteAnchor"/>
          <w:rtl w:val="true"/>
        </w:rPr>
        <w:footnoteReference w:id="306"/>
      </w:r>
      <w:r>
        <w:rPr>
          <w:rFonts w:ascii="IRNazanin" w:hAnsi="IRNazanin" w:eastAsia="IRNazanin"/>
          <w:color w:val="111111"/>
          <w:sz w:val="28"/>
          <w:sz w:val="28"/>
          <w:szCs w:val="28"/>
          <w:rtl w:val="true"/>
          <w:lang w:bidi="fa-IR"/>
        </w:rPr>
        <w:t xml:space="preserve">و صه </w:t>
      </w:r>
      <w:r>
        <w:rPr>
          <w:rStyle w:val="FootnoteAnchor"/>
          <w:rtl w:val="true"/>
        </w:rPr>
        <w:footnoteReference w:id="307"/>
      </w:r>
      <w:r>
        <w:rPr>
          <w:rFonts w:ascii="Amiri" w:hAnsi="Amiri" w:eastAsia="Amiri" w:cs="Amiri"/>
          <w:color w:val="111111"/>
          <w:sz w:val="28"/>
          <w:sz w:val="28"/>
          <w:szCs w:val="28"/>
          <w:rtl w:val="true"/>
          <w:lang w:bidi="ar-SA"/>
        </w:rPr>
        <w:t>تشيّعه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غياث،ظاهر جش </w:t>
      </w:r>
      <w:r>
        <w:rPr>
          <w:rStyle w:val="FootnoteAnchor"/>
          <w:rtl w:val="true"/>
        </w:rPr>
        <w:footnoteReference w:id="308"/>
      </w:r>
      <w:r>
        <w:rPr>
          <w:rFonts w:ascii="IRNazanin" w:hAnsi="IRNazanin" w:eastAsia="IRNazanin"/>
          <w:color w:val="111111"/>
          <w:sz w:val="28"/>
          <w:sz w:val="28"/>
          <w:szCs w:val="28"/>
          <w:rtl w:val="true"/>
          <w:lang w:bidi="fa-IR"/>
        </w:rPr>
        <w:t xml:space="preserve">و ست </w:t>
      </w:r>
      <w:r>
        <w:rPr>
          <w:rStyle w:val="FootnoteAnchor"/>
          <w:rtl w:val="true"/>
        </w:rPr>
        <w:footnoteReference w:id="309"/>
      </w:r>
      <w:r>
        <w:rPr>
          <w:rFonts w:ascii="IRNazanin" w:hAnsi="IRNazanin" w:eastAsia="IRNazanin"/>
          <w:color w:val="111111"/>
          <w:sz w:val="28"/>
          <w:sz w:val="28"/>
          <w:szCs w:val="28"/>
          <w:rtl w:val="true"/>
          <w:lang w:bidi="fa-IR"/>
        </w:rPr>
        <w:t xml:space="preserve">و ب </w:t>
      </w:r>
      <w:r>
        <w:rPr>
          <w:rStyle w:val="FootnoteAnchor"/>
          <w:rtl w:val="true"/>
        </w:rPr>
        <w:footnoteReference w:id="310"/>
      </w:r>
      <w:r>
        <w:rPr>
          <w:rFonts w:ascii="Amiri" w:hAnsi="Amiri" w:eastAsia="Amiri" w:cs="Amiri"/>
          <w:color w:val="111111"/>
          <w:sz w:val="28"/>
          <w:sz w:val="28"/>
          <w:szCs w:val="28"/>
          <w:rtl w:val="true"/>
          <w:lang w:bidi="ar-SA"/>
        </w:rPr>
        <w:t>ذلك،و لم يظهر من غيرهم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تسليم صراحة ما في العدّة،و عدم الوهن فيه و في كلام ابن إدريس،فقد رأيت دعوى إجماع الطائفة على العمل بروايته،فالتضعيف من 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الرواشح السماويّة بعد كلام طويل في تزكيته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يبلغني من أئمّة التوثيق و التوهين في الرجال رمي السكوني بالضعف،و قد نقلوا إجماع الإماميّة على تصديق نقله و العمل بروايته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فإذن فرواياته </w:t>
      </w:r>
      <w:r>
        <w:rPr>
          <w:rStyle w:val="FootnoteAnchor"/>
          <w:rtl w:val="true"/>
        </w:rPr>
        <w:footnoteReference w:id="311"/>
      </w:r>
      <w:r>
        <w:rPr>
          <w:rFonts w:ascii="Amiri" w:hAnsi="Amiri" w:eastAsia="Amiri" w:cs="Amiri"/>
          <w:color w:val="111111"/>
          <w:sz w:val="28"/>
          <w:sz w:val="28"/>
          <w:szCs w:val="28"/>
          <w:rtl w:val="true"/>
          <w:lang w:bidi="ar-SA"/>
        </w:rPr>
        <w:t xml:space="preserve">ليست ضعافا،بل هي من الموثّقات المعمول بها، و الطعن فيها بالضعف من ضعف التمييز </w:t>
      </w:r>
      <w:r>
        <w:rPr>
          <w:rStyle w:val="FootnoteAnchor"/>
          <w:rtl w:val="true"/>
        </w:rPr>
        <w:footnoteReference w:id="312"/>
      </w:r>
      <w:r>
        <w:rPr>
          <w:rFonts w:ascii="IRNazanin" w:hAnsi="IRNazanin" w:eastAsia="IRNazanin"/>
          <w:color w:val="111111"/>
          <w:sz w:val="28"/>
          <w:sz w:val="28"/>
          <w:szCs w:val="28"/>
          <w:rtl w:val="true"/>
          <w:lang w:bidi="fa-IR"/>
        </w:rPr>
        <w:t xml:space="preserve">و قصور التتبّع </w:t>
      </w:r>
      <w:r>
        <w:rPr>
          <w:rStyle w:val="FootnoteAnchor"/>
          <w:rtl w:val="true"/>
        </w:rPr>
        <w:footnoteReference w:id="313"/>
      </w:r>
      <w:r>
        <w:rPr>
          <w:rFonts w:ascii="IRNazanin" w:hAnsi="IRNazanin" w:eastAsia="IRNazanin"/>
          <w:color w:val="111111"/>
          <w:sz w:val="28"/>
          <w:sz w:val="28"/>
          <w:szCs w:val="28"/>
          <w:rtl w:val="true"/>
          <w:lang w:bidi="fa-IR"/>
        </w:rPr>
        <w:t>،انتهى فتدبّر</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زياد السكوني العامي،عنه النوفلي،و عبد اللّه بن</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128" w:name="pg11860_147662"/>
    </w:p>
    <w:p>
      <w:pPr>
        <w:pStyle w:val="BookText"/>
        <w:rPr/>
      </w:pPr>
      <w:bookmarkEnd w:id="128"/>
      <w:r>
        <w:rPr>
          <w:rFonts w:ascii="Amiri" w:hAnsi="Amiri" w:eastAsia="Amiri" w:cs="Amiri"/>
          <w:color w:val="111111"/>
          <w:sz w:val="28"/>
          <w:sz w:val="28"/>
          <w:szCs w:val="28"/>
          <w:rtl w:val="true"/>
          <w:lang w:bidi="ar-SA"/>
        </w:rPr>
        <w:t xml:space="preserve">المغيرة كما في الفقيه </w:t>
      </w:r>
      <w:r>
        <w:rPr>
          <w:rStyle w:val="FootnoteAnchor"/>
          <w:rtl w:val="true"/>
        </w:rPr>
        <w:footnoteReference w:id="314"/>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9" w:name="__RefHeading___Toc12158473_73709187"/>
      <w:bookmarkStart w:id="130" w:name="_Toc49"/>
      <w:bookmarkEnd w:id="129"/>
      <w:r>
        <w:rPr/>
        <w:t>328</w:t>
      </w:r>
      <w:r>
        <w:rPr>
          <w:rtl w:val="true"/>
        </w:rPr>
        <w:t>-</w:t>
      </w:r>
      <w:r>
        <w:rPr>
          <w:rtl w:val="true"/>
        </w:rPr>
        <w:t>إسماعيل بن أبي زياد السلمي</w:t>
      </w:r>
      <w:r>
        <w:rPr>
          <w:rtl w:val="true"/>
        </w:rPr>
        <w:t>:</w:t>
      </w:r>
      <w:bookmarkEnd w:id="130"/>
    </w:p>
    <w:p>
      <w:pPr>
        <w:pStyle w:val="BookText"/>
        <w:rPr/>
      </w:pPr>
      <w:r>
        <w:rPr>
          <w:rFonts w:ascii="Amiri" w:hAnsi="Amiri" w:eastAsia="Amiri" w:cs="Amiri"/>
          <w:color w:val="111111"/>
          <w:sz w:val="28"/>
          <w:sz w:val="28"/>
          <w:szCs w:val="28"/>
          <w:rtl w:val="true"/>
          <w:lang w:bidi="ar-SA"/>
        </w:rPr>
        <w:t xml:space="preserve">الكوفي،ق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زاد جش و صه فيه </w:t>
      </w:r>
      <w:r>
        <w:rPr>
          <w:rStyle w:val="FootnoteAnchor"/>
          <w:rtl w:val="true"/>
        </w:rPr>
        <w:footnoteReference w:id="3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ثقة،روى عن أبي عبد اللّه عليه السلام </w:t>
      </w:r>
      <w:r>
        <w:rPr>
          <w:rStyle w:val="FootnoteAnchor"/>
          <w:rtl w:val="true"/>
        </w:rPr>
        <w:footnoteReference w:id="318"/>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السلمي،بضمّ السين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أبي زياد السلمي،لم نظفر له بأصل و لا كتاب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1" w:name="__RefHeading___Toc12158475_73709187"/>
      <w:bookmarkStart w:id="132" w:name="_Toc50"/>
      <w:bookmarkEnd w:id="131"/>
      <w:r>
        <w:rPr/>
        <w:t>329</w:t>
      </w:r>
      <w:r>
        <w:rPr>
          <w:rtl w:val="true"/>
        </w:rPr>
        <w:t>-</w:t>
      </w:r>
      <w:r>
        <w:rPr>
          <w:rtl w:val="true"/>
        </w:rPr>
        <w:t>إسماعيل بن أبي سارة</w:t>
      </w:r>
      <w:r>
        <w:rPr>
          <w:rtl w:val="true"/>
        </w:rPr>
        <w:t>:</w:t>
      </w:r>
      <w:bookmarkEnd w:id="132"/>
    </w:p>
    <w:p>
      <w:pPr>
        <w:pStyle w:val="BookText"/>
        <w:rPr/>
      </w:pPr>
      <w:r>
        <w:rPr>
          <w:rFonts w:ascii="Amiri" w:hAnsi="Amiri" w:eastAsia="Amiri" w:cs="Amiri"/>
          <w:color w:val="111111"/>
          <w:sz w:val="28"/>
          <w:sz w:val="28"/>
          <w:szCs w:val="28"/>
          <w:rtl w:val="true"/>
          <w:lang w:bidi="ar-SA"/>
        </w:rPr>
        <w:t xml:space="preserve">في الكافي في الصحيح عن ابن أبي عمير عنه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يحتمل أن يكون أخا الحسن بن أبي سارة،فيشير إلى نباهته أيضا، تعق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3" w:name="__RefHeading___Toc12158477_73709187"/>
      <w:bookmarkStart w:id="134" w:name="_Toc51"/>
      <w:bookmarkEnd w:id="133"/>
      <w:r>
        <w:rPr/>
        <w:t>330</w:t>
      </w:r>
      <w:r>
        <w:rPr>
          <w:rtl w:val="true"/>
        </w:rPr>
        <w:t>-</w:t>
      </w:r>
      <w:r>
        <w:rPr>
          <w:rtl w:val="true"/>
        </w:rPr>
        <w:t>إسماعيل بن أبي سمّال</w:t>
      </w:r>
      <w:r>
        <w:rPr>
          <w:rtl w:val="true"/>
        </w:rPr>
        <w:t>:</w:t>
      </w:r>
      <w:bookmarkEnd w:id="134"/>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عن جش مع أخيه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أبي بكر ثقة،و هو و أخوه إسماعيل رويا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آخره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 xml:space="preserve">. </w:t>
      </w:r>
      <w:bookmarkStart w:id="135" w:name="pg11860_147663"/>
    </w:p>
    <w:p>
      <w:pPr>
        <w:pStyle w:val="BookText"/>
        <w:rPr/>
      </w:pPr>
      <w:bookmarkEnd w:id="135"/>
      <w:r>
        <w:rPr>
          <w:rFonts w:ascii="Amiri" w:hAnsi="Amiri" w:eastAsia="Amiri" w:cs="Amiri"/>
          <w:color w:val="111111"/>
          <w:sz w:val="28"/>
          <w:sz w:val="28"/>
          <w:szCs w:val="28"/>
          <w:rtl w:val="true"/>
          <w:lang w:bidi="ar-SA"/>
        </w:rPr>
        <w:t>و في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سماك،بالمهملة و الكاف بعد الألف،و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بلام بعد الألف،و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سماك،و هو أخو إبراهيم،كان واقفيّا،قال جش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ثقة واقفي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أعتمد على روايته </w:t>
      </w:r>
      <w:r>
        <w:rPr>
          <w:rStyle w:val="FootnoteAnchor"/>
          <w:rtl w:val="true"/>
        </w:rPr>
        <w:footnoteReference w:id="325"/>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يخفى أنّه لا يفهم من العبارة المذكورة توثيقه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غير إمامي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ليس عندي جش حتّى أنظر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في نسختين عندي من جش و نقله في الحاوي بل و الميرزا نفسه في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هو و أخوه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آخره </w:t>
      </w:r>
      <w:r>
        <w:rPr>
          <w:rStyle w:val="FootnoteAnchor"/>
          <w:rtl w:val="true"/>
        </w:rPr>
        <w:footnoteReference w:id="328"/>
      </w:r>
      <w:r>
        <w:rPr>
          <w:rStyle w:val="FootnoteAnchor"/>
          <w:rtl w:val="true"/>
        </w:rPr>
        <w:footnoteReference w:id="329"/>
      </w:r>
      <w:r>
        <w:rPr>
          <w:rFonts w:ascii="Amiri" w:hAnsi="Amiri" w:eastAsia="Amiri" w:cs="Amiri"/>
          <w:color w:val="111111"/>
          <w:sz w:val="28"/>
          <w:sz w:val="28"/>
          <w:szCs w:val="28"/>
          <w:rtl w:val="true"/>
          <w:lang w:bidi="ar-SA"/>
        </w:rPr>
        <w:t>،بلا عاطف قبل الضمير،و عليه فلا يبعد استفادة التوثيق كما فهماه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الحاوي ذكره في الموثّقين </w:t>
      </w:r>
      <w:r>
        <w:rPr>
          <w:rStyle w:val="FootnoteAnchor"/>
          <w:rtl w:val="true"/>
        </w:rPr>
        <w:footnoteReference w:id="330"/>
      </w:r>
      <w:r>
        <w:rPr>
          <w:rFonts w:ascii="Amiri" w:hAnsi="Amiri" w:eastAsia="Amiri" w:cs="Amiri"/>
          <w:color w:val="111111"/>
          <w:sz w:val="28"/>
          <w:sz w:val="28"/>
          <w:szCs w:val="28"/>
          <w:rtl w:val="true"/>
          <w:lang w:bidi="ar-SA"/>
        </w:rPr>
        <w:t xml:space="preserve">،ثمّ في الضعاف </w:t>
      </w:r>
      <w:r>
        <w:rPr>
          <w:rStyle w:val="FootnoteAnchor"/>
          <w:rtl w:val="true"/>
        </w:rPr>
        <w:footnoteReference w:id="331"/>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Heading3"/>
        <w:numPr>
          <w:ilvl w:val="2"/>
          <w:numId w:val="1"/>
        </w:numPr>
        <w:rPr/>
      </w:pPr>
      <w:bookmarkStart w:id="136" w:name="__RefHeading___Toc12158479_73709187"/>
      <w:bookmarkStart w:id="137" w:name="_Toc52"/>
      <w:bookmarkEnd w:id="136"/>
      <w:r>
        <w:rPr/>
        <w:t>331</w:t>
      </w:r>
      <w:r>
        <w:rPr>
          <w:rtl w:val="true"/>
        </w:rPr>
        <w:t>-</w:t>
      </w:r>
      <w:r>
        <w:rPr>
          <w:rtl w:val="true"/>
        </w:rPr>
        <w:t>إسماعيل بن أبي فديك</w:t>
      </w:r>
      <w:r>
        <w:rPr>
          <w:rtl w:val="true"/>
        </w:rPr>
        <w:t>:</w:t>
      </w:r>
      <w:bookmarkEnd w:id="137"/>
    </w:p>
    <w:p>
      <w:pPr>
        <w:pStyle w:val="BookText"/>
        <w:rPr/>
      </w:pPr>
      <w:r>
        <w:rPr>
          <w:rFonts w:ascii="Amiri" w:hAnsi="Amiri" w:eastAsia="Amiri" w:cs="Amiri"/>
          <w:color w:val="111111"/>
          <w:sz w:val="28"/>
          <w:sz w:val="28"/>
          <w:szCs w:val="28"/>
          <w:rtl w:val="true"/>
          <w:lang w:bidi="ar-SA"/>
        </w:rPr>
        <w:t>في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المفضّل بن عمر،عنه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 بن مسلم بن أبي فديك،والد محمّد،صدوق من السادسة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عدّة خالي ممدوحا </w:t>
      </w:r>
      <w:r>
        <w:rPr>
          <w:rStyle w:val="FootnoteAnchor"/>
          <w:rtl w:val="true"/>
        </w:rPr>
        <w:footnoteReference w:id="334"/>
      </w:r>
      <w:r>
        <w:rPr>
          <w:rFonts w:ascii="Amiri" w:hAnsi="Amiri" w:eastAsia="Amiri" w:cs="Amiri"/>
          <w:color w:val="111111"/>
          <w:sz w:val="28"/>
          <w:sz w:val="28"/>
          <w:szCs w:val="28"/>
          <w:rtl w:val="true"/>
          <w:lang w:bidi="ar-SA"/>
        </w:rPr>
        <w:t>،و كأنّه لأنّ للصدوق طريقا إليه</w:t>
      </w:r>
      <w:r>
        <w:rPr>
          <w:rFonts w:eastAsia="Amiri" w:cs="Amiri" w:ascii="Amiri" w:hAnsi="Amiri"/>
          <w:color w:val="111111"/>
          <w:sz w:val="28"/>
          <w:szCs w:val="28"/>
          <w:rtl w:val="true"/>
          <w:lang w:bidi="ar-SA"/>
        </w:rPr>
        <w:t xml:space="preserve">. </w:t>
      </w:r>
      <w:bookmarkStart w:id="138" w:name="pg11860_147664"/>
    </w:p>
    <w:p>
      <w:pPr>
        <w:pStyle w:val="BookText"/>
        <w:rPr/>
      </w:pPr>
      <w:bookmarkEnd w:id="138"/>
      <w:r>
        <w:rPr>
          <w:rFonts w:ascii="IRNazanin" w:hAnsi="IRNazanin" w:eastAsia="IRNazanin"/>
          <w:color w:val="111111"/>
          <w:sz w:val="28"/>
          <w:sz w:val="28"/>
          <w:szCs w:val="28"/>
          <w:rtl w:val="true"/>
          <w:lang w:bidi="fa-IR"/>
        </w:rPr>
        <w:t xml:space="preserve">مع </w:t>
      </w:r>
      <w:r>
        <w:rPr>
          <w:rStyle w:val="FootnoteAnchor"/>
          <w:rtl w:val="true"/>
        </w:rPr>
        <w:footnoteReference w:id="335"/>
      </w:r>
      <w:r>
        <w:rPr>
          <w:rFonts w:ascii="Amiri" w:hAnsi="Amiri" w:eastAsia="Amiri" w:cs="Amiri"/>
          <w:color w:val="111111"/>
          <w:sz w:val="28"/>
          <w:sz w:val="28"/>
          <w:szCs w:val="28"/>
          <w:rtl w:val="true"/>
          <w:lang w:bidi="ar-SA"/>
        </w:rPr>
        <w:t>أنّ قول 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صدوق،مدح نافع كما مرّ في الفوائد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نسخ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بريك،و بعضها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فريك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يبعد كونه ابن دينار الثقة الآتي،لما نقل عن بعض العامّة أنّ اسم أبي فديك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دينار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كونه ابن دينار لا ينافيه ما مرّ عن قب من كونه ابن مسلم، لظهور كون أبي فديك جدّه،فيكون دينار أيضا 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قب 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صدوق،نافع بعد معرفة كونه من الإماميّة لا مطلقا،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أبي فديك،عنه المفضّل بن عمر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9" w:name="__RefHeading___Toc12158481_73709187"/>
      <w:bookmarkStart w:id="140" w:name="_Toc53"/>
      <w:bookmarkEnd w:id="139"/>
      <w:r>
        <w:rPr/>
        <w:t>332</w:t>
      </w:r>
      <w:r>
        <w:rPr>
          <w:rtl w:val="true"/>
        </w:rPr>
        <w:t>-</w:t>
      </w:r>
      <w:r>
        <w:rPr>
          <w:rtl w:val="true"/>
        </w:rPr>
        <w:t>إسماعيل الأزرق</w:t>
      </w:r>
      <w:r>
        <w:rPr>
          <w:rtl w:val="true"/>
        </w:rPr>
        <w:t>:</w:t>
      </w:r>
      <w:bookmarkEnd w:id="140"/>
    </w:p>
    <w:p>
      <w:pPr>
        <w:pStyle w:val="BookText"/>
        <w:rPr/>
      </w:pPr>
      <w:r>
        <w:rPr>
          <w:rFonts w:ascii="Amiri" w:hAnsi="Amiri" w:eastAsia="Amiri" w:cs="Amiri"/>
          <w:color w:val="111111"/>
          <w:sz w:val="28"/>
          <w:sz w:val="28"/>
          <w:szCs w:val="28"/>
          <w:rtl w:val="true"/>
          <w:lang w:bidi="ar-SA"/>
        </w:rPr>
        <w:t>هو ابن سليمان</w:t>
      </w:r>
      <w:r>
        <w:rPr>
          <w:rFonts w:eastAsia="Amiri" w:cs="Amiri" w:ascii="Amiri" w:hAnsi="Amiri"/>
          <w:color w:val="111111"/>
          <w:sz w:val="28"/>
          <w:szCs w:val="28"/>
          <w:rtl w:val="true"/>
          <w:lang w:bidi="ar-SA"/>
        </w:rPr>
        <w:t>.</w:t>
      </w:r>
    </w:p>
    <w:p>
      <w:pPr>
        <w:pStyle w:val="Heading3"/>
        <w:numPr>
          <w:ilvl w:val="2"/>
          <w:numId w:val="1"/>
        </w:numPr>
        <w:rPr/>
      </w:pPr>
      <w:bookmarkStart w:id="141" w:name="__RefHeading___Toc12158483_73709187"/>
      <w:bookmarkStart w:id="142" w:name="_Toc54"/>
      <w:bookmarkEnd w:id="141"/>
      <w:r>
        <w:rPr/>
        <w:t>333</w:t>
      </w:r>
      <w:r>
        <w:rPr>
          <w:rtl w:val="true"/>
        </w:rPr>
        <w:t>-</w:t>
      </w:r>
      <w:r>
        <w:rPr>
          <w:rtl w:val="true"/>
        </w:rPr>
        <w:t>إسماعيل بن إسحاق</w:t>
      </w:r>
      <w:r>
        <w:rPr>
          <w:rtl w:val="true"/>
        </w:rPr>
        <w:t>:</w:t>
      </w:r>
      <w:bookmarkEnd w:id="142"/>
    </w:p>
    <w:p>
      <w:pPr>
        <w:pStyle w:val="BookText"/>
        <w:rPr/>
      </w:pPr>
      <w:r>
        <w:rPr>
          <w:rFonts w:ascii="Amiri" w:hAnsi="Amiri" w:eastAsia="Amiri" w:cs="Amiri"/>
          <w:color w:val="111111"/>
          <w:sz w:val="28"/>
          <w:sz w:val="28"/>
          <w:szCs w:val="28"/>
          <w:rtl w:val="true"/>
          <w:lang w:bidi="ar-SA"/>
        </w:rPr>
        <w:t xml:space="preserve">يحتمل كونه ابن عليّ بن إسحاق النوبختي الآتي،تعق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3" w:name="__RefHeading___Toc12158485_73709187"/>
      <w:bookmarkStart w:id="144" w:name="_Toc55"/>
      <w:bookmarkEnd w:id="143"/>
      <w:r>
        <w:rPr/>
        <w:t>334</w:t>
      </w:r>
      <w:r>
        <w:rPr>
          <w:rtl w:val="true"/>
        </w:rPr>
        <w:t>-</w:t>
      </w:r>
      <w:r>
        <w:rPr>
          <w:rtl w:val="true"/>
        </w:rPr>
        <w:t>إسماعيل الأعمش</w:t>
      </w:r>
      <w:r>
        <w:rPr>
          <w:rtl w:val="true"/>
        </w:rPr>
        <w:t>:</w:t>
      </w:r>
      <w:bookmarkEnd w:id="144"/>
    </w:p>
    <w:p>
      <w:pPr>
        <w:pStyle w:val="BookText"/>
        <w:rPr/>
      </w:pPr>
      <w:r>
        <w:rPr>
          <w:rFonts w:ascii="IRNazanin" w:hAnsi="IRNazanin" w:eastAsia="IRNazanin"/>
          <w:color w:val="111111"/>
          <w:sz w:val="28"/>
          <w:sz w:val="28"/>
          <w:szCs w:val="28"/>
          <w:rtl w:val="true"/>
          <w:lang w:bidi="fa-IR"/>
        </w:rPr>
        <w:t>هو ابن عبد اللّه</w:t>
      </w:r>
      <w:r>
        <w:rPr>
          <w:rFonts w:eastAsia="IRNazanin" w:cs="IRNazanin"/>
          <w:color w:val="111111"/>
          <w:sz w:val="28"/>
          <w:szCs w:val="28"/>
          <w:rtl w:val="true"/>
          <w:lang w:bidi="fa-IR"/>
        </w:rPr>
        <w:t>.</w:t>
      </w:r>
    </w:p>
    <w:p>
      <w:pPr>
        <w:pStyle w:val="Heading3"/>
        <w:numPr>
          <w:ilvl w:val="2"/>
          <w:numId w:val="1"/>
        </w:numPr>
        <w:rPr/>
      </w:pPr>
      <w:bookmarkStart w:id="145" w:name="__RefHeading___Toc12158487_73709187"/>
      <w:bookmarkStart w:id="146" w:name="_Toc56"/>
      <w:bookmarkEnd w:id="145"/>
      <w:r>
        <w:rPr/>
        <w:t>335</w:t>
      </w:r>
      <w:r>
        <w:rPr>
          <w:rtl w:val="true"/>
        </w:rPr>
        <w:t>-</w:t>
      </w:r>
      <w:r>
        <w:rPr>
          <w:rtl w:val="true"/>
        </w:rPr>
        <w:t>إسماعيل بن بشار</w:t>
      </w:r>
      <w:r>
        <w:rPr>
          <w:rtl w:val="true"/>
        </w:rPr>
        <w:t>:</w:t>
      </w:r>
      <w:bookmarkEnd w:id="146"/>
    </w:p>
    <w:p>
      <w:pPr>
        <w:pStyle w:val="BookText"/>
        <w:rPr/>
      </w:pPr>
      <w:r>
        <w:rPr>
          <w:rFonts w:ascii="Amiri" w:hAnsi="Amiri" w:eastAsia="Amiri" w:cs="Amiri"/>
          <w:color w:val="111111"/>
          <w:sz w:val="28"/>
          <w:sz w:val="28"/>
          <w:szCs w:val="28"/>
          <w:rtl w:val="true"/>
          <w:lang w:bidi="ar-SA"/>
        </w:rPr>
        <w:t>على نقل،يأتي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يسار</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7" w:name="__RefHeading___Toc12158489_73709187"/>
      <w:bookmarkStart w:id="148" w:name="_Toc57"/>
      <w:bookmarkEnd w:id="147"/>
      <w:r>
        <w:rPr/>
        <w:t>336</w:t>
      </w:r>
      <w:r>
        <w:rPr>
          <w:rtl w:val="true"/>
        </w:rPr>
        <w:t>-</w:t>
      </w:r>
      <w:r>
        <w:rPr>
          <w:rtl w:val="true"/>
        </w:rPr>
        <w:t>إسماعيل بن بكر</w:t>
      </w:r>
      <w:r>
        <w:rPr>
          <w:rtl w:val="true"/>
        </w:rPr>
        <w:t>:</w:t>
      </w:r>
      <w:bookmarkStart w:id="149" w:name="pg11860_147665"/>
      <w:bookmarkEnd w:id="148"/>
    </w:p>
    <w:p>
      <w:pPr>
        <w:pStyle w:val="BookText"/>
        <w:rPr/>
      </w:pPr>
      <w:bookmarkEnd w:id="149"/>
      <w:r>
        <w:rPr>
          <w:rFonts w:ascii="Amiri" w:hAnsi="Amiri" w:eastAsia="Amiri" w:cs="Amiri"/>
          <w:color w:val="111111"/>
          <w:sz w:val="28"/>
          <w:sz w:val="28"/>
          <w:szCs w:val="28"/>
          <w:rtl w:val="true"/>
          <w:lang w:bidi="ar-SA"/>
        </w:rPr>
        <w:t xml:space="preserve">كوفي،ثقة،صه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كتاب،إبراهيم بن سليمان،عنه به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بكير </w:t>
      </w:r>
      <w:r>
        <w:rPr>
          <w:rStyle w:val="FootnoteAnchor"/>
          <w:rtl w:val="true"/>
        </w:rPr>
        <w:footnoteReference w:id="3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يأتي مع ابن دينار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في د </w:t>
      </w:r>
      <w:r>
        <w:rPr>
          <w:rStyle w:val="FootnoteAnchor"/>
          <w:rtl w:val="true"/>
        </w:rPr>
        <w:footnoteReference w:id="342"/>
      </w:r>
      <w:r>
        <w:rPr>
          <w:rFonts w:ascii="IRNazanin" w:hAnsi="IRNazanin" w:eastAsia="IRNazanin"/>
          <w:color w:val="111111"/>
          <w:sz w:val="28"/>
          <w:sz w:val="28"/>
          <w:szCs w:val="28"/>
          <w:rtl w:val="true"/>
          <w:lang w:bidi="fa-IR"/>
        </w:rPr>
        <w:t xml:space="preserve">وب </w:t>
      </w:r>
      <w:r>
        <w:rPr>
          <w:rStyle w:val="FootnoteAnchor"/>
          <w:rtl w:val="true"/>
        </w:rPr>
        <w:footnoteReference w:id="343"/>
      </w:r>
      <w:r>
        <w:rPr>
          <w:rFonts w:ascii="IRNazanin" w:hAnsi="IRNazanin" w:eastAsia="IRNazanin"/>
          <w:color w:val="111111"/>
          <w:sz w:val="28"/>
          <w:sz w:val="28"/>
          <w:szCs w:val="28"/>
          <w:rtl w:val="true"/>
          <w:lang w:bidi="fa-IR"/>
        </w:rPr>
        <w:t>، و لعلّه الأصح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بكر الثقة،عنه إبراهيم بن سليمان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0" w:name="__RefHeading___Toc12158491_73709187"/>
      <w:bookmarkStart w:id="151" w:name="_Toc58"/>
      <w:bookmarkEnd w:id="150"/>
      <w:r>
        <w:rPr/>
        <w:t>337</w:t>
      </w:r>
      <w:r>
        <w:rPr>
          <w:rtl w:val="true"/>
        </w:rPr>
        <w:t>-</w:t>
      </w:r>
      <w:r>
        <w:rPr>
          <w:rtl w:val="true"/>
        </w:rPr>
        <w:t>إسماعيل بن جابر الخثعمي</w:t>
      </w:r>
      <w:r>
        <w:rPr>
          <w:rtl w:val="true"/>
        </w:rPr>
        <w:t>:</w:t>
      </w:r>
      <w:bookmarkEnd w:id="151"/>
    </w:p>
    <w:p>
      <w:pPr>
        <w:pStyle w:val="BookText"/>
        <w:rPr/>
      </w:pPr>
      <w:r>
        <w:rPr>
          <w:rFonts w:ascii="Amiri" w:hAnsi="Amiri" w:eastAsia="Amiri" w:cs="Amiri"/>
          <w:color w:val="111111"/>
          <w:sz w:val="28"/>
          <w:sz w:val="28"/>
          <w:szCs w:val="28"/>
          <w:rtl w:val="true"/>
          <w:lang w:bidi="ar-SA"/>
        </w:rPr>
        <w:t xml:space="preserve">الكوفي،ق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ممدوح؛له أصول،رواها عنه صفوان بن يحيى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عنهما أيضا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جابر الجعفي الكوفي،ثقة </w:t>
      </w:r>
      <w:r>
        <w:rPr>
          <w:rStyle w:val="FootnoteAnchor"/>
          <w:rtl w:val="true"/>
        </w:rPr>
        <w:footnoteReference w:id="348"/>
      </w:r>
      <w:r>
        <w:rPr>
          <w:rFonts w:ascii="Amiri" w:hAnsi="Amiri" w:eastAsia="Amiri" w:cs="Amiri"/>
          <w:color w:val="111111"/>
          <w:sz w:val="28"/>
          <w:sz w:val="28"/>
          <w:szCs w:val="28"/>
          <w:rtl w:val="true"/>
          <w:lang w:bidi="ar-SA"/>
        </w:rPr>
        <w:t xml:space="preserve">ممدوح؛و ما ورد فيه من الذم فقد بيّنّا ضعفه في كتابنا الكبير،و كان من أصحاب الباقر عليه السلام، و حديثه اعتمد عليه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جش بعد الجعفي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عن أبي جعفر و أبي عبد اللّه عليهما </w:t>
      </w:r>
    </w:p>
    <w:p>
      <w:pPr>
        <w:pStyle w:val="BookText"/>
        <w:rPr/>
      </w:pPr>
      <w:r>
        <w:rPr>
          <w:rFonts w:ascii="Amiri" w:hAnsi="Amiri" w:eastAsia="Amiri" w:cs="Amiri"/>
          <w:color w:val="111111"/>
          <w:sz w:val="28"/>
          <w:sz w:val="28"/>
          <w:szCs w:val="28"/>
          <w:rtl w:val="true"/>
          <w:lang w:bidi="ar-SA"/>
        </w:rPr>
        <w:t xml:space="preserve">السلام،و هو الذي روى حديث الأذان،له كتاب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جابر،له كتاب،ابن أبي جيد،عن ابن الوليد،عن الصفّار،عن محمّد بن عيسى بن عبيد،عن صفوان،عنه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حميد بن زياد،عن القاسم بن إسماعيل القرشي،عنه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مسعود،عن عليّ بن الحسن بن فضّال،عن ابن ارومة،عن عثمان بن عيسى،عنه </w:t>
      </w:r>
      <w:r>
        <w:rPr>
          <w:rStyle w:val="FootnoteAnchor"/>
          <w:rtl w:val="true"/>
        </w:rPr>
        <w:footnoteReference w:id="352"/>
      </w:r>
      <w:r>
        <w:rPr>
          <w:rFonts w:ascii="Amiri" w:hAnsi="Amiri" w:eastAsia="Amiri" w:cs="Amiri"/>
          <w:color w:val="111111"/>
          <w:sz w:val="28"/>
          <w:sz w:val="28"/>
          <w:szCs w:val="28"/>
          <w:rtl w:val="true"/>
          <w:lang w:bidi="ar-SA"/>
        </w:rPr>
        <w:t xml:space="preserve">أنّه أصابته لقوة،فأمره الصادق عليه السلام،فأتى قبر النبيّ صلّى اللّه عليه و آله،و علّمه كلمات،فدعى بها فبرئ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مسعود،عن جبرئيل بن أحمد،عن محمّد بن عيسى،عن يونس،عن أبي الصباح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هلك المترئّسون في أديانهم،منهم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زرارة و بريد و محمّد بن مسلم و إسماعيل الجعفي </w:t>
      </w:r>
      <w:r>
        <w:rPr>
          <w:rStyle w:val="FootnoteAnchor"/>
          <w:rtl w:val="true"/>
        </w:rPr>
        <w:footnoteReference w:id="354"/>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اقترانه بهؤلاء الأعاظم دليل آخر على علوّ قدره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هذا،و الجعفي أصح،و أبوه جابر مشهور به 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 بن جابر،روى عنهما أيضا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عدم التأمّل في اتّحاد الجعفي و الخثعمي،و ممّا يشير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صفوان،و هي أمارة أخرى للوثاقة،و ربما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الخثعمية</w:t>
      </w:r>
      <w:r>
        <w:rPr>
          <w:rFonts w:eastAsia="Amiri" w:cs="Amiri" w:ascii="Amiri" w:hAnsi="Amiri"/>
          <w:color w:val="111111"/>
          <w:sz w:val="28"/>
          <w:szCs w:val="28"/>
          <w:rtl w:val="true"/>
          <w:lang w:bidi="ar-SA"/>
        </w:rPr>
        <w:t xml:space="preserve">. </w:t>
      </w:r>
      <w:bookmarkStart w:id="152" w:name="pg11860_147667"/>
    </w:p>
    <w:p>
      <w:pPr>
        <w:pStyle w:val="BookText"/>
        <w:rPr/>
      </w:pPr>
      <w:bookmarkEnd w:id="152"/>
      <w:r>
        <w:rPr>
          <w:rFonts w:ascii="Amiri" w:hAnsi="Amiri" w:eastAsia="Amiri" w:cs="Amiri"/>
          <w:color w:val="111111"/>
          <w:sz w:val="28"/>
          <w:sz w:val="28"/>
          <w:szCs w:val="28"/>
          <w:rtl w:val="true"/>
          <w:lang w:bidi="ar-SA"/>
        </w:rPr>
        <w:t xml:space="preserve">تصحيف الجعفي،و لا يخلو عن بعد كما سنشير إليه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التصحيف،و لا بعد فيه كما صرّح به في الحاوي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ذلك لقب إسماعيل غير هذا </w:t>
      </w:r>
      <w:r>
        <w:rPr>
          <w:rStyle w:val="FootnoteAnchor"/>
          <w:rtl w:val="true"/>
        </w:rPr>
        <w:footnoteReference w:id="357"/>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القاموس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ككرسي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حي باليمن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خثعم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جبل،و أبو قبيلة من معد </w:t>
      </w:r>
      <w:r>
        <w:rPr>
          <w:rStyle w:val="FootnoteAnchor"/>
          <w:rtl w:val="true"/>
        </w:rPr>
        <w:footnoteReference w:id="3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هذا،و ذكره في الحاوي في الثقات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جابر الجعفي،ثقة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جابر الجعفي الثقة،عنه صفوان بن يحيى،و أبان بن عثمان </w:t>
      </w:r>
      <w:r>
        <w:rPr>
          <w:rStyle w:val="FootnoteAnchor"/>
          <w:rtl w:val="true"/>
        </w:rPr>
        <w:footnoteReference w:id="362"/>
      </w:r>
      <w:r>
        <w:rPr>
          <w:rFonts w:ascii="Amiri" w:hAnsi="Amiri" w:eastAsia="Amiri" w:cs="Amiri"/>
          <w:color w:val="111111"/>
          <w:sz w:val="28"/>
          <w:sz w:val="28"/>
          <w:szCs w:val="28"/>
          <w:rtl w:val="true"/>
          <w:lang w:bidi="ar-SA"/>
        </w:rPr>
        <w:t>،و القاسم بن إسماعيل القرشي،و عثمان بن عيسى،و أحمد بن محمّد بن أبي نصر،و حمّاد بن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الفقيه </w:t>
      </w:r>
      <w:r>
        <w:rPr>
          <w:rStyle w:val="FootnoteAnchor"/>
          <w:rtl w:val="true"/>
        </w:rPr>
        <w:footnoteReference w:id="3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محمّد بن سنان، و عبد اللّه بن المغيرة الثقة،و عبد اللّه بن مسكان،و أبو عبد اللّه البرقي، و إسحاق بن عمّار،و عمر بن أذينة،و حريز،و أبو أيّوب،و فضالة بن أيّوب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عن الباقر و الصادق و الكاظم عليهم السلام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3" w:name="__RefHeading___Toc12158493_73709187"/>
      <w:bookmarkStart w:id="154" w:name="_Toc59"/>
      <w:bookmarkEnd w:id="153"/>
      <w:r>
        <w:rPr/>
        <w:t>338</w:t>
      </w:r>
      <w:r>
        <w:rPr>
          <w:rtl w:val="true"/>
        </w:rPr>
        <w:t>-</w:t>
      </w:r>
      <w:r>
        <w:rPr>
          <w:rtl w:val="true"/>
        </w:rPr>
        <w:t>إسماعيل بن جعفر بن محمّد</w:t>
      </w:r>
      <w:r>
        <w:rPr>
          <w:rtl w:val="true"/>
        </w:rPr>
        <w:t>:</w:t>
      </w:r>
      <w:bookmarkEnd w:id="154"/>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عليّ بن الحسين بن عليّ بن أبي طالب عليهم السلام،الهاشمي </w:t>
      </w:r>
    </w:p>
    <w:p>
      <w:pPr>
        <w:pStyle w:val="BookText"/>
        <w:rPr/>
      </w:pPr>
      <w:r>
        <w:rPr>
          <w:rFonts w:ascii="Amiri" w:hAnsi="Amiri" w:eastAsia="Amiri" w:cs="Amiri"/>
          <w:color w:val="111111"/>
          <w:sz w:val="28"/>
          <w:sz w:val="28"/>
          <w:szCs w:val="28"/>
          <w:rtl w:val="true"/>
          <w:lang w:bidi="ar-SA"/>
        </w:rPr>
        <w:t xml:space="preserve">المدني،ق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 في ترجمة بسّام الصيرفي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مسعود،عن محمّد ابن نصير،عن محمّد بن عيسى،عن الحسن </w:t>
      </w:r>
      <w:r>
        <w:rPr>
          <w:rStyle w:val="FootnoteAnchor"/>
          <w:rtl w:val="true"/>
        </w:rPr>
        <w:footnoteReference w:id="366"/>
      </w:r>
      <w:r>
        <w:rPr>
          <w:rFonts w:ascii="Amiri" w:hAnsi="Amiri" w:eastAsia="Amiri" w:cs="Amiri"/>
          <w:color w:val="111111"/>
          <w:sz w:val="28"/>
          <w:sz w:val="28"/>
          <w:szCs w:val="28"/>
          <w:rtl w:val="true"/>
          <w:lang w:bidi="ar-SA"/>
        </w:rPr>
        <w:t>بن سعيد،عن عليّ بن حديد،عن عنبسة العابد،قال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مع جعفر بن محمّد عليه السلام بباب الخليفة أبي جعفر بالحيرة حين أتي ببسّام و إسماعيل بن جعفر بن محمّد، فأدخلا على أبي جعفر،فأخرج بسّام مقتولا،و أخرج إسماعيل بن جعفر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فرفع جعفر عليه السلام رأسه إليه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أفعلتها يا فاسق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أبشر بالنار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كمال الدين،في الصحيح عن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اللّه ما يشبهني و لا يشبه أحدا من آبائي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راشد،عنه عليه السلام مثله،و بدل الجلالة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عاص عاص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عليه السلام نهاه عن إعطاء ماله شارب الخمر،فلم ينته،فتلف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 في ترجمة إبراهيم بن أبي سمّال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الرضا عليه السلام</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كان </w:t>
      </w:r>
      <w:r>
        <w:rPr>
          <w:rStyle w:val="FootnoteAnchor"/>
          <w:rtl w:val="true"/>
        </w:rPr>
        <w:footnoteReference w:id="371"/>
      </w:r>
      <w:r>
        <w:rPr>
          <w:rFonts w:ascii="Amiri" w:hAnsi="Amiri" w:eastAsia="Amiri" w:cs="Amiri"/>
          <w:color w:val="111111"/>
          <w:sz w:val="28"/>
          <w:sz w:val="28"/>
          <w:szCs w:val="28"/>
          <w:rtl w:val="true"/>
          <w:lang w:bidi="ar-SA"/>
        </w:rPr>
        <w:t>مشيختكم و كبراؤكم يقولون في إسماعيل و هم يرونه يشرب كذان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كذا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في الكافي في باب النصّ على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كانت الإمامة بالمحبّة لكان إسماعيل أحبّ إلى أبيك منه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تجفوا إسماعيل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وجد مشغولا بالشرب،متعلّقا بأستار الكعبة، فسألوا أباه عليه السلام،فقال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ابني مبتلى بشيطان يتمثّل بصورته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ورد أنّه عليه السلام سجد سجدات عند احتضاره،و جزع جزعا شديدا عند موته،و قبّل ذقنه و نحره و جبهته ثلاث مرّات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حديث ما بدا اللّه في شيء كما بدا له في إسماعيل </w:t>
      </w:r>
      <w:r>
        <w:rPr>
          <w:rStyle w:val="FootnoteAnchor"/>
          <w:rtl w:val="true"/>
        </w:rPr>
        <w:footnoteReference w:id="3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إشكال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يدلّ على جلالته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ترجمة المفضّل 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مدحه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الظاهر كثرة مدائحه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فهمه المحقّق الطوسي من خبر ما بدا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الذم،لكنّه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من أخبار الآحاد الّتي لا توجب علما و لا عملا </w:t>
      </w:r>
      <w:r>
        <w:rPr>
          <w:rStyle w:val="FootnoteAnchor"/>
          <w:rtl w:val="true"/>
        </w:rPr>
        <w:footnoteReference w:id="380"/>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قيل في معناه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ما بدا للّه،أي ما ظهر للّه أمر كما ظهر له فيه </w:t>
      </w:r>
      <w:r>
        <w:rPr>
          <w:rStyle w:val="FootnoteAnchor"/>
          <w:rtl w:val="true"/>
        </w:rPr>
        <w:footnoteReference w:id="381"/>
      </w:r>
      <w:r>
        <w:rPr>
          <w:rFonts w:ascii="Amiri" w:hAnsi="Amiri" w:eastAsia="Amiri" w:cs="Amiri"/>
          <w:color w:val="111111"/>
          <w:sz w:val="28"/>
          <w:sz w:val="28"/>
          <w:szCs w:val="28"/>
          <w:rtl w:val="true"/>
          <w:lang w:bidi="ar-SA"/>
        </w:rPr>
        <w:t xml:space="preserve">،حيث أماته قبله عليه السلام ليعلم بذلك أنّه ليس بإمام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شيخنا المفيد رحمه اللّه </w:t>
      </w:r>
      <w:r>
        <w:rPr>
          <w:rStyle w:val="FootnoteAnchor"/>
          <w:rtl w:val="true"/>
        </w:rPr>
        <w:footnoteReference w:id="3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أراد عليه السلام به ما ظهر من اللّه فيه من دفاع القتل عنه،و قد كان مخوفا عليه من ذلك،مظنونا به،فلطف له في دفعه عنه،و قد جاء بذلك الخبر عن الصادق عليه السلام،فروي عنه عليه السلام </w:t>
      </w:r>
      <w:r>
        <w:rPr>
          <w:rStyle w:val="FootnoteAnchor"/>
          <w:rtl w:val="true"/>
        </w:rPr>
        <w:footnoteReference w:id="384"/>
      </w:r>
      <w:r>
        <w:rPr>
          <w:rFonts w:ascii="Amiri" w:hAnsi="Amiri" w:eastAsia="Amiri" w:cs="Amiri"/>
          <w:color w:val="111111"/>
          <w:sz w:val="28"/>
          <w:sz w:val="28"/>
          <w:szCs w:val="28"/>
          <w:rtl w:val="true"/>
          <w:lang w:bidi="ar-SA"/>
        </w:rPr>
        <w:t xml:space="preserve">أنّه كان القتل قد كتب على إسماعيل مرّتين فسألت اللّه تعالى في رفعه عنه فرفعه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w:t>
      </w:r>
      <w:r>
        <w:rPr>
          <w:rStyle w:val="FootnoteAnchor"/>
          <w:rtl w:val="true"/>
        </w:rPr>
        <w:footnoteReference w:id="386"/>
      </w:r>
      <w:r>
        <w:rPr>
          <w:rFonts w:ascii="Amiri" w:hAnsi="Amiri" w:eastAsia="Amiri" w:cs="Amiri"/>
          <w:color w:val="111111"/>
          <w:sz w:val="28"/>
          <w:sz w:val="28"/>
          <w:szCs w:val="28"/>
          <w:rtl w:val="true"/>
          <w:lang w:bidi="ar-SA"/>
        </w:rPr>
        <w:t xml:space="preserve">إسماعيل بن جعفر بن محمّد عليه السلام أكبر إخوته،و كان أبوه عليه السلام شديد المحبّة له و البرّ به و الإشفاق عليه،و كان قوم من الشيعة يظنّون أنّه القائم بعد أبيه،إذ كان أكبر إخوته </w:t>
      </w:r>
      <w:r>
        <w:rPr>
          <w:rStyle w:val="FootnoteAnchor"/>
          <w:rtl w:val="true"/>
        </w:rPr>
        <w:footnoteReference w:id="387"/>
      </w:r>
      <w:r>
        <w:rPr>
          <w:rFonts w:ascii="Amiri" w:hAnsi="Amiri" w:eastAsia="Amiri" w:cs="Amiri"/>
          <w:color w:val="111111"/>
          <w:sz w:val="28"/>
          <w:sz w:val="28"/>
          <w:szCs w:val="28"/>
          <w:rtl w:val="true"/>
          <w:lang w:bidi="ar-SA"/>
        </w:rPr>
        <w:t xml:space="preserve">و لميل أبيه إليه و إكرامه له،فمات في حياة أبيه بالعريض </w:t>
      </w:r>
      <w:r>
        <w:rPr>
          <w:rStyle w:val="FootnoteAnchor"/>
          <w:rtl w:val="true"/>
        </w:rPr>
        <w:footnoteReference w:id="388"/>
      </w:r>
      <w:r>
        <w:rPr>
          <w:rFonts w:ascii="Amiri" w:hAnsi="Amiri" w:eastAsia="Amiri" w:cs="Amiri"/>
          <w:color w:val="111111"/>
          <w:sz w:val="28"/>
          <w:sz w:val="28"/>
          <w:szCs w:val="28"/>
          <w:rtl w:val="true"/>
          <w:lang w:bidi="ar-SA"/>
        </w:rPr>
        <w:t>،و حمل على رقاب الرجال إلى أبيه بالمدينة حتّى دفن بالبقيع</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روي أنّ الصادق عليه السلام جزع </w:t>
      </w:r>
      <w:r>
        <w:rPr>
          <w:rStyle w:val="FootnoteAnchor"/>
          <w:rtl w:val="true"/>
        </w:rPr>
        <w:footnoteReference w:id="389"/>
      </w:r>
      <w:r>
        <w:rPr>
          <w:rFonts w:ascii="Amiri" w:hAnsi="Amiri" w:eastAsia="Amiri" w:cs="Amiri"/>
          <w:color w:val="111111"/>
          <w:sz w:val="28"/>
          <w:sz w:val="28"/>
          <w:szCs w:val="28"/>
          <w:rtl w:val="true"/>
          <w:lang w:bidi="ar-SA"/>
        </w:rPr>
        <w:t>جزعا شديدا،و حزن عليه حزنا عظيما،و تقدّم سريره بغير حذاء و لا رداء،و أمر بوضع سريره على الأرضه</w:t>
      </w:r>
      <w:r>
        <w:rPr>
          <w:rFonts w:eastAsia="Amiri" w:cs="Amiri" w:ascii="Amiri" w:hAnsi="Amiri"/>
          <w:color w:val="111111"/>
          <w:sz w:val="28"/>
          <w:szCs w:val="28"/>
          <w:rtl w:val="true"/>
          <w:lang w:bidi="ar-SA"/>
        </w:rPr>
        <w:t xml:space="preserve">. </w:t>
      </w:r>
      <w:bookmarkStart w:id="155" w:name="pg11860_147671"/>
    </w:p>
    <w:p>
      <w:pPr>
        <w:pStyle w:val="BookText"/>
        <w:rPr/>
      </w:pPr>
      <w:bookmarkEnd w:id="155"/>
      <w:r>
        <w:rPr>
          <w:rFonts w:ascii="Amiri" w:hAnsi="Amiri" w:eastAsia="Amiri" w:cs="Amiri"/>
          <w:color w:val="111111"/>
          <w:sz w:val="28"/>
          <w:sz w:val="28"/>
          <w:szCs w:val="28"/>
          <w:rtl w:val="true"/>
          <w:lang w:bidi="ar-SA"/>
        </w:rPr>
        <w:t xml:space="preserve">قبل دفنه مرارا كثيرة،و كان يكشف عن وجهه و ينظر إليه،يريد </w:t>
      </w:r>
      <w:r>
        <w:rPr>
          <w:rStyle w:val="FootnoteAnchor"/>
          <w:rtl w:val="true"/>
        </w:rPr>
        <w:footnoteReference w:id="390"/>
      </w:r>
      <w:r>
        <w:rPr>
          <w:rFonts w:ascii="Amiri" w:hAnsi="Amiri" w:eastAsia="Amiri" w:cs="Amiri"/>
          <w:color w:val="111111"/>
          <w:sz w:val="28"/>
          <w:sz w:val="28"/>
          <w:szCs w:val="28"/>
          <w:rtl w:val="true"/>
          <w:lang w:bidi="ar-SA"/>
        </w:rPr>
        <w:t xml:space="preserve">بذلك تحقيق </w:t>
      </w:r>
      <w:r>
        <w:rPr>
          <w:rStyle w:val="FootnoteAnchor"/>
          <w:rtl w:val="true"/>
        </w:rPr>
        <w:footnoteReference w:id="391"/>
      </w:r>
      <w:r>
        <w:rPr>
          <w:rFonts w:ascii="IRNazanin" w:hAnsi="IRNazanin" w:eastAsia="IRNazanin"/>
          <w:color w:val="111111"/>
          <w:sz w:val="28"/>
          <w:sz w:val="28"/>
          <w:szCs w:val="28"/>
          <w:rtl w:val="true"/>
          <w:lang w:bidi="fa-IR"/>
        </w:rPr>
        <w:t xml:space="preserve">أمر موته </w:t>
      </w:r>
      <w:r>
        <w:rPr>
          <w:rStyle w:val="FootnoteAnchor"/>
          <w:rtl w:val="true"/>
        </w:rPr>
        <w:footnoteReference w:id="392"/>
      </w:r>
      <w:r>
        <w:rPr>
          <w:rFonts w:ascii="Amiri" w:hAnsi="Amiri" w:eastAsia="Amiri" w:cs="Amiri"/>
          <w:color w:val="111111"/>
          <w:sz w:val="28"/>
          <w:sz w:val="28"/>
          <w:szCs w:val="28"/>
          <w:rtl w:val="true"/>
          <w:lang w:bidi="ar-SA"/>
        </w:rPr>
        <w:t xml:space="preserve">عند الظانّين خلافه </w:t>
      </w:r>
      <w:r>
        <w:rPr>
          <w:rStyle w:val="FootnoteAnchor"/>
          <w:rtl w:val="true"/>
        </w:rPr>
        <w:footnoteReference w:id="393"/>
      </w:r>
      <w:r>
        <w:rPr>
          <w:rFonts w:ascii="Amiri" w:hAnsi="Amiri" w:eastAsia="Amiri" w:cs="Amiri"/>
          <w:color w:val="111111"/>
          <w:sz w:val="28"/>
          <w:sz w:val="28"/>
          <w:szCs w:val="28"/>
          <w:rtl w:val="true"/>
          <w:lang w:bidi="ar-SA"/>
        </w:rPr>
        <w:t>من بعده،و إزالة الشبهة عنهم في حياته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 كلامه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ذكر مثله في كشف الغمّة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 في ترجمة عبد اللّه بن شريك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مدحه </w:t>
      </w:r>
      <w:r>
        <w:rPr>
          <w:rStyle w:val="FootnoteAnchor"/>
          <w:rtl w:val="true"/>
        </w:rPr>
        <w:footnoteReference w:id="396"/>
      </w:r>
      <w:r>
        <w:rPr>
          <w:rFonts w:ascii="Amiri" w:hAnsi="Amiri" w:eastAsia="Amiri" w:cs="Amiri"/>
          <w:color w:val="111111"/>
          <w:sz w:val="28"/>
          <w:sz w:val="28"/>
          <w:szCs w:val="28"/>
          <w:rtl w:val="true"/>
          <w:lang w:bidi="ar-SA"/>
        </w:rPr>
        <w:t>،و يأتي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نقله الميرزا فمع ضعفه لا دلالة فيه على كونه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الصحيح المروي عن </w:t>
      </w:r>
      <w:r>
        <w:rPr>
          <w:rStyle w:val="FootnoteAnchor"/>
          <w:rtl w:val="true"/>
        </w:rPr>
        <w:footnoteReference w:id="397"/>
      </w:r>
      <w:r>
        <w:rPr>
          <w:rFonts w:ascii="Amiri" w:hAnsi="Amiri" w:eastAsia="Amiri" w:cs="Amiri"/>
          <w:color w:val="111111"/>
          <w:sz w:val="28"/>
          <w:sz w:val="28"/>
          <w:szCs w:val="28"/>
          <w:rtl w:val="true"/>
          <w:lang w:bidi="ar-SA"/>
        </w:rPr>
        <w:t>كمال الدين صحيح،فإنّ غير الإمام لا يشبه الإمام،و المراد أنّه ليس أهلا للإمامة</w:t>
      </w:r>
      <w:r>
        <w:rPr>
          <w:rFonts w:eastAsia="Amiri" w:cs="Amiri" w:ascii="Amiri" w:hAnsi="Amiri"/>
          <w:color w:val="111111"/>
          <w:sz w:val="28"/>
          <w:szCs w:val="28"/>
          <w:rtl w:val="true"/>
          <w:lang w:bidi="ar-SA"/>
        </w:rPr>
        <w:t>.</w:t>
      </w:r>
    </w:p>
    <w:p>
      <w:pPr>
        <w:pStyle w:val="Heading3"/>
        <w:numPr>
          <w:ilvl w:val="2"/>
          <w:numId w:val="1"/>
        </w:numPr>
        <w:rPr/>
      </w:pPr>
      <w:bookmarkStart w:id="156" w:name="__RefHeading___Toc12158495_73709187"/>
      <w:bookmarkStart w:id="157" w:name="_Toc60"/>
      <w:bookmarkEnd w:id="156"/>
      <w:r>
        <w:rPr/>
        <w:t>339</w:t>
      </w:r>
      <w:r>
        <w:rPr>
          <w:rtl w:val="true"/>
        </w:rPr>
        <w:t>-</w:t>
      </w:r>
      <w:r>
        <w:rPr>
          <w:rtl w:val="true"/>
        </w:rPr>
        <w:t>إسماعيل بن الحسن العلوي الحسني</w:t>
      </w:r>
      <w:r>
        <w:rPr>
          <w:rtl w:val="true"/>
        </w:rPr>
        <w:t>:</w:t>
      </w:r>
      <w:bookmarkEnd w:id="157"/>
    </w:p>
    <w:p>
      <w:pPr>
        <w:pStyle w:val="BookText"/>
        <w:rPr/>
      </w:pPr>
      <w:r>
        <w:rPr>
          <w:rFonts w:ascii="Amiri" w:hAnsi="Amiri" w:eastAsia="Amiri" w:cs="Amiri"/>
          <w:color w:val="111111"/>
          <w:sz w:val="28"/>
          <w:sz w:val="28"/>
          <w:szCs w:val="28"/>
          <w:rtl w:val="true"/>
          <w:lang w:bidi="ar-SA"/>
        </w:rPr>
        <w:t>غير مذكور في الكتابين</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 بن الحسن بن محمّد الحسني،النقيب بنيسابور،فاضل،ثقة،له كتاب أنساب الطالبيّة،و كتاب شجون الأحاديث و زهرة الحكايات،أخبرنا بها الشيخ الإمام جمال الدين أبو الفتوح الخزاعي، عن والده،عن جدّه،عنه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 xml:space="preserve">. </w:t>
      </w:r>
      <w:bookmarkStart w:id="158" w:name="pg11860_147672"/>
    </w:p>
    <w:p>
      <w:pPr>
        <w:pStyle w:val="Heading3"/>
        <w:numPr>
          <w:ilvl w:val="2"/>
          <w:numId w:val="1"/>
        </w:numPr>
        <w:rPr/>
      </w:pPr>
      <w:bookmarkStart w:id="159" w:name="__RefHeading___Toc12158497_73709187"/>
      <w:bookmarkStart w:id="160" w:name="_Toc61"/>
      <w:bookmarkEnd w:id="158"/>
      <w:bookmarkEnd w:id="159"/>
      <w:r>
        <w:rPr/>
        <w:t>340</w:t>
      </w:r>
      <w:r>
        <w:rPr>
          <w:rtl w:val="true"/>
        </w:rPr>
        <w:t>-</w:t>
      </w:r>
      <w:r>
        <w:rPr>
          <w:rtl w:val="true"/>
        </w:rPr>
        <w:t>إسماعيل بن حقيبة</w:t>
      </w:r>
      <w:r>
        <w:rPr>
          <w:rtl w:val="true"/>
        </w:rPr>
        <w:t>:</w:t>
      </w:r>
      <w:bookmarkEnd w:id="160"/>
    </w:p>
    <w:p>
      <w:pPr>
        <w:pStyle w:val="BookText"/>
        <w:rPr/>
      </w:pPr>
      <w:r>
        <w:rPr>
          <w:rFonts w:ascii="Amiri" w:hAnsi="Amiri" w:eastAsia="Amiri" w:cs="Amiri"/>
          <w:color w:val="111111"/>
          <w:sz w:val="28"/>
          <w:sz w:val="28"/>
          <w:szCs w:val="28"/>
          <w:rtl w:val="true"/>
          <w:lang w:bidi="ar-SA"/>
        </w:rPr>
        <w:t>هو ابن عبد الرحمن أو عبد اللّه،و يأتي</w:t>
      </w:r>
      <w:r>
        <w:rPr>
          <w:rFonts w:eastAsia="Amiri" w:cs="Amiri" w:ascii="Amiri" w:hAnsi="Amiri"/>
          <w:color w:val="111111"/>
          <w:sz w:val="28"/>
          <w:szCs w:val="28"/>
          <w:rtl w:val="true"/>
          <w:lang w:bidi="ar-SA"/>
        </w:rPr>
        <w:t>.</w:t>
      </w:r>
    </w:p>
    <w:p>
      <w:pPr>
        <w:pStyle w:val="Heading3"/>
        <w:numPr>
          <w:ilvl w:val="2"/>
          <w:numId w:val="1"/>
        </w:numPr>
        <w:rPr/>
      </w:pPr>
      <w:bookmarkStart w:id="161" w:name="__RefHeading___Toc12158499_73709187"/>
      <w:bookmarkStart w:id="162" w:name="_Toc62"/>
      <w:bookmarkEnd w:id="161"/>
      <w:r>
        <w:rPr/>
        <w:t>341</w:t>
      </w:r>
      <w:r>
        <w:rPr>
          <w:rtl w:val="true"/>
        </w:rPr>
        <w:t>-</w:t>
      </w:r>
      <w:r>
        <w:rPr>
          <w:rtl w:val="true"/>
        </w:rPr>
        <w:t>إسماعيل بن الحكم الرافعي</w:t>
      </w:r>
      <w:r>
        <w:rPr>
          <w:rtl w:val="true"/>
        </w:rPr>
        <w:t>:</w:t>
      </w:r>
      <w:bookmarkEnd w:id="162"/>
    </w:p>
    <w:p>
      <w:pPr>
        <w:pStyle w:val="BookText"/>
        <w:rPr/>
      </w:pPr>
      <w:r>
        <w:rPr>
          <w:rFonts w:ascii="Amiri" w:hAnsi="Amiri" w:eastAsia="Amiri" w:cs="Amiri"/>
          <w:color w:val="111111"/>
          <w:sz w:val="28"/>
          <w:sz w:val="28"/>
          <w:szCs w:val="28"/>
          <w:rtl w:val="true"/>
          <w:lang w:bidi="ar-SA"/>
        </w:rPr>
        <w:t xml:space="preserve">من ولد أبي رافع مولى رسول اللّه صلّى اللّه عليه و آله،له كتاب، جش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كتاب،رواه إسماعيل بن محمّد عنه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نسختي،و يحتمل رجوعه إلى ابن محمّد و أبيه،و إلى ابن الحكم و أبيه،و إلى ابن الحكم و ابن محمّد،و على التقديرين الأخيرين يكون ممدوحا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إلى كونه عندهما إماميّا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ب،فإنّه ذكره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الحكم الرافعي،عنه محمّد بن إسماعيل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3" w:name="__RefHeading___Toc12158501_73709187"/>
      <w:bookmarkStart w:id="164" w:name="_Toc63"/>
      <w:bookmarkEnd w:id="163"/>
      <w:r>
        <w:rPr/>
        <w:t>342</w:t>
      </w:r>
      <w:r>
        <w:rPr>
          <w:rtl w:val="true"/>
        </w:rPr>
        <w:t>-</w:t>
      </w:r>
      <w:r>
        <w:rPr>
          <w:rtl w:val="true"/>
        </w:rPr>
        <w:t>إسماعيل الخثعمي</w:t>
      </w:r>
      <w:r>
        <w:rPr>
          <w:rtl w:val="true"/>
        </w:rPr>
        <w:t>:</w:t>
      </w:r>
      <w:bookmarkEnd w:id="164"/>
    </w:p>
    <w:p>
      <w:pPr>
        <w:pStyle w:val="BookText"/>
        <w:rPr/>
      </w:pPr>
      <w:r>
        <w:rPr>
          <w:rFonts w:ascii="Amiri" w:hAnsi="Amiri" w:eastAsia="Amiri" w:cs="Amiri"/>
          <w:color w:val="111111"/>
          <w:sz w:val="28"/>
          <w:sz w:val="28"/>
          <w:szCs w:val="28"/>
          <w:rtl w:val="true"/>
          <w:lang w:bidi="ar-SA"/>
        </w:rPr>
        <w:t xml:space="preserve">عنه ابن أبي عمير </w:t>
      </w:r>
      <w:r>
        <w:rPr>
          <w:rStyle w:val="FootnoteAnchor"/>
          <w:rtl w:val="true"/>
        </w:rPr>
        <w:footnoteReference w:id="403"/>
      </w:r>
      <w:r>
        <w:rPr>
          <w:rFonts w:ascii="Amiri" w:hAnsi="Amiri" w:eastAsia="Amiri" w:cs="Amiri"/>
          <w:color w:val="111111"/>
          <w:sz w:val="28"/>
          <w:sz w:val="28"/>
          <w:szCs w:val="28"/>
          <w:rtl w:val="true"/>
          <w:lang w:bidi="ar-SA"/>
        </w:rPr>
        <w:t>،و فيه إشعار بوثاقته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أنّه ابن جابر،و كان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الخثعمي أيضا،كما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 خلاف الظاهر كما مرّ</w:t>
      </w:r>
      <w:r>
        <w:rPr>
          <w:rFonts w:eastAsia="Amiri" w:cs="Amiri" w:ascii="Amiri" w:hAnsi="Amiri"/>
          <w:color w:val="111111"/>
          <w:sz w:val="28"/>
          <w:szCs w:val="28"/>
          <w:rtl w:val="true"/>
          <w:lang w:bidi="ar-SA"/>
        </w:rPr>
        <w:t>.</w:t>
      </w:r>
    </w:p>
    <w:p>
      <w:pPr>
        <w:pStyle w:val="Heading3"/>
        <w:numPr>
          <w:ilvl w:val="2"/>
          <w:numId w:val="1"/>
        </w:numPr>
        <w:rPr/>
      </w:pPr>
      <w:bookmarkStart w:id="165" w:name="__RefHeading___Toc12158503_73709187"/>
      <w:bookmarkStart w:id="166" w:name="_Toc64"/>
      <w:bookmarkEnd w:id="165"/>
      <w:r>
        <w:rPr/>
        <w:t>343</w:t>
      </w:r>
      <w:r>
        <w:rPr>
          <w:rtl w:val="true"/>
        </w:rPr>
        <w:t>-</w:t>
      </w:r>
      <w:r>
        <w:rPr>
          <w:rtl w:val="true"/>
        </w:rPr>
        <w:t>إسماعيل بن الخطّاب</w:t>
      </w:r>
      <w:r>
        <w:rPr>
          <w:rtl w:val="true"/>
        </w:rPr>
        <w:t>:</w:t>
      </w:r>
      <w:bookmarkEnd w:id="166"/>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السلمي،ق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الخطّاب،قال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قولويه،عن سعد،عن أيّوب بن نوح،عن جعفر بن محمّد بن إسماعيل،عن معمّر بن خلاّد،قال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رفعت </w:t>
      </w:r>
      <w:r>
        <w:rPr>
          <w:rStyle w:val="FootnoteAnchor"/>
          <w:rtl w:val="true"/>
        </w:rPr>
        <w:footnoteReference w:id="405"/>
      </w:r>
      <w:r>
        <w:rPr>
          <w:rFonts w:ascii="Amiri" w:hAnsi="Amiri" w:eastAsia="Amiri" w:cs="Amiri"/>
          <w:color w:val="111111"/>
          <w:sz w:val="28"/>
          <w:sz w:val="28"/>
          <w:szCs w:val="28"/>
          <w:rtl w:val="true"/>
          <w:lang w:bidi="ar-SA"/>
        </w:rPr>
        <w:t>ما خرج من غلّة إسماعيل بن الخطّاب بما أوصى به إلى صفوان،فقال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إسماعيل بن الخطّاب و رحم صفوان،فإنّهما من حزب آبائي عليهم السلام،و من كان من حزب آبائي أدخله اللّه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يثبت عندي صحّة هذا الخبر و لا بطلانه،فالأقوى التوقف </w:t>
      </w:r>
      <w:r>
        <w:rPr>
          <w:rStyle w:val="FootnoteAnchor"/>
          <w:rtl w:val="true"/>
        </w:rPr>
        <w:footnoteReference w:id="406"/>
      </w:r>
      <w:r>
        <w:rPr>
          <w:rFonts w:ascii="Amiri" w:hAnsi="Amiri" w:eastAsia="Amiri" w:cs="Amiri"/>
          <w:color w:val="111111"/>
          <w:sz w:val="28"/>
          <w:sz w:val="28"/>
          <w:szCs w:val="28"/>
          <w:rtl w:val="true"/>
          <w:lang w:bidi="ar-SA"/>
        </w:rPr>
        <w:t xml:space="preserve">في روايته </w:t>
      </w:r>
      <w:r>
        <w:rPr>
          <w:rStyle w:val="FootnoteAnchor"/>
          <w:rtl w:val="true"/>
        </w:rPr>
        <w:footnoteReference w:id="407"/>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الظاهر أنّ جعفر الذي في الطريق هو ابن محمّد بن إسماعيل بن الخطّاب،و هو مجهول،و الظاهر أنّ عدم الصحّة لذلك،كما نبّه عليه شه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روي في صفوان بن يحيى و إسماعيل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آخره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لم،كش،ثقة </w:t>
      </w:r>
      <w:r>
        <w:rPr>
          <w:rStyle w:val="FootnoteAnchor"/>
          <w:rtl w:val="true"/>
        </w:rPr>
        <w:footnoteReference w:id="4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فليتأمّل فيه</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 من الممدوحين لما ذكر كش،و هو كذلك،بل المظنون جلالته و إن لم يصحّ الخبر،كما مرّ في الفوائد،و لعلّ نسبة د التوثيق إليه لفهمه ذلك من الرواية،فتدبّر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هو الظاهر كما في كثير من المواضع،فإنّه ربما يعقل </w:t>
      </w:r>
      <w:r>
        <w:rPr>
          <w:rStyle w:val="FootnoteAnchor"/>
          <w:rtl w:val="true"/>
        </w:rPr>
        <w:footnoteReference w:id="412"/>
      </w:r>
      <w:r>
        <w:rPr>
          <w:rFonts w:ascii="Amiri" w:hAnsi="Amiri" w:eastAsia="Amiri" w:cs="Amiri"/>
          <w:color w:val="111111"/>
          <w:sz w:val="28"/>
          <w:sz w:val="28"/>
          <w:szCs w:val="28"/>
          <w:rtl w:val="true"/>
          <w:lang w:bidi="ar-SA"/>
        </w:rPr>
        <w:t>من كلام كش أو جش أو غيرهما التوثيق أو المدح فيسنده إليهم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ليس مراده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لم،أنّه مذكور في لم من جخ،بل المراد أنّه ممّن لم يرو عنهم عليهم السلام،ذكر بهذا الوصف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الرواشح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جش قد علم من ديدنه الذي عليه في كتابه،و عهد من سيرته الّتي التزمها فيه،أنّه إذا كان لمن يذكره من الرجال رواية عن أحدهم عليهم السلام فإنّه يورد ذلك في ترجمته أو ترجمة غيره،إمّا من طريق الحكم به،أو على سبيل النقل عن قائل،فمهما أهمل القول فيه فذلك آية أنّ الرجل عنده من </w:t>
      </w:r>
      <w:r>
        <w:rPr>
          <w:rStyle w:val="FootnoteAnchor"/>
          <w:rtl w:val="true"/>
        </w:rPr>
        <w:footnoteReference w:id="413"/>
      </w:r>
      <w:r>
        <w:rPr>
          <w:rFonts w:ascii="Amiri" w:hAnsi="Amiri" w:eastAsia="Amiri" w:cs="Amiri"/>
          <w:color w:val="111111"/>
          <w:sz w:val="28"/>
          <w:sz w:val="28"/>
          <w:szCs w:val="28"/>
          <w:rtl w:val="true"/>
          <w:lang w:bidi="ar-SA"/>
        </w:rPr>
        <w:t>طبقة من لم يرو عنهم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كلّ من فيه مطعن و غميزة،فإنّه يلتزم إيراد ذلك </w:t>
      </w:r>
      <w:r>
        <w:rPr>
          <w:rStyle w:val="FootnoteAnchor"/>
          <w:rtl w:val="true"/>
        </w:rPr>
        <w:footnoteReference w:id="414"/>
      </w:r>
      <w:r>
        <w:rPr>
          <w:rFonts w:ascii="Amiri" w:hAnsi="Amiri" w:eastAsia="Amiri" w:cs="Amiri"/>
          <w:color w:val="111111"/>
          <w:sz w:val="28"/>
          <w:sz w:val="28"/>
          <w:szCs w:val="28"/>
          <w:rtl w:val="true"/>
          <w:lang w:bidi="ar-SA"/>
        </w:rPr>
        <w:t xml:space="preserve">إمّا في ترجمته أو ترجمة غيره،فمهما لم يورد ذلك مطلقا،و اقتصر على مجرّد ترجمة الرجل،و ذكره من دون إرداف ذلك بمدح أو ذم أصلا،كان ذلك آية أنّ الرجل سالم عنده عن </w:t>
      </w:r>
      <w:r>
        <w:rPr>
          <w:rStyle w:val="FootnoteAnchor"/>
          <w:rtl w:val="true"/>
        </w:rPr>
        <w:footnoteReference w:id="415"/>
      </w:r>
      <w:r>
        <w:rPr>
          <w:rFonts w:ascii="Amiri" w:hAnsi="Amiri" w:eastAsia="Amiri" w:cs="Amiri"/>
          <w:color w:val="111111"/>
          <w:sz w:val="28"/>
          <w:sz w:val="28"/>
          <w:szCs w:val="28"/>
          <w:rtl w:val="true"/>
          <w:lang w:bidi="ar-SA"/>
        </w:rPr>
        <w:t>كلّ مغمز و مطعن</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فالشيخ نقيّ الدين بن داود حيث أنّه يعلم هذا الاصطلاح،فكلّما رأى ترجمة رجل في كتاب جش خالية عن نسبته إليهم عليهم السلام بالرواية عن أحد منهم عليهم السلام أورده في كتابه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جش،و كلّما رأى ذكر رجل في كتاب جش مجرّدا عن إيراد غمز فيه أورده في قسم الممدوحين في كتابه، مقتصرا على ذلك و قال </w:t>
      </w:r>
      <w:r>
        <w:rPr>
          <w:rStyle w:val="FootnoteAnchor"/>
          <w:rtl w:val="true"/>
        </w:rPr>
        <w:footnoteReference w:id="4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 ممدوح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bookmarkStart w:id="167" w:name="pg11860_147675"/>
    </w:p>
    <w:p>
      <w:pPr>
        <w:pStyle w:val="BookText"/>
        <w:rPr/>
      </w:pPr>
      <w:bookmarkEnd w:id="167"/>
      <w:r>
        <w:rPr>
          <w:rFonts w:ascii="Amiri" w:hAnsi="Amiri" w:eastAsia="Amiri" w:cs="Amiri"/>
          <w:color w:val="111111"/>
          <w:sz w:val="28"/>
          <w:sz w:val="28"/>
          <w:szCs w:val="28"/>
          <w:rtl w:val="true"/>
          <w:lang w:bidi="ar-SA"/>
        </w:rPr>
        <w:t>و القاصرون عن تعرّف الأساليب و الاصطلاحات كلّما رأوا ذلك في كتابه اعترضوا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جش لم يقل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لم،أو لم يأت بمدح أو ذم،بل ذكر الرجل و سكت عن الزائد عن أصل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 كلامه رحمه اللّه </w:t>
      </w:r>
      <w:r>
        <w:rPr>
          <w:rStyle w:val="FootnoteAnchor"/>
          <w:rtl w:val="true"/>
        </w:rPr>
        <w:footnoteReference w:id="417"/>
      </w:r>
      <w:r>
        <w:rPr>
          <w:rFonts w:ascii="Amiri" w:hAnsi="Amiri" w:eastAsia="Amiri" w:cs="Amiri"/>
          <w:color w:val="111111"/>
          <w:sz w:val="28"/>
          <w:sz w:val="28"/>
          <w:szCs w:val="28"/>
          <w:rtl w:val="true"/>
          <w:lang w:bidi="ar-SA"/>
        </w:rPr>
        <w:t>،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هذا،و في الوجيزة أنّه ممدوح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طس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الترحّم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أذكر </w:t>
      </w:r>
      <w:r>
        <w:rPr>
          <w:rStyle w:val="FootnoteAnchor"/>
          <w:rtl w:val="true"/>
        </w:rPr>
        <w:footnoteReference w:id="419"/>
      </w:r>
      <w:r>
        <w:rPr>
          <w:rFonts w:ascii="Amiri" w:hAnsi="Amiri" w:eastAsia="Amiri" w:cs="Amiri"/>
          <w:color w:val="111111"/>
          <w:sz w:val="28"/>
          <w:sz w:val="28"/>
          <w:szCs w:val="28"/>
          <w:rtl w:val="true"/>
          <w:lang w:bidi="ar-SA"/>
        </w:rPr>
        <w:t>صورة الوارد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صاحب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 ما مرّ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 يطعن فيه،فتأمّل</w:t>
      </w:r>
      <w:r>
        <w:rPr>
          <w:rFonts w:eastAsia="Amiri" w:cs="Amiri" w:ascii="Amiri" w:hAnsi="Amiri"/>
          <w:color w:val="111111"/>
          <w:sz w:val="28"/>
          <w:szCs w:val="28"/>
          <w:rtl w:val="true"/>
          <w:lang w:bidi="ar-SA"/>
        </w:rPr>
        <w:t>.</w:t>
      </w:r>
    </w:p>
    <w:p>
      <w:pPr>
        <w:pStyle w:val="Heading3"/>
        <w:numPr>
          <w:ilvl w:val="2"/>
          <w:numId w:val="1"/>
        </w:numPr>
        <w:rPr/>
      </w:pPr>
      <w:bookmarkStart w:id="168" w:name="__RefHeading___Toc12158505_73709187"/>
      <w:bookmarkStart w:id="169" w:name="_Toc65"/>
      <w:bookmarkEnd w:id="168"/>
      <w:r>
        <w:rPr/>
        <w:t>344</w:t>
      </w:r>
      <w:r>
        <w:rPr>
          <w:rtl w:val="true"/>
        </w:rPr>
        <w:t>-</w:t>
      </w:r>
      <w:r>
        <w:rPr>
          <w:rtl w:val="true"/>
        </w:rPr>
        <w:t>إسماعيل بن دينار</w:t>
      </w:r>
      <w:r>
        <w:rPr>
          <w:rtl w:val="true"/>
        </w:rPr>
        <w:t>:</w:t>
      </w:r>
      <w:bookmarkEnd w:id="169"/>
    </w:p>
    <w:p>
      <w:pPr>
        <w:pStyle w:val="BookText"/>
        <w:rPr/>
      </w:pPr>
      <w:r>
        <w:rPr>
          <w:rFonts w:ascii="Amiri" w:hAnsi="Amiri" w:eastAsia="Amiri" w:cs="Amiri"/>
          <w:color w:val="111111"/>
          <w:sz w:val="28"/>
          <w:sz w:val="28"/>
          <w:szCs w:val="28"/>
          <w:rtl w:val="true"/>
          <w:lang w:bidi="ar-SA"/>
        </w:rPr>
        <w:t xml:space="preserve">كوفي،ثقة،صه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كتاب،إبراهيم بن سليمان،عنه،به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دينار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إسماعيل بن بكير </w:t>
      </w:r>
      <w:r>
        <w:rPr>
          <w:rStyle w:val="FootnoteAnchor"/>
          <w:rtl w:val="true"/>
        </w:rPr>
        <w:footnoteReference w:id="423"/>
      </w:r>
      <w:r>
        <w:rPr>
          <w:rFonts w:ascii="IRNazanin" w:hAnsi="IRNazanin" w:eastAsia="IRNazanin"/>
          <w:color w:val="111111"/>
          <w:sz w:val="28"/>
          <w:sz w:val="28"/>
          <w:szCs w:val="28"/>
          <w:rtl w:val="true"/>
          <w:lang w:bidi="fa-IR"/>
        </w:rPr>
        <w:t>،لهما أصلان</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بن عبدون،عن أبي طالب الأنباري،عن حميد،عن إبراهيم ابن سليمان بن حيّان </w:t>
      </w:r>
      <w:r>
        <w:rPr>
          <w:rStyle w:val="FootnoteAnchor"/>
          <w:rtl w:val="true"/>
        </w:rPr>
        <w:footnoteReference w:id="424"/>
      </w:r>
      <w:r>
        <w:rPr>
          <w:rFonts w:ascii="IRNazanin" w:hAnsi="IRNazanin" w:eastAsia="IRNazanin"/>
          <w:color w:val="111111"/>
          <w:sz w:val="28"/>
          <w:sz w:val="28"/>
          <w:szCs w:val="28"/>
          <w:rtl w:val="true"/>
          <w:lang w:bidi="fa-IR"/>
        </w:rPr>
        <w:t xml:space="preserve">،عنهما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 xml:space="preserve">. </w:t>
      </w:r>
      <w:bookmarkStart w:id="170" w:name="pg11860_147676"/>
    </w:p>
    <w:p>
      <w:pPr>
        <w:pStyle w:val="Heading3"/>
        <w:numPr>
          <w:ilvl w:val="2"/>
          <w:numId w:val="1"/>
        </w:numPr>
        <w:rPr/>
      </w:pPr>
      <w:bookmarkStart w:id="171" w:name="__RefHeading___Toc12158507_73709187"/>
      <w:bookmarkStart w:id="172" w:name="_Toc66"/>
      <w:bookmarkEnd w:id="170"/>
      <w:bookmarkEnd w:id="171"/>
      <w:r>
        <w:rPr/>
        <w:t>345</w:t>
      </w:r>
      <w:r>
        <w:rPr>
          <w:rtl w:val="true"/>
        </w:rPr>
        <w:t>-</w:t>
      </w:r>
      <w:r>
        <w:rPr>
          <w:rtl w:val="true"/>
        </w:rPr>
        <w:t>إسماعيل بن رباح</w:t>
      </w:r>
      <w:r>
        <w:rPr>
          <w:rtl w:val="true"/>
        </w:rPr>
        <w:t>:</w:t>
      </w:r>
      <w:bookmarkEnd w:id="172"/>
    </w:p>
    <w:p>
      <w:pPr>
        <w:pStyle w:val="BookText"/>
        <w:rPr/>
      </w:pPr>
      <w:r>
        <w:rPr>
          <w:rFonts w:ascii="Amiri" w:hAnsi="Amiri" w:eastAsia="Amiri" w:cs="Amiri"/>
          <w:color w:val="111111"/>
          <w:sz w:val="28"/>
          <w:sz w:val="28"/>
          <w:szCs w:val="28"/>
          <w:rtl w:val="true"/>
          <w:lang w:bidi="ar-SA"/>
        </w:rPr>
        <w:t xml:space="preserve">الكوفي،ق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بالباء الموحّدة،و قد يوجد بالمثنّاة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عنه ابن أبي عمير في الصحيح </w:t>
      </w:r>
      <w:r>
        <w:rPr>
          <w:rStyle w:val="FootnoteAnchor"/>
          <w:rtl w:val="true"/>
        </w:rPr>
        <w:footnoteReference w:id="427"/>
      </w:r>
      <w:r>
        <w:rPr>
          <w:rFonts w:ascii="Amiri" w:hAnsi="Amiri" w:eastAsia="Amiri" w:cs="Amiri"/>
          <w:color w:val="111111"/>
          <w:sz w:val="28"/>
          <w:sz w:val="28"/>
          <w:szCs w:val="28"/>
          <w:rtl w:val="true"/>
          <w:lang w:bidi="ar-SA"/>
        </w:rPr>
        <w:t>،و فيه إشعار بوثاقته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عمل بخبره الأصحاب في باب دخول الوقت في أثناء الصلاة، و يحكمون بصحّة الصلاة بمجرّد خبره </w:t>
      </w:r>
      <w:r>
        <w:rPr>
          <w:rStyle w:val="FootnoteAnchor"/>
          <w:rtl w:val="true"/>
        </w:rPr>
        <w:footnoteReference w:id="428"/>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Style w:val="FootnoteAnchor"/>
          <w:rtl w:val="true"/>
        </w:rPr>
        <w:footnoteReference w:id="4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 بن رباح محدّث </w:t>
      </w:r>
      <w:r>
        <w:rPr>
          <w:rStyle w:val="FootnoteAnchor"/>
          <w:rtl w:val="true"/>
        </w:rPr>
        <w:footnoteReference w:id="431"/>
      </w:r>
      <w:r>
        <w:rPr>
          <w:rFonts w:ascii="Amiri" w:hAnsi="Amiri" w:eastAsia="Amiri" w:cs="Amiri"/>
          <w:color w:val="111111"/>
          <w:sz w:val="28"/>
          <w:sz w:val="28"/>
          <w:szCs w:val="28"/>
          <w:rtl w:val="true"/>
          <w:lang w:bidi="ar-SA"/>
        </w:rPr>
        <w:t>،و ذلك في 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w:t>
      </w:r>
      <w:r>
        <w:rPr>
          <w:rFonts w:eastAsia="Amiri" w:cs="Amiri" w:ascii="Amiri" w:hAnsi="Amiri"/>
          <w:color w:val="111111"/>
          <w:sz w:val="28"/>
          <w:szCs w:val="28"/>
          <w:rtl w:val="true"/>
          <w:lang w:bidi="ar-SA"/>
        </w:rPr>
        <w:t>.</w:t>
      </w:r>
    </w:p>
    <w:p>
      <w:pPr>
        <w:pStyle w:val="Heading3"/>
        <w:numPr>
          <w:ilvl w:val="2"/>
          <w:numId w:val="1"/>
        </w:numPr>
        <w:rPr/>
      </w:pPr>
      <w:bookmarkStart w:id="173" w:name="__RefHeading___Toc12158509_73709187"/>
      <w:bookmarkStart w:id="174" w:name="_Toc67"/>
      <w:bookmarkEnd w:id="173"/>
      <w:r>
        <w:rPr/>
        <w:t>346</w:t>
      </w:r>
      <w:r>
        <w:rPr>
          <w:rtl w:val="true"/>
        </w:rPr>
        <w:t>-</w:t>
      </w:r>
      <w:r>
        <w:rPr>
          <w:rtl w:val="true"/>
        </w:rPr>
        <w:t>إسماعيل بن زيد الطحّان</w:t>
      </w:r>
      <w:r>
        <w:rPr>
          <w:rtl w:val="true"/>
        </w:rPr>
        <w:t>:</w:t>
      </w:r>
      <w:bookmarkEnd w:id="174"/>
    </w:p>
    <w:p>
      <w:pPr>
        <w:pStyle w:val="BookText"/>
        <w:rPr/>
      </w:pPr>
      <w:r>
        <w:rPr>
          <w:rFonts w:ascii="Amiri" w:hAnsi="Amiri" w:eastAsia="Amiri" w:cs="Amiri"/>
          <w:color w:val="111111"/>
          <w:sz w:val="28"/>
          <w:sz w:val="28"/>
          <w:szCs w:val="28"/>
          <w:rtl w:val="true"/>
          <w:lang w:bidi="ar-SA"/>
        </w:rPr>
        <w:t xml:space="preserve">كوفي،ثقة،روى عن محمّد بن مروان و معاوية بن عمّار و يعقوب بن شعيب،عن أبي عبد اللّه عليه السلام،صه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عبيس بن هشام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زيد الطحّان،عنه عبيس بن هشام</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عن محمّد بن مروان،و معاوية بن عمّار،و يعقوب بن شعيب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 xml:space="preserve">. </w:t>
      </w:r>
      <w:bookmarkStart w:id="175" w:name="pg11860_147677"/>
    </w:p>
    <w:p>
      <w:pPr>
        <w:pStyle w:val="Heading3"/>
        <w:numPr>
          <w:ilvl w:val="2"/>
          <w:numId w:val="1"/>
        </w:numPr>
        <w:rPr/>
      </w:pPr>
      <w:bookmarkStart w:id="176" w:name="__RefHeading___Toc12158511_73709187"/>
      <w:bookmarkStart w:id="177" w:name="_Toc68"/>
      <w:bookmarkEnd w:id="175"/>
      <w:bookmarkEnd w:id="176"/>
      <w:r>
        <w:rPr/>
        <w:t>347</w:t>
      </w:r>
      <w:r>
        <w:rPr>
          <w:rtl w:val="true"/>
        </w:rPr>
        <w:t>-</w:t>
      </w:r>
      <w:r>
        <w:rPr>
          <w:rtl w:val="true"/>
        </w:rPr>
        <w:t>إسماعيل بن سالم</w:t>
      </w:r>
      <w:r>
        <w:rPr>
          <w:rtl w:val="true"/>
        </w:rPr>
        <w:t>:</w:t>
      </w:r>
      <w:bookmarkEnd w:id="177"/>
    </w:p>
    <w:p>
      <w:pPr>
        <w:pStyle w:val="BookText"/>
        <w:rPr/>
      </w:pPr>
      <w:r>
        <w:rPr>
          <w:rFonts w:ascii="Amiri" w:hAnsi="Amiri" w:eastAsia="Amiri" w:cs="Amiri"/>
          <w:color w:val="111111"/>
          <w:sz w:val="28"/>
          <w:sz w:val="28"/>
          <w:szCs w:val="28"/>
          <w:rtl w:val="true"/>
          <w:lang w:bidi="ar-SA"/>
        </w:rPr>
        <w:t xml:space="preserve">عنه ابن أبي عمير </w:t>
      </w:r>
      <w:r>
        <w:rPr>
          <w:rStyle w:val="FootnoteAnchor"/>
          <w:rtl w:val="true"/>
        </w:rPr>
        <w:footnoteReference w:id="4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كونه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سلام،تعق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8" w:name="__RefHeading___Toc12158513_73709187"/>
      <w:bookmarkStart w:id="179" w:name="_Toc69"/>
      <w:bookmarkEnd w:id="178"/>
      <w:r>
        <w:rPr/>
        <w:t>348</w:t>
      </w:r>
      <w:r>
        <w:rPr>
          <w:rtl w:val="true"/>
        </w:rPr>
        <w:t>-</w:t>
      </w:r>
      <w:r>
        <w:rPr>
          <w:rtl w:val="true"/>
        </w:rPr>
        <w:t>إسماعيل السدّي</w:t>
      </w:r>
      <w:r>
        <w:rPr>
          <w:rtl w:val="true"/>
        </w:rPr>
        <w:t>:</w:t>
      </w:r>
      <w:bookmarkEnd w:id="179"/>
    </w:p>
    <w:p>
      <w:pPr>
        <w:pStyle w:val="BookText"/>
        <w:rPr/>
      </w:pPr>
      <w:r>
        <w:rPr>
          <w:rFonts w:ascii="Amiri" w:hAnsi="Amiri" w:eastAsia="Amiri" w:cs="Amiri"/>
          <w:color w:val="111111"/>
          <w:sz w:val="28"/>
          <w:sz w:val="28"/>
          <w:szCs w:val="28"/>
          <w:rtl w:val="true"/>
          <w:lang w:bidi="ar-SA"/>
        </w:rPr>
        <w:t>غير مذكور في الكتابين بهذا العنوان،و هو ابن عبد الرحمن بن أبي كريمة</w:t>
      </w:r>
      <w:r>
        <w:rPr>
          <w:rFonts w:eastAsia="Amiri" w:cs="Amiri" w:ascii="Amiri" w:hAnsi="Amiri"/>
          <w:color w:val="111111"/>
          <w:sz w:val="28"/>
          <w:szCs w:val="28"/>
          <w:rtl w:val="true"/>
          <w:lang w:bidi="ar-SA"/>
        </w:rPr>
        <w:t>.</w:t>
      </w:r>
    </w:p>
    <w:p>
      <w:pPr>
        <w:pStyle w:val="Heading3"/>
        <w:numPr>
          <w:ilvl w:val="2"/>
          <w:numId w:val="1"/>
        </w:numPr>
        <w:rPr/>
      </w:pPr>
      <w:bookmarkStart w:id="180" w:name="__RefHeading___Toc12158515_73709187"/>
      <w:bookmarkStart w:id="181" w:name="_Toc70"/>
      <w:bookmarkEnd w:id="180"/>
      <w:r>
        <w:rPr/>
        <w:t>349</w:t>
      </w:r>
      <w:r>
        <w:rPr>
          <w:rtl w:val="true"/>
        </w:rPr>
        <w:t>-</w:t>
      </w:r>
      <w:r>
        <w:rPr>
          <w:rtl w:val="true"/>
        </w:rPr>
        <w:t>إسماعيل بن سعد الأحوص</w:t>
      </w:r>
      <w:r>
        <w:rPr>
          <w:rtl w:val="true"/>
        </w:rPr>
        <w:t>:</w:t>
      </w:r>
      <w:bookmarkEnd w:id="181"/>
    </w:p>
    <w:p>
      <w:pPr>
        <w:pStyle w:val="BookText"/>
        <w:rPr/>
      </w:pPr>
      <w:r>
        <w:rPr>
          <w:rFonts w:ascii="Amiri" w:hAnsi="Amiri" w:eastAsia="Amiri" w:cs="Amiri"/>
          <w:color w:val="111111"/>
          <w:sz w:val="28"/>
          <w:sz w:val="28"/>
          <w:szCs w:val="28"/>
          <w:rtl w:val="true"/>
          <w:lang w:bidi="ar-SA"/>
        </w:rPr>
        <w:t xml:space="preserve">الأشعري القمّي،ثقة،ضا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أصحاب الرضا عليه السلام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سعد الأحوص الأشعري الثقة،عنه أحمد بن محمّد بن عيسى،و محمّد بن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عن الرضا عليه السلام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2" w:name="__RefHeading___Toc12158517_73709187"/>
      <w:bookmarkStart w:id="183" w:name="_Toc71"/>
      <w:bookmarkEnd w:id="182"/>
      <w:r>
        <w:rPr/>
        <w:t>350</w:t>
      </w:r>
      <w:r>
        <w:rPr>
          <w:rtl w:val="true"/>
        </w:rPr>
        <w:t>-</w:t>
      </w:r>
      <w:r>
        <w:rPr>
          <w:rtl w:val="true"/>
        </w:rPr>
        <w:t>إسماعيل بن سلام</w:t>
      </w:r>
      <w:r>
        <w:rPr>
          <w:rtl w:val="true"/>
        </w:rPr>
        <w:t>:</w:t>
      </w:r>
      <w:bookmarkEnd w:id="183"/>
    </w:p>
    <w:p>
      <w:pPr>
        <w:pStyle w:val="BookText"/>
        <w:rPr/>
      </w:pPr>
      <w:r>
        <w:rPr>
          <w:rFonts w:ascii="Amiri" w:hAnsi="Amiri" w:eastAsia="Amiri" w:cs="Amiri"/>
          <w:color w:val="111111"/>
          <w:sz w:val="28"/>
          <w:sz w:val="28"/>
          <w:szCs w:val="28"/>
          <w:rtl w:val="true"/>
          <w:lang w:bidi="ar-SA"/>
        </w:rPr>
        <w:t>في ترجمة عليّ بن يقطين روى معجزة عن الكاظم عليه السلام يظهر منها كونه من الشيعة و مأمونا على سرّهم 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لعلّه ابن سلام </w:t>
      </w:r>
      <w:r>
        <w:rPr>
          <w:rStyle w:val="FootnoteAnchor"/>
          <w:rtl w:val="true"/>
        </w:rPr>
        <w:footnoteReference w:id="440"/>
      </w:r>
      <w:r>
        <w:rPr>
          <w:rFonts w:ascii="IRNazanin" w:hAnsi="IRNazanin" w:eastAsia="IRNazanin"/>
          <w:color w:val="111111"/>
          <w:sz w:val="28"/>
          <w:sz w:val="28"/>
          <w:szCs w:val="28"/>
          <w:rtl w:val="true"/>
          <w:lang w:bidi="fa-IR"/>
        </w:rPr>
        <w:t xml:space="preserve">السابق،تعق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مسعود،عن أبي عبد اللّه الحسين بن </w:t>
      </w:r>
      <w:bookmarkStart w:id="184" w:name="pg11860_147678"/>
    </w:p>
    <w:p>
      <w:pPr>
        <w:pStyle w:val="BookText"/>
        <w:rPr/>
      </w:pPr>
      <w:bookmarkEnd w:id="184"/>
      <w:r>
        <w:rPr>
          <w:rFonts w:ascii="Amiri" w:hAnsi="Amiri" w:eastAsia="Amiri" w:cs="Amiri"/>
          <w:color w:val="111111"/>
          <w:sz w:val="28"/>
          <w:sz w:val="28"/>
          <w:szCs w:val="28"/>
          <w:rtl w:val="true"/>
          <w:lang w:bidi="ar-SA"/>
        </w:rPr>
        <w:t>إشكيب،عن بكر بن صالح الرازي،عن إسماعيل بن عبّاد القصري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قصر ابن هبيرة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 </w:t>
      </w:r>
      <w:r>
        <w:rPr>
          <w:rStyle w:val="FootnoteAnchor"/>
          <w:rtl w:val="true"/>
        </w:rPr>
        <w:footnoteReference w:id="442"/>
      </w:r>
      <w:r>
        <w:rPr>
          <w:rFonts w:ascii="Amiri" w:hAnsi="Amiri" w:eastAsia="Amiri" w:cs="Amiri"/>
          <w:color w:val="111111"/>
          <w:sz w:val="28"/>
          <w:sz w:val="28"/>
          <w:szCs w:val="28"/>
          <w:rtl w:val="true"/>
          <w:lang w:bidi="ar-SA"/>
        </w:rPr>
        <w:t xml:space="preserve">إسماعيل بن سلام و فلان بن جميل </w:t>
      </w:r>
      <w:r>
        <w:rPr>
          <w:rStyle w:val="FootnoteAnchor"/>
          <w:rtl w:val="true"/>
        </w:rPr>
        <w:footnoteReference w:id="443"/>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إلينا عليّ بن يقطين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اشتريا راحلتين،و تجنّبا الطريق،و دفع إلينا مالا و كتبا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ذكرا ما مضمونه أنّه أمرهما أن يدفعا المال و الكتب إلى الكاظم عليه السلام و لا يعلم بهما أحد،و بيناهما في بطن الرمة إذا ركب </w:t>
      </w:r>
      <w:r>
        <w:rPr>
          <w:rStyle w:val="FootnoteAnchor"/>
          <w:rtl w:val="true"/>
        </w:rPr>
        <w:footnoteReference w:id="444"/>
      </w:r>
      <w:r>
        <w:rPr>
          <w:rFonts w:ascii="Amiri" w:hAnsi="Amiri" w:eastAsia="Amiri" w:cs="Amiri"/>
          <w:color w:val="111111"/>
          <w:sz w:val="28"/>
          <w:sz w:val="28"/>
          <w:szCs w:val="28"/>
          <w:rtl w:val="true"/>
          <w:lang w:bidi="ar-SA"/>
        </w:rPr>
        <w:t>أقبل و معه الإمام عليه السلام،فدفعا ما كان معهما إليه عليه السلام،و أخرج جوابهما من 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زادنا قد فني لو أذنت لنا ندخل المدينة نتزوّد و نزور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فتناول ما معهما من الزاد و قلّبه بيده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يبلغكما الكوفة،و أمّا رسول اللّه صلّى اللّه عليه و آله فقد رأيتماه،إنّي صلّيت معهم الفجر و أريد أن أصلّي معهم الظهر،انصرفا في حفظ اللّه </w:t>
      </w:r>
      <w:r>
        <w:rPr>
          <w:rStyle w:val="FootnoteAnchor"/>
          <w:rtl w:val="true"/>
        </w:rPr>
        <w:footnoteReference w:id="445"/>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ذكر سندا آخر له أيضا فيه جهالة </w:t>
      </w:r>
      <w:r>
        <w:rPr>
          <w:rStyle w:val="FootnoteAnchor"/>
          <w:rtl w:val="true"/>
        </w:rPr>
        <w:footnoteReference w:id="446"/>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Heading3"/>
        <w:numPr>
          <w:ilvl w:val="2"/>
          <w:numId w:val="1"/>
        </w:numPr>
        <w:rPr/>
      </w:pPr>
      <w:bookmarkStart w:id="185" w:name="__RefHeading___Toc12158519_73709187"/>
      <w:bookmarkStart w:id="186" w:name="_Toc72"/>
      <w:bookmarkEnd w:id="185"/>
      <w:r>
        <w:rPr/>
        <w:t>351</w:t>
      </w:r>
      <w:r>
        <w:rPr>
          <w:rtl w:val="true"/>
        </w:rPr>
        <w:t>-</w:t>
      </w:r>
      <w:r>
        <w:rPr>
          <w:rtl w:val="true"/>
        </w:rPr>
        <w:t>إسماعيل بن سلمان الأزرق</w:t>
      </w:r>
      <w:r>
        <w:rPr>
          <w:rtl w:val="true"/>
        </w:rPr>
        <w:t>:</w:t>
      </w:r>
      <w:bookmarkEnd w:id="186"/>
    </w:p>
    <w:p>
      <w:pPr>
        <w:pStyle w:val="BookText"/>
        <w:rPr/>
      </w:pPr>
      <w:r>
        <w:rPr>
          <w:rFonts w:ascii="Amiri" w:hAnsi="Amiri" w:eastAsia="Amiri" w:cs="Amiri"/>
          <w:color w:val="111111"/>
          <w:sz w:val="28"/>
          <w:sz w:val="28"/>
          <w:szCs w:val="28"/>
          <w:rtl w:val="true"/>
          <w:lang w:bidi="ar-SA"/>
        </w:rPr>
        <w:t xml:space="preserve">يكنّى أبا خالد،قر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سنشير في معمر بن يحيى إلى ما يشير إلى نباهته </w:t>
      </w:r>
      <w:r>
        <w:rPr>
          <w:rStyle w:val="FootnoteAnchor"/>
          <w:rtl w:val="true"/>
        </w:rPr>
        <w:footnoteReference w:id="448"/>
      </w:r>
      <w:r>
        <w:rPr>
          <w:rStyle w:val="FootnoteAnchor"/>
          <w:rtl w:val="true"/>
        </w:rPr>
        <w:footnoteReference w:id="449"/>
      </w:r>
      <w:r>
        <w:rPr>
          <w:rFonts w:eastAsia="Times New Roman" w:cs="Times New Roman" w:ascii="Times New Roman" w:hAnsi="Times New Roman"/>
          <w:color w:val="111111"/>
          <w:sz w:val="28"/>
          <w:szCs w:val="28"/>
          <w:rtl w:val="true"/>
          <w:lang w:val="en-US" w:bidi="en-US"/>
        </w:rPr>
        <w:t xml:space="preserve">. </w:t>
      </w:r>
      <w:bookmarkStart w:id="187" w:name="pg11860_147679"/>
    </w:p>
    <w:p>
      <w:pPr>
        <w:pStyle w:val="Heading3"/>
        <w:numPr>
          <w:ilvl w:val="2"/>
          <w:numId w:val="1"/>
        </w:numPr>
        <w:rPr/>
      </w:pPr>
      <w:bookmarkStart w:id="188" w:name="__RefHeading___Toc12158521_73709187"/>
      <w:bookmarkStart w:id="189" w:name="_Toc73"/>
      <w:bookmarkEnd w:id="187"/>
      <w:bookmarkEnd w:id="188"/>
      <w:r>
        <w:rPr/>
        <w:t>352</w:t>
      </w:r>
      <w:r>
        <w:rPr>
          <w:rtl w:val="true"/>
        </w:rPr>
        <w:t>-</w:t>
      </w:r>
      <w:r>
        <w:rPr>
          <w:rtl w:val="true"/>
        </w:rPr>
        <w:t>إسماعيل بن سمكة</w:t>
      </w:r>
      <w:r>
        <w:rPr>
          <w:rtl w:val="true"/>
        </w:rPr>
        <w:t>:</w:t>
      </w:r>
      <w:bookmarkEnd w:id="189"/>
    </w:p>
    <w:p>
      <w:pPr>
        <w:pStyle w:val="BookText"/>
        <w:rPr/>
      </w:pPr>
      <w:r>
        <w:rPr>
          <w:rFonts w:ascii="Amiri" w:hAnsi="Amiri" w:eastAsia="Amiri" w:cs="Amiri"/>
          <w:color w:val="111111"/>
          <w:sz w:val="28"/>
          <w:sz w:val="28"/>
          <w:szCs w:val="28"/>
          <w:rtl w:val="true"/>
          <w:lang w:bidi="ar-SA"/>
        </w:rPr>
        <w:t xml:space="preserve">ابن عبد اللّه،والد أحمد،مضى في ترجمته أنّه من أصحاب أحمد بن أبي عبد اللّه البرقي و ممّن تأدّب عليه </w:t>
      </w:r>
      <w:r>
        <w:rPr>
          <w:rStyle w:val="FootnoteAnchor"/>
          <w:rtl w:val="true"/>
        </w:rPr>
        <w:footnoteReference w:id="450"/>
      </w:r>
      <w:r>
        <w:rPr>
          <w:rFonts w:ascii="IRNazanin" w:hAnsi="IRNazanin" w:eastAsia="IRNazanin"/>
          <w:color w:val="111111"/>
          <w:sz w:val="28"/>
          <w:sz w:val="28"/>
          <w:szCs w:val="28"/>
          <w:rtl w:val="true"/>
          <w:lang w:bidi="fa-IR"/>
        </w:rPr>
        <w:t xml:space="preserve">،تعق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0" w:name="__RefHeading___Toc12158523_73709187"/>
      <w:bookmarkStart w:id="191" w:name="_Toc74"/>
      <w:bookmarkEnd w:id="190"/>
      <w:r>
        <w:rPr/>
        <w:t>353</w:t>
      </w:r>
      <w:r>
        <w:rPr>
          <w:rtl w:val="true"/>
        </w:rPr>
        <w:t>-</w:t>
      </w:r>
      <w:r>
        <w:rPr>
          <w:rtl w:val="true"/>
        </w:rPr>
        <w:t>إسماعيل بن سهل الدهقان</w:t>
      </w:r>
      <w:r>
        <w:rPr>
          <w:rtl w:val="true"/>
        </w:rPr>
        <w:t>:</w:t>
      </w:r>
      <w:bookmarkEnd w:id="191"/>
    </w:p>
    <w:p>
      <w:pPr>
        <w:pStyle w:val="BookText"/>
        <w:rPr/>
      </w:pPr>
      <w:r>
        <w:rPr>
          <w:rFonts w:ascii="IRNazanin" w:hAnsi="IRNazanin" w:eastAsia="IRNazanin"/>
          <w:color w:val="111111"/>
          <w:sz w:val="28"/>
          <w:sz w:val="28"/>
          <w:szCs w:val="28"/>
          <w:rtl w:val="true"/>
          <w:lang w:bidi="fa-IR"/>
        </w:rPr>
        <w:t>قال جش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ضعّفه أصحابنا،صه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جش؛إلاّ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جش،و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كتاب،أحمد بن محمّد بن خالد،عن أبيه،عنه،به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سهل،له كتاب،عدّة من أصحابنا،عن أبي المفضّل،عن ابن بطّة،عن أحمد بن أبي عبد اللّه،عن أبيه،عنه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سهل الدهقان،أحمد بن محمّد بن خالد عن أبيه عنه،و عنه أحمد بن محمّد بن عيسى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2" w:name="__RefHeading___Toc12158525_73709187"/>
      <w:bookmarkStart w:id="193" w:name="_Toc75"/>
      <w:bookmarkEnd w:id="192"/>
      <w:r>
        <w:rPr/>
        <w:t>354</w:t>
      </w:r>
      <w:r>
        <w:rPr>
          <w:rtl w:val="true"/>
        </w:rPr>
        <w:t>-</w:t>
      </w:r>
      <w:r>
        <w:rPr>
          <w:rtl w:val="true"/>
        </w:rPr>
        <w:t>إسماعيل بن سهيل</w:t>
      </w:r>
      <w:r>
        <w:rPr>
          <w:rtl w:val="true"/>
        </w:rPr>
        <w:t>:</w:t>
      </w:r>
      <w:bookmarkEnd w:id="193"/>
    </w:p>
    <w:p>
      <w:pPr>
        <w:pStyle w:val="BookText"/>
        <w:rPr/>
      </w:pPr>
      <w:r>
        <w:rPr>
          <w:rFonts w:ascii="Amiri" w:hAnsi="Amiri" w:eastAsia="Amiri" w:cs="Amiri"/>
          <w:color w:val="111111"/>
          <w:sz w:val="28"/>
          <w:sz w:val="28"/>
          <w:szCs w:val="28"/>
          <w:rtl w:val="true"/>
          <w:lang w:bidi="ar-SA"/>
        </w:rPr>
        <w:t xml:space="preserve">في ترجمة الفضل بن شاذان عدّه في جملة من يروي هو عنه،على وجه يشعر بكونه من أصحابنا المعروفين،تعق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رأيته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سهل </w:t>
      </w:r>
      <w:r>
        <w:rPr>
          <w:rStyle w:val="FootnoteAnchor"/>
          <w:rtl w:val="true"/>
        </w:rPr>
        <w:footnoteReference w:id="457"/>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فرضه فأنت خبير بتصغيرهم المكبّر و العكس؛فلعلّه السابق</w:t>
      </w:r>
      <w:r>
        <w:rPr>
          <w:rFonts w:eastAsia="Amiri" w:cs="Amiri" w:ascii="Amiri" w:hAnsi="Amiri"/>
          <w:color w:val="111111"/>
          <w:sz w:val="28"/>
          <w:szCs w:val="28"/>
          <w:rtl w:val="true"/>
          <w:lang w:bidi="ar-SA"/>
        </w:rPr>
        <w:t xml:space="preserve">. </w:t>
      </w:r>
      <w:bookmarkStart w:id="194" w:name="pg11860_147680"/>
    </w:p>
    <w:p>
      <w:pPr>
        <w:pStyle w:val="BookText"/>
        <w:rPr/>
      </w:pPr>
      <w:bookmarkEnd w:id="194"/>
      <w:r>
        <w:rPr>
          <w:rFonts w:ascii="Amiri" w:hAnsi="Amiri" w:eastAsia="Amiri" w:cs="Amiri"/>
          <w:color w:val="111111"/>
          <w:sz w:val="28"/>
          <w:sz w:val="28"/>
          <w:szCs w:val="28"/>
          <w:rtl w:val="true"/>
          <w:lang w:bidi="ar-SA"/>
        </w:rPr>
        <w:t xml:space="preserve">و صرّح في المجمع بأنّ ممّن يروي عنه الفضل </w:t>
      </w:r>
      <w:r>
        <w:rPr>
          <w:rStyle w:val="FootnoteAnchor"/>
          <w:rtl w:val="true"/>
        </w:rPr>
        <w:footnoteReference w:id="4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 بن سهل الدهقان </w:t>
      </w:r>
      <w:r>
        <w:rPr>
          <w:rStyle w:val="FootnoteAnchor"/>
          <w:rtl w:val="true"/>
        </w:rPr>
        <w:footnoteReference w:id="459"/>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Heading3"/>
        <w:numPr>
          <w:ilvl w:val="2"/>
          <w:numId w:val="1"/>
        </w:numPr>
        <w:rPr/>
      </w:pPr>
      <w:bookmarkStart w:id="195" w:name="__RefHeading___Toc12158527_73709187"/>
      <w:bookmarkStart w:id="196" w:name="_Toc76"/>
      <w:bookmarkEnd w:id="195"/>
      <w:r>
        <w:rPr/>
        <w:t>355</w:t>
      </w:r>
      <w:r>
        <w:rPr>
          <w:rtl w:val="true"/>
        </w:rPr>
        <w:t>-</w:t>
      </w:r>
      <w:r>
        <w:rPr>
          <w:rtl w:val="true"/>
        </w:rPr>
        <w:t>إسماعيل بن سيّار</w:t>
      </w:r>
      <w:r>
        <w:rPr>
          <w:rtl w:val="true"/>
        </w:rPr>
        <w:t>:</w:t>
      </w:r>
      <w:bookmarkEnd w:id="196"/>
    </w:p>
    <w:p>
      <w:pPr>
        <w:pStyle w:val="BookText"/>
        <w:rPr/>
      </w:pPr>
      <w:r>
        <w:rPr>
          <w:rFonts w:ascii="Amiri" w:hAnsi="Amiri" w:eastAsia="Amiri" w:cs="Amiri"/>
          <w:color w:val="111111"/>
          <w:sz w:val="28"/>
          <w:sz w:val="28"/>
          <w:szCs w:val="28"/>
          <w:rtl w:val="true"/>
          <w:lang w:bidi="ar-SA"/>
        </w:rPr>
        <w:t>غير مذكور في الكتابين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يسار،بتقديم الياء</w:t>
      </w:r>
      <w:r>
        <w:rPr>
          <w:rFonts w:eastAsia="Amiri" w:cs="Amiri" w:ascii="Amiri" w:hAnsi="Amiri"/>
          <w:color w:val="111111"/>
          <w:sz w:val="28"/>
          <w:szCs w:val="28"/>
          <w:rtl w:val="true"/>
          <w:lang w:bidi="ar-SA"/>
        </w:rPr>
        <w:t>.</w:t>
      </w:r>
    </w:p>
    <w:p>
      <w:pPr>
        <w:pStyle w:val="Heading3"/>
        <w:numPr>
          <w:ilvl w:val="2"/>
          <w:numId w:val="1"/>
        </w:numPr>
        <w:rPr/>
      </w:pPr>
      <w:bookmarkStart w:id="197" w:name="__RefHeading___Toc12158529_73709187"/>
      <w:bookmarkStart w:id="198" w:name="_Toc77"/>
      <w:bookmarkEnd w:id="197"/>
      <w:r>
        <w:rPr/>
        <w:t>356</w:t>
      </w:r>
      <w:r>
        <w:rPr>
          <w:rtl w:val="true"/>
        </w:rPr>
        <w:t>-</w:t>
      </w:r>
      <w:r>
        <w:rPr>
          <w:rtl w:val="true"/>
        </w:rPr>
        <w:t>إسماعيل بن شعيب</w:t>
      </w:r>
      <w:r>
        <w:rPr>
          <w:rtl w:val="true"/>
        </w:rPr>
        <w:t>:</w:t>
      </w:r>
      <w:bookmarkEnd w:id="198"/>
    </w:p>
    <w:p>
      <w:pPr>
        <w:pStyle w:val="BookText"/>
        <w:rPr/>
      </w:pPr>
      <w:r>
        <w:rPr>
          <w:rFonts w:ascii="Amiri" w:hAnsi="Amiri" w:eastAsia="Amiri" w:cs="Amiri"/>
          <w:color w:val="111111"/>
          <w:sz w:val="28"/>
          <w:sz w:val="28"/>
          <w:szCs w:val="28"/>
          <w:rtl w:val="true"/>
          <w:lang w:bidi="ar-SA"/>
        </w:rPr>
        <w:t>العريشي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بالمهملة المفتوحة و بعد الراء الياء المثنّاة تحت و بعدها المعجمة،قليل الحديث،إلاّ أنّه ثقة سالم فيما يرويه منه،روى </w:t>
      </w:r>
      <w:r>
        <w:rPr>
          <w:rStyle w:val="FootnoteAnchor"/>
          <w:rtl w:val="true"/>
        </w:rPr>
        <w:footnoteReference w:id="460"/>
      </w:r>
      <w:r>
        <w:rPr>
          <w:rFonts w:ascii="IRNazanin" w:hAnsi="IRNazanin" w:eastAsia="IRNazanin"/>
          <w:color w:val="111111"/>
          <w:sz w:val="28"/>
          <w:sz w:val="28"/>
          <w:szCs w:val="28"/>
          <w:rtl w:val="true"/>
          <w:lang w:bidi="fa-IR"/>
        </w:rPr>
        <w:t xml:space="preserve">عنه عبد اللّه بن جعفر،صه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ست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يرويه،إلاّ الترجمة،و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عبيد اللّه،عن أحمد بن محمّد بن يحيى،عن عبد اللّه بن جعفر،عنه رحمه اللّه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قليل الحديث،ثقة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 في الطب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9" w:name="__RefHeading___Toc12158531_73709187"/>
      <w:bookmarkStart w:id="200" w:name="_Toc78"/>
      <w:bookmarkEnd w:id="199"/>
      <w:r>
        <w:rPr/>
        <w:t>357</w:t>
      </w:r>
      <w:r>
        <w:rPr>
          <w:rtl w:val="true"/>
        </w:rPr>
        <w:t>-</w:t>
      </w:r>
      <w:r>
        <w:rPr>
          <w:rtl w:val="true"/>
        </w:rPr>
        <w:t>إسماعيل الصاحب بن عبّاد</w:t>
      </w:r>
      <w:r>
        <w:rPr>
          <w:rtl w:val="true"/>
        </w:rPr>
        <w:t>:</w:t>
      </w:r>
      <w:bookmarkEnd w:id="200"/>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القاسم،الفاضل المشهور،صنّف الصدوق له كتاب العيون، و مدحه في أوّله مدحا عظيما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فضله و جلالته و أمره في الإمامة أشهر من أن </w:t>
      </w:r>
    </w:p>
    <w:p>
      <w:pPr>
        <w:pStyle w:val="BookText"/>
        <w:rPr/>
      </w:pPr>
      <w:r>
        <w:rPr>
          <w:rFonts w:ascii="Amiri" w:hAnsi="Amiri" w:eastAsia="Amiri" w:cs="Amiri"/>
          <w:color w:val="111111"/>
          <w:sz w:val="28"/>
          <w:sz w:val="28"/>
          <w:szCs w:val="28"/>
          <w:rtl w:val="true"/>
          <w:lang w:bidi="ar-SA"/>
        </w:rPr>
        <w:t xml:space="preserve">يوصف،و قبره في أصفهان معروف،تعق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الصاحب كافي الكفاة إسماعيل بن أبي الحسن عبّاد بن عبّاس بن عبّاد بن أحمد بن إدريس الطالقاني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في ب في شعراء أهل البيت عليهم السلام المجاهرين،و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الصاحب كافي الكفاة إسماعيل بن عبّاد الأصفهاني،وزير فخر الدولة شهنشاه،متكلّم كاتب شاعر نحوي </w:t>
      </w:r>
      <w:r>
        <w:rPr>
          <w:rStyle w:val="FootnoteAnchor"/>
          <w:rtl w:val="true"/>
        </w:rPr>
        <w:footnoteReference w:id="466"/>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مل،بعد ذكر نسبه كما ذكرنا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فاضل ماهر شاعر أديب محقّق متكلّم،عظيم الشأن،جليل القدر،في العلم و الأدب و الدين و الدنيا،و لأجله ألّف ابن بابويه عيون الأخبار،و ألّف الثعالبي يتيمة الدهر،في ذكر أحواله و أحوال شعرائه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نقل عن الثعالبي أنّه قال عند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ليست تحضرني عبارة أرضاها للافصاح عن علوّ محلّه في العلم و الأدب،و جلالة شأنه في الجود و الكرم، و تفرّده في الغايات في المحاسن جمعها و شتات المفاخر </w:t>
      </w:r>
      <w:r>
        <w:rPr>
          <w:rStyle w:val="FootnoteAnchor"/>
          <w:rtl w:val="true"/>
        </w:rPr>
        <w:footnoteReference w:id="467"/>
      </w:r>
      <w:r>
        <w:rPr>
          <w:rFonts w:ascii="Amiri" w:hAnsi="Amiri" w:eastAsia="Amiri" w:cs="Amiri"/>
          <w:color w:val="111111"/>
          <w:sz w:val="28"/>
          <w:sz w:val="28"/>
          <w:szCs w:val="28"/>
          <w:rtl w:val="true"/>
          <w:lang w:bidi="ar-SA"/>
        </w:rPr>
        <w:t xml:space="preserve">،لأن همّة قولي تنخفض عن بلوغ أدنى فضائله و معاليه،و جهد وصفي يقصر عن أيسر فواضله و مساعيه </w:t>
      </w:r>
      <w:r>
        <w:rPr>
          <w:rStyle w:val="FootnoteAnchor"/>
          <w:rtl w:val="true"/>
        </w:rPr>
        <w:footnoteReference w:id="468"/>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ابن خلّكان عند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w:t>
      </w:r>
      <w:r>
        <w:rPr>
          <w:rStyle w:val="FootnoteAnchor"/>
          <w:rtl w:val="true"/>
        </w:rPr>
        <w:footnoteReference w:id="469"/>
      </w:r>
      <w:r>
        <w:rPr>
          <w:rFonts w:ascii="Amiri" w:hAnsi="Amiri" w:eastAsia="Amiri" w:cs="Amiri"/>
          <w:color w:val="111111"/>
          <w:sz w:val="28"/>
          <w:sz w:val="28"/>
          <w:szCs w:val="28"/>
          <w:rtl w:val="true"/>
          <w:lang w:bidi="ar-SA"/>
        </w:rPr>
        <w:t>نادرة الزمان،و أعجوبة العصر في فضائله و مكارمه و كرمه</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عدّ من مصنّفاته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المحيط في اللغة،سبع مجلّدات،و كتاب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الإمامة،ذكر فيه تفضيل عليّ بن أبي طالب عليه السلام و إثبات إمامته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ذكر أنّه كان يحتاج في نقل كتبه إلى أربعمائة جمل،فما الظنّ بما يليق بها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 مولده سنة ست و عشرين و ثلاثمائة،و توفّي </w:t>
      </w:r>
      <w:r>
        <w:rPr>
          <w:rStyle w:val="FootnoteAnchor"/>
          <w:rtl w:val="true"/>
        </w:rPr>
        <w:footnoteReference w:id="472"/>
      </w:r>
      <w:r>
        <w:rPr>
          <w:rFonts w:ascii="Amiri" w:hAnsi="Amiri" w:eastAsia="Amiri" w:cs="Amiri"/>
          <w:color w:val="111111"/>
          <w:sz w:val="28"/>
          <w:sz w:val="28"/>
          <w:szCs w:val="28"/>
          <w:rtl w:val="true"/>
          <w:lang w:bidi="ar-SA"/>
        </w:rPr>
        <w:t xml:space="preserve">سنة خمس و ثمانين و ثلاثمائة بالري،و نقل إلى أصفهان و دفن في بيته </w:t>
      </w:r>
      <w:r>
        <w:rPr>
          <w:rStyle w:val="FootnoteAnchor"/>
          <w:rtl w:val="true"/>
        </w:rPr>
        <w:footnoteReference w:id="473"/>
      </w:r>
      <w:r>
        <w:rPr>
          <w:rFonts w:ascii="IRNazanin" w:hAnsi="IRNazanin" w:eastAsia="IRNazanin"/>
          <w:color w:val="111111"/>
          <w:sz w:val="28"/>
          <w:sz w:val="28"/>
          <w:szCs w:val="28"/>
          <w:rtl w:val="true"/>
          <w:lang w:bidi="fa-IR"/>
        </w:rPr>
        <w:t xml:space="preserve">،انتهى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حاشية الجلبي على المطوّل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كان أستاذ الشيخ عبد القاهر،و كتب الشيخ مشحونة بالنقل عنه،جمع بين الشعر و الكتابة، و قد فاق فيهما أقرانه إلاّ أنّه فاق عليه أيضا في الكتابة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الثعالبي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w:t>
      </w:r>
      <w:r>
        <w:rPr>
          <w:rStyle w:val="FootnoteAnchor"/>
          <w:rtl w:val="true"/>
        </w:rPr>
        <w:footnoteReference w:id="475"/>
      </w:r>
      <w:r>
        <w:rPr>
          <w:rFonts w:ascii="Amiri" w:hAnsi="Amiri" w:eastAsia="Amiri" w:cs="Amiri"/>
          <w:color w:val="111111"/>
          <w:sz w:val="28"/>
          <w:sz w:val="28"/>
          <w:szCs w:val="28"/>
          <w:rtl w:val="true"/>
          <w:lang w:bidi="ar-SA"/>
        </w:rPr>
        <w:t>كان الصاحب يكتب كما يريد و الصابي كما يؤمر و يراد،و بين الحالين بون بعيد،انتهى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مدحه السيّد الرضي رضي اللّه عنه بقصيدة بليغة أرسلها إليه </w:t>
      </w:r>
      <w:r>
        <w:rPr>
          <w:rStyle w:val="FootnoteAnchor"/>
          <w:rtl w:val="true"/>
        </w:rPr>
        <w:footnoteReference w:id="476"/>
      </w:r>
      <w:r>
        <w:rPr>
          <w:rFonts w:ascii="Amiri" w:hAnsi="Amiri" w:eastAsia="Amiri" w:cs="Amiri"/>
          <w:color w:val="111111"/>
          <w:sz w:val="28"/>
          <w:sz w:val="28"/>
          <w:szCs w:val="28"/>
          <w:rtl w:val="true"/>
          <w:lang w:bidi="ar-SA"/>
        </w:rPr>
        <w:t xml:space="preserve">، ورثاه بعد وفاته أيضا بقصيدة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أوهام الصفدي أنّه زعمه من علماء المعتزلة في شرح لاميّة العجم </w:t>
      </w:r>
      <w:r>
        <w:rPr>
          <w:rStyle w:val="FootnoteAnchor"/>
          <w:rtl w:val="true"/>
        </w:rPr>
        <w:footnoteReference w:id="478"/>
      </w:r>
      <w:r>
        <w:rPr>
          <w:rFonts w:ascii="Amiri" w:hAnsi="Amiri" w:eastAsia="Amiri" w:cs="Amiri"/>
          <w:color w:val="111111"/>
          <w:sz w:val="28"/>
          <w:sz w:val="28"/>
          <w:szCs w:val="28"/>
          <w:rtl w:val="true"/>
          <w:lang w:bidi="ar-SA"/>
        </w:rPr>
        <w:t>،و قد زعموا نبيّ اللّه كاهنا في سالف الأمم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201" w:name="pg11860_147683"/>
    </w:p>
    <w:p>
      <w:pPr>
        <w:pStyle w:val="Heading3"/>
        <w:numPr>
          <w:ilvl w:val="2"/>
          <w:numId w:val="1"/>
        </w:numPr>
        <w:rPr/>
      </w:pPr>
      <w:bookmarkStart w:id="202" w:name="__RefHeading___Toc12158533_73709187"/>
      <w:bookmarkStart w:id="203" w:name="_Toc79"/>
      <w:bookmarkEnd w:id="201"/>
      <w:bookmarkEnd w:id="202"/>
      <w:r>
        <w:rPr/>
        <w:t>358</w:t>
      </w:r>
      <w:r>
        <w:rPr>
          <w:rtl w:val="true"/>
        </w:rPr>
        <w:t>-</w:t>
      </w:r>
      <w:r>
        <w:rPr>
          <w:rtl w:val="true"/>
        </w:rPr>
        <w:t>إسماعيل بن صدقة</w:t>
      </w:r>
      <w:r>
        <w:rPr>
          <w:rtl w:val="true"/>
        </w:rPr>
        <w:t>:</w:t>
      </w:r>
      <w:bookmarkEnd w:id="203"/>
    </w:p>
    <w:p>
      <w:pPr>
        <w:pStyle w:val="BookText"/>
        <w:rPr/>
      </w:pPr>
      <w:r>
        <w:rPr>
          <w:rFonts w:ascii="Amiri" w:hAnsi="Amiri" w:eastAsia="Amiri" w:cs="Amiri"/>
          <w:color w:val="111111"/>
          <w:sz w:val="28"/>
          <w:sz w:val="28"/>
          <w:szCs w:val="28"/>
          <w:rtl w:val="true"/>
          <w:lang w:bidi="ar-SA"/>
        </w:rPr>
        <w:t xml:space="preserve">الكوفي،القراطيسي،أسند عنه،ق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4" w:name="__RefHeading___Toc12158535_73709187"/>
      <w:bookmarkStart w:id="205" w:name="_Toc80"/>
      <w:bookmarkEnd w:id="204"/>
      <w:r>
        <w:rPr/>
        <w:t>359</w:t>
      </w:r>
      <w:r>
        <w:rPr>
          <w:rtl w:val="true"/>
        </w:rPr>
        <w:t>-</w:t>
      </w:r>
      <w:r>
        <w:rPr>
          <w:rtl w:val="true"/>
        </w:rPr>
        <w:t>إسماعيل بن عامر</w:t>
      </w:r>
      <w:r>
        <w:rPr>
          <w:rtl w:val="true"/>
        </w:rPr>
        <w:t>:</w:t>
      </w:r>
      <w:bookmarkEnd w:id="205"/>
    </w:p>
    <w:p>
      <w:pPr>
        <w:pStyle w:val="BookText"/>
        <w:rPr/>
      </w:pPr>
      <w:r>
        <w:rPr>
          <w:rFonts w:ascii="Amiri" w:hAnsi="Amiri" w:eastAsia="Amiri" w:cs="Amiri"/>
          <w:color w:val="111111"/>
          <w:sz w:val="28"/>
          <w:sz w:val="28"/>
          <w:szCs w:val="28"/>
          <w:rtl w:val="true"/>
          <w:lang w:bidi="ar-SA"/>
        </w:rPr>
        <w:t>ابن أبي عمير،عن حمّاد،عنه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w:t>
      </w:r>
      <w:r>
        <w:rPr>
          <w:rStyle w:val="FootnoteAnchor"/>
          <w:rtl w:val="true"/>
        </w:rPr>
        <w:footnoteReference w:id="480"/>
      </w:r>
      <w:r>
        <w:rPr>
          <w:rFonts w:ascii="Amiri" w:hAnsi="Amiri" w:eastAsia="Amiri" w:cs="Amiri"/>
          <w:color w:val="111111"/>
          <w:sz w:val="28"/>
          <w:sz w:val="28"/>
          <w:szCs w:val="28"/>
          <w:rtl w:val="true"/>
          <w:lang w:bidi="ar-SA"/>
        </w:rPr>
        <w:t xml:space="preserve">ترجمة المفضّل بن عمر </w:t>
      </w:r>
      <w:r>
        <w:rPr>
          <w:rStyle w:val="FootnoteAnchor"/>
          <w:rtl w:val="true"/>
        </w:rPr>
        <w:footnoteReference w:id="4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إشعار بوثاقته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يظهر من تلك الرواية حسن عقيدته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والد عليّ بن إسماعيل بن عامر الآتي عن ظم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يحتمل كونه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عمّار،و 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عامر،فتأمّل،تعق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فيكون هذا أخا إسحاق بن عمّار الثقة الجليل،و مضى فيه أنّه من بيت كبير من الشيعة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6" w:name="__RefHeading___Toc12158537_73709187"/>
      <w:bookmarkStart w:id="207" w:name="_Toc81"/>
      <w:bookmarkEnd w:id="206"/>
      <w:r>
        <w:rPr/>
        <w:t>360</w:t>
      </w:r>
      <w:r>
        <w:rPr>
          <w:rtl w:val="true"/>
        </w:rPr>
        <w:t>-</w:t>
      </w:r>
      <w:r>
        <w:rPr>
          <w:rtl w:val="true"/>
        </w:rPr>
        <w:t>إسماعيل بن عبّاد القصري</w:t>
      </w:r>
      <w:r>
        <w:rPr>
          <w:rtl w:val="true"/>
        </w:rPr>
        <w:t>:</w:t>
      </w:r>
      <w:bookmarkEnd w:id="207"/>
    </w:p>
    <w:p>
      <w:pPr>
        <w:pStyle w:val="BookText"/>
        <w:rPr/>
      </w:pPr>
      <w:r>
        <w:rPr>
          <w:rFonts w:ascii="Amiri" w:hAnsi="Amiri" w:eastAsia="Amiri" w:cs="Amiri"/>
          <w:color w:val="111111"/>
          <w:sz w:val="28"/>
          <w:sz w:val="28"/>
          <w:szCs w:val="28"/>
          <w:rtl w:val="true"/>
          <w:lang w:bidi="ar-SA"/>
        </w:rPr>
        <w:t xml:space="preserve">من قصر ابن هبيرة،ضا </w:t>
      </w:r>
      <w:r>
        <w:rPr>
          <w:rStyle w:val="FootnoteAnchor"/>
          <w:rtl w:val="true"/>
        </w:rPr>
        <w:footnoteReference w:id="4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ذكره بعض عن 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يأتي في عليّ بن يقطين كما في ضا،و روايته معجزة عن الكاظم عليه السلام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عنه ابن المغيرة في الصحيح </w:t>
      </w:r>
      <w:r>
        <w:rPr>
          <w:rStyle w:val="FootnoteAnchor"/>
          <w:rtl w:val="true"/>
        </w:rPr>
        <w:footnoteReference w:id="487"/>
      </w:r>
      <w:r>
        <w:rPr>
          <w:rFonts w:ascii="Amiri" w:hAnsi="Amiri" w:eastAsia="Amiri" w:cs="Amiri"/>
          <w:color w:val="111111"/>
          <w:sz w:val="28"/>
          <w:sz w:val="28"/>
          <w:szCs w:val="28"/>
          <w:rtl w:val="true"/>
          <w:lang w:bidi="ar-SA"/>
        </w:rPr>
        <w:t xml:space="preserve">،و كذا الحسين بن سعيد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 xml:space="preserve">. </w:t>
      </w:r>
      <w:bookmarkStart w:id="208" w:name="pg11860_147684"/>
    </w:p>
    <w:p>
      <w:pPr>
        <w:pStyle w:val="BookText"/>
        <w:rPr/>
      </w:pPr>
      <w:bookmarkEnd w:id="208"/>
      <w:r>
        <w:rPr>
          <w:rFonts w:ascii="Amiri" w:hAnsi="Amiri" w:eastAsia="Amiri" w:cs="Amiri"/>
          <w:color w:val="111111"/>
          <w:sz w:val="28"/>
          <w:sz w:val="28"/>
          <w:szCs w:val="28"/>
          <w:rtl w:val="true"/>
          <w:lang w:bidi="ar-SA"/>
        </w:rPr>
        <w:t>و في ترجمة الحسن بن عليّ بن فضّال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الفضل بن شاذان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أقرأ على مقرئ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 بن عبّاد </w:t>
      </w:r>
      <w:r>
        <w:rPr>
          <w:rStyle w:val="FootnoteAnchor"/>
          <w:rtl w:val="true"/>
        </w:rPr>
        <w:footnoteReference w:id="4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الظاهر أنّه هو،و يظهر منه حسن حاله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ظاهر المجمع أيضا حسنة،و صرّح فيه بكونه الآتي في كلام الفضل بن شاذان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روايته المعجزة مرّت في إسماعيل بن سلام،فلاحظ</w:t>
      </w:r>
      <w:r>
        <w:rPr>
          <w:rFonts w:eastAsia="Amiri" w:cs="Amiri" w:ascii="Amiri" w:hAnsi="Amiri"/>
          <w:color w:val="111111"/>
          <w:sz w:val="28"/>
          <w:szCs w:val="28"/>
          <w:rtl w:val="true"/>
          <w:lang w:bidi="ar-SA"/>
        </w:rPr>
        <w:t>.</w:t>
      </w:r>
    </w:p>
    <w:p>
      <w:pPr>
        <w:pStyle w:val="Heading3"/>
        <w:numPr>
          <w:ilvl w:val="2"/>
          <w:numId w:val="1"/>
        </w:numPr>
        <w:rPr/>
      </w:pPr>
      <w:bookmarkStart w:id="209" w:name="__RefHeading___Toc12158539_73709187"/>
      <w:bookmarkStart w:id="210" w:name="_Toc82"/>
      <w:bookmarkEnd w:id="209"/>
      <w:r>
        <w:rPr/>
        <w:t>361</w:t>
      </w:r>
      <w:r>
        <w:rPr>
          <w:rtl w:val="true"/>
        </w:rPr>
        <w:t>-</w:t>
      </w:r>
      <w:r>
        <w:rPr>
          <w:rtl w:val="true"/>
        </w:rPr>
        <w:t>إسماعيل بن عبد الخالق</w:t>
      </w:r>
      <w:r>
        <w:rPr>
          <w:rtl w:val="true"/>
        </w:rPr>
        <w:t>:</w:t>
      </w:r>
      <w:bookmarkEnd w:id="210"/>
    </w:p>
    <w:p>
      <w:pPr>
        <w:pStyle w:val="BookText"/>
        <w:rPr/>
      </w:pPr>
      <w:r>
        <w:rPr>
          <w:rFonts w:ascii="Amiri" w:hAnsi="Amiri" w:eastAsia="Amiri" w:cs="Amiri"/>
          <w:color w:val="111111"/>
          <w:sz w:val="28"/>
          <w:sz w:val="28"/>
          <w:szCs w:val="28"/>
          <w:rtl w:val="true"/>
          <w:lang w:bidi="ar-SA"/>
        </w:rPr>
        <w:t>ابن عبد ربّه بن أبي ميمونة بن يسار مولى بني أسد،وجه من وجوه أصحابنا،و فقيه من فقهائنا،و هو من بيت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عمومته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شهاب و عبد الرحيم و وهب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الخالق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كلّهم ثقات،روى </w:t>
      </w:r>
      <w:r>
        <w:rPr>
          <w:rStyle w:val="FootnoteAnchor"/>
          <w:rtl w:val="true"/>
        </w:rPr>
        <w:footnoteReference w:id="492"/>
      </w:r>
      <w:r>
        <w:rPr>
          <w:rFonts w:ascii="Amiri" w:hAnsi="Amiri" w:eastAsia="Amiri" w:cs="Amiri"/>
          <w:color w:val="111111"/>
          <w:sz w:val="28"/>
          <w:sz w:val="28"/>
          <w:szCs w:val="28"/>
          <w:rtl w:val="true"/>
          <w:lang w:bidi="ar-SA"/>
        </w:rPr>
        <w:t xml:space="preserve">عن أبي جعفر و أبي عبد اللّه عليهما السلام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إسماعيل ثقة </w:t>
      </w:r>
      <w:r>
        <w:rPr>
          <w:rStyle w:val="FootnoteAnchor"/>
          <w:rtl w:val="true"/>
        </w:rPr>
        <w:footnoteReference w:id="494"/>
      </w:r>
      <w:r>
        <w:rPr>
          <w:rFonts w:ascii="Amiri" w:hAnsi="Amiri" w:eastAsia="Amiri" w:cs="Amiri"/>
          <w:color w:val="111111"/>
          <w:sz w:val="28"/>
          <w:sz w:val="28"/>
          <w:szCs w:val="28"/>
          <w:rtl w:val="true"/>
          <w:lang w:bidi="ar-SA"/>
        </w:rPr>
        <w:t>،روى عن أبي عبد اللّه عليه السلام و أبي 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كتاب،رواه عنه جماعة،منهم البرقي محمّد بن خالد،جش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صه،إلى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أبي عبد اللّه عليه السلام </w:t>
      </w:r>
      <w:r>
        <w:rPr>
          <w:rStyle w:val="FootnoteAnchor"/>
          <w:rtl w:val="true"/>
        </w:rPr>
        <w:footnoteReference w:id="496"/>
      </w:r>
      <w:r>
        <w:rPr>
          <w:rFonts w:ascii="Amiri" w:hAnsi="Amiri" w:eastAsia="Amiri" w:cs="Amiri"/>
          <w:color w:val="111111"/>
          <w:sz w:val="28"/>
          <w:sz w:val="28"/>
          <w:szCs w:val="28"/>
          <w:rtl w:val="true"/>
          <w:lang w:bidi="ar-SA"/>
        </w:rPr>
        <w:t>و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إسماعيل </w:t>
      </w:r>
    </w:p>
    <w:p>
      <w:pPr>
        <w:pStyle w:val="BookText"/>
        <w:rPr/>
      </w:pPr>
      <w:r>
        <w:rPr>
          <w:rFonts w:ascii="Amiri" w:hAnsi="Amiri" w:eastAsia="Amiri" w:cs="Amiri"/>
          <w:color w:val="111111"/>
          <w:sz w:val="28"/>
          <w:sz w:val="28"/>
          <w:szCs w:val="28"/>
          <w:rtl w:val="true"/>
          <w:lang w:bidi="ar-SA"/>
        </w:rPr>
        <w:t xml:space="preserve">فإنّه روى عن الصادق و الكاظم عليهما السلام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لحقه،و عاش إلى أيّام أبي عبد اللّه عليه السلام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كتاب،ابن أبي جيد،عن محمّد بن الحسن،عن الصفّار،عن محمّد بن الوليد،عنه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أحمد بن عبدون،عن أبي طالب الأنباري،عن حميد،عن القاسم ابن إسماعيل القرشي،عنه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 حمدويه بن نصير،قال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بعض المشايخ يقول و سألته عن وهب و شهاب و عبد الرحمن </w:t>
      </w:r>
      <w:r>
        <w:rPr>
          <w:rStyle w:val="FootnoteAnchor"/>
          <w:rtl w:val="true"/>
        </w:rPr>
        <w:footnoteReference w:id="500"/>
      </w:r>
      <w:r>
        <w:rPr>
          <w:rFonts w:ascii="Amiri" w:hAnsi="Amiri" w:eastAsia="Amiri" w:cs="Amiri"/>
          <w:color w:val="111111"/>
          <w:sz w:val="28"/>
          <w:sz w:val="28"/>
          <w:szCs w:val="28"/>
          <w:rtl w:val="true"/>
          <w:lang w:bidi="ar-SA"/>
        </w:rPr>
        <w:t>بن عبد ربّه و إسماعيل بن عبد الخالق بن عبد ربّه،قال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كلّهم خيار فاضلون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كانت كلمة 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كلام جش ساقطة من نسخة الأستاذ العلاّمة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مجده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رجال الميرزا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لعلّها ساقطة من غيرها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كلاما طويل الذيل في إثبات وثاقته،و استدلّ تارة بشمول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كلّهم ثقات،له و لعمومته،و اخرى بقولهم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فقيه،فإنّ </w:t>
      </w:r>
      <w:r>
        <w:rPr>
          <w:rStyle w:val="FootnoteAnchor"/>
          <w:rtl w:val="true"/>
        </w:rPr>
        <w:footnoteReference w:id="502"/>
      </w:r>
      <w:r>
        <w:rPr>
          <w:rFonts w:ascii="Amiri" w:hAnsi="Amiri" w:eastAsia="Amiri" w:cs="Amiri"/>
          <w:color w:val="111111"/>
          <w:sz w:val="28"/>
          <w:sz w:val="28"/>
          <w:szCs w:val="28"/>
          <w:rtl w:val="true"/>
          <w:lang w:bidi="ar-SA"/>
        </w:rPr>
        <w:t>الفقاهة تستلزم الوثاقة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أمر معهود 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غير ذلك ممّا ذكره من الأمارات</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لنا مندوحة عنها أجمع،فإنّ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ثقة،موجودة في جش كما ذكرنا؛ و نقلها أيضا في الحاوي،و لذا ذكره في الثقات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bookmarkStart w:id="211" w:name="pg11860_147686"/>
    </w:p>
    <w:p>
      <w:pPr>
        <w:pStyle w:val="BookText"/>
        <w:rPr/>
      </w:pPr>
      <w:bookmarkEnd w:id="211"/>
      <w:r>
        <w:rPr>
          <w:rFonts w:ascii="Amiri" w:hAnsi="Amiri" w:eastAsia="Amiri" w:cs="Amiri"/>
          <w:color w:val="111111"/>
          <w:sz w:val="28"/>
          <w:sz w:val="28"/>
          <w:szCs w:val="28"/>
          <w:rtl w:val="true"/>
          <w:lang w:bidi="ar-SA"/>
        </w:rPr>
        <w:t>إلاّ أنّ في 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على الأظهر،و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ممدوح </w:t>
      </w:r>
      <w:r>
        <w:rPr>
          <w:rStyle w:val="FootnoteAnchor"/>
          <w:rtl w:val="true"/>
        </w:rPr>
        <w:footnoteReference w:id="5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يشير إلى سقوط الوثاقة من نسخته،فتتبّع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عبد الخالق الثقة،عنه محمّد بن خالد،و القاسم بن إسماعيل القرشي،و إبراهيم بن عمر اليماني،و حريز،و عبد اللّه بن مسكان، و عليّ بن الحكم الثقة،و محمّد بن الوليد الخزّاز،و الحسن بن عليّ الوشّاء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2" w:name="__RefHeading___Toc12158541_73709187"/>
      <w:bookmarkStart w:id="213" w:name="_Toc83"/>
      <w:bookmarkEnd w:id="212"/>
      <w:r>
        <w:rPr/>
        <w:t>362</w:t>
      </w:r>
      <w:r>
        <w:rPr>
          <w:rtl w:val="true"/>
        </w:rPr>
        <w:t>-</w:t>
      </w:r>
      <w:r>
        <w:rPr>
          <w:rtl w:val="true"/>
        </w:rPr>
        <w:t>إسماعيل بن عبد الرحمن</w:t>
      </w:r>
      <w:r>
        <w:rPr>
          <w:rtl w:val="true"/>
        </w:rPr>
        <w:t>:</w:t>
      </w:r>
      <w:bookmarkEnd w:id="213"/>
    </w:p>
    <w:p>
      <w:pPr>
        <w:pStyle w:val="BookText"/>
        <w:rPr/>
      </w:pPr>
      <w:r>
        <w:rPr>
          <w:rFonts w:ascii="Amiri" w:hAnsi="Amiri" w:eastAsia="Amiri" w:cs="Amiri"/>
          <w:color w:val="111111"/>
          <w:sz w:val="28"/>
          <w:sz w:val="28"/>
          <w:szCs w:val="28"/>
          <w:rtl w:val="true"/>
          <w:lang w:bidi="ar-SA"/>
        </w:rPr>
        <w:t xml:space="preserve">ابن أبي كريمة السدّي،من الكوفة،ين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عبد الرحمن السدّي،أبو محمّد القرشي؛المفسّر الكوفي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عبد الرحمن بن أبي كريمة السدّي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المهملة و تشديد الدال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محمّد الكوفي،صدوق يهمس </w:t>
      </w:r>
      <w:r>
        <w:rPr>
          <w:rStyle w:val="FootnoteAnchor"/>
          <w:rtl w:val="true"/>
        </w:rPr>
        <w:footnoteReference w:id="508"/>
      </w:r>
      <w:r>
        <w:rPr>
          <w:rFonts w:ascii="Amiri" w:hAnsi="Amiri" w:eastAsia="Amiri" w:cs="Amiri"/>
          <w:color w:val="111111"/>
          <w:sz w:val="28"/>
          <w:sz w:val="28"/>
          <w:szCs w:val="28"/>
          <w:rtl w:val="true"/>
          <w:lang w:bidi="ar-SA"/>
        </w:rPr>
        <w:t xml:space="preserve">،و رمي بالتشيّع،من الرابعة؛مات سنة سبع و عشرين و مائة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وصفه بالمفسّر مدح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كتاب ميزان الاعتدال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السدّي،شيعي صدوق لا بأس به،و كان يشتم أبا بكر و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السدّي الكبير،و الصغير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w:t>
      </w:r>
      <w:bookmarkStart w:id="214" w:name="pg11860_147687"/>
    </w:p>
    <w:p>
      <w:pPr>
        <w:pStyle w:val="BookText"/>
        <w:rPr/>
      </w:pPr>
      <w:bookmarkEnd w:id="214"/>
      <w:r>
        <w:rPr>
          <w:rFonts w:ascii="IRNazanin" w:hAnsi="IRNazanin" w:eastAsia="IRNazanin"/>
          <w:color w:val="111111"/>
          <w:sz w:val="28"/>
          <w:sz w:val="28"/>
          <w:szCs w:val="28"/>
          <w:rtl w:val="true"/>
          <w:lang w:bidi="fa-IR"/>
        </w:rPr>
        <w:t xml:space="preserve">ابن مروان </w:t>
      </w:r>
      <w:r>
        <w:rPr>
          <w:rStyle w:val="FootnoteAnchor"/>
          <w:rtl w:val="true"/>
        </w:rPr>
        <w:footnoteReference w:id="511"/>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يظهر من مجموع ما ذكر جلالته</w:t>
      </w:r>
      <w:r>
        <w:rPr>
          <w:rFonts w:eastAsia="Amiri" w:cs="Amiri" w:ascii="Amiri" w:hAnsi="Amiri"/>
          <w:color w:val="111111"/>
          <w:sz w:val="28"/>
          <w:szCs w:val="28"/>
          <w:rtl w:val="true"/>
          <w:lang w:bidi="ar-SA"/>
        </w:rPr>
        <w:t>.</w:t>
      </w:r>
    </w:p>
    <w:p>
      <w:pPr>
        <w:pStyle w:val="Heading3"/>
        <w:numPr>
          <w:ilvl w:val="2"/>
          <w:numId w:val="1"/>
        </w:numPr>
        <w:rPr/>
      </w:pPr>
      <w:bookmarkStart w:id="215" w:name="__RefHeading___Toc12158543_73709187"/>
      <w:bookmarkStart w:id="216" w:name="_Toc84"/>
      <w:bookmarkEnd w:id="215"/>
      <w:r>
        <w:rPr/>
        <w:t>363</w:t>
      </w:r>
      <w:r>
        <w:rPr>
          <w:rtl w:val="true"/>
        </w:rPr>
        <w:t>-</w:t>
      </w:r>
      <w:r>
        <w:rPr>
          <w:rtl w:val="true"/>
        </w:rPr>
        <w:t>إسماعيل بن عبد الرحمن</w:t>
      </w:r>
      <w:r>
        <w:rPr>
          <w:rtl w:val="true"/>
        </w:rPr>
        <w:t>:</w:t>
      </w:r>
      <w:bookmarkEnd w:id="216"/>
    </w:p>
    <w:p>
      <w:pPr>
        <w:pStyle w:val="BookText"/>
        <w:rPr/>
      </w:pPr>
      <w:r>
        <w:rPr>
          <w:rFonts w:ascii="Amiri" w:hAnsi="Amiri" w:eastAsia="Amiri" w:cs="Amiri"/>
          <w:color w:val="111111"/>
          <w:sz w:val="28"/>
          <w:sz w:val="28"/>
          <w:szCs w:val="28"/>
          <w:rtl w:val="true"/>
          <w:lang w:bidi="ar-SA"/>
        </w:rPr>
        <w:t>الجعفي،الكوفي،تابعي،سمع أبا الطفيل،مات في حياة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فقيها،و روى عن أبي جعفر عليه السلام أيضا، ق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نقل عن ابن عقدة أنّ الصادق عليه السلام ترحّم عليه، و حكي عن ابن نمير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فحديثه أعتمد عليه </w:t>
      </w:r>
      <w:r>
        <w:rPr>
          <w:rStyle w:val="FootnoteAnchor"/>
          <w:rtl w:val="true"/>
        </w:rPr>
        <w:footnoteReference w:id="513"/>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يأتي في بسطام أنّه كان وجها في أصحابنا هو و أبوه و عمومته،و أنّه أوجههم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 فقيها يشهد بوثاقته،و كذا كونه وجها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قال 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مضى في الفوائد،و كذا حال توثيق ابن نمير،و المظنون صحّة ما نقل عن ابن عقدة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جلالة هذا الرجل مضافا إلى وثاقته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ممدوح كالصحيح </w:t>
      </w:r>
      <w:r>
        <w:rPr>
          <w:rStyle w:val="FootnoteAnchor"/>
          <w:rtl w:val="true"/>
        </w:rPr>
        <w:footnoteReference w:id="515"/>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مرّ نقله عن ابن عقدة من ترحّمه عليه السلام عليه،فقد </w:t>
      </w:r>
      <w:bookmarkStart w:id="217" w:name="pg11860_147688"/>
    </w:p>
    <w:p>
      <w:pPr>
        <w:pStyle w:val="BookText"/>
        <w:rPr/>
      </w:pPr>
      <w:bookmarkEnd w:id="217"/>
      <w:r>
        <w:rPr>
          <w:rFonts w:ascii="Amiri" w:hAnsi="Amiri" w:eastAsia="Amiri" w:cs="Amiri"/>
          <w:color w:val="111111"/>
          <w:sz w:val="28"/>
          <w:sz w:val="28"/>
          <w:szCs w:val="28"/>
          <w:rtl w:val="true"/>
          <w:lang w:bidi="ar-SA"/>
        </w:rPr>
        <w:t>وجدت في بعض مصنّفات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ببالي خصوص الموضع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إسماعيل بن عبد الرحمن الجعفي،قال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أنا و عمّي الحصين بن عبد الرحمن على أبي عبد اللّه عليه السلام،فسلّم عليه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فأدناه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من هذا معك؟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أخي 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إسماعيل و تجاوز اللّه عن سيّئ من عمله،كيف تخلّفوه؟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جميعا بخير ما أبقى لنا مودّتكم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حصين لا تستصغرنّ مودّتنا،فإنّها من الباقيات الصالحات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أستصغرها و لكن أحمد اللّه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يظهر منه جلالة حصين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هذا،و ذكره في الحاوي في الضعاف </w:t>
      </w:r>
      <w:r>
        <w:rPr>
          <w:rStyle w:val="FootnoteAnchor"/>
          <w:rtl w:val="true"/>
        </w:rPr>
        <w:footnoteReference w:id="518"/>
      </w:r>
      <w:r>
        <w:rPr>
          <w:rFonts w:ascii="Amiri" w:hAnsi="Amiri" w:eastAsia="Amiri" w:cs="Amiri"/>
          <w:color w:val="111111"/>
          <w:sz w:val="28"/>
          <w:sz w:val="28"/>
          <w:szCs w:val="28"/>
          <w:rtl w:val="true"/>
          <w:lang w:bidi="ar-SA"/>
        </w:rPr>
        <w:t>،و هو غريب غايته</w:t>
      </w:r>
      <w:r>
        <w:rPr>
          <w:rFonts w:eastAsia="Amiri" w:cs="Amiri" w:ascii="Amiri" w:hAnsi="Amiri"/>
          <w:color w:val="111111"/>
          <w:sz w:val="28"/>
          <w:szCs w:val="28"/>
          <w:rtl w:val="true"/>
          <w:lang w:bidi="ar-SA"/>
        </w:rPr>
        <w:t>.</w:t>
      </w:r>
    </w:p>
    <w:p>
      <w:pPr>
        <w:pStyle w:val="Heading3"/>
        <w:numPr>
          <w:ilvl w:val="2"/>
          <w:numId w:val="1"/>
        </w:numPr>
        <w:rPr/>
      </w:pPr>
      <w:bookmarkStart w:id="218" w:name="__RefHeading___Toc12158545_73709187"/>
      <w:bookmarkStart w:id="219" w:name="_Toc85"/>
      <w:bookmarkEnd w:id="218"/>
      <w:r>
        <w:rPr/>
        <w:t>364</w:t>
      </w:r>
      <w:r>
        <w:rPr>
          <w:rtl w:val="true"/>
        </w:rPr>
        <w:t>-</w:t>
      </w:r>
      <w:r>
        <w:rPr>
          <w:rtl w:val="true"/>
        </w:rPr>
        <w:t>إسماعيل بن عبد الرحمن</w:t>
      </w:r>
      <w:r>
        <w:rPr>
          <w:rtl w:val="true"/>
        </w:rPr>
        <w:t>:</w:t>
      </w:r>
      <w:bookmarkEnd w:id="219"/>
    </w:p>
    <w:p>
      <w:pPr>
        <w:pStyle w:val="BookText"/>
        <w:rPr/>
      </w:pPr>
      <w:r>
        <w:rPr>
          <w:rFonts w:ascii="Amiri" w:hAnsi="Amiri" w:eastAsia="Amiri" w:cs="Amiri"/>
          <w:color w:val="111111"/>
          <w:sz w:val="28"/>
          <w:sz w:val="28"/>
          <w:szCs w:val="28"/>
          <w:rtl w:val="true"/>
          <w:lang w:bidi="ar-SA"/>
        </w:rPr>
        <w:t xml:space="preserve">حقيبة الكوفي،ق </w:t>
      </w:r>
      <w:r>
        <w:rPr>
          <w:rStyle w:val="FootnoteAnchor"/>
          <w:rtl w:val="true"/>
        </w:rPr>
        <w:footnoteReference w:id="5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عبد اللّه</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روي في إسماعيل </w:t>
      </w:r>
      <w:r>
        <w:rPr>
          <w:rStyle w:val="FootnoteAnchor"/>
          <w:rtl w:val="true"/>
        </w:rPr>
        <w:footnoteReference w:id="520"/>
      </w:r>
      <w:r>
        <w:rPr>
          <w:rFonts w:ascii="Amiri" w:hAnsi="Amiri" w:eastAsia="Amiri" w:cs="Amiri"/>
          <w:color w:val="111111"/>
          <w:sz w:val="28"/>
          <w:sz w:val="28"/>
          <w:szCs w:val="28"/>
          <w:rtl w:val="true"/>
          <w:lang w:bidi="ar-SA"/>
        </w:rPr>
        <w:t>حقيبة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جفينة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محمّد 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عليّ بن الحسن بن فضّال عن إسماعيل جفينة </w:t>
      </w:r>
      <w:r>
        <w:rPr>
          <w:rStyle w:val="FootnoteAnchor"/>
          <w:rtl w:val="true"/>
        </w:rPr>
        <w:footnoteReference w:id="521"/>
      </w:r>
      <w:r>
        <w:rPr>
          <w:rFonts w:ascii="IRNazanin" w:hAnsi="IRNazanin" w:eastAsia="IRNazanin"/>
          <w:color w:val="111111"/>
          <w:sz w:val="28"/>
          <w:sz w:val="28"/>
          <w:szCs w:val="28"/>
          <w:rtl w:val="true"/>
          <w:lang w:bidi="fa-IR"/>
        </w:rPr>
        <w:t xml:space="preserve">، </w:t>
      </w:r>
      <w:bookmarkStart w:id="220" w:name="pg11860_147689"/>
    </w:p>
    <w:p>
      <w:pPr>
        <w:pStyle w:val="BookText"/>
        <w:rPr/>
      </w:pPr>
      <w:bookmarkEnd w:id="220"/>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صالح،و هو قليل الرواية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حقيبة،بالمهملة المفتوحة و القاف و المثنّاة تحت و المفردة،و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جفينة،بالجيم المضمومة و الفاء المفتوحة و النون بعد الياء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محمّد 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آخره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طس كما في كش </w:t>
      </w:r>
      <w:r>
        <w:rPr>
          <w:rStyle w:val="FootnoteAnchor"/>
          <w:rtl w:val="true"/>
        </w:rPr>
        <w:footnoteReference w:id="524"/>
      </w:r>
      <w:r>
        <w:rPr>
          <w:rFonts w:ascii="Amiri" w:hAnsi="Amiri" w:eastAsia="Amiri" w:cs="Amiri"/>
          <w:color w:val="111111"/>
          <w:sz w:val="28"/>
          <w:sz w:val="28"/>
          <w:szCs w:val="28"/>
          <w:rtl w:val="true"/>
          <w:lang w:bidi="ar-SA"/>
        </w:rPr>
        <w:t>،و لم يشر إلى 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ممدوح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الحاوي ذكره في الضعاف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1" w:name="__RefHeading___Toc12158547_73709187"/>
      <w:bookmarkStart w:id="222" w:name="_Toc86"/>
      <w:bookmarkEnd w:id="221"/>
      <w:r>
        <w:rPr/>
        <w:t>365</w:t>
      </w:r>
      <w:r>
        <w:rPr>
          <w:rtl w:val="true"/>
        </w:rPr>
        <w:t>-</w:t>
      </w:r>
      <w:r>
        <w:rPr>
          <w:rtl w:val="true"/>
        </w:rPr>
        <w:t>إسماعيل بن عبد الرحمن</w:t>
      </w:r>
      <w:r>
        <w:rPr>
          <w:rtl w:val="true"/>
        </w:rPr>
        <w:t>:</w:t>
      </w:r>
      <w:bookmarkEnd w:id="222"/>
    </w:p>
    <w:p>
      <w:pPr>
        <w:pStyle w:val="BookText"/>
        <w:rPr/>
      </w:pPr>
      <w:r>
        <w:rPr>
          <w:rFonts w:ascii="Amiri" w:hAnsi="Amiri" w:eastAsia="Amiri" w:cs="Amiri"/>
          <w:color w:val="111111"/>
          <w:sz w:val="28"/>
          <w:sz w:val="28"/>
          <w:szCs w:val="28"/>
          <w:rtl w:val="true"/>
          <w:lang w:bidi="ar-SA"/>
        </w:rPr>
        <w:t xml:space="preserve">السدي؛الظاهر أنه ابن عبد الرحمن بن أبي كريمة،تعق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3" w:name="__RefHeading___Toc12158549_73709187"/>
      <w:bookmarkStart w:id="224" w:name="_Toc87"/>
      <w:bookmarkEnd w:id="223"/>
      <w:r>
        <w:rPr/>
        <w:t>366</w:t>
      </w:r>
      <w:r>
        <w:rPr>
          <w:rtl w:val="true"/>
        </w:rPr>
        <w:t>-</w:t>
      </w:r>
      <w:r>
        <w:rPr>
          <w:rtl w:val="true"/>
        </w:rPr>
        <w:t>إسماعيل بن عبد اللّه</w:t>
      </w:r>
      <w:r>
        <w:rPr>
          <w:rtl w:val="true"/>
        </w:rPr>
        <w:t>:</w:t>
      </w:r>
      <w:bookmarkEnd w:id="224"/>
    </w:p>
    <w:p>
      <w:pPr>
        <w:pStyle w:val="BookText"/>
        <w:rPr/>
      </w:pPr>
      <w:r>
        <w:rPr>
          <w:rFonts w:ascii="Amiri" w:hAnsi="Amiri" w:eastAsia="Amiri" w:cs="Amiri"/>
          <w:color w:val="111111"/>
          <w:sz w:val="28"/>
          <w:sz w:val="28"/>
          <w:szCs w:val="28"/>
          <w:rtl w:val="true"/>
          <w:lang w:bidi="ar-SA"/>
        </w:rPr>
        <w:t xml:space="preserve">الأعمش،الكوفي،روى عنه ابن أبي عمير،ق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يشعر بوثاقته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5" w:name="__RefHeading___Toc12158551_73709187"/>
      <w:bookmarkStart w:id="226" w:name="_Toc88"/>
      <w:bookmarkEnd w:id="225"/>
      <w:r>
        <w:rPr/>
        <w:t>367</w:t>
      </w:r>
      <w:r>
        <w:rPr>
          <w:rtl w:val="true"/>
        </w:rPr>
        <w:t>-</w:t>
      </w:r>
      <w:r>
        <w:rPr>
          <w:rtl w:val="true"/>
        </w:rPr>
        <w:t>إسماعيل بن عبد اللّه</w:t>
      </w:r>
      <w:r>
        <w:rPr>
          <w:rtl w:val="true"/>
        </w:rPr>
        <w:t>:</w:t>
      </w:r>
      <w:bookmarkEnd w:id="226"/>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البجلي،القمي،هو ابن سمكة،تعق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 xml:space="preserve">. </w:t>
      </w:r>
      <w:bookmarkStart w:id="227" w:name="pg11860_147690"/>
    </w:p>
    <w:p>
      <w:pPr>
        <w:pStyle w:val="Heading3"/>
        <w:numPr>
          <w:ilvl w:val="2"/>
          <w:numId w:val="1"/>
        </w:numPr>
        <w:rPr/>
      </w:pPr>
      <w:bookmarkStart w:id="228" w:name="__RefHeading___Toc12158553_73709187"/>
      <w:bookmarkStart w:id="229" w:name="_Toc89"/>
      <w:bookmarkEnd w:id="227"/>
      <w:bookmarkEnd w:id="228"/>
      <w:r>
        <w:rPr/>
        <w:t>368</w:t>
      </w:r>
      <w:r>
        <w:rPr>
          <w:rtl w:val="true"/>
        </w:rPr>
        <w:t>-</w:t>
      </w:r>
      <w:r>
        <w:rPr>
          <w:rtl w:val="true"/>
        </w:rPr>
        <w:t>إسماعيل بن عبد اللّه</w:t>
      </w:r>
      <w:r>
        <w:rPr>
          <w:rtl w:val="true"/>
        </w:rPr>
        <w:t>:</w:t>
      </w:r>
      <w:bookmarkEnd w:id="229"/>
    </w:p>
    <w:p>
      <w:pPr>
        <w:pStyle w:val="BookText"/>
        <w:rPr/>
      </w:pPr>
      <w:r>
        <w:rPr>
          <w:rFonts w:ascii="Amiri" w:hAnsi="Amiri" w:eastAsia="Amiri" w:cs="Amiri"/>
          <w:color w:val="111111"/>
          <w:sz w:val="28"/>
          <w:sz w:val="28"/>
          <w:szCs w:val="28"/>
          <w:rtl w:val="true"/>
          <w:lang w:bidi="ar-SA"/>
        </w:rPr>
        <w:t xml:space="preserve">الحارثي،الكوفي،أسند عنه،ق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0" w:name="__RefHeading___Toc12158555_73709187"/>
      <w:bookmarkStart w:id="231" w:name="_Toc90"/>
      <w:bookmarkEnd w:id="230"/>
      <w:r>
        <w:rPr/>
        <w:t>369</w:t>
      </w:r>
      <w:r>
        <w:rPr>
          <w:rtl w:val="true"/>
        </w:rPr>
        <w:t>-</w:t>
      </w:r>
      <w:r>
        <w:rPr>
          <w:rtl w:val="true"/>
        </w:rPr>
        <w:t>إسماعيل بن عبد اللّه</w:t>
      </w:r>
      <w:r>
        <w:rPr>
          <w:rtl w:val="true"/>
        </w:rPr>
        <w:t>:</w:t>
      </w:r>
      <w:bookmarkEnd w:id="231"/>
    </w:p>
    <w:p>
      <w:pPr>
        <w:pStyle w:val="BookText"/>
        <w:rPr/>
      </w:pPr>
      <w:r>
        <w:rPr>
          <w:rFonts w:ascii="Amiri" w:hAnsi="Amiri" w:eastAsia="Amiri" w:cs="Amiri"/>
          <w:color w:val="111111"/>
          <w:sz w:val="28"/>
          <w:sz w:val="28"/>
          <w:szCs w:val="28"/>
          <w:rtl w:val="true"/>
          <w:lang w:bidi="ar-SA"/>
        </w:rPr>
        <w:t xml:space="preserve">حقيبة الكوفي </w:t>
      </w:r>
      <w:r>
        <w:rPr>
          <w:rStyle w:val="FootnoteAnchor"/>
          <w:rtl w:val="true"/>
        </w:rPr>
        <w:footnoteReference w:id="532"/>
      </w:r>
      <w:r>
        <w:rPr>
          <w:rFonts w:ascii="IRNazanin" w:hAnsi="IRNazanin" w:eastAsia="IRNazanin"/>
          <w:color w:val="111111"/>
          <w:sz w:val="28"/>
          <w:sz w:val="28"/>
          <w:szCs w:val="28"/>
          <w:rtl w:val="true"/>
          <w:lang w:bidi="fa-IR"/>
        </w:rPr>
        <w:t xml:space="preserve">،ق </w:t>
      </w:r>
      <w:r>
        <w:rPr>
          <w:rStyle w:val="FootnoteAnchor"/>
          <w:rtl w:val="true"/>
        </w:rPr>
        <w:footnoteReference w:id="5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 الرحمن</w:t>
      </w:r>
      <w:r>
        <w:rPr>
          <w:rFonts w:eastAsia="IRNazanin" w:cs="IRNazanin"/>
          <w:color w:val="111111"/>
          <w:sz w:val="28"/>
          <w:szCs w:val="28"/>
          <w:rtl w:val="true"/>
          <w:lang w:bidi="fa-IR"/>
        </w:rPr>
        <w:t>.</w:t>
      </w:r>
    </w:p>
    <w:p>
      <w:pPr>
        <w:pStyle w:val="Heading3"/>
        <w:numPr>
          <w:ilvl w:val="2"/>
          <w:numId w:val="1"/>
        </w:numPr>
        <w:rPr/>
      </w:pPr>
      <w:bookmarkStart w:id="232" w:name="__RefHeading___Toc12158557_73709187"/>
      <w:bookmarkStart w:id="233" w:name="_Toc91"/>
      <w:bookmarkEnd w:id="232"/>
      <w:r>
        <w:rPr/>
        <w:t>370</w:t>
      </w:r>
      <w:r>
        <w:rPr>
          <w:rtl w:val="true"/>
        </w:rPr>
        <w:t>-</w:t>
      </w:r>
      <w:r>
        <w:rPr>
          <w:rtl w:val="true"/>
        </w:rPr>
        <w:t>إسماعيل بن عبد اللّه</w:t>
      </w:r>
      <w:r>
        <w:rPr>
          <w:rtl w:val="true"/>
        </w:rPr>
        <w:t>:</w:t>
      </w:r>
      <w:bookmarkEnd w:id="233"/>
    </w:p>
    <w:p>
      <w:pPr>
        <w:pStyle w:val="BookText"/>
        <w:rPr/>
      </w:pPr>
      <w:r>
        <w:rPr>
          <w:rFonts w:ascii="Amiri" w:hAnsi="Amiri" w:eastAsia="Amiri" w:cs="Amiri"/>
          <w:color w:val="111111"/>
          <w:sz w:val="28"/>
          <w:sz w:val="28"/>
          <w:szCs w:val="28"/>
          <w:rtl w:val="true"/>
          <w:lang w:bidi="ar-SA"/>
        </w:rPr>
        <w:t xml:space="preserve">الرمّاح،الكوفي،روى عنه أبان بن عثمان،ق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4" w:name="__RefHeading___Toc12158559_73709187"/>
      <w:bookmarkStart w:id="235" w:name="_Toc92"/>
      <w:bookmarkEnd w:id="234"/>
      <w:r>
        <w:rPr/>
        <w:t>371</w:t>
      </w:r>
      <w:r>
        <w:rPr>
          <w:rtl w:val="true"/>
        </w:rPr>
        <w:t>-</w:t>
      </w:r>
      <w:r>
        <w:rPr>
          <w:rtl w:val="true"/>
        </w:rPr>
        <w:t>إسماعيل بن عليّ بن إسحاق</w:t>
      </w:r>
      <w:r>
        <w:rPr>
          <w:rtl w:val="true"/>
        </w:rPr>
        <w:t>:</w:t>
      </w:r>
      <w:bookmarkEnd w:id="235"/>
    </w:p>
    <w:p>
      <w:pPr>
        <w:pStyle w:val="BookText"/>
        <w:rPr/>
      </w:pPr>
      <w:r>
        <w:rPr>
          <w:rFonts w:ascii="Amiri" w:hAnsi="Amiri" w:eastAsia="Amiri" w:cs="Amiri"/>
          <w:color w:val="111111"/>
          <w:sz w:val="28"/>
          <w:sz w:val="28"/>
          <w:szCs w:val="28"/>
          <w:rtl w:val="true"/>
          <w:lang w:bidi="ar-SA"/>
        </w:rPr>
        <w:t>ابن أبي سهل بن نوبخت،كان شيخ المتكلّمين من أصحابنا و غيرهم،له جلالة في الدنيا و الدين،يجري مجرى الوزراء في جلالة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صنّف كتبا كثيرة،جش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 و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عليّ بن إسحاق بن أبي سهل بن نوبخت،أبو سهل،كان شيخ المتكلّمين من أصحابنا ببغداد و وجههم،و متقدّم </w:t>
      </w:r>
      <w:r>
        <w:rPr>
          <w:rStyle w:val="FootnoteAnchor"/>
          <w:rtl w:val="true"/>
        </w:rPr>
        <w:footnoteReference w:id="536"/>
      </w:r>
      <w:r>
        <w:rPr>
          <w:rFonts w:ascii="Amiri" w:hAnsi="Amiri" w:eastAsia="Amiri" w:cs="Amiri"/>
          <w:color w:val="111111"/>
          <w:sz w:val="28"/>
          <w:sz w:val="28"/>
          <w:szCs w:val="28"/>
          <w:rtl w:val="true"/>
          <w:lang w:bidi="ar-SA"/>
        </w:rPr>
        <w:t xml:space="preserve">النوبختيين في زمانه </w:t>
      </w:r>
      <w:r>
        <w:rPr>
          <w:rStyle w:val="FootnoteAnchor"/>
          <w:rtl w:val="true"/>
        </w:rPr>
        <w:footnoteReference w:id="537"/>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جلالة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 ما مرّ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ممدوح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مثله لا يحتاج إلى النصّ إلى توثيقه؛على أنّ ما ذكر فيه زائد على التوثيق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أنّه ليس أعلى شأنا من الصدوق رحمه اللّه،و الذي اعتذر به هو دام فضله عن عدم توثيقه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التوثيق مأخوذ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إلى العدالة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الضبط،فلعلّه لم يكن ضابطا عند من لم يوثّقه،مع أنّ ما ذكر فيه من المدح يزيد على ما ذكر هنا،فما في الوجيزة هو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الفاضل عبد النبي الجزائري مع ذكره جماعة من أمثاله في الضعاف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منهم إسماعيل بن عبد الرحمن الجعفي </w:t>
      </w:r>
      <w:r>
        <w:rPr>
          <w:rStyle w:val="FootnoteAnchor"/>
          <w:rtl w:val="true"/>
        </w:rPr>
        <w:footnoteReference w:id="5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إسماعيل هذا في الثقات،و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الأوصاف المذكورة في جش و ست تفيد التوثيق و زيادة </w:t>
      </w:r>
      <w:r>
        <w:rPr>
          <w:rStyle w:val="FootnoteAnchor"/>
          <w:rtl w:val="true"/>
        </w:rPr>
        <w:footnoteReference w:id="543"/>
      </w:r>
      <w:r>
        <w:rPr>
          <w:rFonts w:ascii="IRNazanin" w:hAnsi="IRNazanin" w:eastAsia="IRNazanin"/>
          <w:color w:val="111111"/>
          <w:sz w:val="28"/>
          <w:sz w:val="28"/>
          <w:szCs w:val="28"/>
          <w:rtl w:val="true"/>
          <w:lang w:bidi="fa-IR"/>
        </w:rPr>
        <w:t>، انتهى 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هذا،و في 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نوبخت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بضمّ النون و المفردة،بينهما واو ساكنة، ثمّ المعجمة الساكنة،بعدها المثنّاة فوق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الأصحّ فتح النون و الباء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كلمة فارسيّة،أي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جديد الحظّ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القاموس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الجدّ،معرّب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د أيضا بفتح الباء </w:t>
      </w:r>
      <w:r>
        <w:rPr>
          <w:rStyle w:val="FootnoteAnchor"/>
          <w:rtl w:val="true"/>
        </w:rPr>
        <w:footnoteReference w:id="546"/>
      </w:r>
      <w:r>
        <w:rPr>
          <w:rFonts w:ascii="Amiri" w:hAnsi="Amiri" w:eastAsia="Amiri" w:cs="Amiri"/>
          <w:color w:val="111111"/>
          <w:sz w:val="28"/>
          <w:sz w:val="28"/>
          <w:szCs w:val="28"/>
          <w:rtl w:val="true"/>
          <w:lang w:bidi="ar-SA"/>
        </w:rPr>
        <w:t>،فتتبّع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236" w:name="pg11860_147692"/>
    </w:p>
    <w:p>
      <w:pPr>
        <w:pStyle w:val="Heading3"/>
        <w:numPr>
          <w:ilvl w:val="2"/>
          <w:numId w:val="1"/>
        </w:numPr>
        <w:rPr/>
      </w:pPr>
      <w:bookmarkStart w:id="237" w:name="__RefHeading___Toc12158561_73709187"/>
      <w:bookmarkStart w:id="238" w:name="_Toc93"/>
      <w:bookmarkEnd w:id="236"/>
      <w:bookmarkEnd w:id="237"/>
      <w:r>
        <w:rPr/>
        <w:t>372</w:t>
      </w:r>
      <w:r>
        <w:rPr>
          <w:rtl w:val="true"/>
        </w:rPr>
        <w:t>-</w:t>
      </w:r>
      <w:r>
        <w:rPr>
          <w:rtl w:val="true"/>
        </w:rPr>
        <w:t>إسماعيل بن علي السمّان</w:t>
      </w:r>
      <w:r>
        <w:rPr>
          <w:rtl w:val="true"/>
        </w:rPr>
        <w:t>:</w:t>
      </w:r>
      <w:bookmarkEnd w:id="238"/>
    </w:p>
    <w:p>
      <w:pPr>
        <w:pStyle w:val="BookText"/>
        <w:rPr/>
      </w:pPr>
      <w:r>
        <w:rPr>
          <w:rFonts w:ascii="Amiri" w:hAnsi="Amiri" w:eastAsia="Amiri" w:cs="Amiri"/>
          <w:color w:val="111111"/>
          <w:sz w:val="28"/>
          <w:sz w:val="28"/>
          <w:szCs w:val="28"/>
          <w:rtl w:val="true"/>
          <w:lang w:bidi="ar-SA"/>
        </w:rPr>
        <w:t>المفسّر؛غير مذكور في الكتابين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المفسّر أبو سعد إسماعيل بن عليّ بن الحسين السمّان،ثقة و أيّ ثقة،حافظ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البستان في تفسير القرآن،عشر مجلّدات،و كتاب الرشاد،في الفقه،و المدخل،في النحو،و الرياض،في الأحاديث،و سفينة النجاة،في الإمامة،و كتاب الصلاة،و كتاب الحج، و المصباح،في العبادات،و النور،في الوعظ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بها السيّدان المرتضى و المجتبى ابنا الداعي الحسني الرازي، عن الشيخ الحافظ المفيد أبي محمّد عبد الرحمن بن أحمد النيسابوري </w:t>
      </w:r>
      <w:r>
        <w:rPr>
          <w:rStyle w:val="FootnoteAnchor"/>
          <w:rtl w:val="true"/>
        </w:rPr>
        <w:footnoteReference w:id="547"/>
      </w:r>
      <w:r>
        <w:rPr>
          <w:rFonts w:ascii="IRNazanin" w:hAnsi="IRNazanin" w:eastAsia="IRNazanin"/>
          <w:color w:val="111111"/>
          <w:sz w:val="28"/>
          <w:sz w:val="28"/>
          <w:szCs w:val="28"/>
          <w:rtl w:val="true"/>
          <w:lang w:bidi="fa-IR"/>
        </w:rPr>
        <w:t xml:space="preserve">، عنه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9" w:name="__RefHeading___Toc12158563_73709187"/>
      <w:bookmarkStart w:id="240" w:name="_Toc94"/>
      <w:bookmarkEnd w:id="239"/>
      <w:r>
        <w:rPr/>
        <w:t>373</w:t>
      </w:r>
      <w:r>
        <w:rPr>
          <w:rtl w:val="true"/>
        </w:rPr>
        <w:t>-</w:t>
      </w:r>
      <w:r>
        <w:rPr>
          <w:rtl w:val="true"/>
        </w:rPr>
        <w:t>إسماعيل بن عليّ</w:t>
      </w:r>
      <w:r>
        <w:rPr>
          <w:rtl w:val="true"/>
        </w:rPr>
        <w:t>:</w:t>
      </w:r>
      <w:bookmarkEnd w:id="240"/>
    </w:p>
    <w:p>
      <w:pPr>
        <w:pStyle w:val="BookText"/>
        <w:rPr/>
      </w:pPr>
      <w:r>
        <w:rPr>
          <w:rFonts w:ascii="Amiri" w:hAnsi="Amiri" w:eastAsia="Amiri" w:cs="Amiri"/>
          <w:color w:val="111111"/>
          <w:sz w:val="28"/>
          <w:sz w:val="28"/>
          <w:szCs w:val="28"/>
          <w:rtl w:val="true"/>
          <w:lang w:bidi="ar-SA"/>
        </w:rPr>
        <w:t xml:space="preserve">ابن عليّ بن رزين بن عثمان بن عبد الرحمن بن عبد اللّه بن بديل بن ورقاء الخزاعي،ابن أخي دعبل،كان بواسط مقامه،و ولي الحسبة بها، و كان مختلطا،يعرف منه و ينكر،جش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صه بعد رزين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بتقديم الراء على الزاي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صه و ست بعد الخزاعي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القاسم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مختلط الأمر في الحديث </w:t>
      </w:r>
      <w:r>
        <w:rPr>
          <w:rStyle w:val="FootnoteAnchor"/>
          <w:rtl w:val="true"/>
        </w:rPr>
        <w:footnoteReference w:id="550"/>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زاد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غض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كان كذّابا وضّاعا للحديث،لا يلتفت إليه </w:t>
      </w:r>
      <w:bookmarkStart w:id="241" w:name="pg11860_147693"/>
    </w:p>
    <w:p>
      <w:pPr>
        <w:pStyle w:val="BookText"/>
        <w:rPr/>
      </w:pPr>
      <w:bookmarkEnd w:id="241"/>
      <w:r>
        <w:rPr>
          <w:rFonts w:ascii="Amiri" w:hAnsi="Amiri" w:eastAsia="Amiri" w:cs="Amiri"/>
          <w:color w:val="111111"/>
          <w:sz w:val="28"/>
          <w:sz w:val="28"/>
          <w:szCs w:val="28"/>
          <w:rtl w:val="true"/>
          <w:lang w:bidi="ar-SA"/>
        </w:rPr>
        <w:t xml:space="preserve">لا ما رواه عن أبيه عن الرضا عليه السلام </w:t>
      </w:r>
      <w:r>
        <w:rPr>
          <w:rStyle w:val="FootnoteAnchor"/>
          <w:rtl w:val="true"/>
        </w:rPr>
        <w:footnoteReference w:id="552"/>
      </w:r>
      <w:r>
        <w:rPr>
          <w:rFonts w:ascii="Amiri" w:hAnsi="Amiri" w:eastAsia="Amiri" w:cs="Amiri"/>
          <w:color w:val="111111"/>
          <w:sz w:val="28"/>
          <w:sz w:val="28"/>
          <w:szCs w:val="28"/>
          <w:rtl w:val="true"/>
          <w:lang w:bidi="ar-SA"/>
        </w:rPr>
        <w:t xml:space="preserve">و لا غير ذلك و لا ما صنّف،و هذا لا اعتمد على روايته،لشهادة المشايخ عليه في الضعف </w:t>
      </w:r>
      <w:r>
        <w:rPr>
          <w:rStyle w:val="FootnoteAnchor"/>
          <w:rtl w:val="true"/>
        </w:rPr>
        <w:footnoteReference w:id="553"/>
      </w:r>
      <w:r>
        <w:rPr>
          <w:rFonts w:ascii="Amiri" w:hAnsi="Amiri" w:eastAsia="Amiri" w:cs="Amiri"/>
          <w:color w:val="111111"/>
          <w:sz w:val="28"/>
          <w:sz w:val="28"/>
          <w:szCs w:val="28"/>
          <w:rtl w:val="true"/>
          <w:lang w:bidi="ar-SA"/>
        </w:rPr>
        <w:t>،و الاختلال في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زاد ست على ما 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عنه برواياته كلّها الشريف أبو محمّد المحمّدي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سمعنا هلال الحفّار يروي عنه مسند الرضا عليه السلام و غيره، فسمعناه منه،و أجاز لنا بباقي رواياته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عنه هلال الحفّار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مختلط الأمر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ضعيف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عليّ بن رزين،عنه هلال الحفّار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2" w:name="__RefHeading___Toc12158565_73709187"/>
      <w:bookmarkStart w:id="243" w:name="_Toc95"/>
      <w:bookmarkEnd w:id="242"/>
      <w:r>
        <w:rPr/>
        <w:t>374</w:t>
      </w:r>
      <w:r>
        <w:rPr>
          <w:rtl w:val="true"/>
        </w:rPr>
        <w:t>-</w:t>
      </w:r>
      <w:r>
        <w:rPr>
          <w:rtl w:val="true"/>
        </w:rPr>
        <w:t>إسماعيل بن علي العمي</w:t>
      </w:r>
      <w:r>
        <w:rPr>
          <w:rtl w:val="true"/>
        </w:rPr>
        <w:t>:</w:t>
      </w:r>
      <w:bookmarkEnd w:id="243"/>
    </w:p>
    <w:p>
      <w:pPr>
        <w:pStyle w:val="BookText"/>
        <w:rPr/>
      </w:pPr>
      <w:r>
        <w:rPr>
          <w:rFonts w:ascii="Amiri" w:hAnsi="Amiri" w:eastAsia="Amiri" w:cs="Amiri"/>
          <w:color w:val="111111"/>
          <w:sz w:val="28"/>
          <w:sz w:val="28"/>
          <w:szCs w:val="28"/>
          <w:rtl w:val="true"/>
          <w:lang w:bidi="ar-SA"/>
        </w:rPr>
        <w:t xml:space="preserve">أبو علي البصري،لم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أحد أصحابنا البصريّين،ثقة،له كتب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صه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ثقة،و بدل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شيوخنا </w:t>
      </w:r>
      <w:r>
        <w:rPr>
          <w:rStyle w:val="FootnoteAnchor"/>
          <w:rtl w:val="true"/>
        </w:rPr>
        <w:footnoteReference w:id="560"/>
      </w:r>
      <w:r>
        <w:rPr>
          <w:rFonts w:ascii="Amiri" w:hAnsi="Amiri" w:eastAsia="Amiri" w:cs="Amiri"/>
          <w:color w:val="111111"/>
          <w:sz w:val="28"/>
          <w:sz w:val="28"/>
          <w:szCs w:val="28"/>
          <w:rtl w:val="true"/>
          <w:lang w:bidi="ar-SA"/>
        </w:rPr>
        <w:t xml:space="preserve">،و كذا ست، </w:t>
      </w:r>
      <w:bookmarkStart w:id="244" w:name="pg11860_147694"/>
    </w:p>
    <w:p>
      <w:pPr>
        <w:pStyle w:val="BookText"/>
        <w:rPr/>
      </w:pPr>
      <w:bookmarkEnd w:id="244"/>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عبد اللّه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طالب الأنباري،قال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أبو بشر أحمد بن إبراهيم،عن عبد العزيز بن يحيى،عنه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صه بعد العمي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بالمهملة المفتوحة و الميم المخفّفة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ضح أيضا بالمهملة و الميم المخفّفة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 في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بالميم المشدّدة </w:t>
      </w:r>
      <w:r>
        <w:rPr>
          <w:rStyle w:val="FootnoteAnchor"/>
          <w:rtl w:val="true"/>
        </w:rPr>
        <w:footnoteReference w:id="564"/>
      </w:r>
      <w:r>
        <w:rPr>
          <w:rFonts w:ascii="IRNazanin" w:hAnsi="IRNazanin" w:eastAsia="IRNazanin"/>
          <w:color w:val="111111"/>
          <w:sz w:val="28"/>
          <w:sz w:val="28"/>
          <w:szCs w:val="28"/>
          <w:rtl w:val="true"/>
          <w:lang w:bidi="fa-IR"/>
        </w:rPr>
        <w:t>و لعلّه الصواب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مرّ في أحمد بن إبراهيم بن محمّد </w:t>
      </w:r>
      <w:r>
        <w:rPr>
          <w:rStyle w:val="FootnoteAnchor"/>
          <w:rtl w:val="true"/>
        </w:rPr>
        <w:footnoteReference w:id="565"/>
      </w:r>
      <w:r>
        <w:rPr>
          <w:rFonts w:ascii="Amiri" w:hAnsi="Amiri" w:eastAsia="Amiri" w:cs="Amiri"/>
          <w:color w:val="111111"/>
          <w:sz w:val="28"/>
          <w:sz w:val="28"/>
          <w:szCs w:val="28"/>
          <w:rtl w:val="true"/>
          <w:lang w:bidi="ar-SA"/>
        </w:rPr>
        <w:t>ما يؤيّد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 بن علي العمي،أبو علي البصري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نسختي من ست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في الحاوي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علي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علي العمي </w:t>
      </w:r>
      <w:r>
        <w:rPr>
          <w:rStyle w:val="FootnoteAnchor"/>
          <w:rtl w:val="true"/>
        </w:rPr>
        <w:footnoteReference w:id="568"/>
      </w:r>
      <w:r>
        <w:rPr>
          <w:rFonts w:ascii="Amiri" w:hAnsi="Amiri" w:eastAsia="Amiri" w:cs="Amiri"/>
          <w:color w:val="111111"/>
          <w:sz w:val="28"/>
          <w:sz w:val="28"/>
          <w:szCs w:val="28"/>
          <w:rtl w:val="true"/>
          <w:lang w:bidi="ar-SA"/>
        </w:rPr>
        <w:t xml:space="preserve">الثقة،عنه عبد العزيز بن يحيى بن أحمد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5" w:name="__RefHeading___Toc12158567_73709187"/>
      <w:bookmarkStart w:id="246" w:name="_Toc96"/>
      <w:bookmarkEnd w:id="245"/>
      <w:r>
        <w:rPr/>
        <w:t>375</w:t>
      </w:r>
      <w:r>
        <w:rPr>
          <w:rtl w:val="true"/>
        </w:rPr>
        <w:t>-</w:t>
      </w:r>
      <w:r>
        <w:rPr>
          <w:rtl w:val="true"/>
        </w:rPr>
        <w:t>إسماعيل بن علي المعلى</w:t>
      </w:r>
      <w:r>
        <w:rPr>
          <w:rtl w:val="true"/>
        </w:rPr>
        <w:t>:</w:t>
      </w:r>
      <w:bookmarkEnd w:id="246"/>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عبد الرحمن،أسند عنه،ق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 xml:space="preserve">. </w:t>
      </w:r>
      <w:bookmarkStart w:id="247" w:name="pg11860_147695"/>
    </w:p>
    <w:p>
      <w:pPr>
        <w:pStyle w:val="Heading3"/>
        <w:numPr>
          <w:ilvl w:val="2"/>
          <w:numId w:val="1"/>
        </w:numPr>
        <w:rPr/>
      </w:pPr>
      <w:bookmarkStart w:id="248" w:name="__RefHeading___Toc12158569_73709187"/>
      <w:bookmarkStart w:id="249" w:name="_Toc97"/>
      <w:bookmarkEnd w:id="247"/>
      <w:bookmarkEnd w:id="248"/>
      <w:r>
        <w:rPr/>
        <w:t>376</w:t>
      </w:r>
      <w:r>
        <w:rPr>
          <w:rtl w:val="true"/>
        </w:rPr>
        <w:t>-</w:t>
      </w:r>
      <w:r>
        <w:rPr>
          <w:rtl w:val="true"/>
        </w:rPr>
        <w:t>إسماعيل بن عمّار الصيرفي</w:t>
      </w:r>
      <w:r>
        <w:rPr>
          <w:rtl w:val="true"/>
        </w:rPr>
        <w:t>:</w:t>
      </w:r>
      <w:bookmarkEnd w:id="249"/>
    </w:p>
    <w:p>
      <w:pPr>
        <w:pStyle w:val="BookText"/>
        <w:rPr/>
      </w:pPr>
      <w:r>
        <w:rPr>
          <w:rFonts w:ascii="Amiri" w:hAnsi="Amiri" w:eastAsia="Amiri" w:cs="Amiri"/>
          <w:color w:val="111111"/>
          <w:sz w:val="28"/>
          <w:sz w:val="28"/>
          <w:szCs w:val="28"/>
          <w:rtl w:val="true"/>
          <w:lang w:bidi="ar-SA"/>
        </w:rPr>
        <w:t xml:space="preserve">الكوفي،ق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عمّار أخو إسحاق،روى كش حديثا في طريقه ضعف أنّ الصادق عليه السلام كان إذا رآهما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يجمعهما لأقوام،يعني الدنيا و الآخرة،و الأقوى عندي التوقّف في روايته حتّى تثبت عدالته </w:t>
      </w:r>
      <w:r>
        <w:rPr>
          <w:rStyle w:val="FootnoteAnchor"/>
          <w:rtl w:val="true"/>
        </w:rPr>
        <w:footnoteReference w:id="572"/>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مضى ما في كش في أخيه إسحاق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الكافي في باب البرّ بالوالدين في الصحيح عن سيف بن عميرة، عن عبد اللّه بن مسكان،عن عمّار بن حيّان،قال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خبّرت أبا عبد اللّه عليه السلام ببرّ إسماعيل ابني لي </w:t>
      </w:r>
      <w:r>
        <w:rPr>
          <w:rStyle w:val="FootnoteAnchor"/>
          <w:rtl w:val="true"/>
        </w:rPr>
        <w:footnoteReference w:id="574"/>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كنت أحبّه،و قد ازددت له حبّا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 ممدوحا لرواية كش،و كذا رواية 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عدم صحّة السند غير مضرّ كما مرّ في الفوائد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 في أخيه أنّهم في بيت كبير من الشيعة</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الحاوي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ذكره جش في أخيه إسحاق </w:t>
      </w:r>
      <w:r>
        <w:rPr>
          <w:rStyle w:val="FootnoteAnchor"/>
          <w:rtl w:val="true"/>
        </w:rPr>
        <w:footnoteReference w:id="577"/>
      </w:r>
      <w:r>
        <w:rPr>
          <w:rFonts w:ascii="Amiri" w:hAnsi="Amiri" w:eastAsia="Amiri" w:cs="Amiri"/>
          <w:color w:val="111111"/>
          <w:sz w:val="28"/>
          <w:sz w:val="28"/>
          <w:szCs w:val="28"/>
          <w:rtl w:val="true"/>
          <w:lang w:bidi="ar-SA"/>
        </w:rPr>
        <w:t xml:space="preserve">،و لم يتعرّض له بجرح و لا مدح </w:t>
      </w:r>
      <w:r>
        <w:rPr>
          <w:rStyle w:val="FootnoteAnchor"/>
          <w:rtl w:val="true"/>
        </w:rPr>
        <w:footnoteReference w:id="578"/>
      </w:r>
      <w:r>
        <w:rPr>
          <w:rFonts w:ascii="IRNazanin" w:hAnsi="IRNazanin" w:eastAsia="IRNazanin"/>
          <w:color w:val="111111"/>
          <w:sz w:val="28"/>
          <w:sz w:val="28"/>
          <w:szCs w:val="28"/>
          <w:rtl w:val="true"/>
          <w:lang w:bidi="fa-IR"/>
        </w:rPr>
        <w:t>،انتهى فتأمّل</w:t>
      </w:r>
      <w:r>
        <w:rPr>
          <w:rFonts w:eastAsia="IRNazanin" w:cs="IRNazanin"/>
          <w:color w:val="111111"/>
          <w:sz w:val="28"/>
          <w:szCs w:val="28"/>
          <w:rtl w:val="true"/>
          <w:lang w:bidi="fa-IR"/>
        </w:rPr>
        <w:t xml:space="preserve">. </w:t>
      </w:r>
      <w:bookmarkStart w:id="250" w:name="pg11860_147696"/>
    </w:p>
    <w:p>
      <w:pPr>
        <w:pStyle w:val="BookText"/>
        <w:rPr/>
      </w:pPr>
      <w:bookmarkEnd w:id="250"/>
      <w:r>
        <w:rPr>
          <w:rFonts w:ascii="Amiri" w:hAnsi="Amiri" w:eastAsia="Amiri" w:cs="Amiri"/>
          <w:color w:val="111111"/>
          <w:sz w:val="28"/>
          <w:sz w:val="28"/>
          <w:szCs w:val="28"/>
          <w:rtl w:val="true"/>
          <w:lang w:bidi="ar-SA"/>
        </w:rPr>
        <w:t>و في 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ممدوح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 بن عمّار من أصحاب الصادق عليه السلام،و كان فطحيّا إلاّ أنّه ثقة،و له أصل </w:t>
      </w:r>
      <w:r>
        <w:rPr>
          <w:rStyle w:val="FootnoteAnchor"/>
          <w:rtl w:val="true"/>
        </w:rPr>
        <w:footnoteReference w:id="580"/>
      </w:r>
      <w:r>
        <w:rPr>
          <w:rFonts w:ascii="Amiri" w:hAnsi="Amiri" w:eastAsia="Amiri" w:cs="Amiri"/>
          <w:color w:val="111111"/>
          <w:sz w:val="28"/>
          <w:sz w:val="28"/>
          <w:szCs w:val="28"/>
          <w:rtl w:val="true"/>
          <w:lang w:bidi="ar-SA"/>
        </w:rPr>
        <w:t>،انتهى فتأمّل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يظهر من رواية الكافي جلالة عمّار أيضا،و سيشير إليه الأستاذ العلاّمة فيه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1" w:name="__RefHeading___Toc12158571_73709187"/>
      <w:bookmarkStart w:id="252" w:name="_Toc98"/>
      <w:bookmarkEnd w:id="251"/>
      <w:r>
        <w:rPr/>
        <w:t>377</w:t>
      </w:r>
      <w:r>
        <w:rPr>
          <w:rtl w:val="true"/>
        </w:rPr>
        <w:t>-</w:t>
      </w:r>
      <w:r>
        <w:rPr>
          <w:rtl w:val="true"/>
        </w:rPr>
        <w:t>إسماعيل بن عمر بن أبان</w:t>
      </w:r>
      <w:r>
        <w:rPr>
          <w:rtl w:val="true"/>
        </w:rPr>
        <w:t>:</w:t>
      </w:r>
      <w:bookmarkEnd w:id="252"/>
    </w:p>
    <w:p>
      <w:pPr>
        <w:pStyle w:val="BookText"/>
        <w:rPr/>
      </w:pPr>
      <w:r>
        <w:rPr>
          <w:rFonts w:ascii="Amiri" w:hAnsi="Amiri" w:eastAsia="Amiri" w:cs="Amiri"/>
          <w:color w:val="111111"/>
          <w:sz w:val="28"/>
          <w:sz w:val="28"/>
          <w:szCs w:val="28"/>
          <w:rtl w:val="true"/>
          <w:lang w:bidi="ar-SA"/>
        </w:rPr>
        <w:t xml:space="preserve">ابن الكلبي؛واقف،روى أبوه عن أبي عبد اللّه و أبي الحسن عليهما السلام؛و روى هو عن أبيه،صه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 خالد بن نجيح،و عبد الرحمن بن الحجّاج؛عنه أحمد بن ميثم بن أبي نعيم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عمر بن أبان الكلبي،عنه أحمد بن ميثم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3" w:name="__RefHeading___Toc12158573_73709187"/>
      <w:bookmarkStart w:id="254" w:name="_Toc99"/>
      <w:bookmarkEnd w:id="253"/>
      <w:r>
        <w:rPr/>
        <w:t>378</w:t>
      </w:r>
      <w:r>
        <w:rPr>
          <w:rtl w:val="true"/>
        </w:rPr>
        <w:t>-</w:t>
      </w:r>
      <w:r>
        <w:rPr>
          <w:rtl w:val="true"/>
        </w:rPr>
        <w:t>إسماعيل بن عيسى</w:t>
      </w:r>
      <w:r>
        <w:rPr>
          <w:rtl w:val="true"/>
        </w:rPr>
        <w:t>:</w:t>
      </w:r>
      <w:bookmarkEnd w:id="254"/>
    </w:p>
    <w:p>
      <w:pPr>
        <w:pStyle w:val="BookText"/>
        <w:rPr/>
      </w:pPr>
      <w:r>
        <w:rPr>
          <w:rFonts w:ascii="Amiri" w:hAnsi="Amiri" w:eastAsia="Amiri" w:cs="Amiri"/>
          <w:color w:val="111111"/>
          <w:sz w:val="28"/>
          <w:sz w:val="28"/>
          <w:szCs w:val="28"/>
          <w:rtl w:val="true"/>
          <w:lang w:bidi="ar-SA"/>
        </w:rPr>
        <w:t xml:space="preserve">عدّة خالي ممدوحا </w:t>
      </w:r>
      <w:r>
        <w:rPr>
          <w:rStyle w:val="FootnoteAnchor"/>
          <w:rtl w:val="true"/>
        </w:rPr>
        <w:footnoteReference w:id="585"/>
      </w:r>
      <w:r>
        <w:rPr>
          <w:rFonts w:ascii="Amiri" w:hAnsi="Amiri" w:eastAsia="Amiri" w:cs="Amiri"/>
          <w:color w:val="111111"/>
          <w:sz w:val="28"/>
          <w:sz w:val="28"/>
          <w:szCs w:val="28"/>
          <w:rtl w:val="true"/>
          <w:lang w:bidi="ar-SA"/>
        </w:rPr>
        <w:t>،لأنّ للصدوق طريقا إليه</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الظاهر أنّه ملقّب بالسندي كما نشير إليه في علي بن السندي </w:t>
      </w:r>
      <w:r>
        <w:rPr>
          <w:rStyle w:val="FootnoteAnchor"/>
          <w:rtl w:val="true"/>
        </w:rPr>
        <w:footnoteReference w:id="586"/>
      </w:r>
      <w:r>
        <w:rPr>
          <w:rFonts w:ascii="Amiri" w:hAnsi="Amiri" w:eastAsia="Amiri" w:cs="Amiri"/>
          <w:color w:val="111111"/>
          <w:sz w:val="28"/>
          <w:sz w:val="28"/>
          <w:szCs w:val="28"/>
          <w:rtl w:val="true"/>
          <w:lang w:bidi="ar-SA"/>
        </w:rPr>
        <w:t>، و يأتي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عيسى بن الفرج السندي </w:t>
      </w:r>
      <w:r>
        <w:rPr>
          <w:rStyle w:val="FootnoteAnchor"/>
          <w:rtl w:val="true"/>
        </w:rPr>
        <w:footnoteReference w:id="587"/>
      </w:r>
      <w:r>
        <w:rPr>
          <w:rFonts w:ascii="Amiri" w:hAnsi="Amiri" w:eastAsia="Amiri" w:cs="Amiri"/>
          <w:color w:val="111111"/>
          <w:sz w:val="28"/>
          <w:sz w:val="28"/>
          <w:szCs w:val="28"/>
          <w:rtl w:val="true"/>
          <w:lang w:bidi="ar-SA"/>
        </w:rPr>
        <w:t>،و في الكنى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الفرج السندي اسمه </w:t>
      </w:r>
    </w:p>
    <w:p>
      <w:pPr>
        <w:pStyle w:val="BookText"/>
        <w:rPr/>
      </w:pPr>
      <w:r>
        <w:rPr>
          <w:rFonts w:ascii="Amiri" w:hAnsi="Amiri" w:eastAsia="Amiri" w:cs="Amiri"/>
          <w:color w:val="111111"/>
          <w:sz w:val="28"/>
          <w:sz w:val="28"/>
          <w:szCs w:val="28"/>
          <w:rtl w:val="true"/>
          <w:lang w:bidi="ar-SA"/>
        </w:rPr>
        <w:t xml:space="preserve">عيسى </w:t>
      </w:r>
      <w:r>
        <w:rPr>
          <w:rStyle w:val="FootnoteAnchor"/>
          <w:rtl w:val="true"/>
        </w:rPr>
        <w:footnoteReference w:id="5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فعلى هذا يحتمل كونه سندي بن عيسى الثقة الآتي </w:t>
      </w:r>
      <w:r>
        <w:rPr>
          <w:rStyle w:val="FootnoteAnchor"/>
          <w:rtl w:val="true"/>
        </w:rPr>
        <w:footnoteReference w:id="589"/>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 الحدود من 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أصحابنا،عن أحمد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مسائل إسماعيل بن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الأخير عليه السلام </w:t>
      </w:r>
      <w:r>
        <w:rPr>
          <w:rStyle w:val="FootnoteAnchor"/>
          <w:rtl w:val="true"/>
        </w:rPr>
        <w:footnoteReference w:id="590"/>
      </w:r>
      <w:r>
        <w:rPr>
          <w:rFonts w:ascii="Amiri" w:hAnsi="Amiri" w:eastAsia="Amiri" w:cs="Amiri"/>
          <w:color w:val="111111"/>
          <w:sz w:val="28"/>
          <w:sz w:val="28"/>
          <w:szCs w:val="28"/>
          <w:rtl w:val="true"/>
          <w:lang w:bidi="ar-SA"/>
        </w:rPr>
        <w:t>في مملوك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إشارة أيضا إلى معروفيّته،و كونه معتمدا،و صاحب مسائل معروفة معهودة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يروي عنه إبراهيم بن هاشم </w:t>
      </w:r>
      <w:r>
        <w:rPr>
          <w:rStyle w:val="FootnoteAnchor"/>
          <w:rtl w:val="true"/>
        </w:rPr>
        <w:footnoteReference w:id="592"/>
      </w:r>
      <w:r>
        <w:rPr>
          <w:rFonts w:ascii="IRNazanin" w:hAnsi="IRNazanin" w:eastAsia="IRNazanin"/>
          <w:color w:val="111111"/>
          <w:sz w:val="28"/>
          <w:sz w:val="28"/>
          <w:szCs w:val="28"/>
          <w:rtl w:val="true"/>
          <w:lang w:bidi="fa-IR"/>
        </w:rPr>
        <w:t xml:space="preserve">،و ابنه </w:t>
      </w:r>
      <w:r>
        <w:rPr>
          <w:rStyle w:val="FootnoteAnchor"/>
          <w:rtl w:val="true"/>
        </w:rPr>
        <w:footnoteReference w:id="593"/>
      </w:r>
      <w:r>
        <w:rPr>
          <w:rFonts w:ascii="IRNazanin" w:hAnsi="IRNazanin" w:eastAsia="IRNazanin"/>
          <w:color w:val="111111"/>
          <w:sz w:val="28"/>
          <w:sz w:val="28"/>
          <w:szCs w:val="28"/>
          <w:rtl w:val="true"/>
          <w:lang w:bidi="fa-IR"/>
        </w:rPr>
        <w:t xml:space="preserve">،و سعد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يظهر من الصدوق في ذكر طرقه إليه </w:t>
      </w:r>
      <w:r>
        <w:rPr>
          <w:rStyle w:val="FootnoteAnchor"/>
          <w:rtl w:val="true"/>
        </w:rPr>
        <w:footnoteReference w:id="595"/>
      </w:r>
      <w:r>
        <w:rPr>
          <w:rFonts w:ascii="Amiri" w:hAnsi="Amiri" w:eastAsia="Amiri" w:cs="Amiri"/>
          <w:color w:val="111111"/>
          <w:sz w:val="28"/>
          <w:sz w:val="28"/>
          <w:szCs w:val="28"/>
          <w:rtl w:val="true"/>
          <w:lang w:bidi="ar-SA"/>
        </w:rPr>
        <w:t xml:space="preserve">معروفيّته و الاعتماد عليه، فلاحظ،تعق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عيسى بن الفرج السندي فلم نذكره لجهالته،و هو مذكور في ق من جخ </w:t>
      </w:r>
      <w:r>
        <w:rPr>
          <w:rStyle w:val="FootnoteAnchor"/>
          <w:rtl w:val="true"/>
        </w:rPr>
        <w:footnoteReference w:id="597"/>
      </w:r>
      <w:r>
        <w:rPr>
          <w:rFonts w:ascii="Amiri" w:hAnsi="Amiri" w:eastAsia="Amiri" w:cs="Amiri"/>
          <w:color w:val="111111"/>
          <w:sz w:val="28"/>
          <w:sz w:val="28"/>
          <w:szCs w:val="28"/>
          <w:rtl w:val="true"/>
          <w:lang w:bidi="ar-SA"/>
        </w:rPr>
        <w:t>كما ذكره من غير زيادة،إلاّ أنّ في نسخة بدل ابن الفرج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الفرج</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في الكنى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الفرج السندي له كتاب، جماعة،عن التلعكبري،عن ابن همّام،عن حميد،عن القاسم بن</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255" w:name="pg11860_147698"/>
    </w:p>
    <w:p>
      <w:pPr>
        <w:pStyle w:val="BookText"/>
        <w:rPr/>
      </w:pPr>
      <w:bookmarkEnd w:id="255"/>
      <w:r>
        <w:rPr>
          <w:rFonts w:ascii="Amiri" w:hAnsi="Amiri" w:eastAsia="Amiri" w:cs="Amiri"/>
          <w:color w:val="111111"/>
          <w:sz w:val="28"/>
          <w:sz w:val="28"/>
          <w:szCs w:val="28"/>
          <w:rtl w:val="true"/>
          <w:lang w:bidi="ar-SA"/>
        </w:rPr>
        <w:t xml:space="preserve">إسماعيل،عن أحمد بن رباح،عنه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الميرزا بعد نقله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عن الصادق عليه السلام،اسمه عيسى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6" w:name="__RefHeading___Toc12158575_73709187"/>
      <w:bookmarkStart w:id="257" w:name="_Toc100"/>
      <w:bookmarkEnd w:id="256"/>
      <w:r>
        <w:rPr/>
        <w:t>379</w:t>
      </w:r>
      <w:r>
        <w:rPr>
          <w:rtl w:val="true"/>
        </w:rPr>
        <w:t>-</w:t>
      </w:r>
      <w:r>
        <w:rPr>
          <w:rtl w:val="true"/>
        </w:rPr>
        <w:t>إسماعيل بن الفضل</w:t>
      </w:r>
      <w:r>
        <w:rPr>
          <w:rtl w:val="true"/>
        </w:rPr>
        <w:t>:</w:t>
      </w:r>
      <w:bookmarkEnd w:id="257"/>
    </w:p>
    <w:p>
      <w:pPr>
        <w:pStyle w:val="BookText"/>
        <w:rPr/>
      </w:pPr>
      <w:r>
        <w:rPr>
          <w:rFonts w:ascii="Amiri" w:hAnsi="Amiri" w:eastAsia="Amiri" w:cs="Amiri"/>
          <w:color w:val="111111"/>
          <w:sz w:val="28"/>
          <w:sz w:val="28"/>
          <w:szCs w:val="28"/>
          <w:rtl w:val="true"/>
          <w:lang w:bidi="ar-SA"/>
        </w:rPr>
        <w:t xml:space="preserve">ابن يعقوب بن الفضل بن عبد اللّه بن الحارث بن نوفل بن الحارث بن عبد المطلب،ثقة،من أهل البصرة،قر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صه بعد عبد المطلب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الهاشمي </w:t>
      </w:r>
      <w:r>
        <w:rPr>
          <w:rStyle w:val="FootnoteAnchor"/>
          <w:rtl w:val="true"/>
        </w:rPr>
        <w:footnoteReference w:id="601"/>
      </w:r>
      <w:r>
        <w:rPr>
          <w:rFonts w:ascii="Amiri" w:hAnsi="Amiri" w:eastAsia="Amiri" w:cs="Amiri"/>
          <w:color w:val="111111"/>
          <w:sz w:val="28"/>
          <w:sz w:val="28"/>
          <w:szCs w:val="28"/>
          <w:rtl w:val="true"/>
          <w:lang w:bidi="ar-SA"/>
        </w:rPr>
        <w:t>،من أصحاب أبي جعفر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من أهل البصرة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أنّ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كهل من كهولنا،و سيّد من ساداتنا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كفاه بهذا شرفا،مع صحّة الرواية </w:t>
      </w:r>
      <w:r>
        <w:rPr>
          <w:rStyle w:val="FootnoteAnchor"/>
          <w:rtl w:val="true"/>
        </w:rPr>
        <w:footnoteReference w:id="602"/>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سند الرواية لم أطّلع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الفضل الهاشمي المدني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الحسن ابن فضّال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إسماعيل بن الفضل الهاشمي كان من ولد نوفل بن الحارث ابن عبد المطلب،و كان ثقة،و كان من أهل البصرة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وجه لاقتصار العلاّمة على كونه من أصحاب الباقر عليه السلام،مع أنّ ظاهر الرواية و صريح الشيخ أنّه من أصحاب الصادق عليه </w:t>
      </w:r>
      <w:bookmarkStart w:id="258" w:name="pg11860_147699"/>
    </w:p>
    <w:p>
      <w:pPr>
        <w:pStyle w:val="BookText"/>
        <w:rPr/>
      </w:pPr>
      <w:bookmarkEnd w:id="258"/>
      <w:r>
        <w:rPr>
          <w:rFonts w:ascii="Amiri" w:hAnsi="Amiri" w:eastAsia="Amiri" w:cs="Amiri"/>
          <w:color w:val="111111"/>
          <w:sz w:val="28"/>
          <w:sz w:val="28"/>
          <w:szCs w:val="28"/>
          <w:rtl w:val="true"/>
          <w:lang w:bidi="ar-SA"/>
        </w:rPr>
        <w:t xml:space="preserve">السلام أيضا،بل يأتي في ابن أخيه الحسين بن محمّد روايته عن الكاظم عليه السلام أيضا </w:t>
      </w:r>
      <w:r>
        <w:rPr>
          <w:rStyle w:val="FootnoteAnchor"/>
          <w:rtl w:val="true"/>
        </w:rPr>
        <w:footnoteReference w:id="605"/>
      </w:r>
      <w:r>
        <w:rPr>
          <w:rFonts w:ascii="Amiri" w:hAnsi="Amiri" w:eastAsia="Amiri" w:cs="Amiri"/>
          <w:color w:val="111111"/>
          <w:sz w:val="28"/>
          <w:sz w:val="28"/>
          <w:szCs w:val="28"/>
          <w:rtl w:val="true"/>
          <w:lang w:bidi="ar-SA"/>
        </w:rPr>
        <w:t xml:space="preserve">،و أشار إليه المصنّف في أخيه إسحاق </w:t>
      </w:r>
      <w:r>
        <w:rPr>
          <w:rStyle w:val="FootnoteAnchor"/>
          <w:rtl w:val="true"/>
        </w:rPr>
        <w:footnoteReference w:id="606"/>
      </w:r>
      <w:r>
        <w:rPr>
          <w:rFonts w:ascii="IRNazanin" w:hAnsi="IRNazanin" w:eastAsia="IRNazanin"/>
          <w:color w:val="111111"/>
          <w:sz w:val="28"/>
          <w:sz w:val="28"/>
          <w:szCs w:val="28"/>
          <w:rtl w:val="true"/>
          <w:lang w:bidi="fa-IR"/>
        </w:rPr>
        <w:t xml:space="preserve">،و لا وجه لعدم إشارته هنا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هو الهاشمي المكرّر ذكره في الحديث؛ثمّ و أخذ العلاّمة رحمه اللّه على الاقتصار المذكور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يخفى أنّ وجهه أخذ العلاّمة مجموع ما ذكره من الوصف و النسب و الوثاقة من كلام الشيخ رحمه اللّه في قر،و عدم ملاحظة ما في ق،أو ملاحظته و ظنّه تغايره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ما في ابن أخيه،فقد مرّ في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الفضل الثقة،عنه محمّد بن النعمان،و عليّ بن رئاب،و أبان بن عثمان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9" w:name="__RefHeading___Toc12158577_73709187"/>
      <w:bookmarkStart w:id="260" w:name="_Toc101"/>
      <w:bookmarkEnd w:id="259"/>
      <w:r>
        <w:rPr/>
        <w:t>380</w:t>
      </w:r>
      <w:r>
        <w:rPr>
          <w:rtl w:val="true"/>
        </w:rPr>
        <w:t>-</w:t>
      </w:r>
      <w:r>
        <w:rPr>
          <w:rtl w:val="true"/>
        </w:rPr>
        <w:t>إسماعيل بن قدامة</w:t>
      </w:r>
      <w:r>
        <w:rPr>
          <w:rtl w:val="true"/>
        </w:rPr>
        <w:t>:</w:t>
      </w:r>
      <w:bookmarkEnd w:id="260"/>
    </w:p>
    <w:p>
      <w:pPr>
        <w:pStyle w:val="BookText"/>
        <w:rPr/>
      </w:pPr>
      <w:r>
        <w:rPr>
          <w:rFonts w:ascii="Amiri" w:hAnsi="Amiri" w:eastAsia="Amiri" w:cs="Amiri"/>
          <w:color w:val="111111"/>
          <w:sz w:val="28"/>
          <w:sz w:val="28"/>
          <w:szCs w:val="28"/>
          <w:rtl w:val="true"/>
          <w:lang w:bidi="ar-SA"/>
        </w:rPr>
        <w:t xml:space="preserve">ابن حماطة الضبّي،الكوفي،أسند عنه،ق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1" w:name="__RefHeading___Toc12158579_73709187"/>
      <w:bookmarkStart w:id="262" w:name="_Toc102"/>
      <w:bookmarkEnd w:id="261"/>
      <w:r>
        <w:rPr/>
        <w:t>381</w:t>
      </w:r>
      <w:r>
        <w:rPr>
          <w:rtl w:val="true"/>
        </w:rPr>
        <w:t>-</w:t>
      </w:r>
      <w:r>
        <w:rPr>
          <w:rtl w:val="true"/>
        </w:rPr>
        <w:t>إسماعيل القصير</w:t>
      </w:r>
      <w:r>
        <w:rPr>
          <w:rtl w:val="true"/>
        </w:rPr>
        <w:t>:</w:t>
      </w:r>
      <w:bookmarkEnd w:id="262"/>
    </w:p>
    <w:p>
      <w:pPr>
        <w:pStyle w:val="BookText"/>
        <w:rPr/>
      </w:pPr>
      <w:r>
        <w:rPr>
          <w:rFonts w:ascii="Amiri" w:hAnsi="Amiri" w:eastAsia="Amiri" w:cs="Amiri"/>
          <w:color w:val="111111"/>
          <w:sz w:val="28"/>
          <w:sz w:val="28"/>
          <w:szCs w:val="28"/>
          <w:rtl w:val="true"/>
          <w:lang w:bidi="ar-SA"/>
        </w:rPr>
        <w:t>هو ابن إبراهيم</w:t>
      </w:r>
      <w:r>
        <w:rPr>
          <w:rFonts w:eastAsia="Amiri" w:cs="Amiri" w:ascii="Amiri" w:hAnsi="Amiri"/>
          <w:color w:val="111111"/>
          <w:sz w:val="28"/>
          <w:szCs w:val="28"/>
          <w:rtl w:val="true"/>
          <w:lang w:bidi="ar-SA"/>
        </w:rPr>
        <w:t>.</w:t>
      </w:r>
    </w:p>
    <w:p>
      <w:pPr>
        <w:pStyle w:val="Heading3"/>
        <w:numPr>
          <w:ilvl w:val="2"/>
          <w:numId w:val="1"/>
        </w:numPr>
        <w:rPr/>
      </w:pPr>
      <w:bookmarkStart w:id="263" w:name="__RefHeading___Toc12158581_73709187"/>
      <w:bookmarkStart w:id="264" w:name="_Toc103"/>
      <w:bookmarkEnd w:id="263"/>
      <w:r>
        <w:rPr/>
        <w:t>382</w:t>
      </w:r>
      <w:r>
        <w:rPr>
          <w:rtl w:val="true"/>
        </w:rPr>
        <w:t>-</w:t>
      </w:r>
      <w:r>
        <w:rPr>
          <w:rtl w:val="true"/>
        </w:rPr>
        <w:t>إسماعيل بن كثير البكري</w:t>
      </w:r>
      <w:r>
        <w:rPr>
          <w:rtl w:val="true"/>
        </w:rPr>
        <w:t>:</w:t>
      </w:r>
      <w:bookmarkEnd w:id="264"/>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القيسي،الكوفي،أبو الوليد،أسند عنه،ق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 xml:space="preserve">. </w:t>
      </w:r>
      <w:bookmarkStart w:id="265" w:name="pg11860_147700"/>
    </w:p>
    <w:p>
      <w:pPr>
        <w:pStyle w:val="Heading3"/>
        <w:numPr>
          <w:ilvl w:val="2"/>
          <w:numId w:val="1"/>
        </w:numPr>
        <w:rPr/>
      </w:pPr>
      <w:bookmarkStart w:id="266" w:name="__RefHeading___Toc12158583_73709187"/>
      <w:bookmarkStart w:id="267" w:name="_Toc104"/>
      <w:bookmarkEnd w:id="265"/>
      <w:bookmarkEnd w:id="266"/>
      <w:r>
        <w:rPr/>
        <w:t>383</w:t>
      </w:r>
      <w:r>
        <w:rPr>
          <w:rtl w:val="true"/>
        </w:rPr>
        <w:t>-</w:t>
      </w:r>
      <w:r>
        <w:rPr>
          <w:rtl w:val="true"/>
        </w:rPr>
        <w:t>إسماعيل بن كثير السلّمي</w:t>
      </w:r>
      <w:r>
        <w:rPr>
          <w:rtl w:val="true"/>
        </w:rPr>
        <w:t>:</w:t>
      </w:r>
      <w:bookmarkEnd w:id="267"/>
    </w:p>
    <w:p>
      <w:pPr>
        <w:pStyle w:val="BookText"/>
        <w:rPr/>
      </w:pPr>
      <w:r>
        <w:rPr>
          <w:rFonts w:ascii="Amiri" w:hAnsi="Amiri" w:eastAsia="Amiri" w:cs="Amiri"/>
          <w:color w:val="111111"/>
          <w:sz w:val="28"/>
          <w:sz w:val="28"/>
          <w:szCs w:val="28"/>
          <w:rtl w:val="true"/>
          <w:lang w:bidi="ar-SA"/>
        </w:rPr>
        <w:t xml:space="preserve">الكوفي،أسند عنه،ق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8" w:name="__RefHeading___Toc12158585_73709187"/>
      <w:bookmarkStart w:id="269" w:name="_Toc105"/>
      <w:bookmarkEnd w:id="268"/>
      <w:r>
        <w:rPr/>
        <w:t>384</w:t>
      </w:r>
      <w:r>
        <w:rPr>
          <w:rtl w:val="true"/>
        </w:rPr>
        <w:t>-</w:t>
      </w:r>
      <w:r>
        <w:rPr>
          <w:rtl w:val="true"/>
        </w:rPr>
        <w:t>إسماعيل بن محمّد بن إسحاق</w:t>
      </w:r>
      <w:r>
        <w:rPr>
          <w:rtl w:val="true"/>
        </w:rPr>
        <w:t>:</w:t>
      </w:r>
      <w:bookmarkEnd w:id="269"/>
    </w:p>
    <w:p>
      <w:pPr>
        <w:pStyle w:val="BookText"/>
        <w:rPr/>
      </w:pPr>
      <w:r>
        <w:rPr>
          <w:rFonts w:ascii="Amiri" w:hAnsi="Amiri" w:eastAsia="Amiri" w:cs="Amiri"/>
          <w:color w:val="111111"/>
          <w:sz w:val="28"/>
          <w:sz w:val="28"/>
          <w:szCs w:val="28"/>
          <w:rtl w:val="true"/>
          <w:lang w:bidi="ar-SA"/>
        </w:rPr>
        <w:t xml:space="preserve">ابن جعفر بن محمّد بن عليّ بن الحسين عليهم السلام </w:t>
      </w:r>
      <w:r>
        <w:rPr>
          <w:rStyle w:val="FootnoteAnchor"/>
          <w:rtl w:val="true"/>
        </w:rPr>
        <w:footnoteReference w:id="613"/>
      </w:r>
      <w:r>
        <w:rPr>
          <w:rFonts w:ascii="Amiri" w:hAnsi="Amiri" w:eastAsia="Amiri" w:cs="Amiri"/>
          <w:color w:val="111111"/>
          <w:sz w:val="28"/>
          <w:sz w:val="28"/>
          <w:szCs w:val="28"/>
          <w:rtl w:val="true"/>
          <w:lang w:bidi="ar-SA"/>
        </w:rPr>
        <w:t xml:space="preserve">،ثقة،روى عن جدّه إسحاق بن جعفر و عن عمّ أبيه عليّ بن جعفر،صه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كتاب،إسحاق بن العبّاس،عن أبيه،عنه،به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محمّد بن إسحاق بن جعفر،إسحاق </w:t>
      </w:r>
      <w:r>
        <w:rPr>
          <w:rStyle w:val="FootnoteAnchor"/>
          <w:rtl w:val="true"/>
        </w:rPr>
        <w:footnoteReference w:id="616"/>
      </w:r>
      <w:r>
        <w:rPr>
          <w:rFonts w:ascii="Amiri" w:hAnsi="Amiri" w:eastAsia="Amiri" w:cs="Amiri"/>
          <w:color w:val="111111"/>
          <w:sz w:val="28"/>
          <w:sz w:val="28"/>
          <w:szCs w:val="28"/>
          <w:rtl w:val="true"/>
          <w:lang w:bidi="ar-SA"/>
        </w:rPr>
        <w:t>بن العبّاس عن أبيه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عن جدّه إسحاق بن جعفر،و عن عمّ أبيه عليّ بن جعفر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0" w:name="__RefHeading___Toc12158587_73709187"/>
      <w:bookmarkStart w:id="271" w:name="_Toc106"/>
      <w:bookmarkEnd w:id="270"/>
      <w:r>
        <w:rPr/>
        <w:t>385</w:t>
      </w:r>
      <w:r>
        <w:rPr>
          <w:rtl w:val="true"/>
        </w:rPr>
        <w:t>-</w:t>
      </w:r>
      <w:r>
        <w:rPr>
          <w:rtl w:val="true"/>
        </w:rPr>
        <w:t>إسماعيل بن محمّد بن إسماعيل</w:t>
      </w:r>
      <w:r>
        <w:rPr>
          <w:rtl w:val="true"/>
        </w:rPr>
        <w:t>:</w:t>
      </w:r>
      <w:bookmarkEnd w:id="271"/>
    </w:p>
    <w:p>
      <w:pPr>
        <w:pStyle w:val="BookText"/>
        <w:rPr/>
      </w:pPr>
      <w:r>
        <w:rPr>
          <w:rFonts w:ascii="Amiri" w:hAnsi="Amiri" w:eastAsia="Amiri" w:cs="Amiri"/>
          <w:color w:val="111111"/>
          <w:sz w:val="28"/>
          <w:sz w:val="28"/>
          <w:szCs w:val="28"/>
          <w:rtl w:val="true"/>
          <w:lang w:bidi="ar-SA"/>
        </w:rPr>
        <w:t>ابن هلال المخزومي،أبو محمّد،وجه أصحابنا المكّيّين،كان ثقة فيما يرويه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قدم العراق،و سمع أصحابنا بها </w:t>
      </w:r>
      <w:r>
        <w:rPr>
          <w:rStyle w:val="FootnoteAnchor"/>
          <w:rtl w:val="true"/>
        </w:rPr>
        <w:footnoteReference w:id="618"/>
      </w:r>
      <w:r>
        <w:rPr>
          <w:rFonts w:ascii="Amiri" w:hAnsi="Amiri" w:eastAsia="Amiri" w:cs="Amiri"/>
          <w:color w:val="111111"/>
          <w:sz w:val="28"/>
          <w:sz w:val="28"/>
          <w:szCs w:val="28"/>
          <w:rtl w:val="true"/>
          <w:lang w:bidi="ar-SA"/>
        </w:rPr>
        <w:t>منه،مثل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أيّوب بن نوح و الحسن بن معاوية و محمّد بن الحسين و عليّ بن الحسن بن فضّال،صه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كتب،علي بن أحمد العقيقي عنه بها كلّها</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إسماعيل بن محمّد يلقّب قنبرة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زاد ست على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أحمد أخوه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عاد إلى مكّة و أقام </w:t>
      </w:r>
      <w:r>
        <w:rPr>
          <w:rStyle w:val="FootnoteAnchor"/>
          <w:rtl w:val="true"/>
        </w:rPr>
        <w:footnoteReference w:id="621"/>
      </w:r>
      <w:r>
        <w:rPr>
          <w:rFonts w:ascii="Amiri" w:hAnsi="Amiri" w:eastAsia="Amiri" w:cs="Amiri"/>
          <w:color w:val="111111"/>
          <w:sz w:val="28"/>
          <w:sz w:val="28"/>
          <w:szCs w:val="28"/>
          <w:rtl w:val="true"/>
          <w:lang w:bidi="ar-SA"/>
        </w:rPr>
        <w:t>بها،و قلّت الرواية عنه بسبب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كتب،منها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التوحيد،كتاب المعرفة،كتاب الصلاة، أحمد بن عبدون </w:t>
      </w:r>
      <w:r>
        <w:rPr>
          <w:rStyle w:val="FootnoteAnchor"/>
          <w:rtl w:val="true"/>
        </w:rPr>
        <w:footnoteReference w:id="622"/>
      </w:r>
      <w:r>
        <w:rPr>
          <w:rFonts w:ascii="Amiri" w:hAnsi="Amiri" w:eastAsia="Amiri" w:cs="Amiri"/>
          <w:color w:val="111111"/>
          <w:sz w:val="28"/>
          <w:sz w:val="28"/>
          <w:szCs w:val="28"/>
          <w:rtl w:val="true"/>
          <w:lang w:bidi="ar-SA"/>
        </w:rPr>
        <w:t>،عن أحمد بن محمّد العاصمي،عن محمّد بن إسماعيل بن محمّد،عن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الحسين بن عبيد اللّه و أحمد بن عبدون،عن الحسن بن محمّد بن يحيى العلوي العقيقي </w:t>
      </w:r>
      <w:r>
        <w:rPr>
          <w:rStyle w:val="FootnoteAnchor"/>
          <w:rtl w:val="true"/>
        </w:rPr>
        <w:footnoteReference w:id="623"/>
      </w:r>
      <w:r>
        <w:rPr>
          <w:rFonts w:ascii="IRNazanin" w:hAnsi="IRNazanin" w:eastAsia="IRNazanin"/>
          <w:color w:val="111111"/>
          <w:sz w:val="28"/>
          <w:sz w:val="28"/>
          <w:szCs w:val="28"/>
          <w:rtl w:val="true"/>
          <w:lang w:bidi="fa-IR"/>
        </w:rPr>
        <w:t xml:space="preserve">،عنه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بعد ذكر 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محمّد،من أهل قم،يقال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قنبرة؛له كتب،منها كتاب المعرفة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ينافي ظاهر جش من كون قنبرة لقبا للمكّي،و لعلّه الصواب، للتنافي بين ظاهر ما ذكر من كونه مكّيّا عاد إليها و كونه من أهل 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لم بعد المخزومي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مكّي،أبو محمّد،روى عن أيّوب بن نوح و نظرائه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يقتضي أن يكون الأمر في الرواية على عكس ما تقدّم</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محمّد بن إسماعيل بن هلال المخزومي، يلقّب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قنبرة،بفتح القاف و الهاء أخيرا </w:t>
      </w:r>
      <w:r>
        <w:rPr>
          <w:rStyle w:val="FootnoteAnchor"/>
          <w:rtl w:val="true"/>
        </w:rPr>
        <w:footnoteReference w:id="6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يدلّ على اتّحادهما عنده</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272" w:name="pg11860_147702"/>
    </w:p>
    <w:p>
      <w:pPr>
        <w:pStyle w:val="BookText"/>
        <w:rPr/>
      </w:pPr>
      <w:bookmarkEnd w:id="272"/>
      <w:r>
        <w:rPr>
          <w:rFonts w:ascii="Amiri" w:hAnsi="Amiri" w:eastAsia="Amiri" w:cs="Amiri"/>
          <w:color w:val="111111"/>
          <w:sz w:val="28"/>
          <w:sz w:val="28"/>
          <w:szCs w:val="28"/>
          <w:rtl w:val="true"/>
          <w:lang w:bidi="ar-SA"/>
        </w:rPr>
        <w:t>كجش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في ب ذكر المخزومي </w:t>
      </w:r>
      <w:r>
        <w:rPr>
          <w:rStyle w:val="FootnoteAnchor"/>
          <w:rtl w:val="true"/>
        </w:rPr>
        <w:footnoteReference w:id="628"/>
      </w:r>
      <w:r>
        <w:rPr>
          <w:rFonts w:ascii="Amiri" w:hAnsi="Amiri" w:eastAsia="Amiri" w:cs="Amiri"/>
          <w:color w:val="111111"/>
          <w:sz w:val="28"/>
          <w:sz w:val="28"/>
          <w:szCs w:val="28"/>
          <w:rtl w:val="true"/>
          <w:lang w:bidi="ar-SA"/>
        </w:rPr>
        <w:t>،ثمّ بعد 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 بن محمّد القمّي القنبرة </w:t>
      </w:r>
      <w:r>
        <w:rPr>
          <w:rStyle w:val="FootnoteAnchor"/>
          <w:rtl w:val="true"/>
        </w:rPr>
        <w:footnoteReference w:id="629"/>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الحاوي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الظاهر </w:t>
      </w:r>
      <w:r>
        <w:rPr>
          <w:rStyle w:val="FootnoteAnchor"/>
          <w:rtl w:val="true"/>
        </w:rPr>
        <w:footnoteReference w:id="630"/>
      </w:r>
      <w:r>
        <w:rPr>
          <w:rFonts w:ascii="Amiri" w:hAnsi="Amiri" w:eastAsia="Amiri" w:cs="Amiri"/>
          <w:color w:val="111111"/>
          <w:sz w:val="28"/>
          <w:sz w:val="28"/>
          <w:szCs w:val="28"/>
          <w:rtl w:val="true"/>
          <w:lang w:bidi="ar-SA"/>
        </w:rPr>
        <w:t xml:space="preserve">الاتّحاد،و يحتمل التعدّد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هذا،و قيل الصواب في جش و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 من أصحابنا،كما يفهم من لم،انتهى،فتأمّل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محمّد بن إسماعيل بن هلال الثقة،عنه عليّ بن أحمد العقيقي،و أيّوب بن نوح،و الحسن بن معاوية،و محمّد بن الحسين، و عليّ بن الحسن بن فضّال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3" w:name="__RefHeading___Toc12158589_73709187"/>
      <w:bookmarkStart w:id="274" w:name="_Toc107"/>
      <w:bookmarkEnd w:id="273"/>
      <w:r>
        <w:rPr/>
        <w:t>386</w:t>
      </w:r>
      <w:r>
        <w:rPr>
          <w:rtl w:val="true"/>
        </w:rPr>
        <w:t>-</w:t>
      </w:r>
      <w:r>
        <w:rPr>
          <w:rtl w:val="true"/>
        </w:rPr>
        <w:t>إسماعيل بن محمّد الحميري</w:t>
      </w:r>
      <w:r>
        <w:rPr>
          <w:rtl w:val="true"/>
        </w:rPr>
        <w:t>:</w:t>
      </w:r>
      <w:bookmarkEnd w:id="274"/>
    </w:p>
    <w:p>
      <w:pPr>
        <w:pStyle w:val="BookText"/>
        <w:rPr/>
      </w:pPr>
      <w:r>
        <w:rPr>
          <w:rFonts w:ascii="Amiri" w:hAnsi="Amiri" w:eastAsia="Amiri" w:cs="Amiri"/>
          <w:color w:val="111111"/>
          <w:sz w:val="28"/>
          <w:sz w:val="28"/>
          <w:szCs w:val="28"/>
          <w:rtl w:val="true"/>
          <w:lang w:bidi="ar-SA"/>
        </w:rPr>
        <w:t xml:space="preserve">ثقة،جليل القدر،عظيم الشأن و المنزلة،رحمه اللّه تعالى،صه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محمّد الحميري،السيّد الشاعر،يكنّى أبا عامر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نصر بن الصباح،عن أحمد بن محمّد بن عيسى،عن عبد الرحمن بن أبي نجران،عن عبد اللّه بن بكير،عن محمّد بن النعمان،قال</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دخلت على السيّد ابن محمّد،و هو لما به قد اسودّ وجهه،و ازرقّت عيناه،و عطش كبده،و هو يومئذ يقول بمحمّد بن الحنفيّة،و هو من حشمه، </w:t>
      </w:r>
    </w:p>
    <w:p>
      <w:pPr>
        <w:pStyle w:val="BookText"/>
        <w:rPr/>
      </w:pPr>
      <w:r>
        <w:rPr>
          <w:rFonts w:ascii="Amiri" w:hAnsi="Amiri" w:eastAsia="Amiri" w:cs="Amiri"/>
          <w:color w:val="111111"/>
          <w:sz w:val="28"/>
          <w:sz w:val="28"/>
          <w:szCs w:val="28"/>
          <w:rtl w:val="true"/>
          <w:lang w:bidi="ar-SA"/>
        </w:rPr>
        <w:t xml:space="preserve">و كان </w:t>
      </w:r>
      <w:r>
        <w:rPr>
          <w:rStyle w:val="FootnoteAnchor"/>
          <w:rtl w:val="true"/>
        </w:rPr>
        <w:footnoteReference w:id="635"/>
      </w:r>
      <w:r>
        <w:rPr>
          <w:rFonts w:ascii="Amiri" w:hAnsi="Amiri" w:eastAsia="Amiri" w:cs="Amiri"/>
          <w:color w:val="111111"/>
          <w:sz w:val="28"/>
          <w:sz w:val="28"/>
          <w:szCs w:val="28"/>
          <w:rtl w:val="true"/>
          <w:lang w:bidi="ar-SA"/>
        </w:rPr>
        <w:t>ممّن يشرب المسكر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فجئت،و كان قد قدم أبو عبد اللّه عليه السلام الكوفة،لأنّه كان انصرف من عند أبي جعفر المنصور،فدخلت على أبي عبد اللّه عليه السلام،فقلت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جعلت فداك إنّي فارقت السيّد ابن محمّد الحميري لما به قد اسودّ وجهه،و ازرقّت عيناه،و عطش كبده،و سلب الكلام،فإنّه يشرب المسكر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أسرجوا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فركب و مضى،و مضيت معه،حتّى دخلنا على السيّد و جماعة محدقون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فقعد أبو عبد اللّه عليه السلام عند رأسه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ففتح عينيه ينظر إليه،و لا يمكنه الكلام،و إنّا لنتبيّن فيه أنّه يريد الكلام و لا يمكنه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فرأينا أبا عبد اللّه عليه السلام حرّك شفتيه،فنطق السيّد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بالحقّ يكشف اللّه ما بك و يرحمك،و يدخلك الجنّة </w:t>
      </w:r>
      <w:r>
        <w:rPr>
          <w:rStyle w:val="FootnoteAnchor"/>
          <w:rtl w:val="true"/>
        </w:rPr>
        <w:footnoteReference w:id="637"/>
      </w:r>
      <w:r>
        <w:rPr>
          <w:rFonts w:ascii="Amiri" w:hAnsi="Amiri" w:eastAsia="Amiri" w:cs="Amiri"/>
          <w:color w:val="111111"/>
          <w:sz w:val="28"/>
          <w:sz w:val="28"/>
          <w:szCs w:val="28"/>
          <w:rtl w:val="true"/>
          <w:lang w:bidi="ar-SA"/>
        </w:rPr>
        <w:t>الّتي وعد أولياءه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تجعفرت باسم اللّه و اللّه أكبر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 يبرح أبو عبد اللّه عليه السلام حتّى قعد السيّد على استه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نصر بن الصباح،عن إسحاق بن محمّد البصري،عن عليّ بن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إسماعيل،عن فضيل بن الرسان </w:t>
      </w:r>
      <w:r>
        <w:rPr>
          <w:rStyle w:val="FootnoteAnchor"/>
          <w:rtl w:val="true"/>
        </w:rPr>
        <w:footnoteReference w:id="64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عبد اللّه عليه السلام بعد ما قتل زيد بن عليّ رحمه اللّه،فأدخلت بيتا جوف بيت،فقال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فضيل قتل عمّي زيد؟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جعلت فداك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اللّه،أما إنّه كان مؤمنا،و كان عارفا،و كان عالما </w:t>
      </w:r>
      <w:r>
        <w:rPr>
          <w:rStyle w:val="FootnoteAnchor"/>
          <w:rtl w:val="true"/>
        </w:rPr>
        <w:footnoteReference w:id="641"/>
      </w:r>
      <w:r>
        <w:rPr>
          <w:rFonts w:ascii="Amiri" w:hAnsi="Amiri" w:eastAsia="Amiri" w:cs="Amiri"/>
          <w:color w:val="111111"/>
          <w:sz w:val="28"/>
          <w:sz w:val="28"/>
          <w:szCs w:val="28"/>
          <w:rtl w:val="true"/>
          <w:lang w:bidi="ar-SA"/>
        </w:rPr>
        <w:t xml:space="preserve">،و كان صدوقا،أما إنّه لو ظفر لوفى،إنّه لو ملك عرف </w:t>
      </w:r>
      <w:r>
        <w:rPr>
          <w:rStyle w:val="FootnoteAnchor"/>
          <w:rtl w:val="true"/>
        </w:rPr>
        <w:footnoteReference w:id="642"/>
      </w:r>
      <w:r>
        <w:rPr>
          <w:rFonts w:ascii="Amiri" w:hAnsi="Amiri" w:eastAsia="Amiri" w:cs="Amiri"/>
          <w:color w:val="111111"/>
          <w:sz w:val="28"/>
          <w:sz w:val="28"/>
          <w:szCs w:val="28"/>
          <w:rtl w:val="true"/>
          <w:lang w:bidi="ar-SA"/>
        </w:rPr>
        <w:t>كيف يضعها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ألا أنشدك شعرا؟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أمهل،ثمّ أمر بستور فسدلت و بأبواب ففتحت،ثمّ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فأنشدت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لامّ عمر باللوى مربع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طامسة أعلامه بلقع</w:t>
      </w:r>
    </w:p>
    <w:p>
      <w:pPr>
        <w:pStyle w:val="BookText"/>
        <w:rPr/>
      </w:pPr>
      <w:r>
        <w:rPr>
          <w:rFonts w:ascii="Amiri" w:hAnsi="Amiri" w:eastAsia="Amiri" w:cs="Amiri"/>
          <w:color w:val="111111"/>
          <w:sz w:val="28"/>
          <w:sz w:val="28"/>
          <w:szCs w:val="28"/>
          <w:rtl w:val="true"/>
          <w:lang w:bidi="ar-SA"/>
        </w:rPr>
        <w:t>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فسمعت نحيبا من وراء الستر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 هذا الشعر؟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ابن محمّد الحميري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رأيته يشرب النبيذ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رأيته يشرب نبيذ الرستاق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تعني الخمر؟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اللّه،و ما ذلك على اللّه أن يغفر لمحبّ عليّ بن أبي طالب عليه السلام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وجدت مكتوبا من خطّ الكفعمي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السيّد لينال من الشراب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زلّت له قدم فقد ثبتت له اخرى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لمّا أنشد عنده عليه السلام قصيدته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عمرو،جعل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شكر اللّه لإسماعيل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ليشرب النبيذ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يلحق مثله التوبة،و لا يكبر على اللّه أن يغفر الذنوب لمحبّينا و مادحينا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توفّي ببغداد أتي من الكوفة تسعون كفنا،فكفّنه الرشيد و ردّ أكفان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صلّى عليه المهدي و كبّر عليه خمسا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ولد سنة ثلاث و سبعين و مائة </w:t>
      </w:r>
      <w:r>
        <w:rPr>
          <w:rStyle w:val="FootnoteAnchor"/>
          <w:rtl w:val="true"/>
        </w:rPr>
        <w:footnoteReference w:id="644"/>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كشف الغمّة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 حمّال و هو يمشي بحمل قد أثقله،فقيل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معك؟فقال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ميميات </w:t>
      </w:r>
      <w:r>
        <w:rPr>
          <w:rStyle w:val="FootnoteAnchor"/>
          <w:rtl w:val="true"/>
        </w:rPr>
        <w:footnoteReference w:id="645"/>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غلب هذا الاسم عليه،و لم يكن علويّا </w:t>
      </w:r>
      <w:r>
        <w:rPr>
          <w:rStyle w:val="FootnoteAnchor"/>
          <w:rtl w:val="true"/>
        </w:rPr>
        <w:footnoteReference w:id="646"/>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طس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 بن محمّد الحميري،حاله في الجلالة ظاهر،و مجده باهر،فلنكتف بهذا،رحمه اللّه تعالى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ممدوح،و وثّقه العلاّمة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ذكره في الحاوي في الثقات </w:t>
      </w:r>
      <w:r>
        <w:rPr>
          <w:rStyle w:val="FootnoteAnchor"/>
          <w:rtl w:val="true"/>
        </w:rPr>
        <w:footnoteReference w:id="650"/>
      </w:r>
      <w:r>
        <w:rPr>
          <w:rFonts w:ascii="Amiri" w:hAnsi="Amiri" w:eastAsia="Amiri" w:cs="Amiri"/>
          <w:color w:val="111111"/>
          <w:sz w:val="28"/>
          <w:sz w:val="28"/>
          <w:szCs w:val="28"/>
          <w:rtl w:val="true"/>
          <w:lang w:bidi="ar-SA"/>
        </w:rPr>
        <w:t>،مع ما عرف من طريقته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ب عدّه في </w:t>
      </w:r>
      <w:r>
        <w:rPr>
          <w:rStyle w:val="FootnoteAnchor"/>
          <w:rtl w:val="true"/>
        </w:rPr>
        <w:footnoteReference w:id="651"/>
      </w:r>
      <w:r>
        <w:rPr>
          <w:rFonts w:ascii="Amiri" w:hAnsi="Amiri" w:eastAsia="Amiri" w:cs="Amiri"/>
          <w:color w:val="111111"/>
          <w:sz w:val="28"/>
          <w:sz w:val="28"/>
          <w:szCs w:val="28"/>
          <w:rtl w:val="true"/>
          <w:lang w:bidi="ar-SA"/>
        </w:rPr>
        <w:t>شعراء أهل البيت المجاهرين،و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الصادق عليه السلام،و لقي الكاظم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في بدء الأمر خارجيّا ثمّ كيسانيّا ثمّ إماميّا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قيل لأبي عبيدة </w:t>
      </w:r>
      <w:r>
        <w:rPr>
          <w:rStyle w:val="FootnoteAnchor"/>
          <w:rtl w:val="true"/>
        </w:rPr>
        <w:footnoteReference w:id="6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أشعر الناس؟ قال </w:t>
      </w:r>
      <w:r>
        <w:rPr>
          <w:rStyle w:val="FootnoteAnchor"/>
          <w:rtl w:val="true"/>
        </w:rPr>
        <w:footnoteReference w:id="6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شبّه رجلا بريح عاد،يريد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أتى معشرا يوما أنامهم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إنامة الريح في تدميرها عادا</w:t>
      </w:r>
    </w:p>
    <w:p>
      <w:pPr>
        <w:pStyle w:val="BookText"/>
        <w:rPr/>
      </w:pPr>
      <w:r>
        <w:rPr>
          <w:rFonts w:ascii="Amiri" w:hAnsi="Amiri" w:eastAsia="Amiri" w:cs="Amiri"/>
          <w:color w:val="111111"/>
          <w:sz w:val="28"/>
          <w:sz w:val="28"/>
          <w:szCs w:val="28"/>
          <w:rtl w:val="true"/>
          <w:lang w:bidi="ar-SA"/>
        </w:rPr>
        <w:t>و قال بشّار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لا أنّ هذا الرجل شغل عنّا بمدح بني هاشم لأتعبنا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سمع مروان بن أبي حفصة القصيدة المذهّبة،فقال لكلّ بيت</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أعجب هذا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الثوري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قرأت القصيدة الّتي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يوم التطهير يوم 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المنبر ما كان بذلك بأس </w:t>
      </w:r>
      <w:r>
        <w:rPr>
          <w:rStyle w:val="FootnoteAnchor"/>
          <w:rtl w:val="true"/>
        </w:rPr>
        <w:footnoteReference w:id="6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ء</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ثمّ نقل عن ابن المعتز في طبقات الشعراء </w:t>
      </w:r>
      <w:r>
        <w:rPr>
          <w:rStyle w:val="FootnoteAnchor"/>
          <w:rtl w:val="true"/>
        </w:rPr>
        <w:footnoteReference w:id="656"/>
      </w:r>
      <w:r>
        <w:rPr>
          <w:rFonts w:ascii="Amiri" w:hAnsi="Amiri" w:eastAsia="Amiri" w:cs="Amiri"/>
          <w:color w:val="111111"/>
          <w:sz w:val="28"/>
          <w:sz w:val="28"/>
          <w:szCs w:val="28"/>
          <w:rtl w:val="true"/>
          <w:lang w:bidi="ar-SA"/>
        </w:rPr>
        <w:t xml:space="preserve">ما مرّ عن الكشف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بعض كتب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أبواه من المتمسّكين بالشجرة الملعونة،فترك طريقتهما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تشيّعت و أنت شامي حميري؟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صبّت عليّ الرحمة صبّا،فكنت كمؤمن آل فرعون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الأصمعي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أنّه يسبّ الخلفاء في شعره لقلت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سيّد الشعراء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كانت الاشراف و الأمراء تبالغ في إكرامه،حتّى أنّ المنصور لعنه اللّه مع اشتهاره بالنصب عزل سوار </w:t>
      </w:r>
      <w:r>
        <w:rPr>
          <w:rStyle w:val="FootnoteAnchor"/>
          <w:rtl w:val="true"/>
        </w:rPr>
        <w:footnoteReference w:id="660"/>
      </w:r>
      <w:r>
        <w:rPr>
          <w:rFonts w:ascii="IRNazanin" w:hAnsi="IRNazanin" w:eastAsia="IRNazanin"/>
          <w:color w:val="111111"/>
          <w:sz w:val="28"/>
          <w:sz w:val="28"/>
          <w:szCs w:val="28"/>
          <w:rtl w:val="true"/>
          <w:lang w:bidi="fa-IR"/>
        </w:rPr>
        <w:t xml:space="preserve">بن عبد اللّه عن القضاء لمّا ردّ شهادته و قذفه بالرفض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العيون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الرضا عليه السلام رأى النبيّ صلّى اللّه عليه و آله في المنام و عنده عليّ و الزهراء و الحسنان و بين يديه صلّى اللّه عليه و آله رجل يقرأ قصيدة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لامّ عمرو،فرحّب به النبيّ صلّى اللّه عليه و آله و قال له </w:t>
      </w:r>
      <w:r>
        <w:rPr>
          <w:rStyle w:val="FootnoteAnchor"/>
          <w:rtl w:val="true"/>
        </w:rPr>
        <w:footnoteReference w:id="6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فسلّم عليهم واحدا بعد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 على شاعرنا و مادحنا في دار الدنيا السيّد إسماعيل</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فرغ من إنشاد القصيدة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علي،احفظ هذه القصيدة و مرم</w:t>
      </w:r>
      <w:r>
        <w:rPr>
          <w:rFonts w:eastAsia="Amiri" w:cs="Amiri" w:ascii="Amiri" w:hAnsi="Amiri"/>
          <w:color w:val="111111"/>
          <w:sz w:val="28"/>
          <w:szCs w:val="28"/>
          <w:rtl w:val="true"/>
          <w:lang w:bidi="ar-SA"/>
        </w:rPr>
        <w:t xml:space="preserve">. </w:t>
      </w:r>
      <w:bookmarkStart w:id="275" w:name="pg11860_147708"/>
    </w:p>
    <w:p>
      <w:pPr>
        <w:pStyle w:val="BookText"/>
        <w:rPr/>
      </w:pPr>
      <w:bookmarkEnd w:id="275"/>
      <w:r>
        <w:rPr>
          <w:rFonts w:ascii="Amiri" w:hAnsi="Amiri" w:eastAsia="Amiri" w:cs="Amiri"/>
          <w:color w:val="111111"/>
          <w:sz w:val="28"/>
          <w:sz w:val="28"/>
          <w:szCs w:val="28"/>
          <w:rtl w:val="true"/>
          <w:lang w:bidi="ar-SA"/>
        </w:rPr>
        <w:t>شيعتنا بحفظها،و أعلمهم أنّ من حفظها و أدمن قراءتها ضمنت له الجنّة على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يزل يكرّرها عليه عليه السلام حتّى حفظها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6" w:name="__RefHeading___Toc12158591_73709187"/>
      <w:bookmarkStart w:id="277" w:name="_Toc108"/>
      <w:bookmarkEnd w:id="276"/>
      <w:r>
        <w:rPr/>
        <w:t>387</w:t>
      </w:r>
      <w:r>
        <w:rPr>
          <w:rtl w:val="true"/>
        </w:rPr>
        <w:t>-</w:t>
      </w:r>
      <w:r>
        <w:rPr>
          <w:rtl w:val="true"/>
        </w:rPr>
        <w:t>إسماعيل بن محمّد</w:t>
      </w:r>
      <w:r>
        <w:rPr>
          <w:rtl w:val="true"/>
        </w:rPr>
        <w:t>:</w:t>
      </w:r>
      <w:bookmarkEnd w:id="277"/>
    </w:p>
    <w:p>
      <w:pPr>
        <w:pStyle w:val="BookText"/>
        <w:rPr/>
      </w:pPr>
      <w:r>
        <w:rPr>
          <w:rFonts w:ascii="Amiri" w:hAnsi="Amiri" w:eastAsia="Amiri" w:cs="Amiri"/>
          <w:color w:val="111111"/>
          <w:sz w:val="28"/>
          <w:sz w:val="28"/>
          <w:szCs w:val="28"/>
          <w:rtl w:val="true"/>
          <w:lang w:bidi="ar-SA"/>
        </w:rPr>
        <w:t xml:space="preserve">المنقري،ظم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عنه ابن أبي عمير </w:t>
      </w:r>
      <w:r>
        <w:rPr>
          <w:rStyle w:val="FootnoteAnchor"/>
          <w:rtl w:val="true"/>
        </w:rPr>
        <w:footnoteReference w:id="665"/>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8" w:name="__RefHeading___Toc12158593_73709187"/>
      <w:bookmarkStart w:id="279" w:name="_Toc109"/>
      <w:bookmarkEnd w:id="278"/>
      <w:r>
        <w:rPr/>
        <w:t>388</w:t>
      </w:r>
      <w:r>
        <w:rPr>
          <w:rtl w:val="true"/>
        </w:rPr>
        <w:t>-</w:t>
      </w:r>
      <w:r>
        <w:rPr>
          <w:rtl w:val="true"/>
        </w:rPr>
        <w:t>إسماعيل بن مرار</w:t>
      </w:r>
      <w:r>
        <w:rPr>
          <w:rtl w:val="true"/>
        </w:rPr>
        <w:t>:</w:t>
      </w:r>
      <w:bookmarkEnd w:id="279"/>
    </w:p>
    <w:p>
      <w:pPr>
        <w:pStyle w:val="BookText"/>
        <w:rPr/>
      </w:pPr>
      <w:r>
        <w:rPr>
          <w:rFonts w:ascii="Amiri" w:hAnsi="Amiri" w:eastAsia="Amiri" w:cs="Amiri"/>
          <w:color w:val="111111"/>
          <w:sz w:val="28"/>
          <w:sz w:val="28"/>
          <w:szCs w:val="28"/>
          <w:rtl w:val="true"/>
          <w:lang w:bidi="ar-SA"/>
        </w:rPr>
        <w:t xml:space="preserve">روى عن يونس بن عبد الرحمن،روى عنه إبراهيم بن هاشم،لم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عن يونس كتبه كلّها،و ربما يظهر من عبارة ابن الوليد الآتية فيه الوثوق به،بل ربما يظهر عدالته فلاحظ </w:t>
      </w:r>
      <w:r>
        <w:rPr>
          <w:rStyle w:val="FootnoteAnchor"/>
          <w:rtl w:val="true"/>
        </w:rPr>
        <w:footnoteReference w:id="668"/>
      </w:r>
      <w:r>
        <w:rPr>
          <w:rFonts w:ascii="Amiri" w:hAnsi="Amiri" w:eastAsia="Amiri" w:cs="Amiri"/>
          <w:color w:val="111111"/>
          <w:sz w:val="28"/>
          <w:sz w:val="28"/>
          <w:szCs w:val="28"/>
          <w:rtl w:val="true"/>
          <w:lang w:bidi="ar-SA"/>
        </w:rPr>
        <w:t xml:space="preserve">،سيّما بملاحظة حاله </w:t>
      </w:r>
      <w:r>
        <w:rPr>
          <w:rStyle w:val="FootnoteAnchor"/>
          <w:rtl w:val="true"/>
        </w:rPr>
        <w:footnoteReference w:id="669"/>
      </w:r>
      <w:r>
        <w:rPr>
          <w:rFonts w:ascii="Amiri" w:hAnsi="Amiri" w:eastAsia="Amiri" w:cs="Amiri"/>
          <w:color w:val="111111"/>
          <w:sz w:val="28"/>
          <w:sz w:val="28"/>
          <w:szCs w:val="28"/>
          <w:rtl w:val="true"/>
          <w:lang w:bidi="ar-SA"/>
        </w:rPr>
        <w:t xml:space="preserve">،و ما سيذكر في محمّد بن أحمد بن يحيى </w:t>
      </w:r>
      <w:r>
        <w:rPr>
          <w:rStyle w:val="FootnoteAnchor"/>
          <w:rtl w:val="true"/>
        </w:rPr>
        <w:footnoteReference w:id="670"/>
      </w:r>
      <w:r>
        <w:rPr>
          <w:rFonts w:ascii="Amiri" w:hAnsi="Amiri" w:eastAsia="Amiri" w:cs="Amiri"/>
          <w:color w:val="111111"/>
          <w:sz w:val="28"/>
          <w:sz w:val="28"/>
          <w:szCs w:val="28"/>
          <w:rtl w:val="true"/>
          <w:lang w:bidi="ar-SA"/>
        </w:rPr>
        <w:t xml:space="preserve">،و ما مرّ في إبراهيم </w:t>
      </w:r>
      <w:bookmarkStart w:id="280" w:name="pg11860_147709"/>
    </w:p>
    <w:p>
      <w:pPr>
        <w:pStyle w:val="BookText"/>
        <w:rPr/>
      </w:pPr>
      <w:bookmarkEnd w:id="280"/>
      <w:r>
        <w:rPr>
          <w:rFonts w:ascii="IRNazanin" w:hAnsi="IRNazanin" w:eastAsia="IRNazanin"/>
          <w:color w:val="111111"/>
          <w:sz w:val="28"/>
          <w:sz w:val="28"/>
          <w:szCs w:val="28"/>
          <w:rtl w:val="true"/>
          <w:lang w:bidi="fa-IR"/>
        </w:rPr>
        <w:t xml:space="preserve">ابن هاشم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يستفاد من رواية إبراهيم عنه نوع مدح،لما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أنّه أوّل من نشر حديث الكوفيّين بقم؛و أهل قم كانوا يخرجون منها الراوي بمجرّد الريب،فلو كان في إسماعيل ارتياب لما روى عنه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يؤيّد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و غيرهم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 كثيرا ما يطعنون بالرواية عن الضعفاء و المجاهيل و المراسيل كما هو ظاهر تراجم كثيرة،بل كانوا يؤذون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هذا،و فيه أمارات أخر مفيدة للاعتماد،ككونه كثير الرواية و غيره، فلاحظ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ذكره القيل سيّما الجملة الأخيرة،و كذا ما أيّده به سلّمه اللّه مناقشة 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هذا،و طعن في السرائر في كتاب البيع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رواية فيها إسماعيل هذا عن يونس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يونس </w:t>
      </w:r>
      <w:r>
        <w:rPr>
          <w:rStyle w:val="FootnoteAnchor"/>
          <w:rtl w:val="true"/>
        </w:rPr>
        <w:footnoteReference w:id="673"/>
      </w:r>
      <w:r>
        <w:rPr>
          <w:rFonts w:ascii="Amiri" w:hAnsi="Amiri" w:eastAsia="Amiri" w:cs="Amiri"/>
          <w:color w:val="111111"/>
          <w:sz w:val="28"/>
          <w:sz w:val="28"/>
          <w:szCs w:val="28"/>
          <w:rtl w:val="true"/>
          <w:lang w:bidi="ar-SA"/>
        </w:rPr>
        <w:t>المتّفق على ثقته،و لم يطعن في إسماعيل،و هو و إن كان غريبا لكنّه يدلّ على الاعتماد على إسماعيل،فتأمّل</w:t>
      </w:r>
      <w:r>
        <w:rPr>
          <w:rFonts w:eastAsia="Amiri" w:cs="Amiri" w:ascii="Amiri" w:hAnsi="Amiri"/>
          <w:color w:val="111111"/>
          <w:sz w:val="28"/>
          <w:szCs w:val="28"/>
          <w:rtl w:val="true"/>
          <w:lang w:bidi="ar-SA"/>
        </w:rPr>
        <w:t>.</w:t>
      </w:r>
    </w:p>
    <w:p>
      <w:pPr>
        <w:pStyle w:val="Heading3"/>
        <w:numPr>
          <w:ilvl w:val="2"/>
          <w:numId w:val="1"/>
        </w:numPr>
        <w:rPr/>
      </w:pPr>
      <w:bookmarkStart w:id="281" w:name="__RefHeading___Toc12158595_73709187"/>
      <w:bookmarkStart w:id="282" w:name="_Toc110"/>
      <w:bookmarkEnd w:id="281"/>
      <w:r>
        <w:rPr/>
        <w:t>389</w:t>
      </w:r>
      <w:r>
        <w:rPr>
          <w:rtl w:val="true"/>
        </w:rPr>
        <w:t>-</w:t>
      </w:r>
      <w:r>
        <w:rPr>
          <w:rtl w:val="true"/>
        </w:rPr>
        <w:t>إسماعيل بن مسلم</w:t>
      </w:r>
      <w:r>
        <w:rPr>
          <w:rtl w:val="true"/>
        </w:rPr>
        <w:t>:</w:t>
      </w:r>
      <w:bookmarkEnd w:id="282"/>
    </w:p>
    <w:p>
      <w:pPr>
        <w:pStyle w:val="BookText"/>
        <w:rPr/>
      </w:pPr>
      <w:r>
        <w:rPr>
          <w:rFonts w:ascii="Amiri" w:hAnsi="Amiri" w:eastAsia="Amiri" w:cs="Amiri"/>
          <w:color w:val="111111"/>
          <w:sz w:val="28"/>
          <w:sz w:val="28"/>
          <w:szCs w:val="28"/>
          <w:rtl w:val="true"/>
          <w:lang w:bidi="ar-SA"/>
        </w:rPr>
        <w:t xml:space="preserve">و هو ابن أبي زياد السكوني الكوفي،ق </w:t>
      </w:r>
      <w:r>
        <w:rPr>
          <w:rStyle w:val="FootnoteAnchor"/>
          <w:rtl w:val="true"/>
        </w:rPr>
        <w:footnoteReference w:id="6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سبق</w:t>
      </w:r>
      <w:r>
        <w:rPr>
          <w:rFonts w:eastAsia="IRNazanin" w:cs="IRNazanin"/>
          <w:color w:val="111111"/>
          <w:sz w:val="28"/>
          <w:szCs w:val="28"/>
          <w:rtl w:val="true"/>
          <w:lang w:bidi="fa-IR"/>
        </w:rPr>
        <w:t>.</w:t>
      </w:r>
    </w:p>
    <w:p>
      <w:pPr>
        <w:pStyle w:val="Heading3"/>
        <w:numPr>
          <w:ilvl w:val="2"/>
          <w:numId w:val="1"/>
        </w:numPr>
        <w:rPr/>
      </w:pPr>
      <w:bookmarkStart w:id="283" w:name="__RefHeading___Toc12158597_73709187"/>
      <w:bookmarkStart w:id="284" w:name="_Toc111"/>
      <w:bookmarkEnd w:id="283"/>
      <w:r>
        <w:rPr/>
        <w:t>390</w:t>
      </w:r>
      <w:r>
        <w:rPr>
          <w:rtl w:val="true"/>
        </w:rPr>
        <w:t>-</w:t>
      </w:r>
      <w:r>
        <w:rPr>
          <w:rtl w:val="true"/>
        </w:rPr>
        <w:t>إسماعيل بن موسى</w:t>
      </w:r>
      <w:r>
        <w:rPr>
          <w:rtl w:val="true"/>
        </w:rPr>
        <w:t>:</w:t>
      </w:r>
      <w:bookmarkEnd w:id="284"/>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جعفر بن محمّد بن عليّ بن الحسين عليهم السلام،سكن مصر و ولده بها،و له كتب يرويها عن أبيه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آبائه عليهم السلام، </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الطهارة،كتاب الصلاة،كتاب الزكاة،كتاب الصوم،كتاب الحج،كتاب الجنائز،كتاب الطلاق،كتاب النكاح،كتاب الحدود،كتاب الدعاء،كتاب السنن و الآداب،كتاب الرؤيا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الحسين بن عبيد اللّه،عن أبي محمّد سهل بن أحمد بن سهل،عن أبي علي محمّد بن محمّد بن الأشعث بن محمّد الكوفي بمصر قراءة </w:t>
      </w:r>
      <w:r>
        <w:rPr>
          <w:rStyle w:val="FootnoteAnchor"/>
          <w:rtl w:val="true"/>
        </w:rPr>
        <w:footnoteReference w:id="675"/>
      </w:r>
      <w:r>
        <w:rPr>
          <w:rFonts w:ascii="Amiri" w:hAnsi="Amiri" w:eastAsia="Amiri" w:cs="Amiri"/>
          <w:color w:val="111111"/>
          <w:sz w:val="28"/>
          <w:sz w:val="28"/>
          <w:szCs w:val="28"/>
          <w:rtl w:val="true"/>
          <w:lang w:bidi="ar-SA"/>
        </w:rPr>
        <w:t xml:space="preserve">عليه،عن موسى بن إسماعيل بن موسى بن جعفر عليه السلام،عن أبيه بكتبه،جش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ست بعد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عليّ بن أبي طالب عليه السلام،و بعد سهل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الديباجي،و بدل بكتبه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الديات </w:t>
      </w:r>
      <w:r>
        <w:rPr>
          <w:rStyle w:val="FootnoteAnchor"/>
          <w:rtl w:val="true"/>
        </w:rPr>
        <w:footnoteReference w:id="677"/>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كثرة تصانيفه،و ملاحظة عنواناتها و ترتيبها و نظمها،تشير إلى المدح،مضافا إلى ما في صفوان بن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أبا جعفر عليه السلام أمر إسماعيل بن موسى بالصلاة عليه </w:t>
      </w:r>
      <w:r>
        <w:rPr>
          <w:rStyle w:val="FootnoteAnchor"/>
          <w:rtl w:val="true"/>
        </w:rPr>
        <w:footnoteReference w:id="679"/>
      </w:r>
      <w:r>
        <w:rPr>
          <w:rFonts w:ascii="Amiri" w:hAnsi="Amiri" w:eastAsia="Amiri" w:cs="Amiri"/>
          <w:color w:val="111111"/>
          <w:sz w:val="28"/>
          <w:sz w:val="28"/>
          <w:szCs w:val="28"/>
          <w:rtl w:val="true"/>
          <w:lang w:bidi="ar-SA"/>
        </w:rPr>
        <w:t xml:space="preserve">،و الظاهر أنّه هذا،و فيه إشعار بنباهته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جزم في المجمع بأنّه هو،و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فدلّ على زيادة جلالته جدّا </w:t>
      </w:r>
      <w:r>
        <w:rPr>
          <w:rStyle w:val="FootnoteAnchor"/>
          <w:rtl w:val="true"/>
        </w:rPr>
        <w:footnoteReference w:id="681"/>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موسى بن جعفر الصادق عليهما السلام،سكنا</w:t>
      </w:r>
      <w:r>
        <w:rPr>
          <w:rFonts w:eastAsia="Amiri" w:cs="Amiri" w:ascii="Amiri" w:hAnsi="Amiri"/>
          <w:color w:val="111111"/>
          <w:sz w:val="28"/>
          <w:szCs w:val="28"/>
          <w:rtl w:val="true"/>
          <w:lang w:bidi="ar-SA"/>
        </w:rPr>
        <w:t xml:space="preserve">. </w:t>
      </w:r>
      <w:bookmarkStart w:id="285" w:name="pg11860_147711"/>
    </w:p>
    <w:p>
      <w:pPr>
        <w:pStyle w:val="BookText"/>
        <w:rPr/>
      </w:pPr>
      <w:bookmarkEnd w:id="285"/>
      <w:r>
        <w:rPr>
          <w:rFonts w:ascii="Amiri" w:hAnsi="Amiri" w:eastAsia="Amiri" w:cs="Amiri"/>
          <w:color w:val="111111"/>
          <w:sz w:val="28"/>
          <w:sz w:val="28"/>
          <w:szCs w:val="28"/>
          <w:rtl w:val="true"/>
          <w:lang w:bidi="ar-SA"/>
        </w:rPr>
        <w:t>مصر،و ولده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عدّ كتبه المذكورة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يخفى ظهور كون الرجل من الفقهاء عنده،و عندهما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الكاظم عليه السلام،أبو علي محمّد بن محمّد بن الأشعث بن محمّد الكوفي عن ولده موسى عن أبيه إسماعيل بن الكاظم عليه السلام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هو عن أبيه الكاظم عليه السلام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6" w:name="__RefHeading___Toc12158599_73709187"/>
      <w:bookmarkStart w:id="287" w:name="_Toc112"/>
      <w:bookmarkEnd w:id="286"/>
      <w:r>
        <w:rPr/>
        <w:t>391</w:t>
      </w:r>
      <w:r>
        <w:rPr>
          <w:rtl w:val="true"/>
        </w:rPr>
        <w:t>-</w:t>
      </w:r>
      <w:r>
        <w:rPr>
          <w:rtl w:val="true"/>
        </w:rPr>
        <w:t>إسماعيل بن مهران</w:t>
      </w:r>
      <w:r>
        <w:rPr>
          <w:rtl w:val="true"/>
        </w:rPr>
        <w:t>:</w:t>
      </w:r>
      <w:bookmarkEnd w:id="287"/>
    </w:p>
    <w:p>
      <w:pPr>
        <w:pStyle w:val="BookText"/>
        <w:rPr/>
      </w:pPr>
      <w:r>
        <w:rPr>
          <w:rFonts w:ascii="Amiri" w:hAnsi="Amiri" w:eastAsia="Amiri" w:cs="Amiri"/>
          <w:color w:val="111111"/>
          <w:sz w:val="28"/>
          <w:sz w:val="28"/>
          <w:szCs w:val="28"/>
          <w:rtl w:val="true"/>
          <w:lang w:bidi="ar-SA"/>
        </w:rPr>
        <w:t>ابن أبي نصر السكوني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اسم أبي 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مولى،كوفي،يكنّى أبا يعقوب،ثقة معتمد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جماعة من أصحابنا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ذكره أبو عمرو في أصحاب الرضا عليه السلام،جش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ست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السلام،و زاد بعد مهران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لقي الرضا عليه السلام،و روى عنه،و صنّف مصنّفات كثيرة،منها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الملاحم،الحسين بن عبيد اللّه،عن أبي غالب الزراري قراءة عليه،قال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عمّ أبي عليّ بن سليمان،عن جدّ أبي محمّد بن سليمان،عن أبي جعفر أحمد بن الحسن،عنه</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كتاب ثواب القرآن،الحسين بن </w:t>
      </w:r>
      <w:r>
        <w:rPr>
          <w:rStyle w:val="FootnoteAnchor"/>
          <w:rtl w:val="true"/>
        </w:rPr>
        <w:footnoteReference w:id="686"/>
      </w:r>
      <w:r>
        <w:rPr>
          <w:rFonts w:ascii="Amiri" w:hAnsi="Amiri" w:eastAsia="Amiri" w:cs="Amiri"/>
          <w:color w:val="111111"/>
          <w:sz w:val="28"/>
          <w:sz w:val="28"/>
          <w:szCs w:val="28"/>
          <w:rtl w:val="true"/>
          <w:lang w:bidi="ar-SA"/>
        </w:rPr>
        <w:t xml:space="preserve">عبيد اللّه،عن أحمد بن جعفر بن </w:t>
      </w:r>
    </w:p>
    <w:p>
      <w:pPr>
        <w:pStyle w:val="BookText"/>
        <w:rPr/>
      </w:pPr>
      <w:r>
        <w:rPr>
          <w:rFonts w:ascii="Amiri" w:hAnsi="Amiri" w:eastAsia="Amiri" w:cs="Amiri"/>
          <w:color w:val="111111"/>
          <w:sz w:val="28"/>
          <w:sz w:val="28"/>
          <w:szCs w:val="28"/>
          <w:rtl w:val="true"/>
          <w:lang w:bidi="ar-SA"/>
        </w:rPr>
        <w:t>سفيان،عن أحمد بن إدريس،عن سلمة بن الخطّاب،عنه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كتاب خطب أمير المؤمنين عليه السلام،و كتاب النوادر،أحمد بن عبدون،عن عليّ بن محمّد بن الزبير،عن عليّ بن الحسن بن فضّال،عنه رحمه اللّه </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كتاب العلل،عدّة من أصحابنا،عن هارون بن موسى،عن عليّ ابن يعقوب الكناني،عن عليّ بن الحسن بن فضّال،عنه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 أصل،عدّة من أصحابنا،عن محمّد بن عليّ بن الحسين،عن محمّد بن عليّ بن الحسن،عن الصفّار </w:t>
      </w:r>
      <w:r>
        <w:rPr>
          <w:rStyle w:val="FootnoteAnchor"/>
          <w:rtl w:val="true"/>
        </w:rPr>
        <w:footnoteReference w:id="688"/>
      </w:r>
      <w:r>
        <w:rPr>
          <w:rFonts w:ascii="Amiri" w:hAnsi="Amiri" w:eastAsia="Amiri" w:cs="Amiri"/>
          <w:color w:val="111111"/>
          <w:sz w:val="28"/>
          <w:sz w:val="28"/>
          <w:szCs w:val="28"/>
          <w:rtl w:val="true"/>
          <w:lang w:bidi="ar-SA"/>
        </w:rPr>
        <w:t xml:space="preserve">،عن محمّد بن الحسين،عنه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الميم،و سكون الهاء،بعدها راء،ثمّ ألف،ثمّ 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محمّد بن أبي نصر السكوني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أبو الحسين أحمد بن الحسين بن عبيد اللّه الغضائري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يكنّى أبا محمّد،ليس حديثه بالنقي،يضطرب تارة و يصلح اخرى،و يروي عن الضعفاء كثيرا،و يجوز أن يخرج شاهدا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الأقوى عندي الاعتماد على روايته </w:t>
      </w:r>
      <w:r>
        <w:rPr>
          <w:rStyle w:val="FootnoteAnchor"/>
          <w:rtl w:val="true"/>
        </w:rPr>
        <w:footnoteReference w:id="690"/>
      </w:r>
      <w:r>
        <w:rPr>
          <w:rFonts w:ascii="Amiri" w:hAnsi="Amiri" w:eastAsia="Amiri" w:cs="Amiri"/>
          <w:color w:val="111111"/>
          <w:sz w:val="28"/>
          <w:sz w:val="28"/>
          <w:szCs w:val="28"/>
          <w:rtl w:val="true"/>
          <w:lang w:bidi="ar-SA"/>
        </w:rPr>
        <w:t>،لشهادة الشيخ أبي جعفر الطوسي و النجاشي له بالثقة</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عليّ بن الحسن بن فضّال عن إسماعيل بن مهران؟قال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رمي بالغلوّ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288" w:name="pg11860_147713"/>
    </w:p>
    <w:p>
      <w:pPr>
        <w:pStyle w:val="BookText"/>
        <w:rPr/>
      </w:pPr>
      <w:bookmarkEnd w:id="288"/>
      <w:r>
        <w:rPr>
          <w:rFonts w:ascii="Amiri" w:hAnsi="Amiri" w:eastAsia="Amiri" w:cs="Amiri"/>
          <w:color w:val="111111"/>
          <w:sz w:val="28"/>
          <w:sz w:val="28"/>
          <w:szCs w:val="28"/>
          <w:rtl w:val="true"/>
          <w:lang w:bidi="ar-SA"/>
        </w:rPr>
        <w:t>قال محمّد 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يكذبون عليه،كان تقيّأ </w:t>
      </w:r>
      <w:r>
        <w:rPr>
          <w:rStyle w:val="FootnoteAnchor"/>
          <w:rtl w:val="true"/>
        </w:rPr>
        <w:footnoteReference w:id="691"/>
      </w:r>
      <w:r>
        <w:rPr>
          <w:rFonts w:ascii="Amiri" w:hAnsi="Amiri" w:eastAsia="Amiri" w:cs="Amiri"/>
          <w:color w:val="111111"/>
          <w:sz w:val="28"/>
          <w:sz w:val="28"/>
          <w:szCs w:val="28"/>
          <w:rtl w:val="true"/>
          <w:lang w:bidi="ar-SA"/>
        </w:rPr>
        <w:t xml:space="preserve">ثقة خيّرا فاضلا </w:t>
      </w:r>
      <w:r>
        <w:rPr>
          <w:rStyle w:val="FootnoteAnchor"/>
          <w:rtl w:val="true"/>
        </w:rPr>
        <w:footnoteReference w:id="692"/>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 بن مهران بن محمّد بن أبي نصر السكوني،ثقة، كوفي،مولى،لقي الرضا عليه السلام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من صه عدم تقدّم الجرح على التعديل مطلقا،كما اشتهر على الألسن؛و إلاّ،لوجب التوقّف في روايته لا محالة،لجلالة ابن الغضائري و عدالته عنده،كما هو في الواقع،فتدبّر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مهران الثقة،عنه أبو جعفر أحمد بن الحسن، و سلمة بن الخطّاب،و أبو سمينة،و عليّ بن الحسن بن فضّال،و سهل بن زياد،و أحمد بن محمّد بن عيسى،و أحمد بن محمّد بن خالد،و محمّد بن الحسين بن أبي الخطّاب،و أحمد بن أبي عبد اللّه </w:t>
      </w:r>
      <w:r>
        <w:rPr>
          <w:rStyle w:val="FootnoteAnchor"/>
          <w:rtl w:val="true"/>
        </w:rPr>
        <w:footnoteReference w:id="695"/>
      </w:r>
      <w:r>
        <w:rPr>
          <w:rFonts w:ascii="Amiri" w:hAnsi="Amiri" w:eastAsia="Amiri" w:cs="Amiri"/>
          <w:color w:val="111111"/>
          <w:sz w:val="28"/>
          <w:sz w:val="28"/>
          <w:szCs w:val="28"/>
          <w:rtl w:val="true"/>
          <w:lang w:bidi="ar-SA"/>
        </w:rPr>
        <w:t>،و الحسين 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عن محمّد بن أبي حمزة الثمالي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9" w:name="__RefHeading___Toc12158601_73709187"/>
      <w:bookmarkStart w:id="290" w:name="_Toc113"/>
      <w:bookmarkEnd w:id="289"/>
      <w:r>
        <w:rPr/>
        <w:t>392</w:t>
      </w:r>
      <w:r>
        <w:rPr>
          <w:rtl w:val="true"/>
        </w:rPr>
        <w:t>-</w:t>
      </w:r>
      <w:r>
        <w:rPr>
          <w:rtl w:val="true"/>
        </w:rPr>
        <w:t>إسماعيل بن همّام</w:t>
      </w:r>
      <w:r>
        <w:rPr>
          <w:rtl w:val="true"/>
        </w:rPr>
        <w:t>:</w:t>
      </w:r>
      <w:bookmarkEnd w:id="290"/>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عبد الرحمن بن أبي عبد اللّه ميمون البصري،مولى كندة، و إسماعيل يكنّى أبا همّام،روى إسماعيل عن الرضا عليه السلام،ثقة هو و أبوه و جدّه،صه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 xml:space="preserve">. </w:t>
      </w:r>
      <w:bookmarkStart w:id="291" w:name="pg11860_147714"/>
    </w:p>
    <w:p>
      <w:pPr>
        <w:pStyle w:val="BookText"/>
        <w:rPr/>
      </w:pPr>
      <w:bookmarkEnd w:id="291"/>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كتاب،أحمد بن محمّد بن عيسى،عنه به </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همّام مولى كندة،و هو أبو همّام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همّام الثقة،عنه أحمد بن محمّد بن عيسى، و إبراهيم بن هاشم،و يعقوب بن يزيد،و العبّاس بن 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عن الرضا عليه السلام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2" w:name="__RefHeading___Toc12158603_73709187"/>
      <w:bookmarkStart w:id="293" w:name="_Toc114"/>
      <w:bookmarkEnd w:id="292"/>
      <w:r>
        <w:rPr/>
        <w:t>393</w:t>
      </w:r>
      <w:r>
        <w:rPr>
          <w:rtl w:val="true"/>
        </w:rPr>
        <w:t>-</w:t>
      </w:r>
      <w:r>
        <w:rPr>
          <w:rtl w:val="true"/>
        </w:rPr>
        <w:t>إسماعيل بن يحيى العبسي</w:t>
      </w:r>
      <w:r>
        <w:rPr>
          <w:rtl w:val="true"/>
        </w:rPr>
        <w:t>:</w:t>
      </w:r>
      <w:bookmarkEnd w:id="293"/>
    </w:p>
    <w:p>
      <w:pPr>
        <w:pStyle w:val="BookText"/>
        <w:rPr/>
      </w:pPr>
      <w:r>
        <w:rPr>
          <w:rFonts w:ascii="Amiri" w:hAnsi="Amiri" w:eastAsia="Amiri" w:cs="Amiri"/>
          <w:color w:val="111111"/>
          <w:sz w:val="28"/>
          <w:sz w:val="28"/>
          <w:szCs w:val="28"/>
          <w:rtl w:val="true"/>
          <w:lang w:bidi="ar-SA"/>
        </w:rPr>
        <w:t xml:space="preserve">في ترجمة الحسن بن عبد السلام أنّه أجاز التلعكبري على يديه </w:t>
      </w:r>
      <w:r>
        <w:rPr>
          <w:rStyle w:val="FootnoteAnchor"/>
          <w:rtl w:val="true"/>
        </w:rPr>
        <w:footnoteReference w:id="701"/>
      </w:r>
      <w:r>
        <w:rPr>
          <w:rFonts w:ascii="Amiri" w:hAnsi="Amiri" w:eastAsia="Amiri" w:cs="Amiri"/>
          <w:color w:val="111111"/>
          <w:sz w:val="28"/>
          <w:sz w:val="28"/>
          <w:szCs w:val="28"/>
          <w:rtl w:val="true"/>
          <w:lang w:bidi="ar-SA"/>
        </w:rPr>
        <w:t xml:space="preserve">، و كذا في محمّد بن عبد ربّه،و كنّاه فيها بأبي أحمد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ربما يستفاد من هذا الاعتماد عليه و معروفيّته و نباهة شأنه،بل و عدالته،تعق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4" w:name="__RefHeading___Toc12158605_73709187"/>
      <w:bookmarkStart w:id="295" w:name="_Toc115"/>
      <w:bookmarkEnd w:id="294"/>
      <w:r>
        <w:rPr/>
        <w:t>394</w:t>
      </w:r>
      <w:r>
        <w:rPr>
          <w:rtl w:val="true"/>
        </w:rPr>
        <w:t>-</w:t>
      </w:r>
      <w:r>
        <w:rPr>
          <w:rtl w:val="true"/>
        </w:rPr>
        <w:t>إسماعيل بن يسار الهاشمي</w:t>
      </w:r>
      <w:r>
        <w:rPr>
          <w:rtl w:val="true"/>
        </w:rPr>
        <w:t>:</w:t>
      </w:r>
      <w:bookmarkEnd w:id="295"/>
    </w:p>
    <w:p>
      <w:pPr>
        <w:pStyle w:val="BookText"/>
        <w:rPr/>
      </w:pPr>
      <w:r>
        <w:rPr>
          <w:rFonts w:ascii="Amiri" w:hAnsi="Amiri" w:eastAsia="Amiri" w:cs="Amiri"/>
          <w:color w:val="111111"/>
          <w:sz w:val="28"/>
          <w:sz w:val="28"/>
          <w:szCs w:val="28"/>
          <w:rtl w:val="true"/>
          <w:lang w:bidi="ar-SA"/>
        </w:rPr>
        <w:t xml:space="preserve">مولى إسماعيل بن عليّ بن عبد اللّه بن العبّاس،ذكره أصحابنا بالضعف،صه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كتاب،محمّد بن الحسين بن أبي الخطّاب،عنه به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يسار،بالمثنّاة تحت و المهملة المخفّفة،و قيل</w:t>
      </w:r>
      <w:r>
        <w:rPr>
          <w:rFonts w:eastAsia="Amiri" w:cs="Amiri" w:ascii="Amiri" w:hAnsi="Amiri"/>
          <w:color w:val="111111"/>
          <w:sz w:val="28"/>
          <w:szCs w:val="28"/>
          <w:rtl w:val="true"/>
          <w:lang w:bidi="ar-SA"/>
        </w:rPr>
        <w:t xml:space="preserve">: </w:t>
      </w:r>
      <w:bookmarkStart w:id="296" w:name="pg11860_147715"/>
    </w:p>
    <w:p>
      <w:pPr>
        <w:pStyle w:val="BookText"/>
        <w:rPr/>
      </w:pPr>
      <w:bookmarkEnd w:id="296"/>
      <w:r>
        <w:rPr>
          <w:rFonts w:ascii="Amiri" w:hAnsi="Amiri" w:eastAsia="Amiri" w:cs="Amiri"/>
          <w:color w:val="111111"/>
          <w:sz w:val="28"/>
          <w:sz w:val="28"/>
          <w:szCs w:val="28"/>
          <w:rtl w:val="true"/>
          <w:lang w:bidi="ar-SA"/>
        </w:rPr>
        <w:t xml:space="preserve">ابن سيّار،بتقديم المهملة على المثنّاة تحت المشدّدة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7" w:name="__RefHeading___Toc12158607_73709187"/>
      <w:bookmarkStart w:id="298" w:name="_Toc116"/>
      <w:bookmarkEnd w:id="297"/>
      <w:r>
        <w:rPr/>
        <w:t>395</w:t>
      </w:r>
      <w:r>
        <w:rPr>
          <w:rtl w:val="true"/>
        </w:rPr>
        <w:t>-</w:t>
      </w:r>
      <w:r>
        <w:rPr>
          <w:rtl w:val="true"/>
        </w:rPr>
        <w:t>أسلم مولى علي بن يقطين</w:t>
      </w:r>
      <w:r>
        <w:rPr>
          <w:rtl w:val="true"/>
        </w:rPr>
        <w:t>:</w:t>
      </w:r>
      <w:bookmarkEnd w:id="298"/>
    </w:p>
    <w:p>
      <w:pPr>
        <w:pStyle w:val="BookText"/>
        <w:rPr/>
      </w:pPr>
      <w:r>
        <w:rPr>
          <w:rFonts w:ascii="Amiri" w:hAnsi="Amiri" w:eastAsia="Amiri" w:cs="Amiri"/>
          <w:color w:val="111111"/>
          <w:sz w:val="28"/>
          <w:sz w:val="28"/>
          <w:szCs w:val="28"/>
          <w:rtl w:val="true"/>
          <w:lang w:bidi="ar-SA"/>
        </w:rPr>
        <w:t xml:space="preserve">يأتي بلا ألف،تعق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9" w:name="__RefHeading___Toc12158609_73709187"/>
      <w:bookmarkStart w:id="300" w:name="_Toc117"/>
      <w:bookmarkEnd w:id="299"/>
      <w:r>
        <w:rPr/>
        <w:t>396</w:t>
      </w:r>
      <w:r>
        <w:rPr>
          <w:rtl w:val="true"/>
        </w:rPr>
        <w:t>-</w:t>
      </w:r>
      <w:r>
        <w:rPr>
          <w:rtl w:val="true"/>
        </w:rPr>
        <w:t>الأسود بن عاصم الهمداني</w:t>
      </w:r>
      <w:r>
        <w:rPr>
          <w:rtl w:val="true"/>
        </w:rPr>
        <w:t>:</w:t>
      </w:r>
      <w:bookmarkEnd w:id="300"/>
    </w:p>
    <w:p>
      <w:pPr>
        <w:pStyle w:val="BookText"/>
        <w:rPr/>
      </w:pPr>
      <w:r>
        <w:rPr>
          <w:rFonts w:ascii="Amiri" w:hAnsi="Amiri" w:eastAsia="Amiri" w:cs="Amiri"/>
          <w:color w:val="111111"/>
          <w:sz w:val="28"/>
          <w:sz w:val="28"/>
          <w:szCs w:val="28"/>
          <w:rtl w:val="true"/>
          <w:lang w:bidi="ar-SA"/>
        </w:rPr>
        <w:t xml:space="preserve">كوفي،أسند عنه،ق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1" w:name="__RefHeading___Toc12158611_73709187"/>
      <w:bookmarkStart w:id="302" w:name="_Toc118"/>
      <w:bookmarkEnd w:id="301"/>
      <w:r>
        <w:rPr/>
        <w:t>397</w:t>
      </w:r>
      <w:r>
        <w:rPr>
          <w:rtl w:val="true"/>
        </w:rPr>
        <w:t>-</w:t>
      </w:r>
      <w:r>
        <w:rPr>
          <w:rtl w:val="true"/>
        </w:rPr>
        <w:t>الأسود بن يزيد</w:t>
      </w:r>
      <w:r>
        <w:rPr>
          <w:rtl w:val="true"/>
        </w:rPr>
        <w:t>:</w:t>
      </w:r>
      <w:bookmarkEnd w:id="302"/>
    </w:p>
    <w:p>
      <w:pPr>
        <w:pStyle w:val="BookText"/>
        <w:rPr/>
      </w:pP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برير </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ثمانون حجّة و عمرة،و كان يصوم حتّى يخضرّ و يصفرّ </w:t>
      </w:r>
      <w:r>
        <w:rPr>
          <w:rStyle w:val="FootnoteAnchor"/>
          <w:rtl w:val="true"/>
        </w:rPr>
        <w:footnoteReference w:id="710"/>
      </w:r>
      <w:r>
        <w:rPr>
          <w:rFonts w:ascii="Amiri" w:hAnsi="Amiri" w:eastAsia="Amiri" w:cs="Amiri"/>
          <w:color w:val="111111"/>
          <w:sz w:val="28"/>
          <w:sz w:val="28"/>
          <w:szCs w:val="28"/>
          <w:rtl w:val="true"/>
          <w:lang w:bidi="ar-SA"/>
        </w:rPr>
        <w:t xml:space="preserve">،و يختم في ليلتين </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عدّه ابن أبي الحديد في شرحه من المنحرفين عن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المبغضين له،و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سلمة بن كهيل أنّ الأسود بن يزيد كان يمشي إلى بعض أزواج رسول اللّه صلّى اللّه عليه و آله فيقع في عليّ عليه السلام</w:t>
      </w:r>
      <w:r>
        <w:rPr>
          <w:rFonts w:eastAsia="Amiri" w:cs="Amiri" w:ascii="Amiri" w:hAnsi="Amiri"/>
          <w:color w:val="111111"/>
          <w:sz w:val="28"/>
          <w:szCs w:val="28"/>
          <w:rtl w:val="true"/>
          <w:lang w:bidi="ar-SA"/>
        </w:rPr>
        <w:t xml:space="preserve">) </w:t>
      </w:r>
      <w:r>
        <w:rPr>
          <w:rStyle w:val="FootnoteAnchor"/>
          <w:rtl w:val="true"/>
        </w:rPr>
        <w:footnoteReference w:id="712"/>
      </w:r>
      <w:r>
        <w:rPr>
          <w:rFonts w:ascii="Amiri" w:hAnsi="Amiri" w:eastAsia="Amiri" w:cs="Amiri"/>
          <w:color w:val="111111"/>
          <w:sz w:val="28"/>
          <w:sz w:val="28"/>
          <w:szCs w:val="28"/>
          <w:rtl w:val="true"/>
          <w:lang w:bidi="ar-SA"/>
        </w:rPr>
        <w:t xml:space="preserve">،و مات على ذلك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3" w:name="__RefHeading___Toc12158613_73709187"/>
      <w:bookmarkStart w:id="304" w:name="_Toc119"/>
      <w:bookmarkEnd w:id="303"/>
      <w:r>
        <w:rPr/>
        <w:t>398</w:t>
      </w:r>
      <w:r>
        <w:rPr>
          <w:rtl w:val="true"/>
        </w:rPr>
        <w:t>-</w:t>
      </w:r>
      <w:r>
        <w:rPr>
          <w:rtl w:val="true"/>
        </w:rPr>
        <w:t>أسيد بن حضير</w:t>
      </w:r>
      <w:r>
        <w:rPr>
          <w:rtl w:val="true"/>
        </w:rPr>
        <w:t>:</w:t>
      </w:r>
      <w:bookmarkEnd w:id="304"/>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بالحاء غير المعجمة المضمومة و الضاد المعجمة المفتوحة،ابن </w:t>
      </w:r>
    </w:p>
    <w:p>
      <w:pPr>
        <w:pStyle w:val="BookText"/>
        <w:rPr/>
      </w:pPr>
      <w:r>
        <w:rPr>
          <w:rFonts w:ascii="Amiri" w:hAnsi="Amiri" w:eastAsia="Amiri" w:cs="Amiri"/>
          <w:color w:val="111111"/>
          <w:sz w:val="28"/>
          <w:sz w:val="28"/>
          <w:szCs w:val="28"/>
          <w:rtl w:val="true"/>
          <w:lang w:bidi="ar-SA"/>
        </w:rPr>
        <w:t>سماك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يحيى،سكن المدينة،يقال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حضير </w:t>
      </w:r>
      <w:r>
        <w:rPr>
          <w:rStyle w:val="FootnoteAnchor"/>
          <w:rtl w:val="true"/>
        </w:rPr>
        <w:footnoteReference w:id="714"/>
      </w:r>
      <w:r>
        <w:rPr>
          <w:rFonts w:ascii="Amiri" w:hAnsi="Amiri" w:eastAsia="Amiri" w:cs="Amiri"/>
          <w:color w:val="111111"/>
          <w:sz w:val="28"/>
          <w:sz w:val="28"/>
          <w:szCs w:val="28"/>
          <w:rtl w:val="true"/>
          <w:lang w:bidi="ar-SA"/>
        </w:rPr>
        <w:t>الكتائب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قتل يوم بغاث،صه </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ل بعد حذف الترجمة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آخى رسول اللّه صلّى اللّه عليه و آله بينه و بين زيد بن حارثة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صحابيّ جليل،مات سنة عشرين أو إحدى و عشرين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ذكره في القسم الأوّل،و هو عجيب منه قدّس سرّه بعد ما اشتهر عنه في كتب العامّة فضلا عن الخاصّة من اعترافه بكونه ممّن حمل الحطب إلى باب بيت فاطمة عليها السلام لإضرامه </w:t>
      </w:r>
      <w:r>
        <w:rPr>
          <w:rStyle w:val="FootnoteAnchor"/>
          <w:rtl w:val="true"/>
        </w:rPr>
        <w:footnoteReference w:id="718"/>
      </w: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ذكره في الحاوي في القسم الرابع </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مجهول </w:t>
      </w:r>
      <w:r>
        <w:rPr>
          <w:rStyle w:val="FootnoteAnchor"/>
          <w:rtl w:val="true"/>
        </w:rPr>
        <w:footnoteReference w:id="720"/>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القاموس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بعاث،بالعين و بالغين كغراب و يثلّث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موضع بقرب المدينة،و يومه معروف </w:t>
      </w:r>
      <w:r>
        <w:rPr>
          <w:rStyle w:val="FootnoteAnchor"/>
          <w:rtl w:val="true"/>
        </w:rPr>
        <w:footnoteReference w:id="721"/>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بعاث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مضموم الباء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مشهور كان </w:t>
      </w:r>
      <w:r>
        <w:rPr>
          <w:rStyle w:val="FootnoteAnchor"/>
          <w:rtl w:val="true"/>
        </w:rPr>
        <w:footnoteReference w:id="722"/>
      </w:r>
      <w:r>
        <w:rPr>
          <w:rFonts w:ascii="Amiri" w:hAnsi="Amiri" w:eastAsia="Amiri" w:cs="Amiri"/>
          <w:color w:val="111111"/>
          <w:sz w:val="28"/>
          <w:sz w:val="28"/>
          <w:szCs w:val="28"/>
          <w:rtl w:val="true"/>
          <w:lang w:bidi="ar-SA"/>
        </w:rPr>
        <w:t>فيه حرب بين الأوس و الخزرج،و بعاث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حصن للأوس </w:t>
      </w:r>
      <w:r>
        <w:rPr>
          <w:rStyle w:val="FootnoteAnchor"/>
          <w:rtl w:val="true"/>
        </w:rPr>
        <w:footnoteReference w:id="723"/>
      </w:r>
      <w:r>
        <w:rPr>
          <w:rFonts w:ascii="Amiri" w:hAnsi="Amiri" w:eastAsia="Amiri" w:cs="Amiri"/>
          <w:color w:val="111111"/>
          <w:sz w:val="28"/>
          <w:sz w:val="28"/>
          <w:szCs w:val="28"/>
          <w:rtl w:val="true"/>
          <w:lang w:bidi="ar-SA"/>
        </w:rPr>
        <w:t>،و بعضهم يقولس</w:t>
      </w:r>
      <w:r>
        <w:rPr>
          <w:rFonts w:eastAsia="Amiri" w:cs="Amiri" w:ascii="Amiri" w:hAnsi="Amiri"/>
          <w:color w:val="111111"/>
          <w:sz w:val="28"/>
          <w:szCs w:val="28"/>
          <w:rtl w:val="true"/>
          <w:lang w:bidi="ar-SA"/>
        </w:rPr>
        <w:t xml:space="preserve">. </w:t>
      </w:r>
      <w:bookmarkStart w:id="305" w:name="pg11860_147717"/>
    </w:p>
    <w:p>
      <w:pPr>
        <w:pStyle w:val="BookText"/>
        <w:rPr/>
      </w:pPr>
      <w:bookmarkEnd w:id="305"/>
      <w:r>
        <w:rPr>
          <w:rFonts w:ascii="Amiri" w:hAnsi="Amiri" w:eastAsia="Amiri" w:cs="Amiri"/>
          <w:color w:val="111111"/>
          <w:sz w:val="28"/>
          <w:sz w:val="28"/>
          <w:szCs w:val="28"/>
          <w:rtl w:val="true"/>
          <w:lang w:bidi="ar-SA"/>
        </w:rPr>
        <w:t xml:space="preserve">بالمعجمة،و هو تصحيف </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هذا،و ما مرّ من أنّه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حضير الكتائب،المراد بالضمير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حضير،لا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أسيد،فإنّه الذي يقال له ذلك دونه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ظاهر صه و ل خلاف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القاموس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أسيد بن حضير صحابي،و يقال لأبيه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حضير الكتائب </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6" w:name="__RefHeading___Toc12158615_73709187"/>
      <w:bookmarkStart w:id="307" w:name="_Toc120"/>
      <w:bookmarkEnd w:id="306"/>
      <w:r>
        <w:rPr/>
        <w:t>399</w:t>
      </w:r>
      <w:r>
        <w:rPr>
          <w:rtl w:val="true"/>
        </w:rPr>
        <w:t>-</w:t>
      </w:r>
      <w:r>
        <w:rPr>
          <w:rtl w:val="true"/>
        </w:rPr>
        <w:t>الأشجع السلمي</w:t>
      </w:r>
      <w:r>
        <w:rPr>
          <w:rtl w:val="true"/>
        </w:rPr>
        <w:t>:</w:t>
      </w:r>
      <w:bookmarkEnd w:id="307"/>
    </w:p>
    <w:p>
      <w:pPr>
        <w:pStyle w:val="BookText"/>
        <w:rPr/>
      </w:pPr>
      <w:r>
        <w:rPr>
          <w:rFonts w:ascii="Amiri" w:hAnsi="Amiri" w:eastAsia="Amiri" w:cs="Amiri"/>
          <w:color w:val="111111"/>
          <w:sz w:val="28"/>
          <w:sz w:val="28"/>
          <w:szCs w:val="28"/>
          <w:rtl w:val="true"/>
          <w:lang w:bidi="ar-SA"/>
        </w:rPr>
        <w:t xml:space="preserve">من شعراء أهل البيت عليهم السلام،دخل على الصادق عليه السلام،ب </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فيه في الخاتمة في الشعراء المتكلّفين،كحسّان بن ثابت و مروان بن أبي حفصة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ممدوح </w:t>
      </w:r>
      <w:r>
        <w:rPr>
          <w:rStyle w:val="FootnoteAnchor"/>
          <w:rtl w:val="true"/>
        </w:rPr>
        <w:footnoteReference w:id="727"/>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Heading3"/>
        <w:numPr>
          <w:ilvl w:val="2"/>
          <w:numId w:val="1"/>
        </w:numPr>
        <w:rPr/>
      </w:pPr>
      <w:bookmarkStart w:id="308" w:name="__RefHeading___Toc12158617_73709187"/>
      <w:bookmarkStart w:id="309" w:name="_Toc121"/>
      <w:bookmarkEnd w:id="308"/>
      <w:r>
        <w:rPr/>
        <w:t>400</w:t>
      </w:r>
      <w:r>
        <w:rPr>
          <w:rtl w:val="true"/>
        </w:rPr>
        <w:t>-</w:t>
      </w:r>
      <w:r>
        <w:rPr>
          <w:rtl w:val="true"/>
        </w:rPr>
        <w:t>الأشعث بن قيس الكندي</w:t>
      </w:r>
      <w:r>
        <w:rPr>
          <w:rtl w:val="true"/>
        </w:rPr>
        <w:t>:</w:t>
      </w:r>
      <w:bookmarkEnd w:id="309"/>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محمّد،ارتدّ بعد النبيّ صلّى اللّه عليه و آله في ردّة أهل ياسر، زوّجه أبو بكر أخته أم فروة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عوراء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فولدت له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من </w:t>
      </w:r>
      <w:bookmarkStart w:id="310" w:name="pg11860_147718"/>
    </w:p>
    <w:p>
      <w:pPr>
        <w:pStyle w:val="BookText"/>
        <w:rPr/>
      </w:pPr>
      <w:bookmarkEnd w:id="310"/>
      <w:r>
        <w:rPr>
          <w:rFonts w:ascii="Amiri" w:hAnsi="Amiri" w:eastAsia="Amiri" w:cs="Amiri"/>
          <w:color w:val="111111"/>
          <w:sz w:val="28"/>
          <w:sz w:val="28"/>
          <w:szCs w:val="28"/>
          <w:rtl w:val="true"/>
          <w:lang w:bidi="ar-SA"/>
        </w:rPr>
        <w:t xml:space="preserve">أصحاب عليّ عليه السلام ثم صار خارجيّا ملعونا،صه </w:t>
      </w:r>
      <w:r>
        <w:rPr>
          <w:rStyle w:val="FootnoteAnchor"/>
          <w:rtl w:val="true"/>
        </w:rPr>
        <w:footnoteReference w:id="728"/>
      </w:r>
      <w:r>
        <w:rPr>
          <w:rFonts w:ascii="IRNazanin" w:hAnsi="IRNazanin" w:eastAsia="IRNazanin"/>
          <w:color w:val="111111"/>
          <w:sz w:val="28"/>
          <w:sz w:val="28"/>
          <w:szCs w:val="28"/>
          <w:rtl w:val="true"/>
          <w:lang w:bidi="fa-IR"/>
        </w:rPr>
        <w:t xml:space="preserve">،ل </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يأتي ذكر الأشاعثة في آخر الكتاب إن شاء اللّه تعالى </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سنذكره في جرير بن عبد اللّه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1" w:name="__RefHeading___Toc12158619_73709187"/>
      <w:bookmarkStart w:id="312" w:name="_Toc122"/>
      <w:bookmarkEnd w:id="311"/>
      <w:r>
        <w:rPr/>
        <w:t>401</w:t>
      </w:r>
      <w:r>
        <w:rPr>
          <w:rtl w:val="true"/>
        </w:rPr>
        <w:t>-</w:t>
      </w:r>
      <w:r>
        <w:rPr>
          <w:rtl w:val="true"/>
        </w:rPr>
        <w:t>الأصبغ بن نباتة المجاشعي</w:t>
      </w:r>
      <w:r>
        <w:rPr>
          <w:rtl w:val="true"/>
        </w:rPr>
        <w:t>:</w:t>
      </w:r>
      <w:bookmarkEnd w:id="312"/>
    </w:p>
    <w:p>
      <w:pPr>
        <w:pStyle w:val="BookText"/>
        <w:rPr/>
      </w:pPr>
      <w:r>
        <w:rPr>
          <w:rFonts w:ascii="Amiri" w:hAnsi="Amiri" w:eastAsia="Amiri" w:cs="Amiri"/>
          <w:color w:val="111111"/>
          <w:sz w:val="28"/>
          <w:sz w:val="28"/>
          <w:szCs w:val="28"/>
          <w:rtl w:val="true"/>
          <w:lang w:bidi="ar-SA"/>
        </w:rPr>
        <w:t xml:space="preserve">كان من خاصّة أمير المؤمنين عليه السلام،و عمّر بعده،جش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صه،إلاّ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المجاشعي،و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مشكور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خاصّة أمير المؤمنين عليه السلام،و عمّر بعده </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نباتة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التميمي،الحنظلي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مسعود،عن إبراهيم بن أبي البلاد،عن رجل، عن الأصبغ،قال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سمّيتم شرطة الخميس </w:t>
      </w:r>
      <w:r>
        <w:rPr>
          <w:rStyle w:val="FootnoteAnchor"/>
          <w:rtl w:val="true"/>
        </w:rPr>
        <w:footnoteReference w:id="737"/>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ضمنّا له الذبح و ضمن لنا الفتح،يعني أمير المؤمنين عليه السلام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نصر بن الصباح،عن أحمد بن محمّد بن عيسى،عن الحسين بن سعيد،عن إسماعيل بن بزيع،عن أبي </w:t>
      </w:r>
      <w:r>
        <w:rPr>
          <w:rStyle w:val="FootnoteAnchor"/>
          <w:rtl w:val="true"/>
        </w:rPr>
        <w:footnoteReference w:id="739"/>
      </w:r>
      <w:r>
        <w:rPr>
          <w:rFonts w:ascii="Amiri" w:hAnsi="Amiri" w:eastAsia="Amiri" w:cs="Amiri"/>
          <w:color w:val="111111"/>
          <w:sz w:val="28"/>
          <w:sz w:val="28"/>
          <w:szCs w:val="28"/>
          <w:rtl w:val="true"/>
          <w:lang w:bidi="ar-SA"/>
        </w:rPr>
        <w:t>الجارود،قال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للأصبغ بن نباتة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منزلة هذا الرجل فيكم؟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أدري ما تقول،إلاّ أنّ سيوفنا على عواتقنا،فمن أومأ إلينا </w:t>
      </w:r>
      <w:r>
        <w:rPr>
          <w:rStyle w:val="FootnoteAnchor"/>
          <w:rtl w:val="true"/>
        </w:rPr>
        <w:footnoteReference w:id="740"/>
      </w:r>
      <w:r>
        <w:rPr>
          <w:rFonts w:ascii="IRNazanin" w:hAnsi="IRNazanin" w:eastAsia="IRNazanin"/>
          <w:color w:val="111111"/>
          <w:sz w:val="28"/>
          <w:sz w:val="28"/>
          <w:szCs w:val="28"/>
          <w:rtl w:val="true"/>
          <w:lang w:bidi="fa-IR"/>
        </w:rPr>
        <w:t xml:space="preserve">ضربناه بها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أوّل الكتاب مثله،و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يقول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تشرّطوا تشرّطوا،فو اللّه ما اشتراطكم لذهب و لا فضّة </w:t>
      </w:r>
      <w:r>
        <w:rPr>
          <w:rStyle w:val="FootnoteAnchor"/>
          <w:rtl w:val="true"/>
        </w:rPr>
        <w:footnoteReference w:id="742"/>
      </w:r>
      <w:r>
        <w:rPr>
          <w:rFonts w:ascii="IRNazanin" w:hAnsi="IRNazanin" w:eastAsia="IRNazanin"/>
          <w:color w:val="111111"/>
          <w:sz w:val="28"/>
          <w:sz w:val="28"/>
          <w:szCs w:val="28"/>
          <w:rtl w:val="true"/>
          <w:lang w:bidi="fa-IR"/>
        </w:rPr>
        <w:t xml:space="preserve">،و لا </w:t>
      </w:r>
      <w:r>
        <w:rPr>
          <w:rStyle w:val="FootnoteAnchor"/>
          <w:rtl w:val="true"/>
        </w:rPr>
        <w:footnoteReference w:id="743"/>
      </w:r>
      <w:r>
        <w:rPr>
          <w:rFonts w:ascii="Amiri" w:hAnsi="Amiri" w:eastAsia="Amiri" w:cs="Amiri"/>
          <w:color w:val="111111"/>
          <w:sz w:val="28"/>
          <w:sz w:val="28"/>
          <w:szCs w:val="28"/>
          <w:rtl w:val="true"/>
          <w:lang w:bidi="ar-SA"/>
        </w:rPr>
        <w:t>اشتراطكم إلاّ للموت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قوما قبلكم </w:t>
      </w:r>
      <w:r>
        <w:rPr>
          <w:rStyle w:val="FootnoteAnchor"/>
          <w:rtl w:val="true"/>
        </w:rPr>
        <w:footnoteReference w:id="744"/>
      </w:r>
      <w:r>
        <w:rPr>
          <w:rFonts w:ascii="Amiri" w:hAnsi="Amiri" w:eastAsia="Amiri" w:cs="Amiri"/>
          <w:color w:val="111111"/>
          <w:sz w:val="28"/>
          <w:sz w:val="28"/>
          <w:szCs w:val="28"/>
          <w:rtl w:val="true"/>
          <w:lang w:bidi="ar-SA"/>
        </w:rPr>
        <w:t xml:space="preserve">من بني إسرائيل تشارطوا بينهم،فما مات أحد منهم حتّى كان نبيّ قومه أو نبيّ قريته أو نبيّ نفسه،و إنّكم لبمنزلتهم غير أنّكم لستم بأنبياء </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طس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مشكور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قي عدّه من أصحابه عليه السلام من اليمن </w:t>
      </w:r>
      <w:r>
        <w:rPr>
          <w:rStyle w:val="FootnoteAnchor"/>
          <w:rtl w:val="true"/>
        </w:rPr>
        <w:footnoteReference w:id="7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bookmarkStart w:id="313" w:name="pg11860_147720"/>
    </w:p>
    <w:p>
      <w:pPr>
        <w:pStyle w:val="BookText"/>
        <w:rPr/>
      </w:pPr>
      <w:bookmarkEnd w:id="313"/>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ذكره في الحاوي في الحسان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ممدوح </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نباتة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النون،و المجاشعي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بضمّ الميم </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الأنساب للسمعاني </w:t>
      </w:r>
      <w:r>
        <w:rPr>
          <w:rStyle w:val="FootnoteAnchor"/>
          <w:rtl w:val="true"/>
        </w:rPr>
        <w:footnoteReference w:id="7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مجاشع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قبيلة من تميم بن دارم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يأتي معنى شرطة الخميس في عبد اللّه بن يحيى الحضرمي</w:t>
      </w:r>
      <w:r>
        <w:rPr>
          <w:rFonts w:eastAsia="Amiri" w:cs="Amiri" w:ascii="Amiri" w:hAnsi="Amiri"/>
          <w:color w:val="111111"/>
          <w:sz w:val="28"/>
          <w:szCs w:val="28"/>
          <w:rtl w:val="true"/>
          <w:lang w:bidi="ar-SA"/>
        </w:rPr>
        <w:t>.</w:t>
      </w:r>
    </w:p>
    <w:p>
      <w:pPr>
        <w:pStyle w:val="Heading3"/>
        <w:numPr>
          <w:ilvl w:val="2"/>
          <w:numId w:val="1"/>
        </w:numPr>
        <w:rPr/>
      </w:pPr>
      <w:bookmarkStart w:id="314" w:name="__RefHeading___Toc12158621_73709187"/>
      <w:bookmarkStart w:id="315" w:name="_Toc123"/>
      <w:bookmarkEnd w:id="314"/>
      <w:r>
        <w:rPr/>
        <w:t>402</w:t>
      </w:r>
      <w:r>
        <w:rPr>
          <w:rtl w:val="true"/>
        </w:rPr>
        <w:t>-</w:t>
      </w:r>
      <w:r>
        <w:rPr>
          <w:rtl w:val="true"/>
        </w:rPr>
        <w:t>أصرم بن حوشب البجلي</w:t>
      </w:r>
      <w:r>
        <w:rPr>
          <w:rtl w:val="true"/>
        </w:rPr>
        <w:t>:</w:t>
      </w:r>
      <w:bookmarkEnd w:id="315"/>
    </w:p>
    <w:p>
      <w:pPr>
        <w:pStyle w:val="BookText"/>
        <w:rPr/>
      </w:pPr>
      <w:r>
        <w:rPr>
          <w:rFonts w:ascii="Amiri" w:hAnsi="Amiri" w:eastAsia="Amiri" w:cs="Amiri"/>
          <w:color w:val="111111"/>
          <w:sz w:val="28"/>
          <w:sz w:val="28"/>
          <w:szCs w:val="28"/>
          <w:rtl w:val="true"/>
          <w:lang w:bidi="ar-SA"/>
        </w:rPr>
        <w:t xml:space="preserve">عامي،ثقة،روى عن أبي عبد اللّه عليه السلام،صه </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نسخة،رواها عنه محمّد بن خالد البرقي </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كتاب،عدّة من أصحابنا،عن أبي المفضّل،عن ابن بطّة،عن أحمد بن أبي عبد اللّه،عن أبيه،عنه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بالهمزة المفتوحة،و المهملة الساكنة،و الراء المفتوحة،ابن حوشب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بالمهملة المفتوحة،و الواو الساكنة،و المعجمة، و الموحّدة </w:t>
      </w:r>
      <w:r>
        <w:rPr>
          <w:rStyle w:val="FootnoteAnchor"/>
          <w:rtl w:val="true"/>
        </w:rPr>
        <w:footnoteReference w:id="756"/>
      </w:r>
      <w:r>
        <w:rPr>
          <w:rStyle w:val="FootnoteAnchor"/>
          <w:rtl w:val="true"/>
        </w:rPr>
        <w:footnoteReference w:id="757"/>
      </w:r>
      <w:r>
        <w:rPr>
          <w:rFonts w:eastAsia="Times New Roman" w:cs="Times New Roman" w:ascii="Times New Roman" w:hAnsi="Times New Roman"/>
          <w:color w:val="111111"/>
          <w:sz w:val="28"/>
          <w:szCs w:val="28"/>
          <w:rtl w:val="true"/>
          <w:lang w:val="en-US" w:bidi="en-US"/>
        </w:rPr>
        <w:t xml:space="preserve">. </w:t>
      </w:r>
      <w:bookmarkStart w:id="316" w:name="pg11860_147721"/>
    </w:p>
    <w:p>
      <w:pPr>
        <w:pStyle w:val="Heading3"/>
        <w:numPr>
          <w:ilvl w:val="2"/>
          <w:numId w:val="1"/>
        </w:numPr>
        <w:rPr/>
      </w:pPr>
      <w:bookmarkStart w:id="317" w:name="__RefHeading___Toc12158623_73709187"/>
      <w:bookmarkStart w:id="318" w:name="_Toc124"/>
      <w:bookmarkEnd w:id="316"/>
      <w:bookmarkEnd w:id="317"/>
      <w:r>
        <w:rPr/>
        <w:t>403</w:t>
      </w:r>
      <w:r>
        <w:rPr>
          <w:rtl w:val="true"/>
        </w:rPr>
        <w:t>-</w:t>
      </w:r>
      <w:r>
        <w:rPr>
          <w:rtl w:val="true"/>
        </w:rPr>
        <w:t>الأعلم الأزدي</w:t>
      </w:r>
      <w:r>
        <w:rPr>
          <w:rtl w:val="true"/>
        </w:rPr>
        <w:t>:</w:t>
      </w:r>
      <w:bookmarkEnd w:id="318"/>
    </w:p>
    <w:p>
      <w:pPr>
        <w:pStyle w:val="BookText"/>
        <w:rPr/>
      </w:pPr>
      <w:r>
        <w:rPr>
          <w:rFonts w:ascii="Amiri" w:hAnsi="Amiri" w:eastAsia="Amiri" w:cs="Amiri"/>
          <w:color w:val="111111"/>
          <w:sz w:val="28"/>
          <w:sz w:val="28"/>
          <w:szCs w:val="28"/>
          <w:rtl w:val="true"/>
          <w:lang w:bidi="ar-SA"/>
        </w:rPr>
        <w:t xml:space="preserve">في آخر الباب الأوّل </w:t>
      </w:r>
      <w:r>
        <w:rPr>
          <w:rStyle w:val="FootnoteAnchor"/>
          <w:rtl w:val="true"/>
        </w:rPr>
        <w:footnoteReference w:id="758"/>
      </w:r>
      <w:r>
        <w:rPr>
          <w:rFonts w:ascii="Amiri" w:hAnsi="Amiri" w:eastAsia="Amiri" w:cs="Amiri"/>
          <w:color w:val="111111"/>
          <w:sz w:val="28"/>
          <w:sz w:val="28"/>
          <w:szCs w:val="28"/>
          <w:rtl w:val="true"/>
          <w:lang w:bidi="ar-SA"/>
        </w:rPr>
        <w:t>من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من أولياء عليّ عليه السلام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النقد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ثقة،د </w:t>
      </w:r>
      <w:r>
        <w:rPr>
          <w:rStyle w:val="FootnoteAnchor"/>
          <w:rtl w:val="true"/>
        </w:rPr>
        <w:footnoteReference w:id="760"/>
      </w:r>
      <w:r>
        <w:rPr>
          <w:rFonts w:ascii="Amiri" w:hAnsi="Amiri" w:eastAsia="Amiri" w:cs="Amiri"/>
          <w:color w:val="111111"/>
          <w:sz w:val="28"/>
          <w:sz w:val="28"/>
          <w:szCs w:val="28"/>
          <w:rtl w:val="true"/>
          <w:lang w:bidi="ar-SA"/>
        </w:rPr>
        <w:t xml:space="preserve">،و لم أجده في غيره </w:t>
      </w:r>
      <w:r>
        <w:rPr>
          <w:rStyle w:val="FootnoteAnchor"/>
          <w:rtl w:val="true"/>
        </w:rPr>
        <w:footnoteReference w:id="761"/>
      </w:r>
      <w:r>
        <w:rPr>
          <w:rFonts w:ascii="IRNazanin" w:hAnsi="IRNazanin" w:eastAsia="IRNazanin"/>
          <w:color w:val="111111"/>
          <w:sz w:val="28"/>
          <w:sz w:val="28"/>
          <w:szCs w:val="28"/>
          <w:rtl w:val="true"/>
          <w:lang w:bidi="fa-IR"/>
        </w:rPr>
        <w:t xml:space="preserve">،انتهى فتأمّل،تعق </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9" w:name="__RefHeading___Toc12158625_73709187"/>
      <w:bookmarkStart w:id="320" w:name="_Toc125"/>
      <w:bookmarkEnd w:id="319"/>
      <w:r>
        <w:rPr/>
        <w:t>404</w:t>
      </w:r>
      <w:r>
        <w:rPr>
          <w:rtl w:val="true"/>
        </w:rPr>
        <w:t>-</w:t>
      </w:r>
      <w:r>
        <w:rPr>
          <w:rtl w:val="true"/>
        </w:rPr>
        <w:t>أعين بن سنسن</w:t>
      </w:r>
      <w:r>
        <w:rPr>
          <w:rtl w:val="true"/>
        </w:rPr>
        <w:t>:</w:t>
      </w:r>
      <w:bookmarkEnd w:id="320"/>
    </w:p>
    <w:p>
      <w:pPr>
        <w:pStyle w:val="BookText"/>
        <w:rPr/>
      </w:pPr>
      <w:r>
        <w:rPr>
          <w:rFonts w:ascii="Amiri" w:hAnsi="Amiri" w:eastAsia="Amiri" w:cs="Amiri"/>
          <w:color w:val="111111"/>
          <w:sz w:val="28"/>
          <w:sz w:val="28"/>
          <w:szCs w:val="28"/>
          <w:rtl w:val="true"/>
          <w:lang w:bidi="ar-SA"/>
        </w:rPr>
        <w:t>والد زرارة رضي اللّه عنه،غير مذكور في الكتابين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رسالة أبي غالب الزراري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أعين غلاما روميّا، اشتراه رجل من بني شيبان،فربّاه و تبنّاه،و أحسن تأديبه،و حفظ القرآن، و عرف الأدب،و خرج بارعا أديبا،فأعتقه،و قال له </w:t>
      </w:r>
      <w:r>
        <w:rPr>
          <w:rStyle w:val="FootnoteAnchor"/>
          <w:rtl w:val="true"/>
        </w:rPr>
        <w:footnoteReference w:id="7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استلحقك؟قال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ولائي </w:t>
      </w:r>
      <w:r>
        <w:rPr>
          <w:rStyle w:val="FootnoteAnchor"/>
          <w:rtl w:val="true"/>
        </w:rPr>
        <w:footnoteReference w:id="764"/>
      </w:r>
      <w:r>
        <w:rPr>
          <w:rFonts w:ascii="Amiri" w:hAnsi="Amiri" w:eastAsia="Amiri" w:cs="Amiri"/>
          <w:color w:val="111111"/>
          <w:sz w:val="28"/>
          <w:sz w:val="28"/>
          <w:szCs w:val="28"/>
          <w:rtl w:val="true"/>
          <w:lang w:bidi="ar-SA"/>
        </w:rPr>
        <w:t>منك أحبّ إليّ من النسب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أبوه يسمّى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سنسن،و كان راهبا نصرانيا،و ذكر أنّه من غسّان، دخل بلد الروم </w:t>
      </w:r>
      <w:r>
        <w:rPr>
          <w:rStyle w:val="FootnoteAnchor"/>
          <w:rtl w:val="true"/>
        </w:rPr>
        <w:footnoteReference w:id="765"/>
      </w:r>
      <w:r>
        <w:rPr>
          <w:rFonts w:ascii="Amiri" w:hAnsi="Amiri" w:eastAsia="Amiri" w:cs="Amiri"/>
          <w:color w:val="111111"/>
          <w:sz w:val="28"/>
          <w:sz w:val="28"/>
          <w:szCs w:val="28"/>
          <w:rtl w:val="true"/>
          <w:lang w:bidi="ar-SA"/>
        </w:rPr>
        <w:t xml:space="preserve">،و كان يدخل بلاد الإسلام بأمان </w:t>
      </w:r>
      <w:r>
        <w:rPr>
          <w:rStyle w:val="FootnoteAnchor"/>
          <w:rtl w:val="true"/>
        </w:rPr>
        <w:footnoteReference w:id="766"/>
      </w:r>
      <w:r>
        <w:rPr>
          <w:rFonts w:ascii="Amiri" w:hAnsi="Amiri" w:eastAsia="Amiri" w:cs="Amiri"/>
          <w:color w:val="111111"/>
          <w:sz w:val="28"/>
          <w:sz w:val="28"/>
          <w:szCs w:val="28"/>
          <w:rtl w:val="true"/>
          <w:lang w:bidi="ar-SA"/>
        </w:rPr>
        <w:t xml:space="preserve">ابنه أعين و يرجع إلى بلاده </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1" w:name="__RefHeading___Toc12158627_73709187"/>
      <w:bookmarkStart w:id="322" w:name="_Toc126"/>
      <w:bookmarkEnd w:id="321"/>
      <w:r>
        <w:rPr/>
        <w:t>405</w:t>
      </w:r>
      <w:r>
        <w:rPr>
          <w:rtl w:val="true"/>
        </w:rPr>
        <w:t>-</w:t>
      </w:r>
      <w:r>
        <w:rPr>
          <w:rtl w:val="true"/>
        </w:rPr>
        <w:t>إلياس الصيرفي</w:t>
      </w:r>
      <w:r>
        <w:rPr>
          <w:rtl w:val="true"/>
        </w:rPr>
        <w:t>:</w:t>
      </w:r>
      <w:bookmarkEnd w:id="322"/>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خيّر،من أصحاب الرضا عليه السلام،صه </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 xml:space="preserve">. </w:t>
      </w:r>
      <w:bookmarkStart w:id="323" w:name="pg11860_147722"/>
    </w:p>
    <w:p>
      <w:pPr>
        <w:pStyle w:val="BookText"/>
        <w:rPr/>
      </w:pPr>
      <w:bookmarkEnd w:id="323"/>
      <w:r>
        <w:rPr>
          <w:rFonts w:ascii="IRNazanin" w:hAnsi="IRNazanin" w:eastAsia="IRNazanin"/>
          <w:color w:val="111111"/>
          <w:sz w:val="28"/>
          <w:sz w:val="28"/>
          <w:szCs w:val="28"/>
          <w:rtl w:val="true"/>
          <w:lang w:bidi="fa-IR"/>
        </w:rPr>
        <w:t xml:space="preserve">و الظاهر أنّه ابن </w:t>
      </w:r>
      <w:r>
        <w:rPr>
          <w:rStyle w:val="FootnoteAnchor"/>
          <w:rtl w:val="true"/>
        </w:rPr>
        <w:footnoteReference w:id="769"/>
      </w:r>
      <w:r>
        <w:rPr>
          <w:rFonts w:ascii="Amiri" w:hAnsi="Amiri" w:eastAsia="Amiri" w:cs="Amiri"/>
          <w:color w:val="111111"/>
          <w:sz w:val="28"/>
          <w:sz w:val="28"/>
          <w:szCs w:val="28"/>
          <w:rtl w:val="true"/>
          <w:lang w:bidi="ar-SA"/>
        </w:rPr>
        <w:t>عمرو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المحقّق الشيخ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الظنّ أنّ العلاّمة صحّف لفظ خزّاز في كلام جش في الحسن بن عليّ ابن بنت إلياس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خيّران </w:t>
      </w:r>
      <w:r>
        <w:rPr>
          <w:rStyle w:val="FootnoteAnchor"/>
          <w:rtl w:val="true"/>
        </w:rPr>
        <w:footnoteReference w:id="770"/>
      </w:r>
      <w:r>
        <w:rPr>
          <w:rFonts w:ascii="Amiri" w:hAnsi="Amiri" w:eastAsia="Amiri" w:cs="Amiri"/>
          <w:color w:val="111111"/>
          <w:sz w:val="28"/>
          <w:sz w:val="28"/>
          <w:szCs w:val="28"/>
          <w:rtl w:val="true"/>
          <w:lang w:bidi="ar-SA"/>
        </w:rPr>
        <w:t>، فتوهّم أنّه وجدّه خيّران من أصحاب الرضا عليه السلام،و لذا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اليأس الصيرفي،خيّر،من أصحاب الرضا عليه السلام،مع أنّ عبارة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بنت إلياس الصيرفي،خزّاز </w:t>
      </w:r>
      <w:r>
        <w:rPr>
          <w:rStyle w:val="FootnoteAnchor"/>
          <w:rtl w:val="true"/>
        </w:rPr>
        <w:footnoteReference w:id="771"/>
      </w:r>
      <w:r>
        <w:rPr>
          <w:rFonts w:ascii="Amiri" w:hAnsi="Amiri" w:eastAsia="Amiri" w:cs="Amiri"/>
          <w:color w:val="111111"/>
          <w:sz w:val="28"/>
          <w:sz w:val="28"/>
          <w:szCs w:val="28"/>
          <w:rtl w:val="true"/>
          <w:lang w:bidi="ar-SA"/>
        </w:rPr>
        <w:t xml:space="preserve">،من أصحاب الرضا عليه السلام </w:t>
      </w:r>
      <w:r>
        <w:rPr>
          <w:rStyle w:val="FootnoteAnchor"/>
          <w:rtl w:val="true"/>
        </w:rPr>
        <w:footnoteReference w:id="772"/>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لعلّه كذلك،لكنّه عجيب،فإنّه ذكر إلياس البجلي من أصحاب أبي عبد اللّه عليه السلام،و أنّه جدّ الحسن بن عليّ ابن بنت إلياس </w:t>
      </w:r>
      <w:r>
        <w:rPr>
          <w:rStyle w:val="FootnoteAnchor"/>
          <w:rtl w:val="true"/>
        </w:rPr>
        <w:footnoteReference w:id="773"/>
      </w:r>
      <w:r>
        <w:rPr>
          <w:rFonts w:ascii="Amiri" w:hAnsi="Amiri" w:eastAsia="Amiri" w:cs="Amiri"/>
          <w:color w:val="111111"/>
          <w:sz w:val="28"/>
          <w:sz w:val="28"/>
          <w:szCs w:val="28"/>
          <w:rtl w:val="true"/>
          <w:lang w:bidi="ar-SA"/>
        </w:rPr>
        <w:t xml:space="preserve">،كما يأتي </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ريب في الاتّحاد و التصحيف،و منشأه ما ذكروا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وصفه بالصيرفي أيضا مأخوذ من هناك،فلاحظ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صرّح بما ذكرناه أيضا في الحاوي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يأتي في الذي يليه أيضا بعض ما فيه</w:t>
      </w:r>
      <w:r>
        <w:rPr>
          <w:rFonts w:eastAsia="Amiri" w:cs="Amiri" w:ascii="Amiri" w:hAnsi="Amiri"/>
          <w:color w:val="111111"/>
          <w:sz w:val="28"/>
          <w:szCs w:val="28"/>
          <w:rtl w:val="true"/>
          <w:lang w:bidi="ar-SA"/>
        </w:rPr>
        <w:t>.</w:t>
      </w:r>
    </w:p>
    <w:p>
      <w:pPr>
        <w:pStyle w:val="Heading3"/>
        <w:numPr>
          <w:ilvl w:val="2"/>
          <w:numId w:val="1"/>
        </w:numPr>
        <w:rPr/>
      </w:pPr>
      <w:bookmarkStart w:id="324" w:name="__RefHeading___Toc12158629_73709187"/>
      <w:bookmarkStart w:id="325" w:name="_Toc127"/>
      <w:bookmarkEnd w:id="324"/>
      <w:r>
        <w:rPr/>
        <w:t>406</w:t>
      </w:r>
      <w:r>
        <w:rPr>
          <w:rtl w:val="true"/>
        </w:rPr>
        <w:t>-</w:t>
      </w:r>
      <w:r>
        <w:rPr>
          <w:rtl w:val="true"/>
        </w:rPr>
        <w:t>إلياس بن عمرو البجلي</w:t>
      </w:r>
      <w:r>
        <w:rPr>
          <w:rtl w:val="true"/>
        </w:rPr>
        <w:t>:</w:t>
      </w:r>
      <w:bookmarkEnd w:id="325"/>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شيخ من أصحاب أبي عبد اللّه عليه السلام،متحقّق بهذا الأمر،و هو جدّ الحسن بن عليّ ابن بنت إلياس،صه </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 xml:space="preserve">. </w:t>
      </w:r>
      <w:bookmarkStart w:id="326" w:name="pg11860_147723"/>
    </w:p>
    <w:p>
      <w:pPr>
        <w:pStyle w:val="BookText"/>
        <w:rPr/>
      </w:pPr>
      <w:bookmarkEnd w:id="326"/>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كتاب،يرويه جماعة،الحسن بن عليّ الأشعري، عنه،به </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يأتي في الحسن بن عليّ عنه حديث ينبغي أن يلاحظ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يدلّ الحديث على حسن اعتقاده،و كونه شيخا من أصحاب أبي عبد اللّه عليه السلام على جلالته،و رواية جماعة كتابه على الاعتماد عليه،و لذا ذكره في صه في القسم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ممدوح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الحاوي ذكره في الضعاف </w:t>
      </w:r>
      <w:r>
        <w:rPr>
          <w:rStyle w:val="FootnoteAnchor"/>
          <w:rtl w:val="true"/>
        </w:rPr>
        <w:footnoteReference w:id="780"/>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 في الذي قبيله ذكره</w:t>
      </w:r>
      <w:r>
        <w:rPr>
          <w:rFonts w:eastAsia="Amiri" w:cs="Amiri" w:ascii="Amiri" w:hAnsi="Amiri"/>
          <w:color w:val="111111"/>
          <w:sz w:val="28"/>
          <w:szCs w:val="28"/>
          <w:rtl w:val="true"/>
          <w:lang w:bidi="ar-SA"/>
        </w:rPr>
        <w:t>.</w:t>
      </w:r>
    </w:p>
    <w:p>
      <w:pPr>
        <w:pStyle w:val="Heading3"/>
        <w:numPr>
          <w:ilvl w:val="2"/>
          <w:numId w:val="1"/>
        </w:numPr>
        <w:rPr/>
      </w:pPr>
      <w:bookmarkStart w:id="327" w:name="__RefHeading___Toc12158631_73709187"/>
      <w:bookmarkStart w:id="328" w:name="_Toc128"/>
      <w:bookmarkEnd w:id="327"/>
      <w:r>
        <w:rPr/>
        <w:t>407</w:t>
      </w:r>
      <w:r>
        <w:rPr>
          <w:rtl w:val="true"/>
        </w:rPr>
        <w:t>-</w:t>
      </w:r>
      <w:r>
        <w:rPr>
          <w:rtl w:val="true"/>
        </w:rPr>
        <w:t>أميّة بن علي القيسي</w:t>
      </w:r>
      <w:r>
        <w:rPr>
          <w:rtl w:val="true"/>
        </w:rPr>
        <w:t>:</w:t>
      </w:r>
      <w:bookmarkEnd w:id="328"/>
    </w:p>
    <w:p>
      <w:pPr>
        <w:pStyle w:val="BookText"/>
        <w:rPr/>
      </w:pPr>
      <w:r>
        <w:rPr>
          <w:rFonts w:ascii="Amiri" w:hAnsi="Amiri" w:eastAsia="Amiri" w:cs="Amiri"/>
          <w:color w:val="111111"/>
          <w:sz w:val="28"/>
          <w:sz w:val="28"/>
          <w:szCs w:val="28"/>
          <w:rtl w:val="true"/>
          <w:lang w:bidi="ar-SA"/>
        </w:rPr>
        <w:t>الشامي؛ضعّفه أصحابنا،و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عن أبي جعفر الثاني عليه السلام،له كتاب،أحمد بن هلال،عنه به،جش </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صه،إلى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جعفر الثاني عليه السلام،و زاد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غض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يكنّى أبا محمّد،في عداد القميّين ضعيف،في مذهبه ارتفاع </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رواية نذكرها في حمّاد بن عيسى </w:t>
      </w:r>
      <w:r>
        <w:rPr>
          <w:rStyle w:val="FootnoteAnchor"/>
          <w:rtl w:val="true"/>
        </w:rPr>
        <w:footnoteReference w:id="783"/>
      </w:r>
      <w:r>
        <w:rPr>
          <w:rFonts w:ascii="Amiri" w:hAnsi="Amiri" w:eastAsia="Amiri" w:cs="Amiri"/>
          <w:color w:val="111111"/>
          <w:sz w:val="28"/>
          <w:sz w:val="28"/>
          <w:szCs w:val="28"/>
          <w:rtl w:val="true"/>
          <w:lang w:bidi="ar-SA"/>
        </w:rPr>
        <w:t xml:space="preserve">،يظهر منها حسن </w:t>
      </w:r>
      <w:bookmarkStart w:id="329" w:name="pg11860_147724"/>
    </w:p>
    <w:p>
      <w:pPr>
        <w:pStyle w:val="BookText"/>
        <w:rPr/>
      </w:pPr>
      <w:bookmarkEnd w:id="329"/>
      <w:r>
        <w:rPr>
          <w:rFonts w:ascii="Amiri" w:hAnsi="Amiri" w:eastAsia="Amiri" w:cs="Amiri"/>
          <w:color w:val="111111"/>
          <w:sz w:val="28"/>
          <w:sz w:val="28"/>
          <w:szCs w:val="28"/>
          <w:rtl w:val="true"/>
          <w:lang w:bidi="ar-SA"/>
        </w:rPr>
        <w:t>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أنّ حكمه بتضعيف الأصحاب ممّا ذكره غض،و يشير إليه عدم تعرّض جش له أصلا </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استظهره دام فضله غير ظاهر،و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يشير إليه عدم تعرّض جش،عجيب،بعد ما مرّ عنه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في 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ضعيف </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0" w:name="__RefHeading___Toc12158633_73709187"/>
      <w:bookmarkStart w:id="331" w:name="_Toc129"/>
      <w:bookmarkEnd w:id="330"/>
      <w:r>
        <w:rPr/>
        <w:t>408</w:t>
      </w:r>
      <w:r>
        <w:rPr>
          <w:rtl w:val="true"/>
        </w:rPr>
        <w:t>-</w:t>
      </w:r>
      <w:r>
        <w:rPr>
          <w:rtl w:val="true"/>
        </w:rPr>
        <w:t>أميّة بن عمرو</w:t>
      </w:r>
      <w:r>
        <w:rPr>
          <w:rtl w:val="true"/>
        </w:rPr>
        <w:t>:</w:t>
      </w:r>
      <w:bookmarkEnd w:id="331"/>
    </w:p>
    <w:p>
      <w:pPr>
        <w:pStyle w:val="BookText"/>
        <w:rPr/>
      </w:pPr>
      <w:r>
        <w:rPr>
          <w:rFonts w:ascii="Amiri" w:hAnsi="Amiri" w:eastAsia="Amiri" w:cs="Amiri"/>
          <w:color w:val="111111"/>
          <w:sz w:val="28"/>
          <w:sz w:val="28"/>
          <w:szCs w:val="28"/>
          <w:rtl w:val="true"/>
          <w:lang w:bidi="ar-SA"/>
        </w:rPr>
        <w:t xml:space="preserve">واقفي،ظم </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أصحاب الكاظم عليه السلام </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أميّة بن عمرو الشعيري،كوفيّ،أكثر كتابه عن إسماعيل السكوني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محمّد بن خالد،عن أبيه،عنه </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كتاب،عدّة من أصحابنا،عن أبي المفضّل،عن ابن بطّة،عن أحمد بن أبي عبد اللّه،عن أبيه،عنه </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2" w:name="__RefHeading___Toc12158635_73709187"/>
      <w:bookmarkStart w:id="333" w:name="_Toc130"/>
      <w:bookmarkEnd w:id="332"/>
      <w:r>
        <w:rPr/>
        <w:t>409</w:t>
      </w:r>
      <w:r>
        <w:rPr>
          <w:rtl w:val="true"/>
        </w:rPr>
        <w:t>-</w:t>
      </w:r>
      <w:r>
        <w:rPr>
          <w:rtl w:val="true"/>
        </w:rPr>
        <w:t>أنس بن أبي القاسم</w:t>
      </w:r>
      <w:r>
        <w:rPr>
          <w:rtl w:val="true"/>
        </w:rPr>
        <w:t>:</w:t>
      </w:r>
      <w:bookmarkEnd w:id="333"/>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الحضرمي،الكوفي،أسند عنه،ق </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 xml:space="preserve">. </w:t>
      </w:r>
      <w:bookmarkStart w:id="334" w:name="pg11860_147725"/>
    </w:p>
    <w:p>
      <w:pPr>
        <w:pStyle w:val="Heading3"/>
        <w:numPr>
          <w:ilvl w:val="2"/>
          <w:numId w:val="1"/>
        </w:numPr>
        <w:rPr/>
      </w:pPr>
      <w:bookmarkStart w:id="335" w:name="__RefHeading___Toc12158637_73709187"/>
      <w:bookmarkStart w:id="336" w:name="_Toc131"/>
      <w:bookmarkEnd w:id="334"/>
      <w:bookmarkEnd w:id="335"/>
      <w:r>
        <w:rPr/>
        <w:t>410</w:t>
      </w:r>
      <w:r>
        <w:rPr>
          <w:rtl w:val="true"/>
        </w:rPr>
        <w:t>-</w:t>
      </w:r>
      <w:r>
        <w:rPr>
          <w:rtl w:val="true"/>
        </w:rPr>
        <w:t>أنس بن الحارث</w:t>
      </w:r>
      <w:r>
        <w:rPr>
          <w:rtl w:val="true"/>
        </w:rPr>
        <w:t>:</w:t>
      </w:r>
      <w:bookmarkEnd w:id="336"/>
    </w:p>
    <w:p>
      <w:pPr>
        <w:pStyle w:val="BookText"/>
        <w:rPr/>
      </w:pPr>
      <w:r>
        <w:rPr>
          <w:rFonts w:ascii="Amiri" w:hAnsi="Amiri" w:eastAsia="Amiri" w:cs="Amiri"/>
          <w:color w:val="111111"/>
          <w:sz w:val="28"/>
          <w:sz w:val="28"/>
          <w:szCs w:val="28"/>
          <w:rtl w:val="true"/>
          <w:lang w:bidi="ar-SA"/>
        </w:rPr>
        <w:t xml:space="preserve">قتل مع الحسين عليه السلام،صه </w:t>
      </w:r>
      <w:r>
        <w:rPr>
          <w:rStyle w:val="FootnoteAnchor"/>
          <w:rtl w:val="true"/>
        </w:rPr>
        <w:footnoteReference w:id="791"/>
      </w:r>
      <w:r>
        <w:rPr>
          <w:rFonts w:ascii="IRNazanin" w:hAnsi="IRNazanin" w:eastAsia="IRNazanin"/>
          <w:color w:val="111111"/>
          <w:sz w:val="28"/>
          <w:sz w:val="28"/>
          <w:szCs w:val="28"/>
          <w:rtl w:val="true"/>
          <w:lang w:bidi="fa-IR"/>
        </w:rPr>
        <w:t xml:space="preserve">،ل </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الحارث الكاهلي </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7" w:name="__RefHeading___Toc12158639_73709187"/>
      <w:bookmarkStart w:id="338" w:name="_Toc132"/>
      <w:bookmarkEnd w:id="337"/>
      <w:r>
        <w:rPr/>
        <w:t>411</w:t>
      </w:r>
      <w:r>
        <w:rPr>
          <w:rtl w:val="true"/>
        </w:rPr>
        <w:t>-</w:t>
      </w:r>
      <w:r>
        <w:rPr>
          <w:rtl w:val="true"/>
        </w:rPr>
        <w:t>أنس بن عياض</w:t>
      </w:r>
      <w:r>
        <w:rPr>
          <w:rtl w:val="true"/>
        </w:rPr>
        <w:t>:</w:t>
      </w:r>
      <w:bookmarkEnd w:id="338"/>
    </w:p>
    <w:p>
      <w:pPr>
        <w:pStyle w:val="BookText"/>
        <w:rPr/>
      </w:pPr>
      <w:r>
        <w:rPr>
          <w:rFonts w:ascii="Amiri" w:hAnsi="Amiri" w:eastAsia="Amiri" w:cs="Amiri"/>
          <w:color w:val="111111"/>
          <w:sz w:val="28"/>
          <w:sz w:val="28"/>
          <w:szCs w:val="28"/>
          <w:rtl w:val="true"/>
          <w:lang w:bidi="ar-SA"/>
        </w:rPr>
        <w:t xml:space="preserve">بالمهملة المكسورة،يكنّى أبا ضمرة الليثي،عربيّ من بني ليث بن بكر بن عبد مناة بن كنانة،مدني،ثقة،صحيح الحديث،صه </w:t>
      </w:r>
      <w:r>
        <w:rPr>
          <w:rStyle w:val="FootnoteAnchor"/>
          <w:rtl w:val="true"/>
        </w:rPr>
        <w:footnoteReference w:id="794"/>
      </w:r>
      <w:r>
        <w:rPr>
          <w:rFonts w:ascii="Amiri" w:hAnsi="Amiri" w:eastAsia="Amiri" w:cs="Amiri"/>
          <w:color w:val="111111"/>
          <w:sz w:val="28"/>
          <w:sz w:val="28"/>
          <w:szCs w:val="28"/>
          <w:rtl w:val="true"/>
          <w:lang w:bidi="ar-SA"/>
        </w:rPr>
        <w:t xml:space="preserve">،جش، إلاّ الترجمة </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كذا ست،إلاّ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عبد مناة بن كنانة،و زاد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كتاب،أخبرنا به الحسين بن عبيد اللّه،عن الحسن بن حمزة،عن عليّ بن إبراهيم،عن أبيه،عنه </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عياض الليثي،أبو ضمرة المدني </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عياض الثقة،عنه يونس بن عبد الأعلى،و عليّ ابن إبراهيم </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9" w:name="__RefHeading___Toc12158641_73709187"/>
      <w:bookmarkStart w:id="340" w:name="_Toc133"/>
      <w:bookmarkEnd w:id="339"/>
      <w:r>
        <w:rPr/>
        <w:t>412</w:t>
      </w:r>
      <w:r>
        <w:rPr>
          <w:rtl w:val="true"/>
        </w:rPr>
        <w:t>-</w:t>
      </w:r>
      <w:r>
        <w:rPr>
          <w:rtl w:val="true"/>
        </w:rPr>
        <w:t>أنس بن مالك</w:t>
      </w:r>
      <w:r>
        <w:rPr>
          <w:rtl w:val="true"/>
        </w:rPr>
        <w:t>:</w:t>
      </w:r>
      <w:bookmarkEnd w:id="340"/>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خادم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الأنصاري،ل </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في كش ما يأتي في البراء بن عازب </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شرح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جماعة من شيوخنا البغداديّين أنّ عدّة من الصحابة و التابعين </w:t>
      </w:r>
      <w:r>
        <w:rPr>
          <w:rStyle w:val="FootnoteAnchor"/>
          <w:rtl w:val="true"/>
        </w:rPr>
        <w:footnoteReference w:id="801"/>
      </w:r>
      <w:r>
        <w:rPr>
          <w:rFonts w:ascii="Amiri" w:hAnsi="Amiri" w:eastAsia="Amiri" w:cs="Amiri"/>
          <w:color w:val="111111"/>
          <w:sz w:val="28"/>
          <w:sz w:val="28"/>
          <w:szCs w:val="28"/>
          <w:rtl w:val="true"/>
          <w:lang w:bidi="ar-SA"/>
        </w:rPr>
        <w:t>كانوا منحرفين عن عليّ عليه السلام،قائلين فيه السوء،و منهم من كتم مناقبه و أعان أعدائه،ميلا مع الدنيا و إيثارا للعاجلة، فمنهم أنس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ناشد عليّ عليه السلام الناس في رحبة القصر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رحبة الجامع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أيّكم سمع رسول اللّه صلّى اللّه عليه و آله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 فقام اثنا عشر رجلا،فشهدوا بها،و أنس بن مالك في القوم لم يقم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أنس،ما منعك </w:t>
      </w:r>
      <w:r>
        <w:rPr>
          <w:rStyle w:val="FootnoteAnchor"/>
          <w:rtl w:val="true"/>
        </w:rPr>
        <w:footnoteReference w:id="802"/>
      </w:r>
      <w:r>
        <w:rPr>
          <w:rFonts w:ascii="IRNazanin" w:hAnsi="IRNazanin" w:eastAsia="IRNazanin"/>
          <w:color w:val="111111"/>
          <w:sz w:val="28"/>
          <w:sz w:val="28"/>
          <w:szCs w:val="28"/>
          <w:rtl w:val="true"/>
          <w:lang w:bidi="fa-IR"/>
        </w:rPr>
        <w:t xml:space="preserve">أن تقوم فتشهد؟فلقد </w:t>
      </w:r>
      <w:r>
        <w:rPr>
          <w:rStyle w:val="FootnoteAnchor"/>
          <w:rtl w:val="true"/>
        </w:rPr>
        <w:footnoteReference w:id="803"/>
      </w:r>
      <w:r>
        <w:rPr>
          <w:rFonts w:ascii="IRNazanin" w:hAnsi="IRNazanin" w:eastAsia="IRNazanin"/>
          <w:color w:val="111111"/>
          <w:sz w:val="28"/>
          <w:sz w:val="28"/>
          <w:szCs w:val="28"/>
          <w:rtl w:val="true"/>
          <w:lang w:bidi="fa-IR"/>
        </w:rPr>
        <w:t>حضرتها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المؤمنين،كبرت و نسيت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كان كاذبا فارمه بها بيضاء لا تواريها العمامة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طلحة بن عمرو </w:t>
      </w:r>
      <w:r>
        <w:rPr>
          <w:rStyle w:val="FootnoteAnchor"/>
          <w:rtl w:val="true"/>
        </w:rPr>
        <w:footnoteReference w:id="8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 اللّه لقد رأيت الوضح </w:t>
      </w:r>
      <w:r>
        <w:rPr>
          <w:rStyle w:val="FootnoteAnchor"/>
          <w:rtl w:val="true"/>
        </w:rPr>
        <w:footnoteReference w:id="805"/>
      </w:r>
      <w:r>
        <w:rPr>
          <w:rFonts w:ascii="Amiri" w:hAnsi="Amiri" w:eastAsia="Amiri" w:cs="Amiri"/>
          <w:color w:val="111111"/>
          <w:sz w:val="28"/>
          <w:sz w:val="28"/>
          <w:szCs w:val="28"/>
          <w:rtl w:val="true"/>
          <w:lang w:bidi="ar-SA"/>
        </w:rPr>
        <w:t xml:space="preserve">به بعد ذلك أبيض بين عينيه </w:t>
      </w:r>
      <w:r>
        <w:rPr>
          <w:rStyle w:val="FootnoteAnchor"/>
          <w:rtl w:val="true"/>
        </w:rPr>
        <w:footnoteReference w:id="806"/>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موضع آخر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ابن قتيبة حديث البرص و الدعوة في</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341" w:name="pg11860_147727"/>
    </w:p>
    <w:p>
      <w:pPr>
        <w:pStyle w:val="BookText"/>
        <w:rPr/>
      </w:pPr>
      <w:bookmarkEnd w:id="341"/>
      <w:r>
        <w:rPr>
          <w:rFonts w:ascii="Amiri" w:hAnsi="Amiri" w:eastAsia="Amiri" w:cs="Amiri"/>
          <w:color w:val="111111"/>
          <w:sz w:val="28"/>
          <w:sz w:val="28"/>
          <w:szCs w:val="28"/>
          <w:rtl w:val="true"/>
          <w:lang w:bidi="ar-SA"/>
        </w:rPr>
        <w:t xml:space="preserve">كتاب المعارف في باب البرص </w:t>
      </w:r>
      <w:r>
        <w:rPr>
          <w:rStyle w:val="FootnoteAnchor"/>
          <w:rtl w:val="true"/>
        </w:rPr>
        <w:footnoteReference w:id="8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ابن قتيبة غير متّهم في حقّ عليّ عليه السلام،المشهور </w:t>
      </w:r>
      <w:r>
        <w:rPr>
          <w:rStyle w:val="FootnoteAnchor"/>
          <w:rtl w:val="true"/>
        </w:rPr>
        <w:footnoteReference w:id="808"/>
      </w:r>
      <w:r>
        <w:rPr>
          <w:rFonts w:ascii="Amiri" w:hAnsi="Amiri" w:eastAsia="Amiri" w:cs="Amiri"/>
          <w:color w:val="111111"/>
          <w:sz w:val="28"/>
          <w:sz w:val="28"/>
          <w:szCs w:val="28"/>
          <w:rtl w:val="true"/>
          <w:lang w:bidi="ar-SA"/>
        </w:rPr>
        <w:t xml:space="preserve">من انحرافه عنه عليه السلام </w:t>
      </w:r>
      <w:r>
        <w:rPr>
          <w:rStyle w:val="FootnoteAnchor"/>
          <w:rtl w:val="true"/>
        </w:rPr>
        <w:footnoteReference w:id="809"/>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روى حديث البرص الصدوق في المجالس </w:t>
      </w:r>
      <w:r>
        <w:rPr>
          <w:rStyle w:val="FootnoteAnchor"/>
          <w:rtl w:val="true"/>
        </w:rPr>
        <w:footnoteReference w:id="810"/>
      </w:r>
      <w:r>
        <w:rPr>
          <w:rFonts w:ascii="Amiri" w:hAnsi="Amiri" w:eastAsia="Amiri" w:cs="Amiri"/>
          <w:color w:val="111111"/>
          <w:sz w:val="28"/>
          <w:sz w:val="28"/>
          <w:szCs w:val="28"/>
          <w:rtl w:val="true"/>
          <w:lang w:bidi="ar-SA"/>
        </w:rPr>
        <w:t xml:space="preserve">،و الراوندي في الخرائج و الجرائح </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حديث الطير أيضا يدلّ على ذمّه </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ضعيف </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2" w:name="__RefHeading___Toc12158643_73709187"/>
      <w:bookmarkStart w:id="343" w:name="_Toc134"/>
      <w:bookmarkEnd w:id="342"/>
      <w:r>
        <w:rPr/>
        <w:t>413</w:t>
      </w:r>
      <w:r>
        <w:rPr>
          <w:rtl w:val="true"/>
        </w:rPr>
        <w:t>-</w:t>
      </w:r>
      <w:r>
        <w:rPr>
          <w:rtl w:val="true"/>
        </w:rPr>
        <w:t>أنسه</w:t>
      </w:r>
      <w:r>
        <w:rPr>
          <w:rtl w:val="true"/>
        </w:rPr>
        <w:t>:</w:t>
      </w:r>
      <w:bookmarkEnd w:id="343"/>
    </w:p>
    <w:p>
      <w:pPr>
        <w:pStyle w:val="BookText"/>
        <w:rPr/>
      </w:pPr>
      <w:r>
        <w:rPr>
          <w:rFonts w:ascii="Amiri" w:hAnsi="Amiri" w:eastAsia="Amiri" w:cs="Amiri"/>
          <w:color w:val="111111"/>
          <w:sz w:val="28"/>
          <w:sz w:val="28"/>
          <w:szCs w:val="28"/>
          <w:rtl w:val="true"/>
          <w:lang w:bidi="ar-SA"/>
        </w:rPr>
        <w:t>مولى النبيّ صلّى اللّه عليه و آله،شهد بدرا،و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بها،و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إلى أحد،ل </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4" w:name="__RefHeading___Toc12158645_73709187"/>
      <w:bookmarkStart w:id="345" w:name="_Toc135"/>
      <w:bookmarkEnd w:id="344"/>
      <w:r>
        <w:rPr/>
        <w:t>414</w:t>
      </w:r>
      <w:r>
        <w:rPr>
          <w:rtl w:val="true"/>
        </w:rPr>
        <w:t>-</w:t>
      </w:r>
      <w:r>
        <w:rPr>
          <w:rtl w:val="true"/>
        </w:rPr>
        <w:t>أويس القرني</w:t>
      </w:r>
      <w:r>
        <w:rPr>
          <w:rtl w:val="true"/>
        </w:rPr>
        <w:t>:</w:t>
      </w:r>
      <w:bookmarkEnd w:id="345"/>
    </w:p>
    <w:p>
      <w:pPr>
        <w:pStyle w:val="BookText"/>
        <w:rPr/>
      </w:pPr>
      <w:r>
        <w:rPr>
          <w:rFonts w:ascii="Amiri" w:hAnsi="Amiri" w:eastAsia="Amiri" w:cs="Amiri"/>
          <w:color w:val="111111"/>
          <w:sz w:val="28"/>
          <w:sz w:val="28"/>
          <w:szCs w:val="28"/>
          <w:rtl w:val="true"/>
          <w:lang w:bidi="ar-SA"/>
        </w:rPr>
        <w:t xml:space="preserve">بفتح الراء،أحد الزهّاد الثمانية،قاله الفضل بن شاذان،صه </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 بن قتيبة،قال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أبو محمّد الفضل بن شاذان عن الزهّاد الثمانية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الربيع بن خيثم و هرم بن حيّان و أويس القرني و عامر بن عبد قيس،و كانوا مع عليّ عليه السلام و من أصحابه </w:t>
      </w:r>
      <w:r>
        <w:rPr>
          <w:rStyle w:val="FootnoteAnchor"/>
          <w:rtl w:val="true"/>
        </w:rPr>
        <w:footnoteReference w:id="816"/>
      </w:r>
      <w:r>
        <w:rPr>
          <w:rFonts w:ascii="Amiri" w:hAnsi="Amiri" w:eastAsia="Amiri" w:cs="Amiri"/>
          <w:color w:val="111111"/>
          <w:sz w:val="28"/>
          <w:sz w:val="28"/>
          <w:szCs w:val="28"/>
          <w:rtl w:val="true"/>
          <w:lang w:bidi="ar-SA"/>
        </w:rPr>
        <w:t xml:space="preserve">،و كانوا </w:t>
      </w:r>
    </w:p>
    <w:p>
      <w:pPr>
        <w:pStyle w:val="BookText"/>
        <w:rPr/>
      </w:pPr>
      <w:r>
        <w:rPr>
          <w:rFonts w:ascii="Amiri" w:hAnsi="Amiri" w:eastAsia="Amiri" w:cs="Amiri"/>
          <w:color w:val="111111"/>
          <w:sz w:val="28"/>
          <w:sz w:val="28"/>
          <w:szCs w:val="28"/>
          <w:rtl w:val="true"/>
          <w:lang w:bidi="ar-SA"/>
        </w:rPr>
        <w:t>زهّادا أتقياء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أبو مسلم أهبان بن صيفي </w:t>
      </w:r>
      <w:r>
        <w:rPr>
          <w:rStyle w:val="FootnoteAnchor"/>
          <w:rtl w:val="true"/>
        </w:rPr>
        <w:footnoteReference w:id="817"/>
      </w:r>
      <w:r>
        <w:rPr>
          <w:rFonts w:ascii="Amiri" w:hAnsi="Amiri" w:eastAsia="Amiri" w:cs="Amiri"/>
          <w:color w:val="111111"/>
          <w:sz w:val="28"/>
          <w:sz w:val="28"/>
          <w:szCs w:val="28"/>
          <w:rtl w:val="true"/>
          <w:lang w:bidi="ar-SA"/>
        </w:rPr>
        <w:t>،فإنّه كان فاجرا مرائيا،و كان صاحب معاوية،و هو الذي كان يحثّ الناس على قتال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Style w:val="FootnoteAnchor"/>
          <w:rtl w:val="true"/>
        </w:rPr>
        <w:footnoteReference w:id="818"/>
      </w:r>
      <w:r>
        <w:rPr>
          <w:rFonts w:ascii="Amiri" w:hAnsi="Amiri" w:eastAsia="Amiri" w:cs="Amiri"/>
          <w:color w:val="111111"/>
          <w:sz w:val="28"/>
          <w:sz w:val="28"/>
          <w:szCs w:val="28"/>
          <w:rtl w:val="true"/>
          <w:lang w:bidi="ar-SA"/>
        </w:rPr>
        <w:t>لعليّ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ادفع إلينا المهاجرين و الأنصار حتّى نقتلهم بعثمان، فأبى عليّ عليه السلام ذلك،فقال أبو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 طاب الضراب،إنّما كان وضع فخّا و مصيدة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مسروق،فإنّه كان عشّارا لمعاوية،و مات في عمله ذلك بموضع أسفل من واسط على دجلة،يقال له </w:t>
      </w:r>
      <w:r>
        <w:rPr>
          <w:rStyle w:val="FootnoteAnchor"/>
          <w:rtl w:val="true"/>
        </w:rPr>
        <w:footnoteReference w:id="8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الرصافة،و قبره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الحسن،كان يلقى كل فرق </w:t>
      </w:r>
      <w:r>
        <w:rPr>
          <w:rStyle w:val="FootnoteAnchor"/>
          <w:rtl w:val="true"/>
        </w:rPr>
        <w:footnoteReference w:id="820"/>
      </w:r>
      <w:r>
        <w:rPr>
          <w:rFonts w:ascii="Amiri" w:hAnsi="Amiri" w:eastAsia="Amiri" w:cs="Amiri"/>
          <w:color w:val="111111"/>
          <w:sz w:val="28"/>
          <w:sz w:val="28"/>
          <w:szCs w:val="28"/>
          <w:rtl w:val="true"/>
          <w:lang w:bidi="ar-SA"/>
        </w:rPr>
        <w:t>بما يهوون،و يتصنّع للرئاسة،و كان رئيس القدريّة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أويس القرني،مفضّل عليهم كلّهم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محمّد الفضل </w:t>
      </w:r>
      <w:r>
        <w:rPr>
          <w:rStyle w:val="FootnoteAnchor"/>
          <w:rtl w:val="true"/>
        </w:rPr>
        <w:footnoteReference w:id="8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عرف الناس بعد </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أويس رحمه اللّه</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أويس من خيار التابعين،لم ير النبيّ صلّى اللّه عليه و آله و لم يصحبه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النبيّ صلّى اللّه عليه و آله ذات يوم 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أبشروا برجل من أمتي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أويس القرني،فإنّه يشفع لمثل ربيعة و مضر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أن قال </w:t>
      </w:r>
      <w:r>
        <w:rPr>
          <w:rStyle w:val="FootnoteAnchor"/>
          <w:rtl w:val="true"/>
        </w:rPr>
        <w:footnoteReference w:id="8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قتل بصفّين في الرجالة مع عليّ بن أبي طالب عليه السلام </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فيه أيضا في أوائل </w:t>
      </w:r>
      <w:r>
        <w:rPr>
          <w:rStyle w:val="FootnoteAnchor"/>
          <w:rtl w:val="true"/>
        </w:rPr>
        <w:footnoteReference w:id="825"/>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قولويه،عن سعد بن عبد اللّه،عن عليّ بن سليمان بن داود الرازي،عن عليّ بن أسباط،عن أبيه أسباط بن سالم،قال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الحسن موسى بن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يوم القيامة نادى مناد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حواريّ محمّد بن عبد اللّه صلّى اللّه عليه و آله الذين لم ينقضوا العهد و مضوا عليه؟ فيقوم سلمان،و المقداد،و أبو 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ينادي المنادي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حواريّ عليّ بن أبي طالب عليه السلام وصيّ رسول اللّه صلّى اللّه عليه و آله؟ فيقوم عمرو بن الحمق،و محمّد بن أبي بكر،و ميثم التمّار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بني أسد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أويس القرني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ينادي المنادي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حواريّ الحسن عليه السلام؟ فيقوم سفيان بن أبي ليلى الهمداني،و حذيفة بن أسيد الغفاري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ينادي المنادي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حواريّ الحسين بن عليّ عليه السلام؟ فيقوم كلّ من استشهد معه عليه السلام و لم يتخلّف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ينادي المنادي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حواريّ عليّ بن الحسين عليه السلام؟ فيقوم جبير بن مطعم،و يحيى بن أم الطويل،و أبو خالد الكابلي، و سعيد بن المسيّب</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ينادي المنادي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أين حواريّ محمّد بن عليّ </w:t>
      </w:r>
      <w:r>
        <w:rPr>
          <w:rStyle w:val="FootnoteAnchor"/>
          <w:rtl w:val="true"/>
        </w:rPr>
        <w:footnoteReference w:id="826"/>
      </w:r>
      <w:r>
        <w:rPr>
          <w:rFonts w:ascii="Amiri" w:hAnsi="Amiri" w:eastAsia="Amiri" w:cs="Amiri"/>
          <w:color w:val="111111"/>
          <w:sz w:val="28"/>
          <w:sz w:val="28"/>
          <w:szCs w:val="28"/>
          <w:rtl w:val="true"/>
          <w:lang w:bidi="ar-SA"/>
        </w:rPr>
        <w:t>عليه السلام؟د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فيقوم عبد اللّه بن شريك العامري،و زرارة بن أعين،و بريد بن معاوية العجلي،و محمّد بن مسلم،و أبو بصير ليث بن البختري المرادي،و عبد اللّه ابن أبي يعفور،و عامر بن عبد اللّه بن جذاعة،و حجر بن زائدة،و حمران بن أعين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ينادي سائر الشيعة مع سائر الأئمّة عليهم السلام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فهؤلاء المتحوّرة،أوّل السابقين،و أوّل المقرّبين،و أوّل المتحوّرين من التابعين </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سند هذه الرواية أسباط بن سالم و عليّ بن سليمان، و الأوّل حديثه من القوي لا محالة كما مرّ في ترجمته،و الثاني مذكور في كر من جخ من غير قدح و لا مدح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سليمان بن داود الرقّي </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مضى في الفوائد حصول الظن المعتبر شرعا من أمثال هذه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حواشي السيّد الداماد على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الرواية يعوّل </w:t>
      </w:r>
      <w:r>
        <w:rPr>
          <w:rStyle w:val="FootnoteAnchor"/>
          <w:rtl w:val="true"/>
        </w:rPr>
        <w:footnoteReference w:id="829"/>
      </w:r>
      <w:r>
        <w:rPr>
          <w:rFonts w:ascii="Amiri" w:hAnsi="Amiri" w:eastAsia="Amiri" w:cs="Amiri"/>
          <w:color w:val="111111"/>
          <w:sz w:val="28"/>
          <w:sz w:val="28"/>
          <w:szCs w:val="28"/>
          <w:rtl w:val="true"/>
          <w:lang w:bidi="ar-SA"/>
        </w:rPr>
        <w:t xml:space="preserve">عليها في ارتفاع منزلة هؤلاء المتحوّرين السابقين المقرّبين،و قول بعض شهداء </w:t>
      </w:r>
      <w:r>
        <w:rPr>
          <w:rStyle w:val="FootnoteAnchor"/>
          <w:rtl w:val="true"/>
        </w:rPr>
        <w:footnoteReference w:id="830"/>
      </w:r>
      <w:r>
        <w:rPr>
          <w:rFonts w:ascii="Amiri" w:hAnsi="Amiri" w:eastAsia="Amiri" w:cs="Amiri"/>
          <w:color w:val="111111"/>
          <w:sz w:val="28"/>
          <w:sz w:val="28"/>
          <w:szCs w:val="28"/>
          <w:rtl w:val="true"/>
          <w:lang w:bidi="ar-SA"/>
        </w:rPr>
        <w:t>المتأخّرين في حواشي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في طريقها عليّ بن سليمان و هو مجهول </w:t>
      </w:r>
      <w:r>
        <w:rPr>
          <w:rStyle w:val="FootnoteAnchor"/>
          <w:rtl w:val="true"/>
        </w:rPr>
        <w:footnoteReference w:id="831"/>
      </w:r>
      <w:r>
        <w:rPr>
          <w:rFonts w:ascii="Amiri" w:hAnsi="Amiri" w:eastAsia="Amiri" w:cs="Amiri"/>
          <w:color w:val="111111"/>
          <w:sz w:val="28"/>
          <w:sz w:val="28"/>
          <w:szCs w:val="28"/>
          <w:rtl w:val="true"/>
          <w:lang w:bidi="ar-SA"/>
        </w:rPr>
        <w:t xml:space="preserve">، لا تعويل عليه كما قد دريت </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الطريق مجهول بعليّ بن سليمان،لأنّا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دأب علمائنا رحمهم اللّه في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خصوصا الشيخ خصوصا </w:t>
      </w:r>
      <w:r>
        <w:rPr>
          <w:rStyle w:val="FootnoteAnchor"/>
          <w:rtl w:val="true"/>
        </w:rPr>
        <w:footnoteReference w:id="833"/>
      </w:r>
      <w:r>
        <w:rPr>
          <w:rFonts w:ascii="Amiri" w:hAnsi="Amiri" w:eastAsia="Amiri" w:cs="Amiri"/>
          <w:color w:val="111111"/>
          <w:sz w:val="28"/>
          <w:sz w:val="28"/>
          <w:szCs w:val="28"/>
          <w:rtl w:val="true"/>
          <w:lang w:bidi="ar-SA"/>
        </w:rPr>
        <w:t>في كتاب رجاله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الرجل إذا كان مجهولا أو من غير الإماميّة أو مذموما أنّه يصرّح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لم يظهر عليه قدحه بعد التفتيش لا يحتاج في ذكر </w:t>
      </w:r>
      <w:r>
        <w:rPr>
          <w:rStyle w:val="FootnoteAnchor"/>
          <w:rtl w:val="true"/>
        </w:rPr>
        <w:footnoteReference w:id="834"/>
      </w:r>
      <w:r>
        <w:rPr>
          <w:rFonts w:ascii="Amiri" w:hAnsi="Amiri" w:eastAsia="Amiri" w:cs="Amiri"/>
          <w:color w:val="111111"/>
          <w:sz w:val="28"/>
          <w:sz w:val="28"/>
          <w:szCs w:val="28"/>
          <w:rtl w:val="true"/>
          <w:lang w:bidi="ar-SA"/>
        </w:rPr>
        <w:t>أصل إيمانه إلى زيادة التصريح به،و هذا</w:t>
      </w:r>
      <w:r>
        <w:rPr>
          <w:rFonts w:eastAsia="Amiri" w:cs="Amiri" w:ascii="Amiri" w:hAnsi="Amiri"/>
          <w:color w:val="111111"/>
          <w:sz w:val="28"/>
          <w:szCs w:val="28"/>
          <w:rtl w:val="true"/>
          <w:lang w:bidi="ar-SA"/>
        </w:rPr>
        <w:t xml:space="preserve">) </w:t>
      </w:r>
      <w:r>
        <w:rPr>
          <w:rStyle w:val="FootnoteAnchor"/>
          <w:rtl w:val="true"/>
        </w:rPr>
        <w:footnoteReference w:id="835"/>
      </w:r>
      <w:r>
        <w:rPr>
          <w:rFonts w:ascii="Amiri" w:hAnsi="Amiri" w:eastAsia="Amiri" w:cs="Amiri"/>
          <w:color w:val="111111"/>
          <w:sz w:val="28"/>
          <w:sz w:val="28"/>
          <w:szCs w:val="28"/>
          <w:rtl w:val="true"/>
          <w:lang w:bidi="ar-SA"/>
        </w:rPr>
        <w:t xml:space="preserve">ظاهر بالتتبّع،فظهر أنّ عليّا هذا من المؤمنين </w:t>
      </w:r>
      <w:r>
        <w:rPr>
          <w:rStyle w:val="FootnoteAnchor"/>
          <w:rtl w:val="true"/>
        </w:rPr>
        <w:footnoteReference w:id="836"/>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مرّ في الفوائد و في إسماعيل بن الخطّاب عن المحقّق الداماد ما ينبغي ملاحظته </w:t>
      </w:r>
      <w:r>
        <w:rPr>
          <w:rStyle w:val="FootnoteAnchor"/>
          <w:rtl w:val="true"/>
        </w:rPr>
        <w:footnoteReference w:id="837"/>
      </w: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كش ذكر أنّ الزهّاد ثمانية،و ذكر سبعة،و كأنّ الثامن سقط من قلمه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الفاضل عبد النبي و المحقّق الشيخ محمّد و غيرهما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الأسود ابن يزيد </w:t>
      </w:r>
      <w:r>
        <w:rPr>
          <w:rStyle w:val="FootnoteAnchor"/>
          <w:rtl w:val="true"/>
        </w:rPr>
        <w:footnoteReference w:id="838"/>
      </w:r>
      <w:r>
        <w:rPr>
          <w:rFonts w:ascii="Amiri" w:hAnsi="Amiri" w:eastAsia="Amiri" w:cs="Amiri"/>
          <w:color w:val="111111"/>
          <w:sz w:val="28"/>
          <w:sz w:val="28"/>
          <w:szCs w:val="28"/>
          <w:rtl w:val="true"/>
          <w:lang w:bidi="ar-SA"/>
        </w:rPr>
        <w:t xml:space="preserve">،و هو فاجر خبيث كما أشير إليه </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النقد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سمعنا من بعض الفضلاء أنّه جرير بن عبد اللّه البجلي، و اللّه العالم </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346" w:name="pg11860_147732"/>
    </w:p>
    <w:p>
      <w:pPr>
        <w:pStyle w:val="BookText"/>
        <w:rPr/>
      </w:pPr>
      <w:bookmarkEnd w:id="346"/>
      <w:r>
        <w:rPr>
          <w:rFonts w:ascii="Amiri" w:hAnsi="Amiri" w:eastAsia="Amiri" w:cs="Amiri"/>
          <w:color w:val="111111"/>
          <w:sz w:val="28"/>
          <w:sz w:val="28"/>
          <w:szCs w:val="28"/>
          <w:rtl w:val="true"/>
          <w:lang w:bidi="ar-SA"/>
        </w:rPr>
        <w:t>هذا،و في 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أويس القرني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ممدوح </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ذكره في الحاوي في الثقات </w:t>
      </w:r>
      <w:r>
        <w:rPr>
          <w:rStyle w:val="FootnoteAnchor"/>
          <w:rtl w:val="true"/>
        </w:rPr>
        <w:footnoteReference w:id="842"/>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Heading3"/>
        <w:numPr>
          <w:ilvl w:val="2"/>
          <w:numId w:val="1"/>
        </w:numPr>
        <w:rPr/>
      </w:pPr>
      <w:bookmarkStart w:id="347" w:name="__RefHeading___Toc12158647_73709187"/>
      <w:bookmarkStart w:id="348" w:name="_Toc136"/>
      <w:bookmarkEnd w:id="347"/>
      <w:r>
        <w:rPr/>
        <w:t>415</w:t>
      </w:r>
      <w:r>
        <w:rPr>
          <w:rtl w:val="true"/>
        </w:rPr>
        <w:t>-</w:t>
      </w:r>
      <w:r>
        <w:rPr>
          <w:rtl w:val="true"/>
        </w:rPr>
        <w:t>أهبان بن صيفي</w:t>
      </w:r>
      <w:r>
        <w:rPr>
          <w:rtl w:val="true"/>
        </w:rPr>
        <w:t>:</w:t>
      </w:r>
      <w:bookmarkEnd w:id="348"/>
    </w:p>
    <w:p>
      <w:pPr>
        <w:pStyle w:val="BookText"/>
        <w:rPr/>
      </w:pPr>
      <w:r>
        <w:rPr>
          <w:rFonts w:ascii="Amiri" w:hAnsi="Amiri" w:eastAsia="Amiri" w:cs="Amiri"/>
          <w:color w:val="111111"/>
          <w:sz w:val="28"/>
          <w:sz w:val="28"/>
          <w:szCs w:val="28"/>
          <w:rtl w:val="true"/>
          <w:lang w:bidi="ar-SA"/>
        </w:rPr>
        <w:t xml:space="preserve">أبو مسلم،سيّئ الرأي في علي عليه السلام،ل </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بضمّ الهمزة </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مضى ما في كش في أويس </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9" w:name="__RefHeading___Toc12158649_73709187"/>
      <w:bookmarkStart w:id="350" w:name="_Toc137"/>
      <w:bookmarkEnd w:id="349"/>
      <w:r>
        <w:rPr/>
        <w:t>416</w:t>
      </w:r>
      <w:r>
        <w:rPr>
          <w:rtl w:val="true"/>
        </w:rPr>
        <w:t>-</w:t>
      </w:r>
      <w:r>
        <w:rPr>
          <w:rtl w:val="true"/>
        </w:rPr>
        <w:t>إياس</w:t>
      </w:r>
      <w:r>
        <w:rPr>
          <w:rtl w:val="true"/>
        </w:rPr>
        <w:t>:</w:t>
      </w:r>
      <w:bookmarkEnd w:id="350"/>
    </w:p>
    <w:p>
      <w:pPr>
        <w:pStyle w:val="BookText"/>
        <w:rPr/>
      </w:pPr>
      <w:r>
        <w:rPr>
          <w:rFonts w:ascii="Amiri" w:hAnsi="Amiri" w:eastAsia="Amiri" w:cs="Amiri"/>
          <w:color w:val="111111"/>
          <w:sz w:val="28"/>
          <w:sz w:val="28"/>
          <w:szCs w:val="28"/>
          <w:rtl w:val="true"/>
          <w:lang w:bidi="ar-SA"/>
        </w:rPr>
        <w:t xml:space="preserve">من أصحاب رسول اللّه صلّى اللّه عليه و آله،شهد بدرا و أحدا،و قتل هو و أنس و أبي بن ثابت يوم بئر معونة،صه </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ل،إلاّ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أصحاب رسول اللّه صلّى اللّه عليه و آله </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مجهول </w:t>
      </w:r>
      <w:r>
        <w:rPr>
          <w:rStyle w:val="FootnoteAnchor"/>
          <w:rtl w:val="true"/>
        </w:rPr>
        <w:footnoteReference w:id="8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أنّ في صه ذكره في القسم </w:t>
      </w:r>
      <w:bookmarkStart w:id="351" w:name="pg11860_147733"/>
    </w:p>
    <w:p>
      <w:pPr>
        <w:pStyle w:val="BookText"/>
        <w:rPr/>
      </w:pPr>
      <w:bookmarkEnd w:id="351"/>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Heading3"/>
        <w:numPr>
          <w:ilvl w:val="2"/>
          <w:numId w:val="1"/>
        </w:numPr>
        <w:rPr/>
      </w:pPr>
      <w:bookmarkStart w:id="352" w:name="__RefHeading___Toc12158651_73709187"/>
      <w:bookmarkStart w:id="353" w:name="_Toc138"/>
      <w:bookmarkEnd w:id="352"/>
      <w:r>
        <w:rPr/>
        <w:t>417</w:t>
      </w:r>
      <w:r>
        <w:rPr>
          <w:rtl w:val="true"/>
        </w:rPr>
        <w:t>-</w:t>
      </w:r>
      <w:r>
        <w:rPr>
          <w:rtl w:val="true"/>
        </w:rPr>
        <w:t>أيمن</w:t>
      </w:r>
      <w:r>
        <w:rPr>
          <w:rtl w:val="true"/>
        </w:rPr>
        <w:t>:</w:t>
      </w:r>
      <w:bookmarkEnd w:id="353"/>
    </w:p>
    <w:p>
      <w:pPr>
        <w:pStyle w:val="BookText"/>
        <w:rPr/>
      </w:pPr>
      <w:r>
        <w:rPr>
          <w:rFonts w:ascii="Amiri" w:hAnsi="Amiri" w:eastAsia="Amiri" w:cs="Amiri"/>
          <w:color w:val="111111"/>
          <w:sz w:val="28"/>
          <w:sz w:val="28"/>
          <w:szCs w:val="28"/>
          <w:rtl w:val="true"/>
          <w:lang w:bidi="ar-SA"/>
        </w:rPr>
        <w:t xml:space="preserve">ابن أم أيمن،قتل يوم أحد،و هو من الثمانية الصابرين،صه </w:t>
      </w:r>
      <w:r>
        <w:rPr>
          <w:rStyle w:val="FootnoteAnchor"/>
          <w:rtl w:val="true"/>
        </w:rPr>
        <w:footnoteReference w:id="849"/>
      </w:r>
      <w:r>
        <w:rPr>
          <w:rFonts w:ascii="IRNazanin" w:hAnsi="IRNazanin" w:eastAsia="IRNazanin"/>
          <w:color w:val="111111"/>
          <w:sz w:val="28"/>
          <w:sz w:val="28"/>
          <w:szCs w:val="28"/>
          <w:rtl w:val="true"/>
          <w:lang w:bidi="fa-IR"/>
        </w:rPr>
        <w:t xml:space="preserve">، ل </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4" w:name="__RefHeading___Toc12158653_73709187"/>
      <w:bookmarkStart w:id="355" w:name="_Toc139"/>
      <w:bookmarkEnd w:id="354"/>
      <w:r>
        <w:rPr/>
        <w:t>418</w:t>
      </w:r>
      <w:r>
        <w:rPr>
          <w:rtl w:val="true"/>
        </w:rPr>
        <w:t>-</w:t>
      </w:r>
      <w:r>
        <w:rPr>
          <w:rtl w:val="true"/>
        </w:rPr>
        <w:t>أيّوب بن الحر</w:t>
      </w:r>
      <w:r>
        <w:rPr>
          <w:rtl w:val="true"/>
        </w:rPr>
        <w:t>:</w:t>
      </w:r>
      <w:bookmarkEnd w:id="355"/>
    </w:p>
    <w:p>
      <w:pPr>
        <w:pStyle w:val="BookText"/>
        <w:rPr/>
      </w:pPr>
      <w:r>
        <w:rPr>
          <w:rFonts w:ascii="Amiri" w:hAnsi="Amiri" w:eastAsia="Amiri" w:cs="Amiri"/>
          <w:color w:val="111111"/>
          <w:sz w:val="28"/>
          <w:sz w:val="28"/>
          <w:szCs w:val="28"/>
          <w:rtl w:val="true"/>
          <w:lang w:bidi="ar-SA"/>
        </w:rPr>
        <w:t xml:space="preserve">الجعفي،مولى،ثقة،روى عن أبي عبد اللّه عليه السلام،جش </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صه بعد الحر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بالراء بعد الحاء المهملة </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يعرف بأخي أديم،أحمد بن محمّد بن خالد،عن أبيه،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ثقة،مولى،روى عن الصادق عليه السلام </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له كتاب،أخبرنا به عدّة من أصحابنا،عن أبي المفضّل،عن ابن بطّة،عن أحمد بن أبي عبد اللّه،عنه </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الحر الكوفي،أسند عنه </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الحر،مولى طريف </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الحسن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الصحيح الأوّل،كما نقله د أيضا عن ظم و ق </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الوجيزة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الحر،ثقة </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كتاب،و هو ثقة </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نسخة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الحسين،و في نسخة 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الحسن </w:t>
      </w:r>
      <w:r>
        <w:rPr>
          <w:rStyle w:val="FootnoteAnchor"/>
          <w:rtl w:val="true"/>
        </w:rPr>
        <w:footnoteReference w:id="860"/>
      </w:r>
      <w:r>
        <w:rPr>
          <w:rFonts w:ascii="Amiri" w:hAnsi="Amiri" w:eastAsia="Amiri" w:cs="Amiri"/>
          <w:color w:val="111111"/>
          <w:sz w:val="28"/>
          <w:sz w:val="28"/>
          <w:szCs w:val="28"/>
          <w:rtl w:val="true"/>
          <w:lang w:bidi="ar-SA"/>
        </w:rPr>
        <w:t>، و كلاهما تحريف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الحر الثقة،أحمد بن محمّد بن خالد عن أبيه عنه كما في جش،لكن في ست عن أحمد بن أبي عبد اللّه عن أيّوب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يحيى الحلبي،و سويد القلاّء،و عبد اللّه بن مسكان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وقع في الاستبصار في باب علامة أوّل شهر رمضان سند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عليّ بن مهزيار،عن محمّد بن أبي عمير،عن أيّوب و حمّاد،عن محمّد بن مسلم </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صوابه </w:t>
      </w:r>
      <w:r>
        <w:rPr>
          <w:rStyle w:val="FootnoteAnchor"/>
          <w:rtl w:val="true"/>
        </w:rPr>
        <w:footnoteReference w:id="8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أيّوب</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أيّوب أيضا </w:t>
      </w:r>
      <w:r>
        <w:rPr>
          <w:rStyle w:val="FootnoteAnchor"/>
          <w:rtl w:val="true"/>
        </w:rPr>
        <w:footnoteReference w:id="863"/>
      </w:r>
      <w:r>
        <w:rPr>
          <w:rFonts w:ascii="Amiri" w:hAnsi="Amiri" w:eastAsia="Amiri" w:cs="Amiri"/>
          <w:color w:val="111111"/>
          <w:sz w:val="28"/>
          <w:sz w:val="28"/>
          <w:szCs w:val="28"/>
          <w:rtl w:val="true"/>
          <w:lang w:bidi="ar-SA"/>
        </w:rPr>
        <w:t>،لكن في 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أيّوب الخزّاز </w:t>
      </w:r>
      <w:r>
        <w:rPr>
          <w:rStyle w:val="FootnoteAnchor"/>
          <w:rtl w:val="true"/>
        </w:rPr>
        <w:footnoteReference w:id="864"/>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356" w:name="pg11860_147735"/>
    </w:p>
    <w:p>
      <w:pPr>
        <w:pStyle w:val="Heading3"/>
        <w:numPr>
          <w:ilvl w:val="2"/>
          <w:numId w:val="1"/>
        </w:numPr>
        <w:rPr/>
      </w:pPr>
      <w:bookmarkStart w:id="357" w:name="__RefHeading___Toc12158655_73709187"/>
      <w:bookmarkStart w:id="358" w:name="_Toc140"/>
      <w:bookmarkEnd w:id="356"/>
      <w:bookmarkEnd w:id="357"/>
      <w:r>
        <w:rPr/>
        <w:t>419</w:t>
      </w:r>
      <w:r>
        <w:rPr>
          <w:rtl w:val="true"/>
        </w:rPr>
        <w:t>-</w:t>
      </w:r>
      <w:r>
        <w:rPr>
          <w:rtl w:val="true"/>
        </w:rPr>
        <w:t>أيّوب بن زياد</w:t>
      </w:r>
      <w:r>
        <w:rPr>
          <w:rtl w:val="true"/>
        </w:rPr>
        <w:t>:</w:t>
      </w:r>
      <w:bookmarkEnd w:id="358"/>
    </w:p>
    <w:p>
      <w:pPr>
        <w:pStyle w:val="BookText"/>
        <w:rPr/>
      </w:pPr>
      <w:r>
        <w:rPr>
          <w:rFonts w:ascii="Amiri" w:hAnsi="Amiri" w:eastAsia="Amiri" w:cs="Amiri"/>
          <w:color w:val="111111"/>
          <w:sz w:val="28"/>
          <w:sz w:val="28"/>
          <w:szCs w:val="28"/>
          <w:rtl w:val="true"/>
          <w:lang w:bidi="ar-SA"/>
        </w:rPr>
        <w:t xml:space="preserve">النهدي،مولاهم كوفي،أسند عنه،ق </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9" w:name="__RefHeading___Toc12158657_73709187"/>
      <w:bookmarkStart w:id="360" w:name="_Toc141"/>
      <w:bookmarkEnd w:id="359"/>
      <w:r>
        <w:rPr/>
        <w:t>420</w:t>
      </w:r>
      <w:r>
        <w:rPr>
          <w:rtl w:val="true"/>
        </w:rPr>
        <w:t>-</w:t>
      </w:r>
      <w:r>
        <w:rPr>
          <w:rtl w:val="true"/>
        </w:rPr>
        <w:t>أيّوب بن عطيّة</w:t>
      </w:r>
      <w:r>
        <w:rPr>
          <w:rtl w:val="true"/>
        </w:rPr>
        <w:t>:</w:t>
      </w:r>
      <w:bookmarkEnd w:id="360"/>
    </w:p>
    <w:p>
      <w:pPr>
        <w:pStyle w:val="BookText"/>
        <w:rPr/>
      </w:pPr>
      <w:r>
        <w:rPr>
          <w:rFonts w:ascii="Amiri" w:hAnsi="Amiri" w:eastAsia="Amiri" w:cs="Amiri"/>
          <w:color w:val="111111"/>
          <w:sz w:val="28"/>
          <w:sz w:val="28"/>
          <w:szCs w:val="28"/>
          <w:rtl w:val="true"/>
          <w:lang w:bidi="ar-SA"/>
        </w:rPr>
        <w:t xml:space="preserve">أبو عبد الرحمن الحذّاء،ثقة،روى عن أبي عبد اللّه عليه السلام، صه </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كتاب ترويه عنه جماعة،منهم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صفوان بن يحيى </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عطيّة الأعرج الكوفي </w:t>
      </w:r>
      <w:r>
        <w:rPr>
          <w:rStyle w:val="FootnoteAnchor"/>
          <w:rtl w:val="true"/>
        </w:rPr>
        <w:footnoteReference w:id="8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فيهم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عطيّة الحذّاء </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يحتمل أن يكون الأعرج غير هذا،إلاّ أنّ د جعلهما واحدا </w:t>
      </w:r>
      <w:r>
        <w:rPr>
          <w:rStyle w:val="FootnoteAnchor"/>
          <w:rtl w:val="true"/>
        </w:rPr>
        <w:footnoteReference w:id="871"/>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عطيّة الأعرج الكوفي الثقة،عنه صفوان بن يحيى، و أبو المغراء أحمد بن المثنّى </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 عطيّة كتاب يرويه عنه جماعة،منهم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صفوان بن يحيى،فتدبّر </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1" w:name="__RefHeading___Toc12158659_73709187"/>
      <w:bookmarkStart w:id="362" w:name="_Toc142"/>
      <w:bookmarkEnd w:id="361"/>
      <w:r>
        <w:rPr/>
        <w:t>421</w:t>
      </w:r>
      <w:r>
        <w:rPr>
          <w:rtl w:val="true"/>
        </w:rPr>
        <w:t>-</w:t>
      </w:r>
      <w:r>
        <w:rPr>
          <w:rtl w:val="true"/>
        </w:rPr>
        <w:t>أيّوب بن نوح بن درّاج</w:t>
      </w:r>
      <w:r>
        <w:rPr>
          <w:rtl w:val="true"/>
        </w:rPr>
        <w:t>:</w:t>
      </w:r>
      <w:bookmarkEnd w:id="362"/>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النخعي،أبو الحسين،ثقة،له كتاب </w:t>
      </w:r>
      <w:r>
        <w:rPr>
          <w:rStyle w:val="FootnoteAnchor"/>
          <w:rtl w:val="true"/>
        </w:rPr>
        <w:footnoteReference w:id="875"/>
      </w:r>
      <w:r>
        <w:rPr>
          <w:rFonts w:ascii="Amiri" w:hAnsi="Amiri" w:eastAsia="Amiri" w:cs="Amiri"/>
          <w:color w:val="111111"/>
          <w:sz w:val="28"/>
          <w:sz w:val="28"/>
          <w:szCs w:val="28"/>
          <w:rtl w:val="true"/>
          <w:lang w:bidi="ar-SA"/>
        </w:rPr>
        <w:t xml:space="preserve">و روايات و مسائل عن أبي </w:t>
      </w:r>
    </w:p>
    <w:p>
      <w:pPr>
        <w:pStyle w:val="BookText"/>
        <w:rPr/>
      </w:pPr>
      <w:r>
        <w:rPr>
          <w:rFonts w:ascii="Amiri" w:hAnsi="Amiri" w:eastAsia="Amiri" w:cs="Amiri"/>
          <w:color w:val="111111"/>
          <w:sz w:val="28"/>
          <w:sz w:val="28"/>
          <w:szCs w:val="28"/>
          <w:rtl w:val="true"/>
          <w:lang w:bidi="ar-SA"/>
        </w:rPr>
        <w:t>الحسن الثالث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وكيلا لأبي الحسن و أبي محمّد عليهما السلام،عظيم المنزلة عندهما،مأمونا،شديد الورع،كثير العبادة،ثقة في رواياته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أبوه نوح بن درّاج كان قاضيا بالكوفة،و كان صحيح الاعتقاد،و أخوه جميل بن درّاج،صه </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جش،إلاّ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 و روايات و مسائل عن أبي الحسن الثالث عليه السلام </w:t>
      </w:r>
      <w:r>
        <w:rPr>
          <w:rStyle w:val="FootnoteAnchor"/>
          <w:rtl w:val="true"/>
        </w:rPr>
        <w:footnoteReference w:id="877"/>
      </w:r>
      <w:r>
        <w:rPr>
          <w:rFonts w:ascii="Amiri" w:hAnsi="Amiri" w:eastAsia="Amiri" w:cs="Amiri"/>
          <w:color w:val="111111"/>
          <w:sz w:val="28"/>
          <w:sz w:val="28"/>
          <w:szCs w:val="28"/>
          <w:rtl w:val="true"/>
          <w:lang w:bidi="ar-SA"/>
        </w:rPr>
        <w:t>،و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أحمد بن محمّد بن هارون،عن أحمد بن محمّد، عن محمّد بن عبد اللّه بن غالب،عن الطاطري،قال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محمّد بن سكين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 بن درّاج دعاني إلى 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أيّوب عن جماعة من أصحاب أبي عبد اللّه عليه السلام،و لم يرو عن أبيه و لا عن عمّه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نوادر،محمّد بن عليّ بن محبوب و أحمد بن محمّد بن خالد،عنه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بخطّ أبي العبّاس بن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كان أوصى إليّ من كتبه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محمّد،عن الكشّي،عن محمّد بن مسعود،عن حمدان النقّاش،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أيّوب من عباد اللّه الصالحين </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نوح بن درّاج،ثقة رحمه اللّه،له كتاب و روايات و مسائل عن أبي الحسن الثالث عليه السلام،عدّة من أصحابنا،عن محمّد ابن عليّ بن بابويه،عن أبيه و محمّد بن الحسن،عن سعد بن عبد اللّه</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الحميري،عنه </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أحمد النهدي 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حمدان القلانسي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أيّوب بن نوح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من الصالحين </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نوح بن درّاج،ثقة </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ضا و 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كوفي،مولى النخع </w:t>
      </w:r>
      <w:r>
        <w:rPr>
          <w:rStyle w:val="FootnoteAnchor"/>
          <w:rtl w:val="true"/>
        </w:rPr>
        <w:footnoteReference w:id="882"/>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مرّ في إبراهيم بن محمّد الهمداني توثيقه من الإمام عليه السلام </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الحسين النخعي ابن نوح الثقة،عنه محمّد بن عليّ بن محبوب،و أحمد بن محمّد بن خالد،و سعد بن عبد اللّه،و الحميري عبد اللّه بن جعفر،و عليّ بن الحسن بن فضّال،و الصفّار،و موسى بن الحسن بن عامر </w:t>
      </w:r>
      <w:r>
        <w:rPr>
          <w:rStyle w:val="FootnoteAnchor"/>
          <w:rtl w:val="true"/>
        </w:rPr>
        <w:footnoteReference w:id="885"/>
      </w:r>
      <w:r>
        <w:rPr>
          <w:rFonts w:ascii="Amiri" w:hAnsi="Amiri" w:eastAsia="Amiri" w:cs="Amiri"/>
          <w:color w:val="111111"/>
          <w:sz w:val="28"/>
          <w:sz w:val="28"/>
          <w:szCs w:val="28"/>
          <w:rtl w:val="true"/>
          <w:lang w:bidi="ar-SA"/>
        </w:rPr>
        <w:t>،و محمّد بن أحمد بن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سند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محمّد بن الحسين بن أبي الخطّاب،عن أيّوب بن نوح،عن صفوان بن يحيى </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الأظهر عطفه على محمّد بن الحسين،ف‍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الواو،و مثل هذا كثير في كتابي الشيخ،و بالعكس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363" w:name="pg11860_147738"/>
    </w:p>
    <w:p>
      <w:pPr>
        <w:pStyle w:val="BookText"/>
        <w:rPr/>
      </w:pPr>
      <w:bookmarkEnd w:id="363"/>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سكين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نوح بن درّاج </w:t>
      </w:r>
      <w:r>
        <w:rPr>
          <w:rStyle w:val="FootnoteAnchor"/>
          <w:rtl w:val="true"/>
        </w:rPr>
        <w:footnoteReference w:id="887"/>
      </w:r>
      <w:r>
        <w:rPr>
          <w:rFonts w:ascii="Amiri" w:hAnsi="Amiri" w:eastAsia="Amiri" w:cs="Amiri"/>
          <w:color w:val="111111"/>
          <w:sz w:val="28"/>
          <w:sz w:val="28"/>
          <w:szCs w:val="28"/>
          <w:rtl w:val="true"/>
          <w:lang w:bidi="ar-SA"/>
        </w:rPr>
        <w:t xml:space="preserve">دعاني إلى هذا الأمر </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فيمكن رواية محمّد عنه أيضا </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4" w:name="__RefHeading___Toc12158661_73709187"/>
      <w:bookmarkStart w:id="365" w:name="_Toc143"/>
      <w:bookmarkEnd w:id="364"/>
      <w:r>
        <w:rPr/>
        <w:t>422</w:t>
      </w:r>
      <w:r>
        <w:rPr>
          <w:rtl w:val="true"/>
        </w:rPr>
        <w:t>-</w:t>
      </w:r>
      <w:r>
        <w:rPr>
          <w:rtl w:val="true"/>
        </w:rPr>
        <w:t>أيّوب بن هلال الشامي</w:t>
      </w:r>
      <w:r>
        <w:rPr>
          <w:rtl w:val="true"/>
        </w:rPr>
        <w:t>:</w:t>
      </w:r>
      <w:bookmarkEnd w:id="365"/>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أسند عنه،ق </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 xml:space="preserve">. </w:t>
      </w:r>
      <w:bookmarkStart w:id="366" w:name="pg11860_147739"/>
    </w:p>
    <w:p>
      <w:pPr>
        <w:pStyle w:val="Heading2"/>
        <w:numPr>
          <w:ilvl w:val="1"/>
          <w:numId w:val="1"/>
        </w:numPr>
        <w:rPr/>
      </w:pPr>
      <w:bookmarkStart w:id="367" w:name="__RefHeading___Toc12158663_73709187"/>
      <w:bookmarkStart w:id="368" w:name="_Toc144"/>
      <w:bookmarkEnd w:id="366"/>
      <w:bookmarkEnd w:id="367"/>
      <w:r>
        <w:rPr>
          <w:rtl w:val="true"/>
        </w:rPr>
        <w:t>باب الباء</w:t>
      </w:r>
      <w:bookmarkEnd w:id="368"/>
    </w:p>
    <w:p>
      <w:pPr>
        <w:pStyle w:val="Heading3"/>
        <w:numPr>
          <w:ilvl w:val="2"/>
          <w:numId w:val="1"/>
        </w:numPr>
        <w:rPr/>
      </w:pPr>
      <w:bookmarkStart w:id="369" w:name="__RefHeading___Toc12158665_73709187"/>
      <w:bookmarkStart w:id="370" w:name="_Toc145"/>
      <w:bookmarkEnd w:id="369"/>
      <w:r>
        <w:rPr/>
        <w:t>423</w:t>
      </w:r>
      <w:r>
        <w:rPr>
          <w:rtl w:val="true"/>
        </w:rPr>
        <w:t>-</w:t>
      </w:r>
      <w:r>
        <w:rPr>
          <w:rtl w:val="true"/>
        </w:rPr>
        <w:t>البائس</w:t>
      </w:r>
      <w:r>
        <w:rPr>
          <w:rtl w:val="true"/>
        </w:rPr>
        <w:t>:</w:t>
      </w:r>
      <w:bookmarkEnd w:id="370"/>
    </w:p>
    <w:p>
      <w:pPr>
        <w:pStyle w:val="BookText"/>
        <w:rPr/>
      </w:pPr>
      <w:r>
        <w:rPr>
          <w:rFonts w:ascii="Amiri" w:hAnsi="Amiri" w:eastAsia="Amiri" w:cs="Amiri"/>
          <w:color w:val="111111"/>
          <w:sz w:val="28"/>
          <w:sz w:val="28"/>
          <w:szCs w:val="28"/>
          <w:rtl w:val="true"/>
          <w:lang w:bidi="ar-SA"/>
        </w:rPr>
        <w:t xml:space="preserve">مولى حمزة بن اليسع الأشعري،ثقة،ضا </w:t>
      </w:r>
      <w:r>
        <w:rPr>
          <w:rStyle w:val="FootnoteAnchor"/>
          <w:rtl w:val="true"/>
        </w:rPr>
        <w:footnoteReference w:id="891"/>
      </w:r>
      <w:r>
        <w:rPr>
          <w:rFonts w:ascii="IRNazanin" w:hAnsi="IRNazanin" w:eastAsia="IRNazanin"/>
          <w:color w:val="111111"/>
          <w:sz w:val="28"/>
          <w:sz w:val="28"/>
          <w:szCs w:val="28"/>
          <w:rtl w:val="true"/>
          <w:lang w:bidi="fa-IR"/>
        </w:rPr>
        <w:t xml:space="preserve">،د </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نسختي من جخ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حمزة،إلاّ أنّ في نسخة اخرى أصحّ و في 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مولى حمزة </w:t>
      </w:r>
      <w:r>
        <w:rPr>
          <w:rStyle w:val="FootnoteAnchor"/>
          <w:rtl w:val="true"/>
        </w:rPr>
        <w:footnoteReference w:id="893"/>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Heading3"/>
        <w:numPr>
          <w:ilvl w:val="2"/>
          <w:numId w:val="1"/>
        </w:numPr>
        <w:rPr/>
      </w:pPr>
      <w:bookmarkStart w:id="371" w:name="__RefHeading___Toc12158667_73709187"/>
      <w:bookmarkStart w:id="372" w:name="_Toc146"/>
      <w:bookmarkEnd w:id="371"/>
      <w:r>
        <w:rPr/>
        <w:t>424</w:t>
      </w:r>
      <w:r>
        <w:rPr>
          <w:rtl w:val="true"/>
        </w:rPr>
        <w:t>-</w:t>
      </w:r>
      <w:r>
        <w:rPr>
          <w:rtl w:val="true"/>
        </w:rPr>
        <w:t>الشيخ بابويه بن سعد بن محمّد</w:t>
      </w:r>
      <w:r>
        <w:rPr>
          <w:rtl w:val="true"/>
        </w:rPr>
        <w:t>:</w:t>
      </w:r>
      <w:bookmarkEnd w:id="372"/>
    </w:p>
    <w:p>
      <w:pPr>
        <w:pStyle w:val="BookText"/>
        <w:rPr/>
      </w:pPr>
      <w:r>
        <w:rPr>
          <w:rFonts w:ascii="Amiri" w:hAnsi="Amiri" w:eastAsia="Amiri" w:cs="Amiri"/>
          <w:color w:val="111111"/>
          <w:sz w:val="28"/>
          <w:sz w:val="28"/>
          <w:szCs w:val="28"/>
          <w:rtl w:val="true"/>
          <w:lang w:bidi="ar-SA"/>
        </w:rPr>
        <w:t>ابن الحسن بن بابويه،فقيه،صالح،مقرئ،قرأ على شيخنا الجد شمس الإسلام الحسن بن الحسين بن بابويه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كتاب حسن في الأصول و الفروع،سمّاه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الصراط المستقيم، قرأته عليه،عه </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غير مذكور في الكتابين</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شه في شرح الدراية في بحث رواية الأبناء عن الآباء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خمسة آباء،و قد اتّفق لنا منه رواية الشيخ الجليل بابويه بن سعد بن محمّد ابن الحسن بن الحسين بن عليّ بن الحسين بن بابويه،عن أبيه سعد،عن أبيه محمّد،عن أبيه الحسن،عن أبيه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أخو الشيخ الصدوق أبي جعفر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أبيه عليّ بن بابويه </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 xml:space="preserve">. </w:t>
      </w:r>
      <w:bookmarkStart w:id="373" w:name="pg11860_147740"/>
    </w:p>
    <w:p>
      <w:pPr>
        <w:pStyle w:val="Heading3"/>
        <w:numPr>
          <w:ilvl w:val="2"/>
          <w:numId w:val="1"/>
        </w:numPr>
        <w:rPr/>
      </w:pPr>
      <w:bookmarkStart w:id="374" w:name="__RefHeading___Toc12158669_73709187"/>
      <w:bookmarkStart w:id="375" w:name="_Toc147"/>
      <w:bookmarkEnd w:id="373"/>
      <w:bookmarkEnd w:id="374"/>
      <w:r>
        <w:rPr/>
        <w:t>425</w:t>
      </w:r>
      <w:r>
        <w:rPr>
          <w:rtl w:val="true"/>
        </w:rPr>
        <w:t>-</w:t>
      </w:r>
      <w:r>
        <w:rPr>
          <w:rtl w:val="true"/>
        </w:rPr>
        <w:t>بحر بن كثير السقّاء</w:t>
      </w:r>
      <w:r>
        <w:rPr>
          <w:rtl w:val="true"/>
        </w:rPr>
        <w:t>:</w:t>
      </w:r>
      <w:bookmarkEnd w:id="375"/>
    </w:p>
    <w:p>
      <w:pPr>
        <w:pStyle w:val="BookText"/>
        <w:rPr/>
      </w:pPr>
      <w:r>
        <w:rPr>
          <w:rFonts w:ascii="Amiri" w:hAnsi="Amiri" w:eastAsia="Amiri" w:cs="Amiri"/>
          <w:color w:val="111111"/>
          <w:sz w:val="28"/>
          <w:sz w:val="28"/>
          <w:szCs w:val="28"/>
          <w:rtl w:val="true"/>
          <w:lang w:bidi="ar-SA"/>
        </w:rPr>
        <w:t xml:space="preserve">البصري،ق </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عدّه خالي ممدوحا </w:t>
      </w:r>
      <w:r>
        <w:rPr>
          <w:rStyle w:val="FootnoteAnchor"/>
          <w:rtl w:val="true"/>
        </w:rPr>
        <w:footnoteReference w:id="897"/>
      </w:r>
      <w:r>
        <w:rPr>
          <w:rFonts w:ascii="Amiri" w:hAnsi="Amiri" w:eastAsia="Amiri" w:cs="Amiri"/>
          <w:color w:val="111111"/>
          <w:sz w:val="28"/>
          <w:sz w:val="28"/>
          <w:szCs w:val="28"/>
          <w:rtl w:val="true"/>
          <w:lang w:bidi="ar-SA"/>
        </w:rPr>
        <w:t>،لأنّ للصدوق طريقا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يروي عنه حمّاد بواسطة حريز </w:t>
      </w:r>
      <w:r>
        <w:rPr>
          <w:rStyle w:val="FootnoteAnchor"/>
          <w:rtl w:val="true"/>
        </w:rPr>
        <w:footnoteReference w:id="898"/>
      </w:r>
      <w:r>
        <w:rPr>
          <w:rFonts w:ascii="Amiri" w:hAnsi="Amiri" w:eastAsia="Amiri" w:cs="Amiri"/>
          <w:color w:val="111111"/>
          <w:sz w:val="28"/>
          <w:sz w:val="28"/>
          <w:szCs w:val="28"/>
          <w:rtl w:val="true"/>
          <w:lang w:bidi="ar-SA"/>
        </w:rPr>
        <w:t>،و فيه إشعار باعتماد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جدّي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يمكن الحكم بصحّة حديثه لذلك </w:t>
      </w:r>
      <w:r>
        <w:rPr>
          <w:rStyle w:val="FootnoteAnchor"/>
          <w:rtl w:val="true"/>
        </w:rPr>
        <w:footnoteReference w:id="899"/>
      </w:r>
      <w:r>
        <w:rPr>
          <w:rFonts w:ascii="Amiri" w:hAnsi="Amiri" w:eastAsia="Amiri" w:cs="Amiri"/>
          <w:color w:val="111111"/>
          <w:sz w:val="28"/>
          <w:sz w:val="28"/>
          <w:szCs w:val="28"/>
          <w:rtl w:val="true"/>
          <w:lang w:bidi="ar-SA"/>
        </w:rPr>
        <w:t xml:space="preserve">،و فيه تأمّل مضى </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في 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مجهول </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6" w:name="__RefHeading___Toc12158671_73709187"/>
      <w:bookmarkStart w:id="377" w:name="_Toc148"/>
      <w:bookmarkEnd w:id="376"/>
      <w:r>
        <w:rPr/>
        <w:t>426</w:t>
      </w:r>
      <w:r>
        <w:rPr>
          <w:rtl w:val="true"/>
        </w:rPr>
        <w:t>-</w:t>
      </w:r>
      <w:r>
        <w:rPr>
          <w:rtl w:val="true"/>
        </w:rPr>
        <w:t>بدر بن الوليد الكوفي</w:t>
      </w:r>
      <w:r>
        <w:rPr>
          <w:rtl w:val="true"/>
        </w:rPr>
        <w:t>:</w:t>
      </w:r>
      <w:bookmarkEnd w:id="377"/>
    </w:p>
    <w:p>
      <w:p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9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الوليد خثعمي،كوفي </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يظهر من بعض رواياته في الكافي كونه إماميّا </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يروي عنه ابن أبي عمير بواسطة ابن مسكان </w:t>
      </w:r>
      <w:r>
        <w:rPr>
          <w:rStyle w:val="FootnoteAnchor"/>
          <w:rtl w:val="true"/>
        </w:rPr>
        <w:footnoteReference w:id="905"/>
      </w:r>
      <w:r>
        <w:rPr>
          <w:rFonts w:ascii="Amiri" w:hAnsi="Amiri" w:eastAsia="Amiri" w:cs="Amiri"/>
          <w:color w:val="111111"/>
          <w:sz w:val="28"/>
          <w:sz w:val="28"/>
          <w:szCs w:val="28"/>
          <w:rtl w:val="true"/>
          <w:lang w:bidi="ar-SA"/>
        </w:rPr>
        <w:t xml:space="preserve">،و فيه إشعار </w:t>
      </w:r>
      <w:bookmarkStart w:id="378" w:name="pg11860_147741"/>
    </w:p>
    <w:p>
      <w:pPr>
        <w:pStyle w:val="BookText"/>
        <w:rPr/>
      </w:pPr>
      <w:bookmarkEnd w:id="378"/>
      <w:r>
        <w:rPr>
          <w:rFonts w:ascii="Amiri" w:hAnsi="Amiri" w:eastAsia="Amiri" w:cs="Amiri"/>
          <w:color w:val="111111"/>
          <w:sz w:val="28"/>
          <w:sz w:val="28"/>
          <w:szCs w:val="28"/>
          <w:rtl w:val="true"/>
          <w:lang w:bidi="ar-SA"/>
        </w:rPr>
        <w:t xml:space="preserve">بالاعتماد عليه،بل بوثاقته </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9" w:name="__RefHeading___Toc12158673_73709187"/>
      <w:bookmarkStart w:id="380" w:name="_Toc149"/>
      <w:bookmarkEnd w:id="379"/>
      <w:r>
        <w:rPr/>
        <w:t>427</w:t>
      </w:r>
      <w:r>
        <w:rPr>
          <w:rtl w:val="true"/>
        </w:rPr>
        <w:t>-</w:t>
      </w:r>
      <w:r>
        <w:rPr>
          <w:rtl w:val="true"/>
        </w:rPr>
        <w:t>السيّد نجم الدين بدران</w:t>
      </w:r>
      <w:r>
        <w:rPr>
          <w:rtl w:val="true"/>
        </w:rPr>
        <w:t>:</w:t>
      </w:r>
      <w:bookmarkEnd w:id="380"/>
    </w:p>
    <w:p>
      <w:pPr>
        <w:pStyle w:val="BookText"/>
        <w:rPr/>
      </w:pPr>
      <w:r>
        <w:rPr>
          <w:rFonts w:ascii="Amiri" w:hAnsi="Amiri" w:eastAsia="Amiri" w:cs="Amiri"/>
          <w:color w:val="111111"/>
          <w:sz w:val="28"/>
          <w:sz w:val="28"/>
          <w:szCs w:val="28"/>
          <w:rtl w:val="true"/>
          <w:lang w:bidi="ar-SA"/>
        </w:rPr>
        <w:t>ابن الشريف أبي الفتح العلوي الحسيني الموسوي النسّابة الأصفهاني،فاضل،محدّث،حافظ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كتاب المطالب في مناقب آل أبي طالب؛أخبرني به الأجلّ </w:t>
      </w:r>
      <w:r>
        <w:rPr>
          <w:rStyle w:val="FootnoteAnchor"/>
          <w:rtl w:val="true"/>
        </w:rPr>
        <w:footnoteReference w:id="907"/>
      </w:r>
      <w:r>
        <w:rPr>
          <w:rFonts w:ascii="Amiri" w:hAnsi="Amiri" w:eastAsia="Amiri" w:cs="Amiri"/>
          <w:color w:val="111111"/>
          <w:sz w:val="28"/>
          <w:sz w:val="28"/>
          <w:szCs w:val="28"/>
          <w:rtl w:val="true"/>
          <w:lang w:bidi="ar-SA"/>
        </w:rPr>
        <w:t xml:space="preserve">الثقة الديّن </w:t>
      </w:r>
      <w:r>
        <w:rPr>
          <w:rStyle w:val="FootnoteAnchor"/>
          <w:rtl w:val="true"/>
        </w:rPr>
        <w:footnoteReference w:id="908"/>
      </w:r>
      <w:r>
        <w:rPr>
          <w:rFonts w:ascii="Amiri" w:hAnsi="Amiri" w:eastAsia="Amiri" w:cs="Amiri"/>
          <w:color w:val="111111"/>
          <w:sz w:val="28"/>
          <w:sz w:val="28"/>
          <w:szCs w:val="28"/>
          <w:rtl w:val="true"/>
          <w:lang w:bidi="ar-SA"/>
        </w:rPr>
        <w:t xml:space="preserve">أبو المكارم هبة اللّه بن داود بن محمّد الأصبهاني،عنه،عه </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غير مذكور في الكتابين</w:t>
      </w:r>
      <w:r>
        <w:rPr>
          <w:rFonts w:eastAsia="Amiri" w:cs="Amiri" w:ascii="Amiri" w:hAnsi="Amiri"/>
          <w:color w:val="111111"/>
          <w:sz w:val="28"/>
          <w:szCs w:val="28"/>
          <w:rtl w:val="true"/>
          <w:lang w:bidi="ar-SA"/>
        </w:rPr>
        <w:t>.</w:t>
      </w:r>
    </w:p>
    <w:p>
      <w:pPr>
        <w:pStyle w:val="Heading3"/>
        <w:numPr>
          <w:ilvl w:val="2"/>
          <w:numId w:val="1"/>
        </w:numPr>
        <w:rPr/>
      </w:pPr>
      <w:bookmarkStart w:id="381" w:name="__RefHeading___Toc12158675_73709187"/>
      <w:bookmarkStart w:id="382" w:name="_Toc150"/>
      <w:bookmarkEnd w:id="381"/>
      <w:r>
        <w:rPr/>
        <w:t>428</w:t>
      </w:r>
      <w:r>
        <w:rPr>
          <w:rtl w:val="true"/>
        </w:rPr>
        <w:t>-</w:t>
      </w:r>
      <w:r>
        <w:rPr>
          <w:rtl w:val="true"/>
        </w:rPr>
        <w:t>البراء بن عازب الأنصاري</w:t>
      </w:r>
      <w:r>
        <w:rPr>
          <w:rtl w:val="true"/>
        </w:rPr>
        <w:t>:</w:t>
      </w:r>
      <w:bookmarkEnd w:id="382"/>
    </w:p>
    <w:p>
      <w:pPr>
        <w:pStyle w:val="BookText"/>
        <w:rPr/>
      </w:pPr>
      <w:r>
        <w:rPr>
          <w:rStyle w:val="FootnoteAnchor"/>
          <w:rtl w:val="true"/>
        </w:rPr>
        <w:footnoteReference w:id="9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الخزرجي،كنيته </w:t>
      </w:r>
      <w:r>
        <w:rPr>
          <w:rStyle w:val="FootnoteAnchor"/>
          <w:rtl w:val="true"/>
        </w:rPr>
        <w:footnoteReference w:id="911"/>
      </w:r>
      <w:r>
        <w:rPr>
          <w:rFonts w:ascii="IRNazanin" w:hAnsi="IRNazanin" w:eastAsia="IRNazanin"/>
          <w:color w:val="111111"/>
          <w:sz w:val="28"/>
          <w:sz w:val="28"/>
          <w:szCs w:val="28"/>
          <w:rtl w:val="true"/>
          <w:lang w:bidi="fa-IR"/>
        </w:rPr>
        <w:t xml:space="preserve">أبو عامر </w:t>
      </w:r>
      <w:r>
        <w:rPr>
          <w:rStyle w:val="FootnoteAnchor"/>
          <w:rtl w:val="true"/>
        </w:rPr>
        <w:footnoteReference w:id="9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مشكور،بعد أن أصابته دعوة أمير المؤمنين عليه السلام في كتمان حديث غدير خم فعمي </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جماعة من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الحضرمي، و أبان بن تغلب،و الحسين بن أبي العلاء،و صباح المزني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جعفر </w:t>
      </w:r>
    </w:p>
    <w:p>
      <w:pPr>
        <w:pStyle w:val="BookText"/>
        <w:rPr/>
      </w:pPr>
      <w:r>
        <w:rPr>
          <w:rFonts w:ascii="Amiri" w:hAnsi="Amiri" w:eastAsia="Amiri" w:cs="Amiri"/>
          <w:color w:val="111111"/>
          <w:sz w:val="28"/>
          <w:sz w:val="28"/>
          <w:szCs w:val="28"/>
          <w:rtl w:val="true"/>
          <w:lang w:bidi="ar-SA"/>
        </w:rPr>
        <w:t>و أبي عبد اللّه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أمير المؤمنين عليه السلام </w:t>
      </w:r>
      <w:r>
        <w:rPr>
          <w:rStyle w:val="FootnoteAnchor"/>
          <w:rtl w:val="true"/>
        </w:rPr>
        <w:footnoteReference w:id="914"/>
      </w:r>
      <w:r>
        <w:rPr>
          <w:rFonts w:ascii="IRNazanin" w:hAnsi="IRNazanin" w:eastAsia="IRNazanin"/>
          <w:color w:val="111111"/>
          <w:sz w:val="28"/>
          <w:sz w:val="28"/>
          <w:szCs w:val="28"/>
          <w:rtl w:val="true"/>
          <w:lang w:bidi="fa-IR"/>
        </w:rPr>
        <w:t xml:space="preserve">قال لبراء </w:t>
      </w:r>
      <w:r>
        <w:rPr>
          <w:rStyle w:val="FootnoteAnchor"/>
          <w:rtl w:val="true"/>
        </w:rPr>
        <w:footnoteReference w:id="915"/>
      </w:r>
      <w:r>
        <w:rPr>
          <w:rFonts w:ascii="Amiri" w:hAnsi="Amiri" w:eastAsia="Amiri" w:cs="Amiri"/>
          <w:color w:val="111111"/>
          <w:sz w:val="28"/>
          <w:sz w:val="28"/>
          <w:szCs w:val="28"/>
          <w:rtl w:val="true"/>
          <w:lang w:bidi="ar-SA"/>
        </w:rPr>
        <w:t>بن عازب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وجدت هذا الدين؟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بمنزلة اليهود قبل أن نتّبعك،تخفّ علينا العبادة،فلمّا اتّبعناك وقع </w:t>
      </w:r>
      <w:r>
        <w:rPr>
          <w:rStyle w:val="FootnoteAnchor"/>
          <w:rtl w:val="true"/>
        </w:rPr>
        <w:footnoteReference w:id="916"/>
      </w:r>
      <w:r>
        <w:rPr>
          <w:rFonts w:ascii="Amiri" w:hAnsi="Amiri" w:eastAsia="Amiri" w:cs="Amiri"/>
          <w:color w:val="111111"/>
          <w:sz w:val="28"/>
          <w:sz w:val="28"/>
          <w:szCs w:val="28"/>
          <w:rtl w:val="true"/>
          <w:lang w:bidi="ar-SA"/>
        </w:rPr>
        <w:t>حقائق الايمان في قلوبنا،وجدنا العبادة قد تثاقلت في أجسادنا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ثمّ يحشر الناس يوم القيامة في صور الحمير و تحشرون فرادى </w:t>
      </w:r>
      <w:r>
        <w:rPr>
          <w:rStyle w:val="FootnoteAnchor"/>
          <w:rtl w:val="true"/>
        </w:rPr>
        <w:footnoteReference w:id="917"/>
      </w:r>
      <w:r>
        <w:rPr>
          <w:rFonts w:ascii="Amiri" w:hAnsi="Amiri" w:eastAsia="Amiri" w:cs="Amiri"/>
          <w:color w:val="111111"/>
          <w:sz w:val="28"/>
          <w:sz w:val="28"/>
          <w:szCs w:val="28"/>
          <w:rtl w:val="true"/>
          <w:lang w:bidi="ar-SA"/>
        </w:rPr>
        <w:t>،يؤخذ بكم إلى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بدا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أحد يوم القيامة إلاّ و هو يعوي عوي </w:t>
      </w:r>
      <w:r>
        <w:rPr>
          <w:rStyle w:val="FootnoteAnchor"/>
          <w:rtl w:val="true"/>
        </w:rPr>
        <w:footnoteReference w:id="918"/>
      </w:r>
      <w:r>
        <w:rPr>
          <w:rFonts w:ascii="IRNazanin" w:hAnsi="IRNazanin" w:eastAsia="IRNazanin"/>
          <w:color w:val="111111"/>
          <w:sz w:val="28"/>
          <w:sz w:val="28"/>
          <w:szCs w:val="28"/>
          <w:rtl w:val="true"/>
          <w:lang w:bidi="fa-IR"/>
        </w:rPr>
        <w:t>البهائم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اشهدوا لنا و استغفروا لنا،فنعرض عنهم، فما هم </w:t>
      </w:r>
      <w:r>
        <w:rPr>
          <w:rStyle w:val="FootnoteAnchor"/>
          <w:rtl w:val="true"/>
        </w:rPr>
        <w:footnoteReference w:id="919"/>
      </w:r>
      <w:r>
        <w:rPr>
          <w:rFonts w:ascii="Amiri" w:hAnsi="Amiri" w:eastAsia="Amiri" w:cs="Amiri"/>
          <w:color w:val="111111"/>
          <w:sz w:val="28"/>
          <w:sz w:val="28"/>
          <w:szCs w:val="28"/>
          <w:rtl w:val="true"/>
          <w:lang w:bidi="ar-SA"/>
        </w:rPr>
        <w:t>بمفلحين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عمرو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بعد أن أصابته دعوة أمير المؤمنين عليه السلام </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فيما روي من جهة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عبد اللّه بن إبراهيم،عن أبي مريم الأنصاري،عن المنهال بن عمرو،عن زر بن حبيش،قال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عليّ بن أبي طالب عليه السلام من القصر،فاستقبله ركبان متقلّدون بالسيوف، عليهم العمائم،فقالوا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أمير المؤمنين و رحمة اللّه و بركاته،</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السلام عليك يا مولانا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هاهنا من أصحاب رسول اللّه صلّى اللّه عليه و آله؟ فقام خالد بن زيد أبو أيّوب،و خزيمة بن ثابت ذو الشهادتين،و قيس ابن سعد بن عبادة،و عبد اللّه بن بديل بن ورقاء،فشهدوا جميعا أنّهم سمعوا رسول اللّه صلّى اللّه عليه و آله يقول يوم غدير خم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 لأنس بن مالك و البراء بن عازب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منعكما أن تقوما فتشهدا،فقد سمعتما كما سمع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 كان </w:t>
      </w:r>
      <w:r>
        <w:rPr>
          <w:rStyle w:val="FootnoteAnchor"/>
          <w:rtl w:val="true"/>
        </w:rPr>
        <w:footnoteReference w:id="921"/>
      </w:r>
      <w:r>
        <w:rPr>
          <w:rFonts w:ascii="Amiri" w:hAnsi="Amiri" w:eastAsia="Amiri" w:cs="Amiri"/>
          <w:color w:val="111111"/>
          <w:sz w:val="28"/>
          <w:sz w:val="28"/>
          <w:szCs w:val="28"/>
          <w:rtl w:val="true"/>
          <w:lang w:bidi="ar-SA"/>
        </w:rPr>
        <w:t>كتماها معاندة فابتلهما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فعمي البراء،و برص قدما أنس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فحلف أنس أن لا يكتم منقبة لعليّ و لا فضلا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البراء بن عازب فكان يسأل عن منزله 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في موضع كذا و كذا،فيقول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يرشد من أصابته الدعوة </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مجالس الصدوق،في المجلس </w:t>
      </w:r>
      <w:r>
        <w:rPr>
          <w:rStyle w:val="FootnoteAnchor"/>
          <w:rtl w:val="true"/>
        </w:rPr>
        <w:footnoteReference w:id="923"/>
      </w:r>
      <w:r>
        <w:rPr>
          <w:rFonts w:ascii="Amiri" w:hAnsi="Amiri" w:eastAsia="Amiri" w:cs="Amiri"/>
          <w:color w:val="111111"/>
          <w:sz w:val="28"/>
          <w:sz w:val="28"/>
          <w:szCs w:val="28"/>
          <w:rtl w:val="true"/>
          <w:lang w:bidi="ar-SA"/>
        </w:rPr>
        <w:t xml:space="preserve">السادس و العشرين،روى رواية بطريقه عن جابر بن عبد اللّه أنّ الذي أصابته الدعوة بالعمى هو الأشعث بن قيس،و أمّا البراء فإنّه عليه السلام دعا عليه بالموت من حيث هاجر منه،فولاّه معاوية اليمن،فمات بها،و منها كان هاجر </w:t>
      </w:r>
      <w:r>
        <w:rPr>
          <w:rStyle w:val="FootnoteAnchor"/>
          <w:rtl w:val="true"/>
        </w:rPr>
        <w:footnoteReference w:id="924"/>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الاستيعاب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مات بالكوفة </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المجالس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الأعمش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رجلين من خيار التابعين شهدا عندي أنّ البراء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أتبرّأ في الدنيا و الآخرة ممّن تقدّم على عليّ عليه السلام </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آخر الباب الأوّل من صه </w:t>
      </w:r>
      <w:r>
        <w:rPr>
          <w:rStyle w:val="FootnoteAnchor"/>
          <w:rtl w:val="true"/>
        </w:rPr>
        <w:footnoteReference w:id="927"/>
      </w:r>
      <w:r>
        <w:rPr>
          <w:rFonts w:ascii="Amiri" w:hAnsi="Amiri" w:eastAsia="Amiri" w:cs="Amiri"/>
          <w:color w:val="111111"/>
          <w:sz w:val="28"/>
          <w:sz w:val="28"/>
          <w:szCs w:val="28"/>
          <w:rtl w:val="true"/>
          <w:lang w:bidi="ar-SA"/>
        </w:rPr>
        <w:t xml:space="preserve">عن قي </w:t>
      </w:r>
      <w:r>
        <w:rPr>
          <w:rStyle w:val="FootnoteAnchor"/>
          <w:rtl w:val="true"/>
        </w:rPr>
        <w:footnoteReference w:id="9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من الأصفياء </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طس كما في صه حرفا بحرف </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الاستيعاب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شهد البراء بن عازب الجمل و صفّين و النهروان،ثمّ مات بالكوفة بعد نزوله فيها </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شرح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بتخفيف الراء و المد،و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النبيّ صلّى اللّه عليه و آله ثلاثمائة و خمسة أحاديث،نزل الكوفة و توفّي بها في أيّام مصعب بن زبير،و شهد مع عليّ عليه السلام مشاهده </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 مدح و ذم </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ذكره في الحاوي في الحسان </w:t>
      </w:r>
      <w:r>
        <w:rPr>
          <w:rStyle w:val="FootnoteAnchor"/>
          <w:rtl w:val="true"/>
        </w:rPr>
        <w:footnoteReference w:id="934"/>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383" w:name="pg11860_147745"/>
    </w:p>
    <w:p>
      <w:pPr>
        <w:pStyle w:val="Heading3"/>
        <w:numPr>
          <w:ilvl w:val="2"/>
          <w:numId w:val="1"/>
        </w:numPr>
        <w:rPr/>
      </w:pPr>
      <w:bookmarkStart w:id="384" w:name="__RefHeading___Toc12158677_73709187"/>
      <w:bookmarkStart w:id="385" w:name="_Toc151"/>
      <w:bookmarkEnd w:id="383"/>
      <w:bookmarkEnd w:id="384"/>
      <w:r>
        <w:rPr/>
        <w:t>429</w:t>
      </w:r>
      <w:r>
        <w:rPr>
          <w:rtl w:val="true"/>
        </w:rPr>
        <w:t>-</w:t>
      </w:r>
      <w:r>
        <w:rPr>
          <w:rtl w:val="true"/>
        </w:rPr>
        <w:t>البراء بن مالك الأنصاري</w:t>
      </w:r>
      <w:r>
        <w:rPr>
          <w:rtl w:val="true"/>
        </w:rPr>
        <w:t>:</w:t>
      </w:r>
      <w:bookmarkEnd w:id="385"/>
    </w:p>
    <w:p>
      <w:pPr>
        <w:pStyle w:val="BookText"/>
        <w:rPr/>
      </w:pPr>
      <w:r>
        <w:rPr>
          <w:rFonts w:ascii="Amiri" w:hAnsi="Amiri" w:eastAsia="Amiri" w:cs="Amiri"/>
          <w:color w:val="111111"/>
          <w:sz w:val="28"/>
          <w:sz w:val="28"/>
          <w:szCs w:val="28"/>
          <w:rtl w:val="true"/>
          <w:lang w:bidi="ar-SA"/>
        </w:rPr>
        <w:t xml:space="preserve">أخو أنس بن مالك،شهد أحدا و الخندق،و قتل يوم تستر </w:t>
      </w:r>
      <w:r>
        <w:rPr>
          <w:rStyle w:val="FootnoteAnchor"/>
          <w:rtl w:val="true"/>
        </w:rPr>
        <w:footnoteReference w:id="935"/>
      </w:r>
      <w:r>
        <w:rPr>
          <w:rFonts w:ascii="IRNazanin" w:hAnsi="IRNazanin" w:eastAsia="IRNazanin"/>
          <w:color w:val="111111"/>
          <w:sz w:val="28"/>
          <w:sz w:val="28"/>
          <w:szCs w:val="28"/>
          <w:rtl w:val="true"/>
          <w:lang w:bidi="fa-IR"/>
        </w:rPr>
        <w:t xml:space="preserve">،صه </w:t>
      </w:r>
      <w:r>
        <w:rPr>
          <w:rStyle w:val="FootnoteAnchor"/>
          <w:rtl w:val="true"/>
        </w:rPr>
        <w:footnoteReference w:id="936"/>
      </w:r>
      <w:r>
        <w:rPr>
          <w:rFonts w:ascii="IRNazanin" w:hAnsi="IRNazanin" w:eastAsia="IRNazanin"/>
          <w:color w:val="111111"/>
          <w:sz w:val="28"/>
          <w:sz w:val="28"/>
          <w:szCs w:val="28"/>
          <w:rtl w:val="true"/>
          <w:lang w:bidi="fa-IR"/>
        </w:rPr>
        <w:t xml:space="preserve">، ل </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الفضل بن شاذان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السابقين الذين رجعوا إلى أمير المؤمنين عليه السلام البراء بن مالك </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معرّب شوشتر،و قبره هناك يزار </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كجندب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بلد،و ششتر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بشينين معجمتين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لحن،و سورها أوّل سور وضع بعد الطّوفان </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تهذيب الأسماء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بتائين مثنّاتين من فوق،الأولى مضمومة و الثانية مفتوحة،بينهما سين مهملة ساكنة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هي مدينة مشهورة بخوزستان </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ممدوح </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الحاوي ذكره في الضعاف </w:t>
      </w:r>
      <w:r>
        <w:rPr>
          <w:rStyle w:val="FootnoteAnchor"/>
          <w:rtl w:val="true"/>
        </w:rPr>
        <w:footnoteReference w:id="943"/>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bookmarkStart w:id="386" w:name="pg11860_147746"/>
    </w:p>
    <w:p>
      <w:pPr>
        <w:pStyle w:val="Heading3"/>
        <w:numPr>
          <w:ilvl w:val="2"/>
          <w:numId w:val="1"/>
        </w:numPr>
        <w:rPr/>
      </w:pPr>
      <w:bookmarkStart w:id="387" w:name="__RefHeading___Toc12158679_73709187"/>
      <w:bookmarkStart w:id="388" w:name="_Toc152"/>
      <w:bookmarkEnd w:id="386"/>
      <w:bookmarkEnd w:id="387"/>
      <w:r>
        <w:rPr/>
        <w:t>430</w:t>
      </w:r>
      <w:r>
        <w:rPr>
          <w:rtl w:val="true"/>
        </w:rPr>
        <w:t>-</w:t>
      </w:r>
      <w:r>
        <w:rPr>
          <w:rtl w:val="true"/>
        </w:rPr>
        <w:t>البراء بن محمّد الكوفي</w:t>
      </w:r>
      <w:r>
        <w:rPr>
          <w:rtl w:val="true"/>
        </w:rPr>
        <w:t>:</w:t>
      </w:r>
      <w:bookmarkEnd w:id="388"/>
    </w:p>
    <w:p>
      <w:pPr>
        <w:pStyle w:val="BookText"/>
        <w:rPr/>
      </w:pPr>
      <w:r>
        <w:rPr>
          <w:rFonts w:ascii="Amiri" w:hAnsi="Amiri" w:eastAsia="Amiri" w:cs="Amiri"/>
          <w:color w:val="111111"/>
          <w:sz w:val="28"/>
          <w:sz w:val="28"/>
          <w:szCs w:val="28"/>
          <w:rtl w:val="true"/>
          <w:lang w:bidi="ar-SA"/>
        </w:rPr>
        <w:t xml:space="preserve">ثقة،صه </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 يرويه أيّوب بن نوح </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محمّد الكوفي الثقة،عنه أيّوب بن نوح </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9" w:name="__RefHeading___Toc12158681_73709187"/>
      <w:bookmarkStart w:id="390" w:name="_Toc153"/>
      <w:bookmarkEnd w:id="389"/>
      <w:r>
        <w:rPr/>
        <w:t>431</w:t>
      </w:r>
      <w:r>
        <w:rPr>
          <w:rtl w:val="true"/>
        </w:rPr>
        <w:t>-</w:t>
      </w:r>
      <w:r>
        <w:rPr>
          <w:rtl w:val="true"/>
        </w:rPr>
        <w:t>البراء بن معرور الأنصاري</w:t>
      </w:r>
      <w:r>
        <w:rPr>
          <w:rtl w:val="true"/>
        </w:rPr>
        <w:t>:</w:t>
      </w:r>
      <w:bookmarkEnd w:id="390"/>
    </w:p>
    <w:p>
      <w:pPr>
        <w:pStyle w:val="BookText"/>
        <w:rPr/>
      </w:pPr>
      <w:r>
        <w:rPr>
          <w:rFonts w:ascii="Amiri" w:hAnsi="Amiri" w:eastAsia="Amiri" w:cs="Amiri"/>
          <w:color w:val="111111"/>
          <w:sz w:val="28"/>
          <w:sz w:val="28"/>
          <w:szCs w:val="28"/>
          <w:rtl w:val="true"/>
          <w:lang w:bidi="ar-SA"/>
        </w:rPr>
        <w:t xml:space="preserve">الخزرجي،توفّي على عهد رسول اللّه صلّى اللّه عليه و آله،و هو من النقباء ليلة العقبة،صه </w:t>
      </w:r>
      <w:r>
        <w:rPr>
          <w:rStyle w:val="FootnoteAnchor"/>
          <w:rtl w:val="true"/>
        </w:rPr>
        <w:footnoteReference w:id="947"/>
      </w:r>
      <w:r>
        <w:rPr>
          <w:rFonts w:ascii="IRNazanin" w:hAnsi="IRNazanin" w:eastAsia="IRNazanin"/>
          <w:color w:val="111111"/>
          <w:sz w:val="28"/>
          <w:sz w:val="28"/>
          <w:szCs w:val="28"/>
          <w:rtl w:val="true"/>
          <w:lang w:bidi="fa-IR"/>
        </w:rPr>
        <w:t xml:space="preserve">،ل </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أنّه فعل ثلاثة أفعال جرت بها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أوصى بثلث ماله،و أوصى أن يدفن تجاه النبيّ صلّى اللّه عليه و آله حين كان بمكّة، و استعمل الماء في الاستنجاء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الأوّلان رواهما المشايخ في كتاب الوصيّة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 أو الحسن بإبراهيم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البراء بن معرور بالمدينة،و رسول اللّه صلّى اللّه عليه و آله بمكّة،فحضره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المسلمون يصلّون إلى بيت المقدس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فأوصى أن يجعل وجهه تلقاء الرسول صلّى اللّه عليه و آله، و أوصى بثلث ماله،فجرت السنّة </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الثالث رواه في الفقيه </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 xml:space="preserve">. </w:t>
      </w:r>
      <w:bookmarkStart w:id="391" w:name="pg11860_147747"/>
    </w:p>
    <w:p>
      <w:pPr>
        <w:pStyle w:val="BookText"/>
        <w:rPr/>
      </w:pPr>
      <w:bookmarkEnd w:id="391"/>
      <w:r>
        <w:rPr>
          <w:rFonts w:ascii="Amiri" w:hAnsi="Amiri" w:eastAsia="Amiri" w:cs="Amiri"/>
          <w:color w:val="111111"/>
          <w:sz w:val="28"/>
          <w:sz w:val="28"/>
          <w:szCs w:val="28"/>
          <w:rtl w:val="true"/>
          <w:lang w:bidi="ar-SA"/>
        </w:rPr>
        <w:t>و روى الثلاثة في الخصال،إلاّ أنّ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حضرته الوفاة كان غائبا عن المدينة،فأمر أن يحوّل وجهه إلى رسول اللّه صلّى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إلى آخره </w:t>
      </w:r>
      <w:r>
        <w:rPr>
          <w:rStyle w:val="FootnoteAnchor"/>
          <w:rtl w:val="true"/>
        </w:rPr>
        <w:footnoteReference w:id="951"/>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غير خفيّ أنّه صلّى اللّه عليه و آله لم يدخل مكّة بعد الهجرة إلاّ بعد الفتح،و هو عام صلح الحديبيّة و </w:t>
      </w:r>
      <w:r>
        <w:rPr>
          <w:rStyle w:val="FootnoteAnchor"/>
          <w:rtl w:val="true"/>
        </w:rPr>
        <w:footnoteReference w:id="953"/>
      </w:r>
      <w:r>
        <w:rPr>
          <w:rFonts w:ascii="Amiri" w:hAnsi="Amiri" w:eastAsia="Amiri" w:cs="Amiri"/>
          <w:color w:val="111111"/>
          <w:sz w:val="28"/>
          <w:sz w:val="28"/>
          <w:szCs w:val="28"/>
          <w:rtl w:val="true"/>
          <w:lang w:bidi="ar-SA"/>
        </w:rPr>
        <w:t>العام الذي بعده،و هو بعد تحويل القبلة بكثير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فمعلوم أنّ وفاته كانت قبل الهجرة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من الخصال أنّها بعدها،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ذكره في صه في القسم الأوّل </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الحاوي في الرابع </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ممدوح </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2" w:name="__RefHeading___Toc12158683_73709187"/>
      <w:bookmarkStart w:id="393" w:name="_Toc154"/>
      <w:bookmarkEnd w:id="392"/>
      <w:r>
        <w:rPr/>
        <w:t>432</w:t>
      </w:r>
      <w:r>
        <w:rPr>
          <w:rtl w:val="true"/>
        </w:rPr>
        <w:t>-</w:t>
      </w:r>
      <w:r>
        <w:rPr>
          <w:rtl w:val="true"/>
        </w:rPr>
        <w:t>برد الإسكاف الأزدي</w:t>
      </w:r>
      <w:r>
        <w:rPr>
          <w:rtl w:val="true"/>
        </w:rPr>
        <w:t>:</w:t>
      </w:r>
      <w:bookmarkEnd w:id="393"/>
    </w:p>
    <w:p>
      <w:p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9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 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الكوفي،روى عنهما </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برد الإسكاف </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 يرويه ابن أبي عمير </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 xml:space="preserve">. </w:t>
      </w:r>
      <w:bookmarkStart w:id="394" w:name="pg11860_147748"/>
    </w:p>
    <w:p>
      <w:pPr>
        <w:pStyle w:val="BookText"/>
        <w:rPr/>
      </w:pPr>
      <w:bookmarkEnd w:id="394"/>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كتاب،أحمد بن عبدون،عن أبي طالب الأنباري،عن حميد بن زياد،عن ابن نهيك و الحسن بن محمّد بن سماعة جميعا،عنه </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رواية ابن أبي عمير عنه أمارة الوثاقة </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5" w:name="__RefHeading___Toc12158685_73709187"/>
      <w:bookmarkStart w:id="396" w:name="_Toc155"/>
      <w:bookmarkEnd w:id="395"/>
      <w:r>
        <w:rPr/>
        <w:t>433</w:t>
      </w:r>
      <w:r>
        <w:rPr>
          <w:rtl w:val="true"/>
        </w:rPr>
        <w:t>-</w:t>
      </w:r>
      <w:r>
        <w:rPr>
          <w:rtl w:val="true"/>
        </w:rPr>
        <w:t>الشيخ أبو الخير بركة بن محمّد</w:t>
      </w:r>
      <w:r>
        <w:rPr>
          <w:rtl w:val="true"/>
        </w:rPr>
        <w:t>:</w:t>
      </w:r>
      <w:bookmarkEnd w:id="396"/>
    </w:p>
    <w:p>
      <w:pPr>
        <w:pStyle w:val="BookText"/>
        <w:rPr/>
      </w:pPr>
      <w:r>
        <w:rPr>
          <w:rFonts w:ascii="Amiri" w:hAnsi="Amiri" w:eastAsia="Amiri" w:cs="Amiri"/>
          <w:color w:val="111111"/>
          <w:sz w:val="28"/>
          <w:sz w:val="28"/>
          <w:szCs w:val="28"/>
          <w:rtl w:val="true"/>
          <w:lang w:bidi="ar-SA"/>
        </w:rPr>
        <w:t>ابن بركة الأسدي،فقيه،ديّن،قرأ على شيخنا أبي جعفر الطوسي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كتاب حقائق الإيمان،في الأصول،و كتاب الحجج،في الإمامة؛و كتاب عمل الأديان و الأبدان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بها السيّد عماد الدين أبو الصمصام ذو الفقار بن معبد الحسيني </w:t>
      </w:r>
      <w:r>
        <w:rPr>
          <w:rStyle w:val="FootnoteAnchor"/>
          <w:rtl w:val="true"/>
        </w:rPr>
        <w:footnoteReference w:id="963"/>
      </w:r>
      <w:r>
        <w:rPr>
          <w:rFonts w:ascii="Amiri" w:hAnsi="Amiri" w:eastAsia="Amiri" w:cs="Amiri"/>
          <w:color w:val="111111"/>
          <w:sz w:val="28"/>
          <w:sz w:val="28"/>
          <w:szCs w:val="28"/>
          <w:rtl w:val="true"/>
          <w:lang w:bidi="ar-SA"/>
        </w:rPr>
        <w:t xml:space="preserve">المروزي،عنه،عه </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غير مذكور في الكتابين</w:t>
      </w:r>
      <w:r>
        <w:rPr>
          <w:rFonts w:eastAsia="Amiri" w:cs="Amiri" w:ascii="Amiri" w:hAnsi="Amiri"/>
          <w:color w:val="111111"/>
          <w:sz w:val="28"/>
          <w:szCs w:val="28"/>
          <w:rtl w:val="true"/>
          <w:lang w:bidi="ar-SA"/>
        </w:rPr>
        <w:t>.</w:t>
      </w:r>
    </w:p>
    <w:p>
      <w:pPr>
        <w:pStyle w:val="Heading3"/>
        <w:numPr>
          <w:ilvl w:val="2"/>
          <w:numId w:val="1"/>
        </w:numPr>
        <w:rPr/>
      </w:pPr>
      <w:bookmarkStart w:id="397" w:name="__RefHeading___Toc12158687_73709187"/>
      <w:bookmarkStart w:id="398" w:name="_Toc156"/>
      <w:bookmarkEnd w:id="397"/>
      <w:r>
        <w:rPr/>
        <w:t>434</w:t>
      </w:r>
      <w:r>
        <w:rPr>
          <w:rtl w:val="true"/>
        </w:rPr>
        <w:t>-</w:t>
      </w:r>
      <w:r>
        <w:rPr>
          <w:rtl w:val="true"/>
        </w:rPr>
        <w:t>بريد بن عامر الأسلمي</w:t>
      </w:r>
      <w:r>
        <w:rPr>
          <w:rtl w:val="true"/>
        </w:rPr>
        <w:t>:</w:t>
      </w:r>
      <w:bookmarkEnd w:id="398"/>
    </w:p>
    <w:p>
      <w:pPr>
        <w:pStyle w:val="BookText"/>
        <w:rPr/>
      </w:pPr>
      <w:r>
        <w:rPr>
          <w:rFonts w:ascii="Amiri" w:hAnsi="Amiri" w:eastAsia="Amiri" w:cs="Amiri"/>
          <w:color w:val="111111"/>
          <w:sz w:val="28"/>
          <w:sz w:val="28"/>
          <w:szCs w:val="28"/>
          <w:rtl w:val="true"/>
          <w:lang w:bidi="ar-SA"/>
        </w:rPr>
        <w:t xml:space="preserve">مولاهم المدني،أسند عنه،ق </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9" w:name="__RefHeading___Toc12158689_73709187"/>
      <w:bookmarkStart w:id="400" w:name="_Toc157"/>
      <w:bookmarkEnd w:id="399"/>
      <w:r>
        <w:rPr/>
        <w:t>435</w:t>
      </w:r>
      <w:r>
        <w:rPr>
          <w:rtl w:val="true"/>
        </w:rPr>
        <w:t>-</w:t>
      </w:r>
      <w:r>
        <w:rPr>
          <w:rtl w:val="true"/>
        </w:rPr>
        <w:t>بريد</w:t>
      </w:r>
      <w:r>
        <w:rPr>
          <w:rtl w:val="true"/>
        </w:rPr>
        <w:t>:</w:t>
      </w:r>
      <w:bookmarkEnd w:id="400"/>
    </w:p>
    <w:p>
      <w:pPr>
        <w:pStyle w:val="BookText"/>
        <w:rPr/>
      </w:pPr>
      <w:r>
        <w:rPr>
          <w:rFonts w:ascii="Amiri" w:hAnsi="Amiri" w:eastAsia="Amiri" w:cs="Amiri"/>
          <w:color w:val="111111"/>
          <w:sz w:val="28"/>
          <w:sz w:val="28"/>
          <w:szCs w:val="28"/>
          <w:rtl w:val="true"/>
          <w:lang w:bidi="ar-SA"/>
        </w:rPr>
        <w:t xml:space="preserve">أخو شتيرة و هبيرة و كريب؛يأتي في شتيرة أنّه و إخوته قتلوا بصفّين </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غير مذكور في الكتابين</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يأتي عن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بالمثنّاة و الزاي </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 xml:space="preserve">. </w:t>
      </w:r>
      <w:bookmarkStart w:id="401" w:name="pg11860_147749"/>
    </w:p>
    <w:p>
      <w:pPr>
        <w:pStyle w:val="Heading3"/>
        <w:numPr>
          <w:ilvl w:val="2"/>
          <w:numId w:val="1"/>
        </w:numPr>
        <w:rPr/>
      </w:pPr>
      <w:bookmarkStart w:id="402" w:name="__RefHeading___Toc12158691_73709187"/>
      <w:bookmarkStart w:id="403" w:name="_Toc158"/>
      <w:bookmarkEnd w:id="401"/>
      <w:bookmarkEnd w:id="402"/>
      <w:r>
        <w:rPr/>
        <w:t>436</w:t>
      </w:r>
      <w:r>
        <w:rPr>
          <w:rtl w:val="true"/>
        </w:rPr>
        <w:t>-</w:t>
      </w:r>
      <w:r>
        <w:rPr>
          <w:rtl w:val="true"/>
        </w:rPr>
        <w:t>بريد بن معاوية</w:t>
      </w:r>
      <w:r>
        <w:rPr>
          <w:rtl w:val="true"/>
        </w:rPr>
        <w:t>:</w:t>
      </w:r>
      <w:bookmarkEnd w:id="403"/>
    </w:p>
    <w:p>
      <w:pPr>
        <w:pStyle w:val="BookText"/>
        <w:rPr/>
      </w:pPr>
      <w:r>
        <w:rPr>
          <w:rFonts w:ascii="Amiri" w:hAnsi="Amiri" w:eastAsia="Amiri" w:cs="Amiri"/>
          <w:color w:val="111111"/>
          <w:sz w:val="28"/>
          <w:sz w:val="28"/>
          <w:szCs w:val="28"/>
          <w:rtl w:val="true"/>
          <w:lang w:bidi="ar-SA"/>
        </w:rPr>
        <w:t xml:space="preserve">أبو القاسم العجلي،ق </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عربي،روى عن أبي عبد اللّه و أبي جعفر عليهما السلام، و مات في حياة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 من وجوه أصحابنا،و فقيه أيضا،له محلّ عند الأئمّة عليهم السلام </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أحمد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رأى له كتابا يرويه عنه عليّ بن عقبة بن خالد الأسدي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رأيت بخطّ أبي العبّاس أحمد بن عليّ بن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أحمد بن إبراهيم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ابن أبي رافع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سعيد،قال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لنا عليّ بن الحسن بن فضّال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مات بريد بن معاوية سنة مائة و خمسين،جش </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أنّه من حواريّ الباقر و الصادق عليهما السلام </w:t>
      </w:r>
      <w:r>
        <w:rPr>
          <w:rStyle w:val="FootnoteAnchor"/>
          <w:rtl w:val="true"/>
        </w:rPr>
        <w:footnoteReference w:id="971"/>
      </w:r>
      <w:r>
        <w:rPr>
          <w:rFonts w:ascii="Amiri" w:hAnsi="Amiri" w:eastAsia="Amiri" w:cs="Amiri"/>
          <w:color w:val="111111"/>
          <w:sz w:val="28"/>
          <w:sz w:val="28"/>
          <w:szCs w:val="28"/>
          <w:rtl w:val="true"/>
          <w:lang w:bidi="ar-SA"/>
        </w:rPr>
        <w:t>و روى عنهما،و مات في حياة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وجه من وجوه أصحابنا،ثقة،فقيه،له محلّ عند الأئمّة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عمرو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ممّن اتّفقت العصابة على تصديقه،و ممّن انقادوا له بالفقه</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في حديث صحيح عن جميل بن درّاج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عبد اللّه </w:t>
      </w:r>
    </w:p>
    <w:p>
      <w:pPr>
        <w:pStyle w:val="BookText"/>
        <w:rPr/>
      </w:pPr>
      <w:r>
        <w:rPr>
          <w:rFonts w:ascii="Amiri" w:hAnsi="Amiri" w:eastAsia="Amiri" w:cs="Amiri"/>
          <w:color w:val="111111"/>
          <w:sz w:val="28"/>
          <w:sz w:val="28"/>
          <w:szCs w:val="28"/>
          <w:rtl w:val="true"/>
          <w:lang w:bidi="ar-SA"/>
        </w:rPr>
        <w:t>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المخبتين بالجنّة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بريد بن معاوية العجلي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مات في سنة مائة و خمسين </w:t>
      </w:r>
      <w:r>
        <w:rPr>
          <w:rStyle w:val="FootnoteAnchor"/>
          <w:rtl w:val="true"/>
        </w:rPr>
        <w:footnoteReference w:id="972"/>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يخفى أنّ هذا ينافي ما تقدّم منه من أنّه مات في حياة أبي عبد اللّه عليه السلام،فإنّه عليه السلام </w:t>
      </w:r>
      <w:r>
        <w:rPr>
          <w:rStyle w:val="FootnoteAnchor"/>
          <w:rtl w:val="true"/>
        </w:rPr>
        <w:footnoteReference w:id="973"/>
      </w:r>
      <w:r>
        <w:rPr>
          <w:rFonts w:ascii="Amiri" w:hAnsi="Amiri" w:eastAsia="Amiri" w:cs="Amiri"/>
          <w:color w:val="111111"/>
          <w:sz w:val="28"/>
          <w:sz w:val="28"/>
          <w:szCs w:val="28"/>
          <w:rtl w:val="true"/>
          <w:lang w:bidi="ar-SA"/>
        </w:rPr>
        <w:t>قبض في سنة ثمان و أربعين و 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جش فإنّه روى هذا عن عليّ بن الحسن بن فضّال،فتدبّر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أحد الخمسة المخبتين الّذين اتّفقت العصابة على توثيقهم وفقههم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 الجمهور وجه،ذكره الدارقطني في المؤتلف و المختلف،و أنّه يروي حديث خاصف النعل عن النبيّ صلّى اللّه عليه و آله </w:t>
      </w:r>
      <w:r>
        <w:rPr>
          <w:rStyle w:val="FootnoteAnchor"/>
          <w:rtl w:val="true"/>
        </w:rPr>
        <w:footnoteReference w:id="974"/>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حمدويه بن نصير،عن يعقوب بن يزيد،عن ابن أبي عمير،عن جميل بن درّاج،قال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المخبتين بالجنّة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بريد بن معاوية العجلي،و أبو بصير ليث بن البختري المرادي،و محمّد بن مسلم،و زرارة؛أربعة نجباء أمناء اللّه على حلاله و حرامه،لولا هؤلاء انقطعت آثار النبوّة و اندرست </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بن محمّد،عن محمّد بن أحمد </w:t>
      </w:r>
      <w:r>
        <w:rPr>
          <w:rStyle w:val="FootnoteAnchor"/>
          <w:rtl w:val="true"/>
        </w:rPr>
        <w:footnoteReference w:id="977"/>
      </w:r>
      <w:r>
        <w:rPr>
          <w:rFonts w:ascii="Amiri" w:hAnsi="Amiri" w:eastAsia="Amiri" w:cs="Amiri"/>
          <w:color w:val="111111"/>
          <w:sz w:val="28"/>
          <w:sz w:val="28"/>
          <w:szCs w:val="28"/>
          <w:rtl w:val="true"/>
          <w:lang w:bidi="ar-SA"/>
        </w:rPr>
        <w:t>،عن يعقوب بن يزيد،عند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ابن أبي عمير،عن أبي العبّاس البقباق،عن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 أحبّ الناس إليّ أحياء و أمواتا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بريد العجلي،و زرارة،و محمّد بن مسلم، و الأحول </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فيه غير ذلك </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فيه بعض الذم أيضا </w:t>
      </w:r>
      <w:r>
        <w:rPr>
          <w:rStyle w:val="FootnoteAnchor"/>
          <w:rtl w:val="true"/>
        </w:rPr>
        <w:footnoteReference w:id="980"/>
      </w:r>
      <w:r>
        <w:rPr>
          <w:rFonts w:ascii="Amiri" w:hAnsi="Amiri" w:eastAsia="Amiri" w:cs="Amiri"/>
          <w:color w:val="111111"/>
          <w:sz w:val="28"/>
          <w:sz w:val="28"/>
          <w:szCs w:val="28"/>
          <w:rtl w:val="true"/>
          <w:lang w:bidi="ar-SA"/>
        </w:rPr>
        <w:t>و لا يخلو سنده من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يكون الوجه الشفقة عليهم،و الترغيب لهم في الاحتياط في الفتوى،و الإخفاء عن أهل الخلاف،و الترهيب عن خلاف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تعق على قول الميرزا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جش فإنّه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يظهر من جش منافاة بين كلاميه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العجب </w:t>
      </w:r>
      <w:r>
        <w:rPr>
          <w:rStyle w:val="FootnoteAnchor"/>
          <w:rtl w:val="true"/>
        </w:rPr>
        <w:footnoteReference w:id="981"/>
      </w:r>
      <w:r>
        <w:rPr>
          <w:rFonts w:ascii="Amiri" w:hAnsi="Amiri" w:eastAsia="Amiri" w:cs="Amiri"/>
          <w:color w:val="111111"/>
          <w:sz w:val="28"/>
          <w:sz w:val="28"/>
          <w:szCs w:val="28"/>
          <w:rtl w:val="true"/>
          <w:lang w:bidi="ar-SA"/>
        </w:rPr>
        <w:t>أنّ بعض المحقّقين نسب جش إلى كثرة الأغلاط بسبب هذا و أضعف من هذا،و هذه جسارة لا ترتكب، سيّما بأمثال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نعم،الظاهر أنّه وقع في صه بسبب زيادة اعتماده على جش و ابن فضّال و قلّة </w:t>
      </w:r>
      <w:r>
        <w:rPr>
          <w:rStyle w:val="FootnoteAnchor"/>
          <w:rtl w:val="true"/>
        </w:rPr>
        <w:footnoteReference w:id="982"/>
      </w:r>
      <w:r>
        <w:rPr>
          <w:rFonts w:ascii="Amiri" w:hAnsi="Amiri" w:eastAsia="Amiri" w:cs="Amiri"/>
          <w:color w:val="111111"/>
          <w:sz w:val="28"/>
          <w:sz w:val="28"/>
          <w:szCs w:val="28"/>
          <w:rtl w:val="true"/>
          <w:lang w:bidi="ar-SA"/>
        </w:rPr>
        <w:t xml:space="preserve">،تأمّله بسبب كثرة تصانيفه و سائر إشغاله </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قيل،ساقطة من قلم ناسخ صه 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مات </w:t>
      </w:r>
      <w:r>
        <w:rPr>
          <w:rStyle w:val="FootnoteAnchor"/>
          <w:rtl w:val="true"/>
        </w:rPr>
        <w:footnoteReference w:id="984"/>
      </w:r>
      <w:r>
        <w:rPr>
          <w:rFonts w:ascii="Amiri" w:hAnsi="Amiri" w:eastAsia="Amiri" w:cs="Amiri"/>
          <w:color w:val="111111"/>
          <w:sz w:val="28"/>
          <w:sz w:val="28"/>
          <w:szCs w:val="28"/>
          <w:rtl w:val="true"/>
          <w:lang w:bidi="ar-SA"/>
        </w:rPr>
        <w:t>فيت</w:t>
      </w:r>
      <w:r>
        <w:rPr>
          <w:rFonts w:eastAsia="Amiri" w:cs="Amiri" w:ascii="Amiri" w:hAnsi="Amiri"/>
          <w:color w:val="111111"/>
          <w:sz w:val="28"/>
          <w:szCs w:val="28"/>
          <w:rtl w:val="true"/>
          <w:lang w:bidi="ar-SA"/>
        </w:rPr>
        <w:t xml:space="preserve">. </w:t>
      </w:r>
      <w:bookmarkStart w:id="404" w:name="pg11860_147752"/>
    </w:p>
    <w:p>
      <w:pPr>
        <w:pStyle w:val="BookText"/>
        <w:rPr/>
      </w:pPr>
      <w:bookmarkEnd w:id="404"/>
      <w:r>
        <w:rPr>
          <w:rFonts w:ascii="Amiri" w:hAnsi="Amiri" w:eastAsia="Amiri" w:cs="Amiri"/>
          <w:color w:val="111111"/>
          <w:sz w:val="28"/>
          <w:sz w:val="28"/>
          <w:szCs w:val="28"/>
          <w:rtl w:val="true"/>
          <w:lang w:bidi="ar-SA"/>
        </w:rPr>
        <w:t>سنة مائة و خمسين،و كم من مثله قد وقع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نسب إلى جش فغلط صرف و توهّم محض،فإنّه لا يقاس بغيره في الضبط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الذي فيما يحضرني من نسخ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فقيه،كما مرّ،و نقله غيره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كأنّ في نسخة 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ثقة،حيث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نسخة الشهيد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فقيه،و هو الصحيح،لأنّ من ضبط بالثقة مرّتين محصور العدد في د و غيره، و المصنّف كرّر،و ليس هذا منه </w:t>
      </w:r>
      <w:r>
        <w:rPr>
          <w:rStyle w:val="FootnoteAnchor"/>
          <w:rtl w:val="true"/>
        </w:rPr>
        <w:footnoteReference w:id="985"/>
      </w:r>
      <w:r>
        <w:rPr>
          <w:rFonts w:ascii="IRNazanin" w:hAnsi="IRNazanin" w:eastAsia="IRNazanin"/>
          <w:color w:val="111111"/>
          <w:sz w:val="28"/>
          <w:sz w:val="28"/>
          <w:szCs w:val="28"/>
          <w:rtl w:val="true"/>
          <w:lang w:bidi="fa-IR"/>
        </w:rPr>
        <w:t>،انتهى فتتبّع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القاسم بن معاوية العجلي الثقة الفقيه،عنه عليّ بن عقبة بن خالد الأسدي،و عمر بن أذينة،و هشام بن سالم،و أبان بن عثمان، و يحيى الحلبي،و حريز،و القاسم بن عروة،و جميل بن صالح،و الحارث ابن محمّد،و عليّ بن رئاب </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5" w:name="__RefHeading___Toc12158693_73709187"/>
      <w:bookmarkStart w:id="406" w:name="_Toc159"/>
      <w:bookmarkEnd w:id="405"/>
      <w:r>
        <w:rPr/>
        <w:t>437</w:t>
      </w:r>
      <w:r>
        <w:rPr>
          <w:rtl w:val="true"/>
        </w:rPr>
        <w:t>-</w:t>
      </w:r>
      <w:r>
        <w:rPr>
          <w:rtl w:val="true"/>
        </w:rPr>
        <w:t>بريدة الأسلمي</w:t>
      </w:r>
      <w:r>
        <w:rPr>
          <w:rtl w:val="true"/>
        </w:rPr>
        <w:t>:</w:t>
      </w:r>
      <w:bookmarkEnd w:id="406"/>
    </w:p>
    <w:p>
      <w:pPr>
        <w:pStyle w:val="BookText"/>
        <w:rPr/>
      </w:pPr>
      <w:r>
        <w:rPr>
          <w:rFonts w:ascii="Amiri" w:hAnsi="Amiri" w:eastAsia="Amiri" w:cs="Amiri"/>
          <w:color w:val="111111"/>
          <w:sz w:val="28"/>
          <w:sz w:val="28"/>
          <w:szCs w:val="28"/>
          <w:rtl w:val="true"/>
          <w:lang w:bidi="ar-SA"/>
        </w:rPr>
        <w:t xml:space="preserve">من السابقين الذين رجعوا إلى أمير المؤمنين عليه السلام على قول الفضل بن شاذان،على ما في كش </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بريد،بغير هاء؛و الظاهر أنّ بهاء هو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السابقين الذين رجعوا إلى أمير المؤمنين عليه السلام هو و البراء بن مالك، قاله الفضل بن شاذان </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يفهم من كلام شه في الدراية توثيقه </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الوجيزة و البلغة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ممدوح،وثّقه شه </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الاحتجاج ما يدلّ على جلالته و إنكاره على أبي بكر،و قصّته مشهورة </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لمّا سمع بموته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في قبيلته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أخذ رأيته </w:t>
      </w:r>
      <w:r>
        <w:rPr>
          <w:rStyle w:val="FootnoteAnchor"/>
          <w:rtl w:val="true"/>
        </w:rPr>
        <w:footnoteReference w:id="992"/>
      </w:r>
      <w:r>
        <w:rPr>
          <w:rFonts w:ascii="Amiri" w:hAnsi="Amiri" w:eastAsia="Amiri" w:cs="Amiri"/>
          <w:color w:val="111111"/>
          <w:sz w:val="28"/>
          <w:sz w:val="28"/>
          <w:szCs w:val="28"/>
          <w:rtl w:val="true"/>
          <w:lang w:bidi="ar-SA"/>
        </w:rPr>
        <w:t>فنصبها على باب بيت أمير المؤمنين عليه السلام،فقال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اتّفقوا على بيعة أبي بكر،ما لك تخالفهم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أبايع غير صاحب هذا البيت </w:t>
      </w:r>
      <w:r>
        <w:rPr>
          <w:rStyle w:val="FootnoteAnchor"/>
          <w:rtl w:val="true"/>
        </w:rPr>
        <w:footnoteReference w:id="993"/>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رأيته في غير هذا الموضع </w:t>
      </w:r>
      <w:r>
        <w:rPr>
          <w:rStyle w:val="FootnoteAnchor"/>
          <w:rtl w:val="true"/>
        </w:rPr>
        <w:footnoteReference w:id="995"/>
      </w:r>
      <w:r>
        <w:rPr>
          <w:rFonts w:ascii="Amiri" w:hAnsi="Amiri" w:eastAsia="Amiri" w:cs="Amiri"/>
          <w:color w:val="111111"/>
          <w:sz w:val="28"/>
          <w:sz w:val="28"/>
          <w:szCs w:val="28"/>
          <w:rtl w:val="true"/>
          <w:lang w:bidi="ar-SA"/>
        </w:rPr>
        <w:t>أنّه لمّا مات النبيّ صلّى اللّه عليه و آله و سلّم كان بالشام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 الأربعين في إمامة الأئمّة الطاهرين،أسند الثقفي إلى الكناني إلى المحاربي إلى الثمالي إلى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بريدة قدم من الشام و قد بويع لأبي بكر،فقال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أنسيت تسليمنا على عليّ عليه السلام بإمرة المؤمنين واجبة من اللّه و رسوله؟قال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 غبت و شهدنا،و إنّ اللّه يحدث الأمر بعد الأمر،و لم يكن ليجمع لأهل هذا البيت النبوّة و الملك </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 الثقفي و السري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النبوّة و الإمامة لا تجتمع</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407" w:name="pg11860_147754"/>
    </w:p>
    <w:p>
      <w:pPr>
        <w:pStyle w:val="BookText"/>
        <w:rPr/>
      </w:pPr>
      <w:bookmarkEnd w:id="407"/>
      <w:r>
        <w:rPr>
          <w:rFonts w:ascii="Amiri" w:hAnsi="Amiri" w:eastAsia="Amiri" w:cs="Amiri"/>
          <w:color w:val="111111"/>
          <w:sz w:val="28"/>
          <w:sz w:val="28"/>
          <w:szCs w:val="28"/>
          <w:rtl w:val="true"/>
          <w:lang w:bidi="ar-SA"/>
        </w:rPr>
        <w:t>في بيت واحد؛فقال بريدة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يَحْسُدُونَ النّاسَ عَلى ما آتاهُمُ اللّهُ مِنْ فَضْلِهِ فَقَدْ آتَيْنا آلَ إِبْراهِيمَ الْكِتابَ وَ الْحِكْمَةَ و النبوّة وَ آتَيْناهُمْ مُلْكاً عَظِيماً </w:t>
      </w:r>
      <w:r>
        <w:rPr>
          <w:rStyle w:val="FootnoteAnchor"/>
          <w:rtl w:val="true"/>
        </w:rPr>
        <w:footnoteReference w:id="997"/>
      </w:r>
      <w:r>
        <w:rPr>
          <w:rFonts w:ascii="IRNazanin" w:hAnsi="IRNazanin" w:eastAsia="IRNazanin"/>
          <w:color w:val="111111"/>
          <w:sz w:val="28"/>
          <w:sz w:val="28"/>
          <w:szCs w:val="28"/>
          <w:rtl w:val="true"/>
          <w:lang w:bidi="fa-IR"/>
        </w:rPr>
        <w:t xml:space="preserve">،فقد جمع اللّه </w:t>
      </w:r>
      <w:r>
        <w:rPr>
          <w:rStyle w:val="FootnoteAnchor"/>
          <w:rtl w:val="true"/>
        </w:rPr>
        <w:footnoteReference w:id="998"/>
      </w:r>
      <w:r>
        <w:rPr>
          <w:rFonts w:ascii="Amiri" w:hAnsi="Amiri" w:eastAsia="Amiri" w:cs="Amiri"/>
          <w:color w:val="111111"/>
          <w:sz w:val="28"/>
          <w:sz w:val="28"/>
          <w:szCs w:val="28"/>
          <w:rtl w:val="true"/>
          <w:lang w:bidi="ar-SA"/>
        </w:rPr>
        <w:t xml:space="preserve">لهم ذلك </w:t>
      </w:r>
      <w:r>
        <w:rPr>
          <w:rStyle w:val="FootnoteAnchor"/>
          <w:rtl w:val="true"/>
        </w:rPr>
        <w:footnoteReference w:id="999"/>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ذكره في الحاوي في الضعاف </w:t>
      </w:r>
      <w:r>
        <w:rPr>
          <w:rStyle w:val="FootnoteAnchor"/>
          <w:rtl w:val="true"/>
        </w:rPr>
        <w:footnoteReference w:id="10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في المتأخّرين نظير ابن الغضائري رحمه اللّه</w:t>
      </w:r>
      <w:r>
        <w:rPr>
          <w:rFonts w:eastAsia="Amiri" w:cs="Amiri" w:ascii="Amiri" w:hAnsi="Amiri"/>
          <w:color w:val="111111"/>
          <w:sz w:val="28"/>
          <w:szCs w:val="28"/>
          <w:rtl w:val="true"/>
          <w:lang w:bidi="ar-SA"/>
        </w:rPr>
        <w:t>.</w:t>
      </w:r>
    </w:p>
    <w:p>
      <w:pPr>
        <w:pStyle w:val="Heading3"/>
        <w:numPr>
          <w:ilvl w:val="2"/>
          <w:numId w:val="1"/>
        </w:numPr>
        <w:rPr/>
      </w:pPr>
      <w:bookmarkStart w:id="408" w:name="__RefHeading___Toc12158695_73709187"/>
      <w:bookmarkStart w:id="409" w:name="_Toc160"/>
      <w:bookmarkEnd w:id="408"/>
      <w:r>
        <w:rPr/>
        <w:t>438</w:t>
      </w:r>
      <w:r>
        <w:rPr>
          <w:rtl w:val="true"/>
        </w:rPr>
        <w:t>-</w:t>
      </w:r>
      <w:r>
        <w:rPr>
          <w:rtl w:val="true"/>
        </w:rPr>
        <w:t>بريه العبادي الحيري</w:t>
      </w:r>
      <w:r>
        <w:rPr>
          <w:rtl w:val="true"/>
        </w:rPr>
        <w:t>:</w:t>
      </w:r>
      <w:bookmarkEnd w:id="409"/>
    </w:p>
    <w:p>
      <w:pPr>
        <w:pStyle w:val="BookText"/>
        <w:rPr/>
      </w:pPr>
      <w:r>
        <w:rPr>
          <w:rFonts w:ascii="Amiri" w:hAnsi="Amiri" w:eastAsia="Amiri" w:cs="Amiri"/>
          <w:color w:val="111111"/>
          <w:sz w:val="28"/>
          <w:sz w:val="28"/>
          <w:szCs w:val="28"/>
          <w:rtl w:val="true"/>
          <w:lang w:bidi="ar-SA"/>
        </w:rPr>
        <w:t>أسلم على يد أبي عبد اللّه عليه السلام،يقال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عنه ابن أبي عمير،ق </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بريه العبادي،له كتاب،أحمد بن عبدون،عن أبي طالب،عن حميد،عن القاسم بن إسماعيل القرشي و عبد اللّه </w:t>
      </w:r>
      <w:r>
        <w:rPr>
          <w:rStyle w:val="FootnoteAnchor"/>
          <w:rtl w:val="true"/>
        </w:rPr>
        <w:footnoteReference w:id="1002"/>
      </w:r>
      <w:r>
        <w:rPr>
          <w:rFonts w:ascii="Amiri" w:hAnsi="Amiri" w:eastAsia="Amiri" w:cs="Amiri"/>
          <w:color w:val="111111"/>
          <w:sz w:val="28"/>
          <w:sz w:val="28"/>
          <w:szCs w:val="28"/>
          <w:rtl w:val="true"/>
          <w:lang w:bidi="ar-SA"/>
        </w:rPr>
        <w:t xml:space="preserve">بن أحمد النهيكي جميعا،عنه </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بريه العبادي،عمّار بن مروان،عنه بكتابه </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الموحّدة،و فتح المهملة،و إسكان الياء، العبادي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بكسر المهملة،و الدال بعد الألف </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رواية ابن أبي عمير عنه إشعار بالوثاقة،كما مرّ غير </w:t>
      </w:r>
      <w:bookmarkStart w:id="410" w:name="pg11860_147755"/>
    </w:p>
    <w:p>
      <w:pPr>
        <w:pStyle w:val="BookText"/>
        <w:rPr/>
      </w:pPr>
      <w:bookmarkEnd w:id="410"/>
      <w:r>
        <w:rPr>
          <w:rFonts w:ascii="Amiri" w:hAnsi="Amiri" w:eastAsia="Amiri" w:cs="Amiri"/>
          <w:color w:val="111111"/>
          <w:sz w:val="28"/>
          <w:sz w:val="28"/>
          <w:szCs w:val="28"/>
          <w:rtl w:val="true"/>
          <w:lang w:bidi="ar-SA"/>
        </w:rPr>
        <w:t xml:space="preserve">مرّة </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اتّحاده مع النصراني الآتي،فلاحظ</w:t>
      </w:r>
      <w:r>
        <w:rPr>
          <w:rFonts w:eastAsia="Amiri" w:cs="Amiri" w:ascii="Amiri" w:hAnsi="Amiri"/>
          <w:color w:val="111111"/>
          <w:sz w:val="28"/>
          <w:szCs w:val="28"/>
          <w:rtl w:val="true"/>
          <w:lang w:bidi="ar-SA"/>
        </w:rPr>
        <w:t>.</w:t>
      </w:r>
    </w:p>
    <w:p>
      <w:pPr>
        <w:pStyle w:val="Heading3"/>
        <w:numPr>
          <w:ilvl w:val="2"/>
          <w:numId w:val="1"/>
        </w:numPr>
        <w:rPr/>
      </w:pPr>
      <w:bookmarkStart w:id="411" w:name="__RefHeading___Toc12158697_73709187"/>
      <w:bookmarkStart w:id="412" w:name="_Toc161"/>
      <w:bookmarkEnd w:id="411"/>
      <w:r>
        <w:rPr/>
        <w:t>439</w:t>
      </w:r>
      <w:r>
        <w:rPr>
          <w:rtl w:val="true"/>
        </w:rPr>
        <w:t>-</w:t>
      </w:r>
      <w:r>
        <w:rPr>
          <w:rtl w:val="true"/>
        </w:rPr>
        <w:t>بريه النصراني</w:t>
      </w:r>
      <w:r>
        <w:rPr>
          <w:rtl w:val="true"/>
        </w:rPr>
        <w:t>:</w:t>
      </w:r>
      <w:bookmarkEnd w:id="412"/>
    </w:p>
    <w:p>
      <w:pPr>
        <w:pStyle w:val="BookText"/>
        <w:rPr/>
      </w:pPr>
      <w:r>
        <w:rPr>
          <w:rFonts w:ascii="Amiri" w:hAnsi="Amiri" w:eastAsia="Amiri" w:cs="Amiri"/>
          <w:color w:val="111111"/>
          <w:sz w:val="28"/>
          <w:sz w:val="28"/>
          <w:szCs w:val="28"/>
          <w:rtl w:val="true"/>
          <w:lang w:bidi="ar-SA"/>
        </w:rPr>
        <w:t xml:space="preserve">له كتاب،ابن أبي جيد،عن ابن الوليد،عن أحمد بن إدريس و سعد ابن عبد اللّه و الحميري،عن الحسن بن عليّ الكوفي،عن عبيس بن هشام، عنه،ست </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الباء و سكون الراء و فتح المثنّاة تحت،العبادي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بالكسر،و ذكره الجوهري بالفتح و ردّ عليه </w:t>
      </w:r>
      <w:r>
        <w:rPr>
          <w:rStyle w:val="FootnoteAnchor"/>
          <w:rtl w:val="true"/>
        </w:rPr>
        <w:footnoteReference w:id="1008"/>
      </w:r>
      <w:r>
        <w:rPr>
          <w:rFonts w:ascii="Amiri" w:hAnsi="Amiri" w:eastAsia="Amiri" w:cs="Amiri"/>
          <w:color w:val="111111"/>
          <w:sz w:val="28"/>
          <w:sz w:val="28"/>
          <w:szCs w:val="28"/>
          <w:rtl w:val="true"/>
          <w:lang w:bidi="ar-SA"/>
        </w:rPr>
        <w:t>،الحيري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الحاء المهملة،ق،جخ،جش أسلم على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 جش نظر،لأنّ الذي أسلم على يديه عليه السلام بريه النصراني،و هو غير العبادي،و قد ذكرهما الشيخ في 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الناس من ظنّه بريه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الراء و سكون الياء،تصغير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و ليس به </w:t>
      </w:r>
      <w:r>
        <w:rPr>
          <w:rStyle w:val="FootnoteAnchor"/>
          <w:rtl w:val="true"/>
        </w:rPr>
        <w:footnoteReference w:id="1009"/>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الظاهر أنّهما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ذكره عن جش هو في جخ،و لم يذكر إلاّ العبادي،و كأنّه للاتّحاد،و كذا جش،فتأمّل</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بصائر الدرجات عن هشام بن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الصادق عليه السلام </w:t>
      </w:r>
      <w:r>
        <w:rPr>
          <w:rStyle w:val="FootnoteAnchor"/>
          <w:rtl w:val="true"/>
        </w:rPr>
        <w:footnoteReference w:id="1010"/>
      </w:r>
      <w:r>
        <w:rPr>
          <w:rFonts w:ascii="Amiri" w:hAnsi="Amiri" w:eastAsia="Amiri" w:cs="Amiri"/>
          <w:color w:val="111111"/>
          <w:sz w:val="28"/>
          <w:sz w:val="28"/>
          <w:szCs w:val="28"/>
          <w:rtl w:val="true"/>
          <w:lang w:bidi="ar-SA"/>
        </w:rPr>
        <w:t>بريهة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علمك بكتابك </w:t>
      </w:r>
      <w:r>
        <w:rPr>
          <w:rStyle w:val="FootnoteAnchor"/>
          <w:rtl w:val="true"/>
        </w:rPr>
        <w:footnoteReference w:id="101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به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إلى أن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فابتدأ عليه السلام في قراءة الإنجيل،فقال بريهة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المسيح عليه السلام </w:t>
      </w:r>
      <w:r>
        <w:rPr>
          <w:rStyle w:val="FootnoteAnchor"/>
          <w:rtl w:val="true"/>
        </w:rPr>
        <w:footnoteReference w:id="1012"/>
      </w:r>
      <w:r>
        <w:rPr>
          <w:rFonts w:ascii="Amiri" w:hAnsi="Amiri" w:eastAsia="Amiri" w:cs="Amiri"/>
          <w:color w:val="111111"/>
          <w:sz w:val="28"/>
          <w:sz w:val="28"/>
          <w:szCs w:val="28"/>
          <w:rtl w:val="true"/>
          <w:lang w:bidi="ar-SA"/>
        </w:rPr>
        <w:t xml:space="preserve">لقد كان يقرؤها هكذا،و ما قرأ هذه القراءة إلاّ المسيح عليه السلام </w:t>
      </w:r>
      <w:r>
        <w:rPr>
          <w:rStyle w:val="FootnoteAnchor"/>
          <w:rtl w:val="true"/>
        </w:rPr>
        <w:footnoteReference w:id="10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كنت أطلب منذ خمسين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فلزم أبا عبد اللّه عليه السلام إلى أن مات </w:t>
      </w:r>
      <w:r>
        <w:rPr>
          <w:rStyle w:val="FootnoteAnchor"/>
          <w:rtl w:val="true"/>
        </w:rPr>
        <w:footnoteReference w:id="1014"/>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في التوحيد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 عليه السلام،ثمّ لزم موسى عليه السلام حتّى مات في زمانه عليه السلام،فغسّله بيده عليه السلام،و كفّنه بيده عليه السلام،و لحّده بيده،و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حواريّ من حواريّ المسيح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فتمنّى كثير </w:t>
      </w:r>
      <w:r>
        <w:rPr>
          <w:rStyle w:val="FootnoteAnchor"/>
          <w:rtl w:val="true"/>
        </w:rPr>
        <w:footnoteReference w:id="1016"/>
      </w:r>
      <w:r>
        <w:rPr>
          <w:rFonts w:ascii="Amiri" w:hAnsi="Amiri" w:eastAsia="Amiri" w:cs="Amiri"/>
          <w:color w:val="111111"/>
          <w:sz w:val="28"/>
          <w:sz w:val="28"/>
          <w:szCs w:val="28"/>
          <w:rtl w:val="true"/>
          <w:lang w:bidi="ar-SA"/>
        </w:rPr>
        <w:t xml:space="preserve">أن يكونوا مثله </w:t>
      </w:r>
      <w:r>
        <w:rPr>
          <w:rStyle w:val="FootnoteAnchor"/>
          <w:rtl w:val="true"/>
        </w:rPr>
        <w:footnoteReference w:id="1017"/>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فعلى هذا الظاهر رجوع ضمير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مات،في البصائر إلى الإمام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هذا،و بريهة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بالمثنّاتين التحتانيّة و الفوقانيّة،كما وقفت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الظاهر اتّحاده مع السابق،و صرّح به في الوسيط </w:t>
      </w:r>
      <w:r>
        <w:rPr>
          <w:rStyle w:val="FootnoteAnchor"/>
          <w:rtl w:val="true"/>
        </w:rPr>
        <w:footnoteReference w:id="1018"/>
      </w:r>
      <w:r>
        <w:rPr>
          <w:rFonts w:ascii="Amiri" w:hAnsi="Amiri" w:eastAsia="Amiri" w:cs="Amiri"/>
          <w:color w:val="111111"/>
          <w:sz w:val="28"/>
          <w:sz w:val="28"/>
          <w:szCs w:val="28"/>
          <w:rtl w:val="true"/>
          <w:lang w:bidi="ar-SA"/>
        </w:rPr>
        <w:t>،و تكراره في ست لا يدلّ على التعدّد،كما هو ظاهر من طريقة الشيخ فيه و في رجاله</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القاموس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عباد،بالكسر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الفتح غلط،و وهم الجوهري </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413" w:name="pg11860_147757"/>
    </w:p>
    <w:p>
      <w:pPr>
        <w:pStyle w:val="BookText"/>
        <w:rPr/>
      </w:pPr>
      <w:bookmarkEnd w:id="413"/>
      <w:r>
        <w:rPr>
          <w:rFonts w:ascii="Amiri" w:hAnsi="Amiri" w:eastAsia="Amiri" w:cs="Amiri"/>
          <w:color w:val="111111"/>
          <w:sz w:val="28"/>
          <w:sz w:val="28"/>
          <w:szCs w:val="28"/>
          <w:rtl w:val="true"/>
          <w:lang w:bidi="ar-SA"/>
        </w:rPr>
        <w:t xml:space="preserve">قبائل شتّى اجتمعوا على النصرانيّة بالحيرة </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4" w:name="__RefHeading___Toc12158699_73709187"/>
      <w:bookmarkStart w:id="415" w:name="_Toc162"/>
      <w:bookmarkEnd w:id="414"/>
      <w:r>
        <w:rPr/>
        <w:t>440</w:t>
      </w:r>
      <w:r>
        <w:rPr>
          <w:rtl w:val="true"/>
        </w:rPr>
        <w:t>-</w:t>
      </w:r>
      <w:r>
        <w:rPr>
          <w:rtl w:val="true"/>
        </w:rPr>
        <w:t>بزيع</w:t>
      </w:r>
      <w:r>
        <w:rPr>
          <w:rtl w:val="true"/>
        </w:rPr>
        <w:t>:</w:t>
      </w:r>
      <w:bookmarkEnd w:id="415"/>
    </w:p>
    <w:p>
      <w:pPr>
        <w:pStyle w:val="BookText"/>
        <w:rPr/>
      </w:pPr>
      <w:r>
        <w:rPr>
          <w:rFonts w:ascii="Amiri" w:hAnsi="Amiri" w:eastAsia="Amiri" w:cs="Amiri"/>
          <w:color w:val="111111"/>
          <w:sz w:val="28"/>
          <w:sz w:val="28"/>
          <w:szCs w:val="28"/>
          <w:rtl w:val="true"/>
          <w:lang w:bidi="ar-SA"/>
        </w:rPr>
        <w:t>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عبد اللّه،عن محمّد بن خالد الطيالسي،عن ابن أبي نجران،عن ابن سنان،قال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أهل بيت صادقون،لا نخلو من كذّاب يكذب علينا،فيسقط صدقنا بكذبه علينا عند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رسول اللّه صلّى اللّه عليه و آله و سلّم أصدق البريّة لهجة،و كان مسيلمة </w:t>
      </w:r>
      <w:r>
        <w:rPr>
          <w:rStyle w:val="FootnoteAnchor"/>
          <w:rtl w:val="true"/>
        </w:rPr>
        <w:footnoteReference w:id="1021"/>
      </w:r>
      <w:r>
        <w:rPr>
          <w:rFonts w:ascii="Amiri" w:hAnsi="Amiri" w:eastAsia="Amiri" w:cs="Amiri"/>
          <w:color w:val="111111"/>
          <w:sz w:val="28"/>
          <w:sz w:val="28"/>
          <w:szCs w:val="28"/>
          <w:rtl w:val="true"/>
          <w:lang w:bidi="ar-SA"/>
        </w:rPr>
        <w:t>يكذب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أمير المؤمنين عليه السلام أصدق من برأ اللّه من بعد رسول اللّه صلّى اللّه عليه و آله،و كان الذي يكذب عليه و يعمل في تكذيب صدقه بما يفتري عليه من الكذب عبد اللّه بن سبإ لعنه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أبو عبد اللّه </w:t>
      </w:r>
      <w:r>
        <w:rPr>
          <w:rStyle w:val="FootnoteAnchor"/>
          <w:rtl w:val="true"/>
        </w:rPr>
        <w:footnoteReference w:id="1022"/>
      </w:r>
      <w:r>
        <w:rPr>
          <w:rFonts w:ascii="Amiri" w:hAnsi="Amiri" w:eastAsia="Amiri" w:cs="Amiri"/>
          <w:color w:val="111111"/>
          <w:sz w:val="28"/>
          <w:sz w:val="28"/>
          <w:szCs w:val="28"/>
          <w:rtl w:val="true"/>
          <w:lang w:bidi="ar-SA"/>
        </w:rPr>
        <w:t>عليه السلام قد ابتلي بالمختار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عليه السلام الحارث الشامي و بنان </w:t>
      </w:r>
      <w:r>
        <w:rPr>
          <w:rStyle w:val="FootnoteAnchor"/>
          <w:rtl w:val="true"/>
        </w:rPr>
        <w:footnoteReference w:id="1023"/>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كانا يكذبان على عليّ بن الحسين عليه السلام</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ذكر المغيرة بن سعيد و بزيعا و السري و أبا الخطّاب و معمرا و بشّار الأشعري و حمزة الزبيدي </w:t>
      </w:r>
      <w:r>
        <w:rPr>
          <w:rStyle w:val="FootnoteAnchor"/>
          <w:rtl w:val="true"/>
        </w:rPr>
        <w:footnoteReference w:id="1024"/>
      </w:r>
      <w:r>
        <w:rPr>
          <w:rFonts w:ascii="Amiri" w:hAnsi="Amiri" w:eastAsia="Amiri" w:cs="Amiri"/>
          <w:color w:val="111111"/>
          <w:sz w:val="28"/>
          <w:sz w:val="28"/>
          <w:szCs w:val="28"/>
          <w:rtl w:val="true"/>
          <w:lang w:bidi="ar-SA"/>
        </w:rPr>
        <w:t>و صائد النهدي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لعنهم اللّه،و أذاقهم اللّه حرّ الحديد </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 xml:space="preserve">. </w:t>
      </w:r>
      <w:bookmarkStart w:id="416" w:name="pg11860_147758"/>
    </w:p>
    <w:p>
      <w:pPr>
        <w:pStyle w:val="BookText"/>
        <w:rPr/>
      </w:pPr>
      <w:bookmarkEnd w:id="416"/>
      <w:r>
        <w:rPr>
          <w:rFonts w:ascii="Amiri" w:hAnsi="Amiri" w:eastAsia="Amiri" w:cs="Amiri"/>
          <w:color w:val="111111"/>
          <w:sz w:val="28"/>
          <w:sz w:val="28"/>
          <w:szCs w:val="28"/>
          <w:rtl w:val="true"/>
          <w:lang w:bidi="ar-SA"/>
        </w:rPr>
        <w:t>و في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بهذا الطريق المتقدّم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هذا الطريق المتقدم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الصادق عليه السلام لعنه له و لبنان </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يأتي في الألقاب إن شاء اللّه </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7" w:name="__RefHeading___Toc12158701_73709187"/>
      <w:bookmarkStart w:id="418" w:name="_Toc163"/>
      <w:bookmarkEnd w:id="417"/>
      <w:r>
        <w:rPr/>
        <w:t>441</w:t>
      </w:r>
      <w:r>
        <w:rPr>
          <w:rtl w:val="true"/>
        </w:rPr>
        <w:t>-</w:t>
      </w:r>
      <w:r>
        <w:rPr>
          <w:rtl w:val="true"/>
        </w:rPr>
        <w:t>بسّام بن عبد اللّه الصيرفي</w:t>
      </w:r>
      <w:r>
        <w:rPr>
          <w:rtl w:val="true"/>
        </w:rPr>
        <w:t>:</w:t>
      </w:r>
      <w:bookmarkEnd w:id="418"/>
    </w:p>
    <w:p>
      <w:pPr>
        <w:pStyle w:val="BookText"/>
        <w:rPr/>
      </w:pPr>
      <w:r>
        <w:rPr>
          <w:rFonts w:ascii="Amiri" w:hAnsi="Amiri" w:eastAsia="Amiri" w:cs="Amiri"/>
          <w:color w:val="111111"/>
          <w:sz w:val="28"/>
          <w:sz w:val="28"/>
          <w:szCs w:val="28"/>
          <w:rtl w:val="true"/>
          <w:lang w:bidi="ar-SA"/>
        </w:rPr>
        <w:t xml:space="preserve">الأسدي،مولاهم،أسند عنه،ق </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يكنّى أبا عبد اللّه،مولى بني هاشم </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كش في بسّام الصيرفي،ثمّ ذكر ما مرّ في إسماعيل بن جعفر عليه السلام </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طس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غير معتبر </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بسّام بن عبد اللّه الصيرفي الكوفي،صدوق من الخامسة </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تهذيب الكمال بعد الصيرفي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الحسن الكوفي،روى عن أبي جعفر محمّد بن عليّ بن الحسين بن عليّ بن أبي طالب عليه السلام، و جعفر بن محمّد بن عليّ بن الحسين بن عليّ بن أبي طالب عليه السلام، و زيد بن عليّ بن الحسين بن عليّ بن أبي طالب عليه السلام،و الحسن بن </w:t>
      </w:r>
      <w:bookmarkStart w:id="419" w:name="pg11860_147759"/>
    </w:p>
    <w:p>
      <w:pPr>
        <w:pStyle w:val="BookText"/>
        <w:rPr/>
      </w:pPr>
      <w:bookmarkEnd w:id="419"/>
      <w:r>
        <w:rPr>
          <w:rFonts w:ascii="Amiri" w:hAnsi="Amiri" w:eastAsia="Amiri" w:cs="Amiri"/>
          <w:color w:val="111111"/>
          <w:sz w:val="28"/>
          <w:sz w:val="28"/>
          <w:szCs w:val="28"/>
          <w:rtl w:val="true"/>
          <w:lang w:bidi="ar-SA"/>
        </w:rPr>
        <w:t xml:space="preserve">عمرو العقمي </w:t>
      </w:r>
      <w:r>
        <w:rPr>
          <w:rStyle w:val="FootnoteAnchor"/>
          <w:rtl w:val="true"/>
        </w:rPr>
        <w:footnoteReference w:id="1033"/>
      </w:r>
      <w:r>
        <w:rPr>
          <w:rFonts w:ascii="Amiri" w:hAnsi="Amiri" w:eastAsia="Amiri" w:cs="Amiri"/>
          <w:color w:val="111111"/>
          <w:sz w:val="28"/>
          <w:sz w:val="28"/>
          <w:szCs w:val="28"/>
          <w:rtl w:val="true"/>
          <w:lang w:bidi="ar-SA"/>
        </w:rPr>
        <w:t>،و أبي الطفيل عامر بن واثلة الليثي،و يحيى بن بسّام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إسحاق بن منصور،عن يحيى بن 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عياش </w:t>
      </w:r>
      <w:r>
        <w:rPr>
          <w:rStyle w:val="FootnoteAnchor"/>
          <w:rtl w:val="true"/>
        </w:rPr>
        <w:footnoteReference w:id="1034"/>
      </w:r>
      <w:r>
        <w:rPr>
          <w:rFonts w:ascii="Amiri" w:hAnsi="Amiri" w:eastAsia="Amiri" w:cs="Amiri"/>
          <w:color w:val="111111"/>
          <w:sz w:val="28"/>
          <w:sz w:val="28"/>
          <w:szCs w:val="28"/>
          <w:rtl w:val="true"/>
          <w:lang w:bidi="ar-SA"/>
        </w:rPr>
        <w:t>،عن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حاتم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صالح الحديث،لا بأس به </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من مجموع ما ذكر حسنه،مضافا إلى كونه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أسند عنه؛ و لذا في 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ممدوح </w:t>
      </w:r>
      <w:r>
        <w:rPr>
          <w:rStyle w:val="FootnoteAnchor"/>
          <w:rtl w:val="true"/>
        </w:rPr>
        <w:footnoteReference w:id="1036"/>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0" w:name="__RefHeading___Toc12158703_73709187"/>
      <w:bookmarkStart w:id="421" w:name="_Toc164"/>
      <w:bookmarkEnd w:id="420"/>
      <w:r>
        <w:rPr/>
        <w:t>442</w:t>
      </w:r>
      <w:r>
        <w:rPr>
          <w:rtl w:val="true"/>
        </w:rPr>
        <w:t>-</w:t>
      </w:r>
      <w:r>
        <w:rPr>
          <w:rtl w:val="true"/>
        </w:rPr>
        <w:t>بسر بن أرطاة</w:t>
      </w:r>
      <w:r>
        <w:rPr>
          <w:rtl w:val="true"/>
        </w:rPr>
        <w:t>:</w:t>
      </w:r>
      <w:bookmarkEnd w:id="421"/>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أبي أرطاة،القرشي لعنه اللّه </w:t>
      </w:r>
      <w:r>
        <w:rPr>
          <w:rStyle w:val="FootnoteAnchor"/>
          <w:rtl w:val="true"/>
        </w:rPr>
        <w:footnoteReference w:id="1038"/>
      </w:r>
      <w:r>
        <w:rPr>
          <w:rFonts w:ascii="Amiri" w:hAnsi="Amiri" w:eastAsia="Amiri" w:cs="Amiri"/>
          <w:color w:val="111111"/>
          <w:sz w:val="28"/>
          <w:sz w:val="28"/>
          <w:szCs w:val="28"/>
          <w:rtl w:val="true"/>
          <w:lang w:bidi="ar-SA"/>
        </w:rPr>
        <w:t xml:space="preserve">،هو الذي قتل ابني عبد اللّه ابن العبّاس،ل </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قثم و عبد الرحمن،و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ابني عبيد اللّه،و هو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قيل ابن أبي أرطاة </w:t>
      </w:r>
      <w:r>
        <w:rPr>
          <w:rStyle w:val="FootnoteAnchor"/>
          <w:rtl w:val="true"/>
        </w:rPr>
        <w:footnoteReference w:id="1040"/>
      </w:r>
      <w:r>
        <w:rPr>
          <w:rFonts w:ascii="Amiri" w:hAnsi="Amiri" w:eastAsia="Amiri" w:cs="Amiri"/>
          <w:color w:val="111111"/>
          <w:sz w:val="28"/>
          <w:sz w:val="28"/>
          <w:szCs w:val="28"/>
          <w:rtl w:val="true"/>
          <w:lang w:bidi="ar-SA"/>
        </w:rPr>
        <w:t>و في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ابني عبد اللّه </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عبيد اللّه بن العبّاس عامل عليّ عليه السلام على اليمن، فبعث معاوية بسرا هذا إليها ليقتل من بها من شيعته عليه السلام،و هرب </w:t>
      </w:r>
    </w:p>
    <w:p>
      <w:pPr>
        <w:pStyle w:val="BookText"/>
        <w:rPr/>
      </w:pPr>
      <w:r>
        <w:rPr>
          <w:rFonts w:ascii="Amiri" w:hAnsi="Amiri" w:eastAsia="Amiri" w:cs="Amiri"/>
          <w:color w:val="111111"/>
          <w:sz w:val="28"/>
          <w:sz w:val="28"/>
          <w:szCs w:val="28"/>
          <w:rtl w:val="true"/>
          <w:lang w:bidi="ar-SA"/>
        </w:rPr>
        <w:t xml:space="preserve">عبيد اللّه؛و وجد ولديه المذكورين،فقتلهما </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شرح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عليه السلام يقنت في الفجر و المغرب و يلعن معاوية و عمرا و المغيرة و الوليد بن عقبة </w:t>
      </w:r>
      <w:r>
        <w:rPr>
          <w:rStyle w:val="FootnoteAnchor"/>
          <w:rtl w:val="true"/>
        </w:rPr>
        <w:footnoteReference w:id="1043"/>
      </w:r>
      <w:r>
        <w:rPr>
          <w:rFonts w:ascii="Amiri" w:hAnsi="Amiri" w:eastAsia="Amiri" w:cs="Amiri"/>
          <w:color w:val="111111"/>
          <w:sz w:val="28"/>
          <w:sz w:val="28"/>
          <w:szCs w:val="28"/>
          <w:rtl w:val="true"/>
          <w:lang w:bidi="ar-SA"/>
        </w:rPr>
        <w:t>و أبا الأعور و الضحّاك بن قيس و بسر بن أرطاة و حبيب بن مسلمة و أبا موسى الأشعري و مروان بن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هؤلاء يقنتون عليه و يلعنونه </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ذكر جملة من أحوال هذا الزنديق،و ذهابه إلى الحرمين الشريفين، و قتل الجمّ الغفير من شيعته عليه السلام،و حرق بيوتهم،و نهب أموالهم </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دعا عليّ عليه السلام على بسر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 بسرا باع دينه بالدنيا،و انتهك محارمك،و كانت طاعة مخلوق فاجر آثر عنده من طاعتك </w:t>
      </w:r>
      <w:r>
        <w:rPr>
          <w:rStyle w:val="FootnoteAnchor"/>
          <w:rtl w:val="true"/>
        </w:rPr>
        <w:footnoteReference w:id="1046"/>
      </w:r>
      <w:r>
        <w:rPr>
          <w:rFonts w:ascii="Amiri" w:hAnsi="Amiri" w:eastAsia="Amiri" w:cs="Amiri"/>
          <w:color w:val="111111"/>
          <w:sz w:val="28"/>
          <w:sz w:val="28"/>
          <w:szCs w:val="28"/>
          <w:rtl w:val="true"/>
          <w:lang w:bidi="ar-SA"/>
        </w:rPr>
        <w:t xml:space="preserve">اللّهمّ لا </w:t>
      </w:r>
      <w:r>
        <w:rPr>
          <w:rStyle w:val="FootnoteAnchor"/>
          <w:rtl w:val="true"/>
        </w:rPr>
        <w:footnoteReference w:id="1047"/>
      </w:r>
      <w:r>
        <w:rPr>
          <w:rFonts w:ascii="Amiri" w:hAnsi="Amiri" w:eastAsia="Amiri" w:cs="Amiri"/>
          <w:color w:val="111111"/>
          <w:sz w:val="28"/>
          <w:sz w:val="28"/>
          <w:szCs w:val="28"/>
          <w:rtl w:val="true"/>
          <w:lang w:bidi="ar-SA"/>
        </w:rPr>
        <w:t xml:space="preserve">تمته حتّى تسلبه عقله،و لا توجب له رحمتك و لا ساعة من نهار،اللّهمّ العن بسرا و معاوية و عمرا،و ليحلّ عليهم غضبك، و لتنزل بهم نقمتك،و ليصبهم بأسك و زجرك </w:t>
      </w:r>
      <w:r>
        <w:rPr>
          <w:rStyle w:val="FootnoteAnchor"/>
          <w:rtl w:val="true"/>
        </w:rPr>
        <w:footnoteReference w:id="1048"/>
      </w:r>
      <w:r>
        <w:rPr>
          <w:rFonts w:ascii="Amiri" w:hAnsi="Amiri" w:eastAsia="Amiri" w:cs="Amiri"/>
          <w:color w:val="111111"/>
          <w:sz w:val="28"/>
          <w:sz w:val="28"/>
          <w:szCs w:val="28"/>
          <w:rtl w:val="true"/>
          <w:lang w:bidi="ar-SA"/>
        </w:rPr>
        <w:t>الذي لا تردّه عن القوم المجرمين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يلبث بسر بعد ذلك إلاّ يسيرا حتّى وسوس و ذهب عقله</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يهذي بالسيف،و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أعطوني سيفي أقتل به </w:t>
      </w:r>
      <w:r>
        <w:rPr>
          <w:rStyle w:val="FootnoteAnchor"/>
          <w:rtl w:val="true"/>
        </w:rPr>
        <w:footnoteReference w:id="1049"/>
      </w:r>
      <w:r>
        <w:rPr>
          <w:rFonts w:ascii="Amiri" w:hAnsi="Amiri" w:eastAsia="Amiri" w:cs="Amiri"/>
          <w:color w:val="111111"/>
          <w:sz w:val="28"/>
          <w:sz w:val="28"/>
          <w:szCs w:val="28"/>
          <w:rtl w:val="true"/>
          <w:lang w:bidi="ar-SA"/>
        </w:rPr>
        <w:t>،حتّى اتّخذك</w:t>
      </w:r>
      <w:r>
        <w:rPr>
          <w:rFonts w:eastAsia="Amiri" w:cs="Amiri" w:ascii="Amiri" w:hAnsi="Amiri"/>
          <w:color w:val="111111"/>
          <w:sz w:val="28"/>
          <w:szCs w:val="28"/>
          <w:rtl w:val="true"/>
          <w:lang w:bidi="ar-SA"/>
        </w:rPr>
        <w:t xml:space="preserve">. </w:t>
      </w:r>
      <w:bookmarkStart w:id="422" w:name="pg11860_147761"/>
    </w:p>
    <w:p>
      <w:pPr>
        <w:pStyle w:val="BookText"/>
        <w:rPr/>
      </w:pPr>
      <w:bookmarkEnd w:id="422"/>
      <w:r>
        <w:rPr>
          <w:rFonts w:ascii="Amiri" w:hAnsi="Amiri" w:eastAsia="Amiri" w:cs="Amiri"/>
          <w:color w:val="111111"/>
          <w:sz w:val="28"/>
          <w:sz w:val="28"/>
          <w:szCs w:val="28"/>
          <w:rtl w:val="true"/>
          <w:lang w:bidi="ar-SA"/>
        </w:rPr>
        <w:t>له سيف من خشب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كانوا يدنون منه المرفقة،فلا يزال يضربها حتّى يغشى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فلبث كذلك حتّى مات </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3" w:name="__RefHeading___Toc12158705_73709187"/>
      <w:bookmarkStart w:id="424" w:name="_Toc165"/>
      <w:bookmarkEnd w:id="423"/>
      <w:r>
        <w:rPr/>
        <w:t>443</w:t>
      </w:r>
      <w:r>
        <w:rPr>
          <w:rtl w:val="true"/>
        </w:rPr>
        <w:t>-</w:t>
      </w:r>
      <w:r>
        <w:rPr>
          <w:rtl w:val="true"/>
        </w:rPr>
        <w:t>بسطام بن الحصين</w:t>
      </w:r>
      <w:r>
        <w:rPr>
          <w:rtl w:val="true"/>
        </w:rPr>
        <w:t>:</w:t>
      </w:r>
      <w:bookmarkEnd w:id="424"/>
    </w:p>
    <w:p>
      <w:pPr>
        <w:pStyle w:val="BookText"/>
        <w:rPr/>
      </w:pPr>
      <w:r>
        <w:rPr>
          <w:rFonts w:ascii="Amiri" w:hAnsi="Amiri" w:eastAsia="Amiri" w:cs="Amiri"/>
          <w:color w:val="111111"/>
          <w:sz w:val="28"/>
          <w:sz w:val="28"/>
          <w:szCs w:val="28"/>
          <w:rtl w:val="true"/>
          <w:lang w:bidi="ar-SA"/>
        </w:rPr>
        <w:t xml:space="preserve">الجعفي،الكوفي،ق </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الحصين بن عبد الرحمن الجعفي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أخي خيثمة و إسماعيل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وجها في أصحابنا،و أبوه و عمومته،و كان أوجههم إسماعيل </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بيت بالكوفة من جعفي،يقال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 أبي سبرة، منهم خيثمة بن عبد الرحمن صاحب عبد اللّه بن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كتاب،محمّد بن عمرو بن النعمان العجلي </w:t>
      </w:r>
      <w:r>
        <w:rPr>
          <w:rStyle w:val="FootnoteAnchor"/>
          <w:rtl w:val="true"/>
        </w:rPr>
        <w:footnoteReference w:id="1053"/>
      </w:r>
      <w:r>
        <w:rPr>
          <w:rFonts w:ascii="IRNazanin" w:hAnsi="IRNazanin" w:eastAsia="IRNazanin"/>
          <w:color w:val="111111"/>
          <w:sz w:val="28"/>
          <w:sz w:val="28"/>
          <w:szCs w:val="28"/>
          <w:rtl w:val="true"/>
          <w:lang w:bidi="fa-IR"/>
        </w:rPr>
        <w:t xml:space="preserve">،عنه به </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الحصين الممدوح،عنه محمّد بن عمرو بن النعمان </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5" w:name="__RefHeading___Toc12158707_73709187"/>
      <w:bookmarkStart w:id="426" w:name="_Toc166"/>
      <w:bookmarkEnd w:id="425"/>
      <w:r>
        <w:rPr/>
        <w:t>444</w:t>
      </w:r>
      <w:r>
        <w:rPr>
          <w:rtl w:val="true"/>
        </w:rPr>
        <w:t>-</w:t>
      </w:r>
      <w:r>
        <w:rPr>
          <w:rtl w:val="true"/>
        </w:rPr>
        <w:t>بسطام بن سابور الزيّات</w:t>
      </w:r>
      <w:r>
        <w:rPr>
          <w:rtl w:val="true"/>
        </w:rPr>
        <w:t>:</w:t>
      </w:r>
      <w:bookmarkEnd w:id="426"/>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الحسين </w:t>
      </w:r>
      <w:r>
        <w:rPr>
          <w:rStyle w:val="FootnoteAnchor"/>
          <w:rtl w:val="true"/>
        </w:rPr>
        <w:footnoteReference w:id="1056"/>
      </w:r>
      <w:r>
        <w:rPr>
          <w:rFonts w:ascii="Amiri" w:hAnsi="Amiri" w:eastAsia="Amiri" w:cs="Amiri"/>
          <w:color w:val="111111"/>
          <w:sz w:val="28"/>
          <w:sz w:val="28"/>
          <w:szCs w:val="28"/>
          <w:rtl w:val="true"/>
          <w:lang w:bidi="ar-SA"/>
        </w:rPr>
        <w:t>الواسطي؛مولى،ثقة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إخوته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 و زياد و حفص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كلّهم ثقات،رووا عن أبي عبد اللّه عليه السلام و أبي الحسن عليه السلام، ذكرهم أبو العبّاس و غيره،صه </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الرجال؛له كتاب،صفوان،عنه به </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بسطام بن سابور؛له كتاب،محمّد بن أبي حمزة،عنه به </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بسطام بن سابور،أبو الحسن الواسطي الزيّات </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فيهم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بسطام الزيّات،أبو الحسن الواسطي </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بسطام بن الزيّات،يكنّى أبا الحسين الواسطي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كتاب،عدّة من أصحابنا،عن محمّد بن عليّ بن الحسين،عن محمّد بن الحسن،عن الصفّار،عن عليّ بن إسماعيل،عن صفوان، عنه </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بسطام بن سابور،له كتاب،محمّد بن أبي حمزة،عنه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أحمد بن عبدون،عن الأنباري،عن حميد،عن النهيكي، عنه </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كما ترى ظاهر كلام الشيخ في الكتابين التعدّد كجش،إلاّ أنّ ظاهر ق أنّه هو الزيّات،و في ست أنّ أباه الزيّات،و صرّح جش أنّ كلا منهما ابن سابور</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مقتضى المجموع أن يكون كلا منهما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سابور،أبو الحسن أو أبو الحسين،الزيّات أو ابن الزيّات،و هو ربما قرب الاتّحاد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bookmarkStart w:id="427" w:name="pg11860_147763"/>
    </w:p>
    <w:p>
      <w:pPr>
        <w:pStyle w:val="BookText"/>
        <w:rPr/>
      </w:pPr>
      <w:bookmarkEnd w:id="427"/>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جزم في الوسيط بالاتّحاد </w:t>
      </w:r>
      <w:r>
        <w:rPr>
          <w:rStyle w:val="FootnoteAnchor"/>
          <w:rtl w:val="true"/>
        </w:rPr>
        <w:footnoteReference w:id="1064"/>
      </w:r>
      <w:r>
        <w:rPr>
          <w:rFonts w:ascii="Amiri" w:hAnsi="Amiri" w:eastAsia="Amiri" w:cs="Amiri"/>
          <w:color w:val="111111"/>
          <w:sz w:val="28"/>
          <w:sz w:val="28"/>
          <w:szCs w:val="28"/>
          <w:rtl w:val="true"/>
          <w:lang w:bidi="ar-SA"/>
        </w:rPr>
        <w:t xml:space="preserve">،و كذا في الحاوي </w:t>
      </w:r>
      <w:r>
        <w:rPr>
          <w:rStyle w:val="FootnoteAnchor"/>
          <w:rtl w:val="true"/>
        </w:rPr>
        <w:footnoteReference w:id="1065"/>
      </w:r>
      <w:r>
        <w:rPr>
          <w:rFonts w:ascii="Amiri" w:hAnsi="Amiri" w:eastAsia="Amiri" w:cs="Amiri"/>
          <w:color w:val="111111"/>
          <w:sz w:val="28"/>
          <w:sz w:val="28"/>
          <w:szCs w:val="28"/>
          <w:rtl w:val="true"/>
          <w:lang w:bidi="ar-SA"/>
        </w:rPr>
        <w:t>،و هو الظاهر،و التكرار لا يثبت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سابور الثقة،عنه صفوان بن يحيى،و محمّد بن أبي حمزة،و النهيكي </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8" w:name="__RefHeading___Toc12158709_73709187"/>
      <w:bookmarkStart w:id="429" w:name="_Toc167"/>
      <w:bookmarkEnd w:id="428"/>
      <w:r>
        <w:rPr/>
        <w:t>445</w:t>
      </w:r>
      <w:r>
        <w:rPr>
          <w:rtl w:val="true"/>
        </w:rPr>
        <w:t>-</w:t>
      </w:r>
      <w:r>
        <w:rPr>
          <w:rtl w:val="true"/>
        </w:rPr>
        <w:t>بسطام بن علي</w:t>
      </w:r>
      <w:r>
        <w:rPr>
          <w:rtl w:val="true"/>
        </w:rPr>
        <w:t>:</w:t>
      </w:r>
      <w:bookmarkEnd w:id="429"/>
    </w:p>
    <w:p>
      <w:pPr>
        <w:pStyle w:val="BookText"/>
        <w:rPr/>
      </w:pPr>
      <w:r>
        <w:rPr>
          <w:rFonts w:ascii="Amiri" w:hAnsi="Amiri" w:eastAsia="Amiri" w:cs="Amiri"/>
          <w:color w:val="111111"/>
          <w:sz w:val="28"/>
          <w:sz w:val="28"/>
          <w:szCs w:val="28"/>
          <w:rtl w:val="true"/>
          <w:lang w:bidi="ar-SA"/>
        </w:rPr>
        <w:t xml:space="preserve">أبو عليّ،وكيل،من أهل همدان،صه </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يأتي في محمّد بن عليّ بن إبراهيم أنّه وكيل </w:t>
      </w:r>
      <w:r>
        <w:rPr>
          <w:rStyle w:val="FootnoteAnchor"/>
          <w:rtl w:val="true"/>
        </w:rPr>
        <w:footnoteReference w:id="1068"/>
      </w:r>
      <w:r>
        <w:rPr>
          <w:rFonts w:ascii="Amiri" w:hAnsi="Amiri" w:eastAsia="Amiri" w:cs="Amiri"/>
          <w:color w:val="111111"/>
          <w:sz w:val="28"/>
          <w:sz w:val="28"/>
          <w:szCs w:val="28"/>
          <w:rtl w:val="true"/>
          <w:lang w:bidi="ar-SA"/>
        </w:rPr>
        <w:t xml:space="preserve">،و فيه شهادة على الجلالة،بل العدالة </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وكلاء الناحية </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ذكره في الحاوي في الضعاف </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0" w:name="__RefHeading___Toc12158711_73709187"/>
      <w:bookmarkStart w:id="431" w:name="_Toc168"/>
      <w:bookmarkEnd w:id="430"/>
      <w:r>
        <w:rPr/>
        <w:t>446</w:t>
      </w:r>
      <w:r>
        <w:rPr>
          <w:rtl w:val="true"/>
        </w:rPr>
        <w:t>-</w:t>
      </w:r>
      <w:r>
        <w:rPr>
          <w:rtl w:val="true"/>
        </w:rPr>
        <w:t>بشّار بن بشّار</w:t>
      </w:r>
      <w:r>
        <w:rPr>
          <w:rtl w:val="true"/>
        </w:rPr>
        <w:t>:</w:t>
      </w:r>
      <w:bookmarkEnd w:id="431"/>
    </w:p>
    <w:p>
      <w:pPr>
        <w:pStyle w:val="BookText"/>
        <w:rPr/>
      </w:pPr>
      <w:r>
        <w:rPr>
          <w:rFonts w:ascii="Amiri" w:hAnsi="Amiri" w:eastAsia="Amiri" w:cs="Amiri"/>
          <w:color w:val="111111"/>
          <w:sz w:val="28"/>
          <w:sz w:val="28"/>
          <w:szCs w:val="28"/>
          <w:rtl w:val="true"/>
          <w:lang w:bidi="ar-SA"/>
        </w:rPr>
        <w:t xml:space="preserve">يأتي في ابن يسار </w:t>
      </w:r>
      <w:r>
        <w:rPr>
          <w:rStyle w:val="FootnoteAnchor"/>
          <w:rtl w:val="true"/>
        </w:rPr>
        <w:footnoteReference w:id="1072"/>
      </w:r>
      <w:r>
        <w:rPr>
          <w:rFonts w:ascii="IRNazanin" w:hAnsi="IRNazanin" w:eastAsia="IRNazanin"/>
          <w:color w:val="111111"/>
          <w:sz w:val="28"/>
          <w:sz w:val="28"/>
          <w:szCs w:val="28"/>
          <w:rtl w:val="true"/>
          <w:lang w:bidi="fa-IR"/>
        </w:rPr>
        <w:t xml:space="preserve">،تعق </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2" w:name="__RefHeading___Toc12158713_73709187"/>
      <w:bookmarkStart w:id="433" w:name="_Toc169"/>
      <w:bookmarkEnd w:id="432"/>
      <w:r>
        <w:rPr/>
        <w:t>447</w:t>
      </w:r>
      <w:r>
        <w:rPr>
          <w:rtl w:val="true"/>
        </w:rPr>
        <w:t>-</w:t>
      </w:r>
      <w:r>
        <w:rPr>
          <w:rtl w:val="true"/>
        </w:rPr>
        <w:t>بشّار الأشعري</w:t>
      </w:r>
      <w:r>
        <w:rPr>
          <w:rtl w:val="true"/>
        </w:rPr>
        <w:t>:</w:t>
      </w:r>
      <w:bookmarkEnd w:id="433"/>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لعنه الصادق عليه السلام،صه </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 xml:space="preserve">. </w:t>
      </w:r>
      <w:bookmarkStart w:id="434" w:name="pg11860_147764"/>
    </w:p>
    <w:p>
      <w:pPr>
        <w:pStyle w:val="BookText"/>
        <w:rPr/>
      </w:pPr>
      <w:bookmarkEnd w:id="434"/>
      <w:r>
        <w:rPr>
          <w:rFonts w:ascii="Amiri" w:hAnsi="Amiri" w:eastAsia="Amiri" w:cs="Amiri"/>
          <w:color w:val="111111"/>
          <w:sz w:val="28"/>
          <w:sz w:val="28"/>
          <w:szCs w:val="28"/>
          <w:rtl w:val="true"/>
          <w:lang w:bidi="ar-SA"/>
        </w:rPr>
        <w:t xml:space="preserve">و الظاهر أنّه الشعيري الآتي،و إن روي الأشعري أيضا،كما سبق في بزيع </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5" w:name="__RefHeading___Toc12158715_73709187"/>
      <w:bookmarkStart w:id="436" w:name="_Toc170"/>
      <w:bookmarkEnd w:id="435"/>
      <w:r>
        <w:rPr/>
        <w:t>448</w:t>
      </w:r>
      <w:r>
        <w:rPr>
          <w:rtl w:val="true"/>
        </w:rPr>
        <w:t>-</w:t>
      </w:r>
      <w:r>
        <w:rPr>
          <w:rtl w:val="true"/>
        </w:rPr>
        <w:t>بشّار الشعيري</w:t>
      </w:r>
      <w:r>
        <w:rPr>
          <w:rtl w:val="true"/>
        </w:rPr>
        <w:t>:</w:t>
      </w:r>
      <w:bookmarkEnd w:id="436"/>
    </w:p>
    <w:p>
      <w:pPr>
        <w:pStyle w:val="BookText"/>
        <w:rPr/>
      </w:pPr>
      <w:r>
        <w:rPr>
          <w:rFonts w:ascii="Amiri" w:hAnsi="Amiri" w:eastAsia="Amiri" w:cs="Amiri"/>
          <w:color w:val="111111"/>
          <w:sz w:val="28"/>
          <w:sz w:val="28"/>
          <w:szCs w:val="28"/>
          <w:rtl w:val="true"/>
          <w:lang w:bidi="ar-SA"/>
        </w:rPr>
        <w:t>حمدويه،عن يعقوب،عن ابن أبي عمير،عن عليّ بن يقطين،عن المدائني،عن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لي </w:t>
      </w:r>
      <w:r>
        <w:rPr>
          <w:rStyle w:val="FootnoteAnchor"/>
          <w:rtl w:val="true"/>
        </w:rPr>
        <w:footnoteReference w:id="1076"/>
      </w:r>
      <w:r>
        <w:rPr>
          <w:rFonts w:ascii="Amiri" w:hAnsi="Amiri" w:eastAsia="Amiri" w:cs="Amiri"/>
          <w:color w:val="111111"/>
          <w:sz w:val="28"/>
          <w:sz w:val="28"/>
          <w:szCs w:val="28"/>
          <w:rtl w:val="true"/>
          <w:lang w:bidi="ar-SA"/>
        </w:rPr>
        <w:t>يا مرازم من بشّار؟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الشعيري،بيّاع الشعير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بشّارا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مرازم،قل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ويلكم توبوا إلى اللّه،فإنّكم كافرون مشركون </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فيه نحوه و أعظم منه </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سبق من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الأشعري،و الصحيح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أنّ في كش حديث فيه لعن بشّار الأشعري </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في الألقاب مع العلياويّة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طس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بشّار الأشعري،لعنه أبو عبد اللّه عليه السلام </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7" w:name="__RefHeading___Toc12158717_73709187"/>
      <w:bookmarkStart w:id="438" w:name="_Toc171"/>
      <w:bookmarkEnd w:id="437"/>
      <w:r>
        <w:rPr/>
        <w:t>449</w:t>
      </w:r>
      <w:r>
        <w:rPr>
          <w:rtl w:val="true"/>
        </w:rPr>
        <w:t>-</w:t>
      </w:r>
      <w:r>
        <w:rPr>
          <w:rtl w:val="true"/>
        </w:rPr>
        <w:t>بشّار بن يسار الضبيعي</w:t>
      </w:r>
      <w:r>
        <w:rPr>
          <w:rtl w:val="true"/>
        </w:rPr>
        <w:t>:</w:t>
      </w:r>
      <w:bookmarkEnd w:id="438"/>
    </w:p>
    <w:p>
      <w:pPr>
        <w:pStyle w:val="BookText"/>
        <w:rPr/>
      </w:pPr>
      <w:r>
        <w:rPr>
          <w:rFonts w:ascii="Amiri" w:hAnsi="Amiri" w:eastAsia="Amiri" w:cs="Amiri"/>
          <w:color w:val="111111"/>
          <w:sz w:val="28"/>
          <w:sz w:val="28"/>
          <w:szCs w:val="28"/>
          <w:rtl w:val="true"/>
          <w:lang w:bidi="ar-SA"/>
        </w:rPr>
        <w:t>أخو سعيد،مولى بني ضبيعة بن عجل،أبو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ثقة،روى هو و أخوه عن أبي عبد اللّه و أبي الحسن عليهما السلام</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عليّ بن الحسن بن </w:t>
      </w:r>
      <w:bookmarkStart w:id="439" w:name="pg11860_147765"/>
    </w:p>
    <w:p>
      <w:pPr>
        <w:pStyle w:val="BookText"/>
        <w:rPr/>
      </w:pPr>
      <w:bookmarkEnd w:id="439"/>
      <w:r>
        <w:rPr>
          <w:rFonts w:ascii="Amiri" w:hAnsi="Amiri" w:eastAsia="Amiri" w:cs="Amiri"/>
          <w:color w:val="111111"/>
          <w:sz w:val="28"/>
          <w:sz w:val="28"/>
          <w:szCs w:val="28"/>
          <w:rtl w:val="true"/>
          <w:lang w:bidi="ar-SA"/>
        </w:rPr>
        <w:t>فضّال عن بشّار بن يسار الذي يروي عن أبان بن عثمان،قال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خير من أبان،و ليس به بأس،صه </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 ما ذكره،إلاّ أنّ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بشّار بن بشّار </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كذا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بشّار </w:t>
      </w:r>
      <w:r>
        <w:rPr>
          <w:rStyle w:val="FootnoteAnchor"/>
          <w:rtl w:val="true"/>
        </w:rPr>
        <w:footnoteReference w:id="1083"/>
      </w:r>
      <w:r>
        <w:rPr>
          <w:rFonts w:ascii="Amiri" w:hAnsi="Amiri" w:eastAsia="Amiri" w:cs="Amiri"/>
          <w:color w:val="111111"/>
          <w:sz w:val="28"/>
          <w:sz w:val="28"/>
          <w:szCs w:val="28"/>
          <w:rtl w:val="true"/>
          <w:lang w:bidi="ar-SA"/>
        </w:rPr>
        <w:t xml:space="preserve">الضبعي،أخو سعيد،مولى بني ضبعة </w:t>
      </w:r>
      <w:r>
        <w:rPr>
          <w:rStyle w:val="FootnoteAnchor"/>
          <w:rtl w:val="true"/>
        </w:rPr>
        <w:footnoteReference w:id="1084"/>
      </w:r>
      <w:r>
        <w:rPr>
          <w:rFonts w:ascii="Amiri" w:hAnsi="Amiri" w:eastAsia="Amiri" w:cs="Amiri"/>
          <w:color w:val="111111"/>
          <w:sz w:val="28"/>
          <w:sz w:val="28"/>
          <w:szCs w:val="28"/>
          <w:rtl w:val="true"/>
          <w:lang w:bidi="ar-SA"/>
        </w:rPr>
        <w:t>ابن عجل،ثقة روى هو و أخوه عن أبي عبد اللّه و أبي الحسن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كتاب،رواه عنه محمّد بن أبي عمير </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بن مسلمة،له 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بشّار بن يسار،له 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بهما الحسين بن عبيد اللّه،عن أحمد بن محمّد بن يحيى،عن أبيه،عن أحمد بن محمّد بن عيسى،عن ابن أبي عمير،عنه </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ضبطه في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يسار،بالمثنّاة </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يسار الضبيعي أو الضبعي الثقة </w:t>
      </w:r>
      <w:r>
        <w:rPr>
          <w:rStyle w:val="FootnoteAnchor"/>
          <w:rtl w:val="true"/>
        </w:rPr>
        <w:footnoteReference w:id="1088"/>
      </w:r>
      <w:r>
        <w:rPr>
          <w:rFonts w:ascii="Amiri" w:hAnsi="Amiri" w:eastAsia="Amiri" w:cs="Amiri"/>
          <w:color w:val="111111"/>
          <w:sz w:val="28"/>
          <w:sz w:val="28"/>
          <w:szCs w:val="28"/>
          <w:rtl w:val="true"/>
          <w:lang w:bidi="ar-SA"/>
        </w:rPr>
        <w:t>،عنه ابن أبي عمير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عن أبان بن عثمان </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0" w:name="__RefHeading___Toc12158719_73709187"/>
      <w:bookmarkStart w:id="441" w:name="_Toc172"/>
      <w:bookmarkEnd w:id="440"/>
      <w:r>
        <w:rPr/>
        <w:t>450</w:t>
      </w:r>
      <w:r>
        <w:rPr>
          <w:rtl w:val="true"/>
        </w:rPr>
        <w:t>-</w:t>
      </w:r>
      <w:r>
        <w:rPr>
          <w:rtl w:val="true"/>
        </w:rPr>
        <w:t>بشر بن إسماعيل بن عمّار</w:t>
      </w:r>
      <w:r>
        <w:rPr>
          <w:rtl w:val="true"/>
        </w:rPr>
        <w:t>:</w:t>
      </w:r>
      <w:bookmarkEnd w:id="441"/>
    </w:p>
    <w:p>
      <w:pPr>
        <w:pStyle w:val="BookText"/>
        <w:rPr/>
      </w:pPr>
      <w:r>
        <w:rPr>
          <w:rFonts w:ascii="Amiri" w:hAnsi="Amiri" w:eastAsia="Amiri" w:cs="Amiri"/>
          <w:color w:val="111111"/>
          <w:sz w:val="28"/>
          <w:sz w:val="28"/>
          <w:szCs w:val="28"/>
          <w:rtl w:val="true"/>
          <w:lang w:bidi="ar-SA"/>
        </w:rPr>
        <w:t>من وجوه من روى الحديث،جش</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بشير </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 xml:space="preserve">. </w:t>
      </w:r>
      <w:bookmarkStart w:id="442" w:name="pg11860_147766"/>
    </w:p>
    <w:p>
      <w:pPr>
        <w:pStyle w:val="BookText"/>
        <w:rPr/>
      </w:pPr>
      <w:bookmarkEnd w:id="442"/>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ذلك في ترجمة إسحاق بن عمّار </w:t>
      </w:r>
      <w:r>
        <w:rPr>
          <w:rStyle w:val="FootnoteAnchor"/>
          <w:rtl w:val="true"/>
        </w:rPr>
        <w:footnoteReference w:id="1091"/>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بشر بن إسماعيل،كوفي </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يحتمل اتّحاده معه،وفاقا للحاوي </w:t>
      </w:r>
      <w:r>
        <w:rPr>
          <w:rStyle w:val="FootnoteAnchor"/>
          <w:rtl w:val="true"/>
        </w:rPr>
        <w:footnoteReference w:id="1093"/>
      </w:r>
      <w:r>
        <w:rPr>
          <w:rFonts w:ascii="Amiri" w:hAnsi="Amiri" w:eastAsia="Amiri" w:cs="Amiri"/>
          <w:color w:val="111111"/>
          <w:sz w:val="28"/>
          <w:sz w:val="28"/>
          <w:szCs w:val="28"/>
          <w:rtl w:val="true"/>
          <w:lang w:bidi="ar-SA"/>
        </w:rPr>
        <w:t xml:space="preserve">،و سيشير إليه الميرزا </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بشير </w:t>
      </w:r>
      <w:r>
        <w:rPr>
          <w:rStyle w:val="FootnoteAnchor"/>
          <w:rtl w:val="true"/>
        </w:rPr>
        <w:footnoteReference w:id="10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يأتي</w:t>
      </w:r>
      <w:r>
        <w:rPr>
          <w:rFonts w:eastAsia="Amiri" w:cs="Amiri" w:ascii="Amiri" w:hAnsi="Amiri"/>
          <w:color w:val="111111"/>
          <w:sz w:val="28"/>
          <w:szCs w:val="28"/>
          <w:rtl w:val="true"/>
          <w:lang w:bidi="ar-SA"/>
        </w:rPr>
        <w:t>.</w:t>
      </w:r>
    </w:p>
    <w:p>
      <w:pPr>
        <w:pStyle w:val="Heading3"/>
        <w:numPr>
          <w:ilvl w:val="2"/>
          <w:numId w:val="1"/>
        </w:numPr>
        <w:rPr/>
      </w:pPr>
      <w:bookmarkStart w:id="443" w:name="__RefHeading___Toc12158721_73709187"/>
      <w:bookmarkStart w:id="444" w:name="_Toc173"/>
      <w:bookmarkEnd w:id="443"/>
      <w:r>
        <w:rPr/>
        <w:t>451</w:t>
      </w:r>
      <w:r>
        <w:rPr>
          <w:rtl w:val="true"/>
        </w:rPr>
        <w:t>-</w:t>
      </w:r>
      <w:r>
        <w:rPr>
          <w:rtl w:val="true"/>
        </w:rPr>
        <w:t>بشر بن البراء بن معرور</w:t>
      </w:r>
      <w:r>
        <w:rPr>
          <w:rtl w:val="true"/>
        </w:rPr>
        <w:t>:</w:t>
      </w:r>
      <w:bookmarkEnd w:id="444"/>
    </w:p>
    <w:p>
      <w:pPr>
        <w:pStyle w:val="BookText"/>
        <w:rPr/>
      </w:pPr>
      <w:r>
        <w:rPr>
          <w:rFonts w:ascii="Amiri" w:hAnsi="Amiri" w:eastAsia="Amiri" w:cs="Amiri"/>
          <w:color w:val="111111"/>
          <w:sz w:val="28"/>
          <w:sz w:val="28"/>
          <w:szCs w:val="28"/>
          <w:rtl w:val="true"/>
          <w:lang w:bidi="ar-SA"/>
        </w:rPr>
        <w:t xml:space="preserve">آخى رسول اللّه صلّى اللّه عليه و آله بينه و بين واقد بن عبد اللّه التميمي حليف بني عدي،شهد بدرا و أحدا و الخندق و الحديبية </w:t>
      </w:r>
      <w:r>
        <w:rPr>
          <w:rStyle w:val="FootnoteAnchor"/>
          <w:rtl w:val="true"/>
        </w:rPr>
        <w:footnoteReference w:id="1096"/>
      </w:r>
      <w:r>
        <w:rPr>
          <w:rFonts w:ascii="Amiri" w:hAnsi="Amiri" w:eastAsia="Amiri" w:cs="Amiri"/>
          <w:color w:val="111111"/>
          <w:sz w:val="28"/>
          <w:sz w:val="28"/>
          <w:szCs w:val="28"/>
          <w:rtl w:val="true"/>
          <w:lang w:bidi="ar-SA"/>
        </w:rPr>
        <w:t xml:space="preserve">،و أكل مع رسول اللّه صلّى اللّه عليه و آله يوم خيبر </w:t>
      </w:r>
      <w:r>
        <w:rPr>
          <w:rStyle w:val="FootnoteAnchor"/>
          <w:rtl w:val="true"/>
        </w:rPr>
        <w:footnoteReference w:id="1097"/>
      </w:r>
      <w:r>
        <w:rPr>
          <w:rFonts w:ascii="Amiri" w:hAnsi="Amiri" w:eastAsia="Amiri" w:cs="Amiri"/>
          <w:color w:val="111111"/>
          <w:sz w:val="28"/>
          <w:sz w:val="28"/>
          <w:szCs w:val="28"/>
          <w:rtl w:val="true"/>
          <w:lang w:bidi="ar-SA"/>
        </w:rPr>
        <w:t>من الشاة المسمومة،و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مات منه،صه </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ل بعد الحديبية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خيبر </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تهذيب الأسماء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الحديبية بالتخفيف،و أكثر المحدّثين على تشديدها </w:t>
      </w:r>
      <w:r>
        <w:rPr>
          <w:rStyle w:val="FootnoteAnchor"/>
          <w:rtl w:val="true"/>
        </w:rPr>
        <w:footnoteReference w:id="1100"/>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كدويهية و قد تشدّد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بئر قرب مكّة </w:t>
      </w:r>
      <w:bookmarkStart w:id="445" w:name="pg11860_147767"/>
    </w:p>
    <w:p>
      <w:pPr>
        <w:pStyle w:val="BookText"/>
        <w:rPr/>
      </w:pPr>
      <w:bookmarkEnd w:id="445"/>
      <w:r>
        <w:rPr>
          <w:rFonts w:ascii="Amiri" w:hAnsi="Amiri" w:eastAsia="Amiri" w:cs="Amiri"/>
          <w:color w:val="111111"/>
          <w:sz w:val="28"/>
          <w:sz w:val="28"/>
          <w:szCs w:val="28"/>
          <w:rtl w:val="true"/>
          <w:lang w:bidi="ar-SA"/>
        </w:rPr>
        <w:t xml:space="preserve">حرسها اللّه </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6" w:name="__RefHeading___Toc12158723_73709187"/>
      <w:bookmarkStart w:id="447" w:name="_Toc174"/>
      <w:bookmarkEnd w:id="446"/>
      <w:r>
        <w:rPr/>
        <w:t>452</w:t>
      </w:r>
      <w:r>
        <w:rPr>
          <w:rtl w:val="true"/>
        </w:rPr>
        <w:t>-</w:t>
      </w:r>
      <w:r>
        <w:rPr>
          <w:rtl w:val="true"/>
        </w:rPr>
        <w:t>بشر بن جعفر الكوفي</w:t>
      </w:r>
      <w:r>
        <w:rPr>
          <w:rtl w:val="true"/>
        </w:rPr>
        <w:t>:</w:t>
      </w:r>
      <w:bookmarkEnd w:id="447"/>
    </w:p>
    <w:p>
      <w:p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11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جعفر الجعفي،أبو الوليد </w:t>
      </w:r>
      <w:r>
        <w:rPr>
          <w:rStyle w:val="FootnoteAnchor"/>
          <w:rtl w:val="true"/>
        </w:rPr>
        <w:footnoteReference w:id="1104"/>
      </w:r>
      <w:r>
        <w:rPr>
          <w:rFonts w:ascii="Amiri" w:hAnsi="Amiri" w:eastAsia="Amiri" w:cs="Amiri"/>
          <w:color w:val="111111"/>
          <w:sz w:val="28"/>
          <w:sz w:val="28"/>
          <w:szCs w:val="28"/>
          <w:rtl w:val="true"/>
          <w:lang w:bidi="ar-SA"/>
        </w:rPr>
        <w:t xml:space="preserve">،روى عنه أحمد ابن الحارث الأنماطي </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الموثّق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صفوان بن يحيى،عن بشر ابن جعفر،عن أبي أسامة الحنّاط </w:t>
      </w:r>
      <w:r>
        <w:rPr>
          <w:rStyle w:val="FootnoteAnchor"/>
          <w:rtl w:val="true"/>
        </w:rPr>
        <w:footnoteReference w:id="1106"/>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ذكر ما يدلّ على تشيّعه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صفوان عنه إيماء إلى وثاقته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نسختي من 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بشير،بالياء </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8" w:name="__RefHeading___Toc12158725_73709187"/>
      <w:bookmarkStart w:id="449" w:name="_Toc175"/>
      <w:bookmarkEnd w:id="448"/>
      <w:r>
        <w:rPr/>
        <w:t>453</w:t>
      </w:r>
      <w:r>
        <w:rPr>
          <w:rtl w:val="true"/>
        </w:rPr>
        <w:t>-</w:t>
      </w:r>
      <w:r>
        <w:rPr>
          <w:rtl w:val="true"/>
        </w:rPr>
        <w:t>بشر بن الربيع</w:t>
      </w:r>
      <w:r>
        <w:rPr>
          <w:rtl w:val="true"/>
        </w:rPr>
        <w:t>:</w:t>
      </w:r>
      <w:bookmarkEnd w:id="449"/>
    </w:p>
    <w:p>
      <w:pPr>
        <w:pStyle w:val="BookText"/>
        <w:rPr/>
      </w:pPr>
      <w:r>
        <w:rPr>
          <w:rFonts w:ascii="Amiri" w:hAnsi="Amiri" w:eastAsia="Amiri" w:cs="Amiri"/>
          <w:color w:val="111111"/>
          <w:sz w:val="28"/>
          <w:sz w:val="28"/>
          <w:szCs w:val="28"/>
          <w:rtl w:val="true"/>
          <w:lang w:bidi="ar-SA"/>
        </w:rPr>
        <w:t xml:space="preserve">بتري،صه </w:t>
      </w:r>
      <w:r>
        <w:rPr>
          <w:rStyle w:val="FootnoteAnchor"/>
          <w:rtl w:val="true"/>
        </w:rPr>
        <w:footnoteReference w:id="1109"/>
      </w:r>
      <w:r>
        <w:rPr>
          <w:rFonts w:ascii="IRNazanin" w:hAnsi="IRNazanin" w:eastAsia="IRNazanin"/>
          <w:color w:val="111111"/>
          <w:sz w:val="28"/>
          <w:sz w:val="28"/>
          <w:szCs w:val="28"/>
          <w:rtl w:val="true"/>
          <w:lang w:bidi="fa-IR"/>
        </w:rPr>
        <w:t xml:space="preserve">،د </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0" w:name="__RefHeading___Toc12158727_73709187"/>
      <w:bookmarkStart w:id="451" w:name="_Toc176"/>
      <w:bookmarkEnd w:id="450"/>
      <w:r>
        <w:rPr/>
        <w:t>454</w:t>
      </w:r>
      <w:r>
        <w:rPr>
          <w:rtl w:val="true"/>
        </w:rPr>
        <w:t>-</w:t>
      </w:r>
      <w:r>
        <w:rPr>
          <w:rtl w:val="true"/>
        </w:rPr>
        <w:t>بشر بن زاذان الجزري</w:t>
      </w:r>
      <w:r>
        <w:rPr>
          <w:rtl w:val="true"/>
        </w:rPr>
        <w:t>:</w:t>
      </w:r>
      <w:bookmarkEnd w:id="451"/>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أسند عنه،ق </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 xml:space="preserve">. </w:t>
      </w:r>
      <w:bookmarkStart w:id="452" w:name="pg11860_147768"/>
    </w:p>
    <w:p>
      <w:pPr>
        <w:pStyle w:val="Heading3"/>
        <w:numPr>
          <w:ilvl w:val="2"/>
          <w:numId w:val="1"/>
        </w:numPr>
        <w:rPr/>
      </w:pPr>
      <w:bookmarkStart w:id="453" w:name="__RefHeading___Toc12158729_73709187"/>
      <w:bookmarkStart w:id="454" w:name="_Toc177"/>
      <w:bookmarkEnd w:id="452"/>
      <w:bookmarkEnd w:id="453"/>
      <w:r>
        <w:rPr/>
        <w:t>455</w:t>
      </w:r>
      <w:r>
        <w:rPr>
          <w:rtl w:val="true"/>
        </w:rPr>
        <w:t>-</w:t>
      </w:r>
      <w:r>
        <w:rPr>
          <w:rtl w:val="true"/>
        </w:rPr>
        <w:t>بشر بن سلمة</w:t>
      </w:r>
      <w:r>
        <w:rPr>
          <w:rtl w:val="true"/>
        </w:rPr>
        <w:t>:</w:t>
      </w:r>
      <w:bookmarkEnd w:id="454"/>
    </w:p>
    <w:p>
      <w:pPr>
        <w:pStyle w:val="BookText"/>
        <w:rPr/>
      </w:pPr>
      <w:r>
        <w:rPr>
          <w:rFonts w:ascii="Amiri" w:hAnsi="Amiri" w:eastAsia="Amiri" w:cs="Amiri"/>
          <w:color w:val="111111"/>
          <w:sz w:val="28"/>
          <w:sz w:val="28"/>
          <w:szCs w:val="28"/>
          <w:rtl w:val="true"/>
          <w:lang w:bidi="ar-SA"/>
        </w:rPr>
        <w:t>في كتب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أبي عمير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بشر بن سلمة،عن مسمع </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جدّي جزم باتّحاده مع ابن مسلمة،فقال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الأكثر بزيادة الميم </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يؤيّده رواية ابن أبي عمير عنه </w:t>
      </w:r>
      <w:r>
        <w:rPr>
          <w:rStyle w:val="FootnoteAnchor"/>
          <w:rtl w:val="true"/>
        </w:rPr>
        <w:footnoteReference w:id="1114"/>
      </w:r>
      <w:r>
        <w:rPr>
          <w:rFonts w:ascii="Amiri" w:hAnsi="Amiri" w:eastAsia="Amiri" w:cs="Amiri"/>
          <w:color w:val="111111"/>
          <w:sz w:val="28"/>
          <w:sz w:val="28"/>
          <w:szCs w:val="28"/>
          <w:rtl w:val="true"/>
          <w:lang w:bidi="ar-SA"/>
        </w:rPr>
        <w:t xml:space="preserve">،و فيه إشعار بالوثاقة،تعق </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بشر بن سلمة ثقة </w:t>
      </w:r>
      <w:r>
        <w:rPr>
          <w:rStyle w:val="FootnoteAnchor"/>
          <w:rtl w:val="true"/>
        </w:rPr>
        <w:footnoteReference w:id="11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أعرف المأخذ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ذكر ابن مسلمة أيضا بعد اسمين </w:t>
      </w:r>
      <w:r>
        <w:rPr>
          <w:rStyle w:val="FootnoteAnchor"/>
          <w:rtl w:val="true"/>
        </w:rPr>
        <w:footnoteReference w:id="1117"/>
      </w: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Heading3"/>
        <w:numPr>
          <w:ilvl w:val="2"/>
          <w:numId w:val="1"/>
        </w:numPr>
        <w:rPr/>
      </w:pPr>
      <w:bookmarkStart w:id="455" w:name="__RefHeading___Toc12158731_73709187"/>
      <w:bookmarkStart w:id="456" w:name="_Toc178"/>
      <w:bookmarkEnd w:id="455"/>
      <w:r>
        <w:rPr/>
        <w:t>456</w:t>
      </w:r>
      <w:r>
        <w:rPr>
          <w:rtl w:val="true"/>
        </w:rPr>
        <w:t>-</w:t>
      </w:r>
      <w:r>
        <w:rPr>
          <w:rtl w:val="true"/>
        </w:rPr>
        <w:t>بشر بن سليمان النخّاس</w:t>
      </w:r>
      <w:r>
        <w:rPr>
          <w:rtl w:val="true"/>
        </w:rPr>
        <w:t>:</w:t>
      </w:r>
      <w:bookmarkEnd w:id="456"/>
    </w:p>
    <w:p>
      <w:pPr>
        <w:pStyle w:val="BookText"/>
        <w:rPr/>
      </w:pPr>
      <w:r>
        <w:rPr>
          <w:rFonts w:ascii="Amiri" w:hAnsi="Amiri" w:eastAsia="Amiri" w:cs="Amiri"/>
          <w:color w:val="111111"/>
          <w:sz w:val="28"/>
          <w:sz w:val="28"/>
          <w:szCs w:val="28"/>
          <w:rtl w:val="true"/>
          <w:lang w:bidi="ar-SA"/>
        </w:rPr>
        <w:t>من ولد أبي أيّوب الأنصاري،أحد موالي أبي الحسن و أبي محمّد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أمره أبو الحسن عليه السلام بشراء أمّ القائم عليه السلام،فتولّى شراءها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أنتم ثقاتنا أهل البيت،و إنّي مزكّيك و مشرّفك بفضيلة تسبق بها سائر الشيعة </w:t>
      </w:r>
      <w:r>
        <w:rPr>
          <w:rStyle w:val="FootnoteAnchor"/>
          <w:rtl w:val="true"/>
        </w:rPr>
        <w:footnoteReference w:id="1118"/>
      </w:r>
      <w:r>
        <w:rPr>
          <w:rFonts w:ascii="IRNazanin" w:hAnsi="IRNazanin" w:eastAsia="IRNazanin"/>
          <w:color w:val="111111"/>
          <w:sz w:val="28"/>
          <w:sz w:val="28"/>
          <w:szCs w:val="28"/>
          <w:rtl w:val="true"/>
          <w:lang w:bidi="fa-IR"/>
        </w:rPr>
        <w:t xml:space="preserve">،تعق </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7" w:name="__RefHeading___Toc12158733_73709187"/>
      <w:bookmarkStart w:id="458" w:name="_Toc179"/>
      <w:bookmarkEnd w:id="457"/>
      <w:r>
        <w:rPr/>
        <w:t>457</w:t>
      </w:r>
      <w:r>
        <w:rPr>
          <w:rtl w:val="true"/>
        </w:rPr>
        <w:t>-</w:t>
      </w:r>
      <w:r>
        <w:rPr>
          <w:rtl w:val="true"/>
        </w:rPr>
        <w:t>بشر بن طرخان النخّاس</w:t>
      </w:r>
      <w:r>
        <w:rPr>
          <w:rtl w:val="true"/>
        </w:rPr>
        <w:t>:</w:t>
      </w:r>
      <w:bookmarkEnd w:id="458"/>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كش في كتابه حديثا في طريقه محمّد بن عيسى أنّ أبا عبد اللّه </w:t>
      </w:r>
    </w:p>
    <w:p>
      <w:pPr>
        <w:pStyle w:val="BookText"/>
        <w:rPr/>
      </w:pPr>
      <w:r>
        <w:rPr>
          <w:rFonts w:ascii="Amiri" w:hAnsi="Amiri" w:eastAsia="Amiri" w:cs="Amiri"/>
          <w:color w:val="111111"/>
          <w:sz w:val="28"/>
          <w:sz w:val="28"/>
          <w:szCs w:val="28"/>
          <w:rtl w:val="true"/>
          <w:lang w:bidi="ar-SA"/>
        </w:rPr>
        <w:t xml:space="preserve">عليه السلام </w:t>
      </w:r>
      <w:r>
        <w:rPr>
          <w:rStyle w:val="FootnoteAnchor"/>
          <w:rtl w:val="true"/>
        </w:rPr>
        <w:footnoteReference w:id="1120"/>
      </w:r>
      <w:r>
        <w:rPr>
          <w:rFonts w:ascii="Amiri" w:hAnsi="Amiri" w:eastAsia="Amiri" w:cs="Amiri"/>
          <w:color w:val="111111"/>
          <w:sz w:val="28"/>
          <w:sz w:val="28"/>
          <w:szCs w:val="28"/>
          <w:rtl w:val="true"/>
          <w:lang w:bidi="ar-SA"/>
        </w:rPr>
        <w:t xml:space="preserve">دعا له بكثرة المال و الولد،صه </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الطريق ضعيف،و الدعاء لا يدلّ على توثيق،بل ربما دلّ على مدح لو صحّ الطريق </w:t>
      </w:r>
      <w:r>
        <w:rPr>
          <w:rStyle w:val="FootnoteAnchor"/>
          <w:rtl w:val="true"/>
        </w:rPr>
        <w:footnoteReference w:id="1122"/>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المدح أيضا تأمّل،لما روي عنه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ارزق محمّدا و آل محمّد الكفاف و العفاف،و ارزق عدوّ آل محمّد كثرة المال و الولد </w:t>
      </w:r>
      <w:r>
        <w:rPr>
          <w:rStyle w:val="FootnoteAnchor"/>
          <w:rtl w:val="true"/>
        </w:rPr>
        <w:footnoteReference w:id="11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ربما أفاد نوع ذم،فتدبّر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حمدويه و إبراهيم ابنا نصير،عن محمّد بن عيسى،عن الحسن الوشّاء،عن بشر بن طرخان،قال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قدم أبو عبد اللّه عليه السلام الحرّة </w:t>
      </w:r>
      <w:r>
        <w:rPr>
          <w:rStyle w:val="FootnoteAnchor"/>
          <w:rtl w:val="true"/>
        </w:rPr>
        <w:footnoteReference w:id="1124"/>
      </w:r>
      <w:r>
        <w:rPr>
          <w:rFonts w:ascii="Amiri" w:hAnsi="Amiri" w:eastAsia="Amiri" w:cs="Amiri"/>
          <w:color w:val="111111"/>
          <w:sz w:val="28"/>
          <w:sz w:val="28"/>
          <w:szCs w:val="28"/>
          <w:rtl w:val="true"/>
          <w:lang w:bidi="ar-SA"/>
        </w:rPr>
        <w:t>أتيته،فسألني عن صناعتي،فقلت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نخّاس،فقال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نخّاس الدواب؟فقلت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كنت رثّ الحال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اطلب لي بغلة فضحاء </w:t>
      </w:r>
      <w:r>
        <w:rPr>
          <w:rStyle w:val="FootnoteAnchor"/>
          <w:rtl w:val="true"/>
        </w:rPr>
        <w:footnoteReference w:id="1125"/>
      </w:r>
      <w:r>
        <w:rPr>
          <w:rFonts w:ascii="Amiri" w:hAnsi="Amiri" w:eastAsia="Amiri" w:cs="Amiri"/>
          <w:color w:val="111111"/>
          <w:sz w:val="28"/>
          <w:sz w:val="28"/>
          <w:szCs w:val="28"/>
          <w:rtl w:val="true"/>
          <w:lang w:bidi="ar-SA"/>
        </w:rPr>
        <w:t>بيضاء الأعفاج بيضاء البطن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دعا لي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أنمى اللّه ولدك،و كثّر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فرزقت من ذلك ببركة دعائه عليه السلام نشب </w:t>
      </w:r>
      <w:r>
        <w:rPr>
          <w:rStyle w:val="FootnoteAnchor"/>
          <w:rtl w:val="true"/>
        </w:rPr>
        <w:footnoteReference w:id="1126"/>
      </w:r>
      <w:r>
        <w:rPr>
          <w:rFonts w:ascii="Amiri" w:hAnsi="Amiri" w:eastAsia="Amiri" w:cs="Amiri"/>
          <w:color w:val="111111"/>
          <w:sz w:val="28"/>
          <w:sz w:val="28"/>
          <w:szCs w:val="28"/>
          <w:rtl w:val="true"/>
          <w:lang w:bidi="ar-SA"/>
        </w:rPr>
        <w:t xml:space="preserve">من الأولاد ما قصرت عنه الامنية </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في السند من يتوقّف فيه سوى محمّد بن عيسى،و هو من الثقات كما يأتي،و قد رجّح العلاّمة أيضا قبول روايته </w:t>
      </w:r>
      <w:r>
        <w:rPr>
          <w:rStyle w:val="FootnoteAnchor"/>
          <w:rtl w:val="true"/>
        </w:rPr>
        <w:footnoteReference w:id="1128"/>
      </w:r>
      <w:r>
        <w:rPr>
          <w:rFonts w:ascii="Amiri" w:hAnsi="Amiri" w:eastAsia="Amiri" w:cs="Amiri"/>
          <w:color w:val="111111"/>
          <w:sz w:val="28"/>
          <w:sz w:val="28"/>
          <w:szCs w:val="28"/>
          <w:rtl w:val="true"/>
          <w:lang w:bidi="ar-SA"/>
        </w:rPr>
        <w:t>،مع أنّه محصّل</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للظن النافع في أمثال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الدعاء لا يدل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لم يظهر منه رحمه اللّه إرادة التوثيق،بل الظاهر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ربما أفاد نوع ذم،خلاف الظاهر،كيف و الدعاء جزاء لخدمته و نصيحة لنصيحته </w:t>
      </w:r>
      <w:r>
        <w:rPr>
          <w:rStyle w:val="FootnoteAnchor"/>
          <w:rtl w:val="true"/>
        </w:rPr>
        <w:footnoteReference w:id="1129"/>
      </w:r>
      <w:r>
        <w:rPr>
          <w:rFonts w:ascii="Amiri" w:hAnsi="Amiri" w:eastAsia="Amiri" w:cs="Amiri"/>
          <w:color w:val="111111"/>
          <w:sz w:val="28"/>
          <w:sz w:val="28"/>
          <w:szCs w:val="28"/>
          <w:rtl w:val="true"/>
          <w:lang w:bidi="ar-SA"/>
        </w:rPr>
        <w:t>،مع ورود الحثّ في الدعاء في طلب الولد و سعة الرزق و المال،و المقامات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اعترض أيضا بأنّه شهادة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أنّهم يعتدّون بها لحصول الظن؛مع أنّ الظاهر أنّ مراده ليس التزكية،بل إظهار استجابة دعائه عليه السلام،و شكر صنيعه </w:t>
      </w:r>
      <w:r>
        <w:rPr>
          <w:rStyle w:val="FootnoteAnchor"/>
          <w:rtl w:val="true"/>
        </w:rPr>
        <w:footnoteReference w:id="1130"/>
      </w:r>
      <w:r>
        <w:rPr>
          <w:rFonts w:ascii="Amiri" w:hAnsi="Amiri" w:eastAsia="Amiri" w:cs="Amiri"/>
          <w:color w:val="111111"/>
          <w:sz w:val="28"/>
          <w:sz w:val="28"/>
          <w:szCs w:val="28"/>
          <w:rtl w:val="true"/>
          <w:lang w:bidi="ar-SA"/>
        </w:rPr>
        <w:t>عليه السلام،و ما رزق من بركة دعائه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هذا،و الوارد في 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الصادق عليه السلام دعا لطرخان بكثرة المال و الولد </w:t>
      </w:r>
      <w:r>
        <w:rPr>
          <w:rStyle w:val="FootnoteAnchor"/>
          <w:rtl w:val="true"/>
        </w:rPr>
        <w:footnoteReference w:id="1131"/>
      </w:r>
      <w:r>
        <w:rPr>
          <w:rFonts w:ascii="Amiri" w:hAnsi="Amiri" w:eastAsia="Amiri" w:cs="Amiri"/>
          <w:color w:val="111111"/>
          <w:sz w:val="28"/>
          <w:sz w:val="28"/>
          <w:szCs w:val="28"/>
          <w:rtl w:val="true"/>
          <w:lang w:bidi="ar-SA"/>
        </w:rPr>
        <w:t xml:space="preserve">،فتأمّل </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طس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بن طرخان النخّاس،روي أنّ أبا عبد اللّه عليه السلام دعا له بكثرة المال و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عيسى </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طرخان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ممدوح </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طرخان،عنه الحسن الوشّاء </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bookmarkStart w:id="459" w:name="pg11860_147771"/>
    </w:p>
    <w:p>
      <w:pPr>
        <w:pStyle w:val="Heading3"/>
        <w:numPr>
          <w:ilvl w:val="2"/>
          <w:numId w:val="1"/>
        </w:numPr>
        <w:rPr/>
      </w:pPr>
      <w:bookmarkStart w:id="460" w:name="__RefHeading___Toc12158735_73709187"/>
      <w:bookmarkStart w:id="461" w:name="_Toc180"/>
      <w:bookmarkEnd w:id="459"/>
      <w:bookmarkEnd w:id="460"/>
      <w:r>
        <w:rPr/>
        <w:t>458</w:t>
      </w:r>
      <w:r>
        <w:rPr>
          <w:rtl w:val="true"/>
        </w:rPr>
        <w:t>-</w:t>
      </w:r>
      <w:r>
        <w:rPr>
          <w:rtl w:val="true"/>
        </w:rPr>
        <w:t>بشر بن كثير</w:t>
      </w:r>
      <w:r>
        <w:rPr>
          <w:rtl w:val="true"/>
        </w:rPr>
        <w:t>:</w:t>
      </w:r>
      <w:bookmarkEnd w:id="461"/>
    </w:p>
    <w:p>
      <w:pPr>
        <w:pStyle w:val="BookText"/>
        <w:rPr/>
      </w:pPr>
      <w:r>
        <w:rPr>
          <w:rFonts w:ascii="Amiri" w:hAnsi="Amiri" w:eastAsia="Amiri" w:cs="Amiri"/>
          <w:color w:val="111111"/>
          <w:sz w:val="28"/>
          <w:sz w:val="28"/>
          <w:szCs w:val="28"/>
          <w:rtl w:val="true"/>
          <w:lang w:bidi="ar-SA"/>
        </w:rPr>
        <w:t>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الفضل بن شاذان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من السابقين الذين رجعوا إلى أمير المؤمنين عليه السلام </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2" w:name="__RefHeading___Toc12158737_73709187"/>
      <w:bookmarkStart w:id="463" w:name="_Toc181"/>
      <w:bookmarkEnd w:id="462"/>
      <w:r>
        <w:rPr/>
        <w:t>459</w:t>
      </w:r>
      <w:r>
        <w:rPr>
          <w:rtl w:val="true"/>
        </w:rPr>
        <w:t>-</w:t>
      </w:r>
      <w:r>
        <w:rPr>
          <w:rtl w:val="true"/>
        </w:rPr>
        <w:t>بشر بن مروان الكلابي</w:t>
      </w:r>
      <w:r>
        <w:rPr>
          <w:rtl w:val="true"/>
        </w:rPr>
        <w:t>:</w:t>
      </w:r>
      <w:bookmarkEnd w:id="463"/>
    </w:p>
    <w:p>
      <w:pPr>
        <w:pStyle w:val="BookText"/>
        <w:rPr/>
      </w:pPr>
      <w:r>
        <w:rPr>
          <w:rFonts w:ascii="Amiri" w:hAnsi="Amiri" w:eastAsia="Amiri" w:cs="Amiri"/>
          <w:color w:val="111111"/>
          <w:sz w:val="28"/>
          <w:sz w:val="28"/>
          <w:szCs w:val="28"/>
          <w:rtl w:val="true"/>
          <w:lang w:bidi="ar-SA"/>
        </w:rPr>
        <w:t xml:space="preserve">الجعفري،أسند عنه،ق </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4" w:name="__RefHeading___Toc12158739_73709187"/>
      <w:bookmarkStart w:id="465" w:name="_Toc182"/>
      <w:bookmarkEnd w:id="464"/>
      <w:r>
        <w:rPr/>
        <w:t>460</w:t>
      </w:r>
      <w:r>
        <w:rPr>
          <w:rtl w:val="true"/>
        </w:rPr>
        <w:t>-</w:t>
      </w:r>
      <w:r>
        <w:rPr>
          <w:rtl w:val="true"/>
        </w:rPr>
        <w:t>بشر بن مسلمة</w:t>
      </w:r>
      <w:r>
        <w:rPr>
          <w:rtl w:val="true"/>
        </w:rPr>
        <w:t>:</w:t>
      </w:r>
      <w:bookmarkEnd w:id="465"/>
    </w:p>
    <w:p>
      <w:pPr>
        <w:pStyle w:val="BookText"/>
        <w:rPr/>
      </w:pPr>
      <w:r>
        <w:rPr>
          <w:rFonts w:ascii="Amiri" w:hAnsi="Amiri" w:eastAsia="Amiri" w:cs="Amiri"/>
          <w:color w:val="111111"/>
          <w:sz w:val="28"/>
          <w:sz w:val="28"/>
          <w:szCs w:val="28"/>
          <w:rtl w:val="true"/>
          <w:lang w:bidi="ar-SA"/>
        </w:rPr>
        <w:t xml:space="preserve">كوفي،ثقة،روى عن أبي عبد اللّه عليه السلام،له كتاب،رواه ابن أبي عمير،جش </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مسلمة،يكنّى أبا صدقة،كوفي،روى عن أبي عبد اللّه عليه السلام،ثقة </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مسلمة،ثقة،يكنّى أبا صدقة </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سبق عن ست مع بشار </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مسلمة الثقة،عنه محمّد بن أبي عمير </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6" w:name="__RefHeading___Toc12158741_73709187"/>
      <w:bookmarkStart w:id="467" w:name="_Toc183"/>
      <w:bookmarkEnd w:id="466"/>
      <w:r>
        <w:rPr/>
        <w:t>461</w:t>
      </w:r>
      <w:r>
        <w:rPr>
          <w:rtl w:val="true"/>
        </w:rPr>
        <w:t>-</w:t>
      </w:r>
      <w:r>
        <w:rPr>
          <w:rtl w:val="true"/>
        </w:rPr>
        <w:t>بشر بن ميمون الوابشي</w:t>
      </w:r>
      <w:r>
        <w:rPr>
          <w:rtl w:val="true"/>
        </w:rPr>
        <w:t>:</w:t>
      </w:r>
      <w:bookmarkEnd w:id="467"/>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النبّال،كوفي،ق </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 xml:space="preserve">. </w:t>
      </w:r>
      <w:bookmarkStart w:id="468" w:name="pg11860_147772"/>
    </w:p>
    <w:p>
      <w:pPr>
        <w:pStyle w:val="BookText"/>
        <w:rPr/>
      </w:pPr>
      <w:bookmarkEnd w:id="468"/>
      <w:r>
        <w:rPr>
          <w:rFonts w:ascii="Amiri" w:hAnsi="Amiri" w:eastAsia="Amiri" w:cs="Amiri"/>
          <w:color w:val="111111"/>
          <w:sz w:val="28"/>
          <w:sz w:val="28"/>
          <w:szCs w:val="28"/>
          <w:rtl w:val="true"/>
          <w:lang w:bidi="ar-SA"/>
        </w:rPr>
        <w:t>و زاد 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أخوه شمرة </w:t>
      </w:r>
      <w:r>
        <w:rPr>
          <w:rStyle w:val="FootnoteAnchor"/>
          <w:rtl w:val="true"/>
        </w:rPr>
        <w:footnoteReference w:id="1144"/>
      </w:r>
      <w:r>
        <w:rPr>
          <w:rFonts w:ascii="Amiri" w:hAnsi="Amiri" w:eastAsia="Amiri" w:cs="Amiri"/>
          <w:color w:val="111111"/>
          <w:sz w:val="28"/>
          <w:sz w:val="28"/>
          <w:szCs w:val="28"/>
          <w:rtl w:val="true"/>
          <w:lang w:bidi="ar-SA"/>
        </w:rPr>
        <w:t xml:space="preserve">،و هما ابنا أبي أراكة،و اسمه ميمون الوابشي </w:t>
      </w:r>
      <w:r>
        <w:rPr>
          <w:rStyle w:val="FootnoteAnchor"/>
          <w:rtl w:val="true"/>
        </w:rPr>
        <w:footnoteReference w:id="1145"/>
      </w:r>
      <w:r>
        <w:rPr>
          <w:rFonts w:ascii="Amiri" w:hAnsi="Amiri" w:eastAsia="Amiri" w:cs="Amiri"/>
          <w:color w:val="111111"/>
          <w:sz w:val="28"/>
          <w:sz w:val="28"/>
          <w:szCs w:val="28"/>
          <w:rtl w:val="true"/>
          <w:lang w:bidi="ar-SA"/>
        </w:rPr>
        <w:t xml:space="preserve">،و هو ميمون بن سنجار </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بشير،بالياء</w:t>
      </w:r>
      <w:r>
        <w:rPr>
          <w:rFonts w:eastAsia="Amiri" w:cs="Amiri" w:ascii="Amiri" w:hAnsi="Amiri"/>
          <w:color w:val="111111"/>
          <w:sz w:val="28"/>
          <w:szCs w:val="28"/>
          <w:rtl w:val="true"/>
          <w:lang w:bidi="ar-SA"/>
        </w:rPr>
        <w:t>.</w:t>
      </w:r>
    </w:p>
    <w:p>
      <w:pPr>
        <w:pStyle w:val="Heading3"/>
        <w:numPr>
          <w:ilvl w:val="2"/>
          <w:numId w:val="1"/>
        </w:numPr>
        <w:rPr/>
      </w:pPr>
      <w:bookmarkStart w:id="469" w:name="__RefHeading___Toc12158743_73709187"/>
      <w:bookmarkStart w:id="470" w:name="_Toc184"/>
      <w:bookmarkEnd w:id="469"/>
      <w:r>
        <w:rPr/>
        <w:t>462</w:t>
      </w:r>
      <w:r>
        <w:rPr>
          <w:rtl w:val="true"/>
        </w:rPr>
        <w:t>-</w:t>
      </w:r>
      <w:r>
        <w:rPr>
          <w:rtl w:val="true"/>
        </w:rPr>
        <w:t>بشير بن إسماعيل بن عمّار</w:t>
      </w:r>
      <w:r>
        <w:rPr>
          <w:rtl w:val="true"/>
        </w:rPr>
        <w:t>:</w:t>
      </w:r>
      <w:bookmarkEnd w:id="470"/>
    </w:p>
    <w:p>
      <w:pPr>
        <w:pStyle w:val="BookText"/>
        <w:rPr/>
      </w:pPr>
      <w:r>
        <w:rPr>
          <w:rFonts w:ascii="Amiri" w:hAnsi="Amiri" w:eastAsia="Amiri" w:cs="Amiri"/>
          <w:color w:val="111111"/>
          <w:sz w:val="28"/>
          <w:sz w:val="28"/>
          <w:szCs w:val="28"/>
          <w:rtl w:val="true"/>
          <w:lang w:bidi="ar-SA"/>
        </w:rPr>
        <w:t xml:space="preserve">من وجوه من روى الحديث،جش،في إسحاق بن عمّار </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بشر،كما تقدّم عن ق أيضا </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 بن إسماعيل بن 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ممدوح </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الحاوي ذكره في الضعاف </w:t>
      </w:r>
      <w:r>
        <w:rPr>
          <w:rStyle w:val="FootnoteAnchor"/>
          <w:rtl w:val="true"/>
        </w:rPr>
        <w:footnoteReference w:id="1150"/>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Heading3"/>
        <w:numPr>
          <w:ilvl w:val="2"/>
          <w:numId w:val="1"/>
        </w:numPr>
        <w:rPr/>
      </w:pPr>
      <w:bookmarkStart w:id="471" w:name="__RefHeading___Toc12158745_73709187"/>
      <w:bookmarkStart w:id="472" w:name="_Toc185"/>
      <w:bookmarkEnd w:id="471"/>
      <w:r>
        <w:rPr/>
        <w:t>463</w:t>
      </w:r>
      <w:r>
        <w:rPr>
          <w:rtl w:val="true"/>
        </w:rPr>
        <w:t>-</w:t>
      </w:r>
      <w:r>
        <w:rPr>
          <w:rtl w:val="true"/>
        </w:rPr>
        <w:t>بشير بن سعد الأنصاري</w:t>
      </w:r>
      <w:r>
        <w:rPr>
          <w:rtl w:val="true"/>
        </w:rPr>
        <w:t>:</w:t>
      </w:r>
      <w:bookmarkEnd w:id="472"/>
    </w:p>
    <w:p>
      <w:pPr>
        <w:pStyle w:val="BookText"/>
        <w:rPr/>
      </w:pPr>
      <w:r>
        <w:rPr>
          <w:rFonts w:ascii="Amiri" w:hAnsi="Amiri" w:eastAsia="Amiri" w:cs="Amiri"/>
          <w:color w:val="111111"/>
          <w:sz w:val="28"/>
          <w:sz w:val="28"/>
          <w:szCs w:val="28"/>
          <w:rtl w:val="true"/>
          <w:lang w:bidi="ar-SA"/>
        </w:rPr>
        <w:t xml:space="preserve">شهد بدرا،و قتل في خلافة أبي بكر باليمن في إمارة خالد بن الوليد، صه </w:t>
      </w:r>
      <w:r>
        <w:rPr>
          <w:rStyle w:val="FootnoteAnchor"/>
          <w:rtl w:val="true"/>
        </w:rPr>
        <w:footnoteReference w:id="1151"/>
      </w:r>
      <w:r>
        <w:rPr>
          <w:rFonts w:ascii="IRNazanin" w:hAnsi="IRNazanin" w:eastAsia="IRNazanin"/>
          <w:color w:val="111111"/>
          <w:sz w:val="28"/>
          <w:sz w:val="28"/>
          <w:szCs w:val="28"/>
          <w:rtl w:val="true"/>
          <w:lang w:bidi="fa-IR"/>
        </w:rPr>
        <w:t xml:space="preserve">ل </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في المقبولين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أنّه أوّل من بائع في السقيفة أبا بكر من الأنصار،و قصّته مشهورة </w:t>
      </w:r>
      <w:r>
        <w:rPr>
          <w:rStyle w:val="FootnoteAnchor"/>
          <w:rtl w:val="true"/>
        </w:rPr>
        <w:footnoteReference w:id="11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فعل رحمه اللّه في جرير بن </w:t>
      </w:r>
      <w:bookmarkStart w:id="473" w:name="pg11860_147773"/>
    </w:p>
    <w:p>
      <w:pPr>
        <w:pStyle w:val="BookText"/>
        <w:rPr/>
      </w:pPr>
      <w:bookmarkEnd w:id="473"/>
      <w:r>
        <w:rPr>
          <w:rFonts w:ascii="Amiri" w:hAnsi="Amiri" w:eastAsia="Amiri" w:cs="Amiri"/>
          <w:color w:val="111111"/>
          <w:sz w:val="28"/>
          <w:sz w:val="28"/>
          <w:szCs w:val="28"/>
          <w:rtl w:val="true"/>
          <w:lang w:bidi="ar-SA"/>
        </w:rPr>
        <w:t xml:space="preserve">عبد اللّه </w:t>
      </w:r>
      <w:r>
        <w:rPr>
          <w:rStyle w:val="FootnoteAnchor"/>
          <w:rtl w:val="true"/>
        </w:rPr>
        <w:footnoteReference w:id="1154"/>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4" w:name="__RefHeading___Toc12158747_73709187"/>
      <w:bookmarkStart w:id="475" w:name="_Toc186"/>
      <w:bookmarkEnd w:id="474"/>
      <w:r>
        <w:rPr/>
        <w:t>464</w:t>
      </w:r>
      <w:r>
        <w:rPr>
          <w:rtl w:val="true"/>
        </w:rPr>
        <w:t>-</w:t>
      </w:r>
      <w:r>
        <w:rPr>
          <w:rtl w:val="true"/>
        </w:rPr>
        <w:t>بشير الكناسي</w:t>
      </w:r>
      <w:r>
        <w:rPr>
          <w:rtl w:val="true"/>
        </w:rPr>
        <w:t>:</w:t>
      </w:r>
      <w:bookmarkEnd w:id="475"/>
    </w:p>
    <w:p>
      <w:pPr>
        <w:pStyle w:val="BookText"/>
        <w:rPr/>
      </w:pPr>
      <w:r>
        <w:rPr>
          <w:rFonts w:ascii="Amiri" w:hAnsi="Amiri" w:eastAsia="Amiri" w:cs="Amiri"/>
          <w:color w:val="111111"/>
          <w:sz w:val="28"/>
          <w:sz w:val="28"/>
          <w:szCs w:val="28"/>
          <w:rtl w:val="true"/>
          <w:lang w:bidi="ar-SA"/>
        </w:rPr>
        <w:t>في الروضة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 الحلبي،عن بشير الكناسي،قال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الصادق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وصلتم و قطع الناس،و أحببتم و أبغض الناس، و عرفتم و أنكر الناس </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الكافي،في باب فرض طاعة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حمّاد بن عثمان،عن بشير العطّار،عن الصادق عليه السلام نحوه </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فالظاهر اتّصافه بالكناسي و العطّار،و أنّه 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رواية الحلبي و حمّاد عنه إشعار بالاعتماد عليه،تعق </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6" w:name="__RefHeading___Toc12158749_73709187"/>
      <w:bookmarkStart w:id="477" w:name="_Toc187"/>
      <w:bookmarkEnd w:id="476"/>
      <w:r>
        <w:rPr/>
        <w:t>465</w:t>
      </w:r>
      <w:r>
        <w:rPr>
          <w:rtl w:val="true"/>
        </w:rPr>
        <w:t>-</w:t>
      </w:r>
      <w:r>
        <w:rPr>
          <w:rtl w:val="true"/>
        </w:rPr>
        <w:t>بشير النبّال</w:t>
      </w:r>
      <w:r>
        <w:rPr>
          <w:rtl w:val="true"/>
        </w:rPr>
        <w:t>:</w:t>
      </w:r>
      <w:bookmarkEnd w:id="477"/>
    </w:p>
    <w:p>
      <w:pPr>
        <w:pStyle w:val="BookText"/>
        <w:rPr/>
      </w:pPr>
      <w:r>
        <w:rPr>
          <w:rFonts w:ascii="Amiri" w:hAnsi="Amiri" w:eastAsia="Amiri" w:cs="Amiri"/>
          <w:color w:val="111111"/>
          <w:sz w:val="28"/>
          <w:sz w:val="28"/>
          <w:szCs w:val="28"/>
          <w:rtl w:val="true"/>
          <w:lang w:bidi="ar-SA"/>
        </w:rPr>
        <w:t xml:space="preserve">روى كش حديثا في طريقه محمّد بن سنان و صالح بن حمّاد </w:t>
      </w:r>
      <w:r>
        <w:rPr>
          <w:rStyle w:val="FootnoteAnchor"/>
          <w:rtl w:val="true"/>
        </w:rPr>
        <w:footnoteReference w:id="1159"/>
      </w:r>
      <w:r>
        <w:rPr>
          <w:rFonts w:ascii="Amiri" w:hAnsi="Amiri" w:eastAsia="Amiri" w:cs="Amiri"/>
          <w:color w:val="111111"/>
          <w:sz w:val="28"/>
          <w:sz w:val="28"/>
          <w:szCs w:val="28"/>
          <w:rtl w:val="true"/>
          <w:lang w:bidi="ar-SA"/>
        </w:rPr>
        <w:t xml:space="preserve">،و ليس صريحا في تعديله،فأنا في روايته متوقّف،صه </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كش ما يأتي في محمّد بن زيد الشحّام </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قر،ق،كش،ممدوح </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 xml:space="preserve">. </w:t>
      </w:r>
      <w:bookmarkStart w:id="478" w:name="pg11860_147774"/>
    </w:p>
    <w:p>
      <w:pPr>
        <w:pStyle w:val="BookText"/>
        <w:rPr/>
      </w:pPr>
      <w:bookmarkEnd w:id="478"/>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الصدوق في 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من حملة الحديث،من أصحاب الصادق عليه السلام </w:t>
      </w:r>
      <w:r>
        <w:rPr>
          <w:rStyle w:val="FootnoteAnchor"/>
          <w:rtl w:val="true"/>
        </w:rPr>
        <w:footnoteReference w:id="1163"/>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 بن ميمون النبّال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ممدوح </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9" w:name="__RefHeading___Toc12158751_73709187"/>
      <w:bookmarkStart w:id="480" w:name="_Toc188"/>
      <w:bookmarkEnd w:id="479"/>
      <w:r>
        <w:rPr/>
        <w:t>466</w:t>
      </w:r>
      <w:r>
        <w:rPr>
          <w:rtl w:val="true"/>
        </w:rPr>
        <w:t>-</w:t>
      </w:r>
      <w:r>
        <w:rPr>
          <w:rtl w:val="true"/>
        </w:rPr>
        <w:t>بكّار بن أبي بكر الحضرمي</w:t>
      </w:r>
      <w:r>
        <w:rPr>
          <w:rtl w:val="true"/>
        </w:rPr>
        <w:t>:</w:t>
      </w:r>
      <w:bookmarkEnd w:id="480"/>
    </w:p>
    <w:p>
      <w:pPr>
        <w:pStyle w:val="BookText"/>
        <w:rPr/>
      </w:pPr>
      <w:r>
        <w:rPr>
          <w:rFonts w:ascii="Amiri" w:hAnsi="Amiri" w:eastAsia="Amiri" w:cs="Amiri"/>
          <w:color w:val="111111"/>
          <w:sz w:val="28"/>
          <w:sz w:val="28"/>
          <w:szCs w:val="28"/>
          <w:rtl w:val="true"/>
          <w:lang w:bidi="ar-SA"/>
        </w:rPr>
        <w:t xml:space="preserve">الكوفي،ق </w:t>
      </w:r>
      <w:r>
        <w:rPr>
          <w:rStyle w:val="FootnoteAnchor"/>
          <w:rtl w:val="true"/>
        </w:rPr>
        <w:footnoteReference w:id="11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عنه صفوان بن يحيى بواسطة منذر </w:t>
      </w:r>
      <w:r>
        <w:rPr>
          <w:rStyle w:val="FootnoteAnchor"/>
          <w:rtl w:val="true"/>
        </w:rPr>
        <w:footnoteReference w:id="1167"/>
      </w:r>
      <w:r>
        <w:rPr>
          <w:rFonts w:ascii="Amiri" w:hAnsi="Amiri" w:eastAsia="Amiri" w:cs="Amiri"/>
          <w:color w:val="111111"/>
          <w:sz w:val="28"/>
          <w:sz w:val="28"/>
          <w:szCs w:val="28"/>
          <w:rtl w:val="true"/>
          <w:lang w:bidi="ar-SA"/>
        </w:rPr>
        <w:t>، و فيه نوع اعتماد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بكّار بن بكر،روى عنه يونس </w:t>
      </w:r>
      <w:r>
        <w:rPr>
          <w:rStyle w:val="FootnoteAnchor"/>
          <w:rtl w:val="true"/>
        </w:rPr>
        <w:footnoteReference w:id="1168"/>
      </w:r>
      <w:r>
        <w:rPr>
          <w:rFonts w:ascii="Amiri" w:hAnsi="Amiri" w:eastAsia="Amiri" w:cs="Amiri"/>
          <w:color w:val="111111"/>
          <w:sz w:val="28"/>
          <w:sz w:val="28"/>
          <w:szCs w:val="28"/>
          <w:rtl w:val="true"/>
          <w:lang w:bidi="ar-SA"/>
        </w:rPr>
        <w:t xml:space="preserve">،فتأمّل </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1" w:name="__RefHeading___Toc12158753_73709187"/>
      <w:bookmarkStart w:id="482" w:name="_Toc189"/>
      <w:bookmarkEnd w:id="481"/>
      <w:r>
        <w:rPr/>
        <w:t>467</w:t>
      </w:r>
      <w:r>
        <w:rPr>
          <w:rtl w:val="true"/>
        </w:rPr>
        <w:t>-</w:t>
      </w:r>
      <w:r>
        <w:rPr>
          <w:rtl w:val="true"/>
        </w:rPr>
        <w:t>بكّار بن أحمد بن زياد</w:t>
      </w:r>
      <w:r>
        <w:rPr>
          <w:rtl w:val="true"/>
        </w:rPr>
        <w:t>:</w:t>
      </w:r>
      <w:bookmarkEnd w:id="482"/>
    </w:p>
    <w:p>
      <w:pPr>
        <w:pStyle w:val="BookText"/>
        <w:rPr/>
      </w:pPr>
      <w:r>
        <w:rPr>
          <w:rFonts w:ascii="Amiri" w:hAnsi="Amiri" w:eastAsia="Amiri" w:cs="Amiri"/>
          <w:color w:val="111111"/>
          <w:sz w:val="28"/>
          <w:sz w:val="28"/>
          <w:szCs w:val="28"/>
          <w:rtl w:val="true"/>
          <w:lang w:bidi="ar-SA"/>
        </w:rPr>
        <w:t xml:space="preserve">روى عنه ابن الزبير،لم </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كتاب الجنائز،أخبرنا به أحمد بن عبدون،عن عليّ ابن محمّد بن الزبير القرشي،عن عليّ بن العبّاس،عنه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 كتاب الزكاة و كتاب الطهارة </w:t>
      </w:r>
      <w:r>
        <w:rPr>
          <w:rStyle w:val="FootnoteAnchor"/>
          <w:rtl w:val="true"/>
        </w:rPr>
        <w:footnoteReference w:id="1171"/>
      </w:r>
      <w:r>
        <w:rPr>
          <w:rFonts w:ascii="Amiri" w:hAnsi="Amiri" w:eastAsia="Amiri" w:cs="Amiri"/>
          <w:color w:val="111111"/>
          <w:sz w:val="28"/>
          <w:sz w:val="28"/>
          <w:szCs w:val="28"/>
          <w:rtl w:val="true"/>
          <w:lang w:bidi="ar-SA"/>
        </w:rPr>
        <w:t>،رواهما عليّ بن العبّاس المقانعي،عنه</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له كتاب الحج و كتاب الجامع،رواهما الحسين بن عبد الكريم </w:t>
      </w:r>
      <w:bookmarkStart w:id="483" w:name="pg11860_147775"/>
    </w:p>
    <w:p>
      <w:pPr>
        <w:pStyle w:val="BookText"/>
        <w:rPr/>
      </w:pPr>
      <w:bookmarkEnd w:id="483"/>
      <w:r>
        <w:rPr>
          <w:rFonts w:ascii="Amiri" w:hAnsi="Amiri" w:eastAsia="Amiri" w:cs="Amiri"/>
          <w:color w:val="111111"/>
          <w:sz w:val="28"/>
          <w:sz w:val="28"/>
          <w:szCs w:val="28"/>
          <w:rtl w:val="true"/>
          <w:lang w:bidi="ar-SA"/>
        </w:rPr>
        <w:t xml:space="preserve">الزعفراني،عنه </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ظاهره كونه من العلماء،و كذا عند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ب،حيث ذكره و عدّ كتبه و لم يشر إلى قدح </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4" w:name="__RefHeading___Toc12158755_73709187"/>
      <w:bookmarkStart w:id="485" w:name="_Toc190"/>
      <w:bookmarkEnd w:id="484"/>
      <w:r>
        <w:rPr/>
        <w:t>468</w:t>
      </w:r>
      <w:r>
        <w:rPr>
          <w:rtl w:val="true"/>
        </w:rPr>
        <w:t>-</w:t>
      </w:r>
      <w:r>
        <w:rPr>
          <w:rtl w:val="true"/>
        </w:rPr>
        <w:t>بكّار بن عبد اللّه بن مصعب</w:t>
      </w:r>
      <w:r>
        <w:rPr>
          <w:rtl w:val="true"/>
        </w:rPr>
        <w:t>:</w:t>
      </w:r>
      <w:bookmarkEnd w:id="485"/>
    </w:p>
    <w:p>
      <w:pPr>
        <w:pStyle w:val="BookText"/>
        <w:rPr/>
      </w:pPr>
      <w:r>
        <w:rPr>
          <w:rFonts w:ascii="Amiri" w:hAnsi="Amiri" w:eastAsia="Amiri" w:cs="Amiri"/>
          <w:color w:val="111111"/>
          <w:sz w:val="28"/>
          <w:sz w:val="28"/>
          <w:szCs w:val="28"/>
          <w:rtl w:val="true"/>
          <w:lang w:bidi="ar-SA"/>
        </w:rPr>
        <w:t>في العيون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استحلف زبير بن بكّار رجلا من الطالبيّين على شيء بين القبر و المنبر،فحلف و برص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أبوه بكّار ظلم الرضا عليه السلام في شيء؛فدعا عليه،فسقط في وقت دعائه </w:t>
      </w:r>
      <w:r>
        <w:rPr>
          <w:rStyle w:val="FootnoteAnchor"/>
          <w:rtl w:val="true"/>
        </w:rPr>
        <w:footnoteReference w:id="1174"/>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 xml:space="preserve">] </w:t>
      </w:r>
      <w:r>
        <w:rPr>
          <w:rStyle w:val="FootnoteAnchor"/>
          <w:rtl w:val="true"/>
        </w:rPr>
        <w:footnoteReference w:id="1175"/>
      </w:r>
      <w:r>
        <w:rPr>
          <w:rFonts w:ascii="IRNazanin" w:hAnsi="IRNazanin" w:eastAsia="IRNazanin"/>
          <w:color w:val="111111"/>
          <w:sz w:val="28"/>
          <w:sz w:val="28"/>
          <w:szCs w:val="28"/>
          <w:rtl w:val="true"/>
          <w:lang w:bidi="fa-IR"/>
        </w:rPr>
        <w:t>من قصر فاندقت عنقه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أبوه عبد اللّه بن مصعب مزّق عهد يحيى بن عبد اللّه بن الحسن و أمانه </w:t>
      </w:r>
      <w:r>
        <w:rPr>
          <w:rStyle w:val="FootnoteAnchor"/>
          <w:rtl w:val="true"/>
        </w:rPr>
        <w:footnoteReference w:id="1176"/>
      </w:r>
      <w:r>
        <w:rPr>
          <w:rFonts w:ascii="Amiri" w:hAnsi="Amiri" w:eastAsia="Amiri" w:cs="Amiri"/>
          <w:color w:val="111111"/>
          <w:sz w:val="28"/>
          <w:sz w:val="28"/>
          <w:szCs w:val="28"/>
          <w:rtl w:val="true"/>
          <w:lang w:bidi="ar-SA"/>
        </w:rPr>
        <w:t>بين يدي الرشيد،و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اقتله يا أمير المؤمنين،فحمّ من وقته و مات بعد ثلاث،فانخسف قبره مرّات كثيرة </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6" w:name="__RefHeading___Toc12158757_73709187"/>
      <w:bookmarkStart w:id="487" w:name="_Toc191"/>
      <w:bookmarkEnd w:id="486"/>
      <w:r>
        <w:rPr/>
        <w:t>469</w:t>
      </w:r>
      <w:r>
        <w:rPr>
          <w:rtl w:val="true"/>
        </w:rPr>
        <w:t>-</w:t>
      </w:r>
      <w:r>
        <w:rPr>
          <w:rtl w:val="true"/>
        </w:rPr>
        <w:t>بكّار بن كردم</w:t>
      </w:r>
      <w:r>
        <w:rPr>
          <w:rtl w:val="true"/>
        </w:rPr>
        <w:t>:</w:t>
      </w:r>
      <w:bookmarkEnd w:id="487"/>
    </w:p>
    <w:p>
      <w:pPr>
        <w:pStyle w:val="BookText"/>
        <w:rPr/>
      </w:pPr>
      <w:r>
        <w:rPr>
          <w:rFonts w:ascii="Amiri" w:hAnsi="Amiri" w:eastAsia="Amiri" w:cs="Amiri"/>
          <w:color w:val="111111"/>
          <w:sz w:val="28"/>
          <w:sz w:val="28"/>
          <w:szCs w:val="28"/>
          <w:rtl w:val="true"/>
          <w:lang w:bidi="ar-SA"/>
        </w:rPr>
        <w:t xml:space="preserve">الكوفي،ق </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كردم،بفتح الكاف و سكون الراء و فتح الدال المهملة،يروي عنه ابن أبي عمير </w:t>
      </w:r>
      <w:r>
        <w:rPr>
          <w:rStyle w:val="FootnoteAnchor"/>
          <w:rtl w:val="true"/>
        </w:rPr>
        <w:footnoteReference w:id="1179"/>
      </w:r>
      <w:r>
        <w:rPr>
          <w:rFonts w:ascii="Amiri" w:hAnsi="Amiri" w:eastAsia="Amiri" w:cs="Amiri"/>
          <w:color w:val="111111"/>
          <w:sz w:val="28"/>
          <w:sz w:val="28"/>
          <w:szCs w:val="28"/>
          <w:rtl w:val="true"/>
          <w:lang w:bidi="ar-SA"/>
        </w:rPr>
        <w:t xml:space="preserve">،و يونس بن عبد الرحمن </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 xml:space="preserve">. </w:t>
      </w:r>
      <w:bookmarkStart w:id="488" w:name="pg11860_147776"/>
    </w:p>
    <w:p>
      <w:pPr>
        <w:pStyle w:val="BookText"/>
        <w:rPr/>
      </w:pPr>
      <w:bookmarkEnd w:id="488"/>
      <w:r>
        <w:rPr>
          <w:rFonts w:ascii="Amiri" w:hAnsi="Amiri" w:eastAsia="Amiri" w:cs="Amiri"/>
          <w:color w:val="111111"/>
          <w:sz w:val="28"/>
          <w:sz w:val="28"/>
          <w:szCs w:val="28"/>
          <w:rtl w:val="true"/>
          <w:lang w:bidi="ar-SA"/>
        </w:rPr>
        <w:t>و يظهر من أخباره حسن عقيدته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حكم خالي بحسنه </w:t>
      </w:r>
      <w:r>
        <w:rPr>
          <w:rStyle w:val="FootnoteAnchor"/>
          <w:rtl w:val="true"/>
        </w:rPr>
        <w:footnoteReference w:id="1181"/>
      </w:r>
      <w:r>
        <w:rPr>
          <w:rFonts w:ascii="Amiri" w:hAnsi="Amiri" w:eastAsia="Amiri" w:cs="Amiri"/>
          <w:color w:val="111111"/>
          <w:sz w:val="28"/>
          <w:sz w:val="28"/>
          <w:szCs w:val="28"/>
          <w:rtl w:val="true"/>
          <w:lang w:bidi="ar-SA"/>
        </w:rPr>
        <w:t xml:space="preserve">،لأنّ للصدوق طريقا إليه </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9" w:name="__RefHeading___Toc12158759_73709187"/>
      <w:bookmarkStart w:id="490" w:name="_Toc192"/>
      <w:bookmarkEnd w:id="489"/>
      <w:r>
        <w:rPr/>
        <w:t>470</w:t>
      </w:r>
      <w:r>
        <w:rPr>
          <w:rtl w:val="true"/>
        </w:rPr>
        <w:t>-</w:t>
      </w:r>
      <w:r>
        <w:rPr>
          <w:rtl w:val="true"/>
        </w:rPr>
        <w:t>بكر بن أحمد بن إبراهيم</w:t>
      </w:r>
      <w:r>
        <w:rPr>
          <w:rtl w:val="true"/>
        </w:rPr>
        <w:t>:</w:t>
      </w:r>
      <w:bookmarkEnd w:id="490"/>
    </w:p>
    <w:p>
      <w:pPr>
        <w:pStyle w:val="BookText"/>
        <w:rPr/>
      </w:pPr>
      <w:r>
        <w:rPr>
          <w:rFonts w:ascii="Amiri" w:hAnsi="Amiri" w:eastAsia="Amiri" w:cs="Amiri"/>
          <w:color w:val="111111"/>
          <w:sz w:val="28"/>
          <w:sz w:val="28"/>
          <w:szCs w:val="28"/>
          <w:rtl w:val="true"/>
          <w:lang w:bidi="ar-SA"/>
        </w:rPr>
        <w:t>ابن زياد بن موسى بن مالك بن يزيد الأشج،أبو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أشج بني أعصر،الوارد على النبيّ صلّى اللّه عليه و آله في وفد عبد القيس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أبي جعفر الثاني عليه السلام،و هو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كتب،أبو الحسن عليّ بن محمّد بن جعفر بن رويدة العسكري الحدّاد،عنه بها،جش </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صه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الثاني عليه السلام،و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 محمّد،و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أشج بن عصر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يكنّى أبا محمّد العصري،يزعم أنّه من ولد أشج بن عصر،يروي الغرائب،و يعتمد المجاهيل،و هو ضعيف،و أمره مظلم </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أنّ قول العلاّمة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يزعم أنّه من ولد أشج، ينافي بظاهره سوق نسبه إليه أوّلا،و السرّ في ذلك أنّه رحمه اللّه جمع بين كلامي جش و غض،فإنّ الزائد المذكور كلام غض بتمامه كما نقله في النقد </w:t>
      </w:r>
      <w:r>
        <w:rPr>
          <w:rStyle w:val="FootnoteAnchor"/>
          <w:rtl w:val="true"/>
        </w:rPr>
        <w:footnoteReference w:id="1185"/>
      </w:r>
      <w:r>
        <w:rPr>
          <w:rFonts w:ascii="IRNazanin" w:hAnsi="IRNazanin" w:eastAsia="IRNazanin"/>
          <w:color w:val="111111"/>
          <w:sz w:val="28"/>
          <w:sz w:val="28"/>
          <w:szCs w:val="28"/>
          <w:rtl w:val="true"/>
          <w:lang w:bidi="fa-IR"/>
        </w:rPr>
        <w:t xml:space="preserve">و المجمع </w:t>
      </w:r>
      <w:r>
        <w:rPr>
          <w:rStyle w:val="FootnoteAnchor"/>
          <w:rtl w:val="true"/>
        </w:rPr>
        <w:footnoteReference w:id="1186"/>
      </w:r>
      <w:r>
        <w:rPr>
          <w:rFonts w:ascii="Amiri" w:hAnsi="Amiri" w:eastAsia="Amiri" w:cs="Amiri"/>
          <w:color w:val="111111"/>
          <w:sz w:val="28"/>
          <w:sz w:val="28"/>
          <w:szCs w:val="28"/>
          <w:rtl w:val="true"/>
          <w:lang w:bidi="ar-SA"/>
        </w:rPr>
        <w:t>،فوقع الخلاف بين صدر الكلام و ذيله،فتدبّر</w:t>
      </w:r>
      <w:r>
        <w:rPr>
          <w:rFonts w:eastAsia="Amiri" w:cs="Amiri" w:ascii="Amiri" w:hAnsi="Amiri"/>
          <w:color w:val="111111"/>
          <w:sz w:val="28"/>
          <w:szCs w:val="28"/>
          <w:rtl w:val="true"/>
          <w:lang w:bidi="ar-SA"/>
        </w:rPr>
        <w:t xml:space="preserve">. </w:t>
      </w:r>
      <w:bookmarkStart w:id="491" w:name="pg11860_147777"/>
    </w:p>
    <w:p>
      <w:pPr>
        <w:pStyle w:val="Heading3"/>
        <w:numPr>
          <w:ilvl w:val="2"/>
          <w:numId w:val="1"/>
        </w:numPr>
        <w:rPr/>
      </w:pPr>
      <w:bookmarkStart w:id="492" w:name="__RefHeading___Toc12158761_73709187"/>
      <w:bookmarkStart w:id="493" w:name="_Toc193"/>
      <w:bookmarkEnd w:id="491"/>
      <w:bookmarkEnd w:id="492"/>
      <w:r>
        <w:rPr/>
        <w:t>471</w:t>
      </w:r>
      <w:r>
        <w:rPr>
          <w:rtl w:val="true"/>
        </w:rPr>
        <w:t>-</w:t>
      </w:r>
      <w:r>
        <w:rPr>
          <w:rtl w:val="true"/>
        </w:rPr>
        <w:t>بكر بن الأشعث</w:t>
      </w:r>
      <w:r>
        <w:rPr>
          <w:rtl w:val="true"/>
        </w:rPr>
        <w:t>:</w:t>
      </w:r>
      <w:bookmarkEnd w:id="493"/>
    </w:p>
    <w:p>
      <w:pPr>
        <w:pStyle w:val="BookText"/>
        <w:rPr/>
      </w:pPr>
      <w:r>
        <w:rPr>
          <w:rFonts w:ascii="Amiri" w:hAnsi="Amiri" w:eastAsia="Amiri" w:cs="Amiri"/>
          <w:color w:val="111111"/>
          <w:sz w:val="28"/>
          <w:sz w:val="28"/>
          <w:szCs w:val="28"/>
          <w:rtl w:val="true"/>
          <w:lang w:bidi="ar-SA"/>
        </w:rPr>
        <w:t xml:space="preserve">أبو إسماعيل،كوفي،ثقة،روى عن موسى بن جعفر عليهما السلام، صه </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كتابا </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4" w:name="__RefHeading___Toc12158763_73709187"/>
      <w:bookmarkStart w:id="495" w:name="_Toc194"/>
      <w:bookmarkEnd w:id="494"/>
      <w:r>
        <w:rPr/>
        <w:t>472</w:t>
      </w:r>
      <w:r>
        <w:rPr>
          <w:rtl w:val="true"/>
        </w:rPr>
        <w:t>-</w:t>
      </w:r>
      <w:r>
        <w:rPr>
          <w:rtl w:val="true"/>
        </w:rPr>
        <w:t>بكر بن جناح</w:t>
      </w:r>
      <w:r>
        <w:rPr>
          <w:rtl w:val="true"/>
        </w:rPr>
        <w:t>:</w:t>
      </w:r>
      <w:bookmarkEnd w:id="495"/>
    </w:p>
    <w:p>
      <w:pPr>
        <w:pStyle w:val="BookText"/>
        <w:rPr/>
      </w:pPr>
      <w:r>
        <w:rPr>
          <w:rFonts w:ascii="Amiri" w:hAnsi="Amiri" w:eastAsia="Amiri" w:cs="Amiri"/>
          <w:color w:val="111111"/>
          <w:sz w:val="28"/>
          <w:sz w:val="28"/>
          <w:szCs w:val="28"/>
          <w:rtl w:val="true"/>
          <w:lang w:bidi="ar-SA"/>
        </w:rPr>
        <w:t xml:space="preserve">أبو محمّد،كوفي،ثقة،مولى،صه </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كتاب،محمّد بن أبي عمير،عنه به </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أنّه أخو سعيد بن جناح مولى الأزد،و والد محمّد ابن بكر الآتي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سعيد ظم،ضا،و أخوه أبو عامر ظم </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هذا ممّا يؤيّد كون بكر بن محمّد بن جناح الآتي سهوا كما سنشير إليه،و يحتمل أن يكون هذا هو الآتي،نسب إلى جدّه لشهرته به،و هو بعيد </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جناح الثقة،عنه محمّد بن أبي عمير </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6" w:name="__RefHeading___Toc12158765_73709187"/>
      <w:bookmarkStart w:id="497" w:name="_Toc195"/>
      <w:bookmarkEnd w:id="496"/>
      <w:r>
        <w:rPr/>
        <w:t>473</w:t>
      </w:r>
      <w:r>
        <w:rPr>
          <w:rtl w:val="true"/>
        </w:rPr>
        <w:t>-</w:t>
      </w:r>
      <w:r>
        <w:rPr>
          <w:rtl w:val="true"/>
        </w:rPr>
        <w:t>بكر بن سالم</w:t>
      </w:r>
      <w:r>
        <w:rPr>
          <w:rtl w:val="true"/>
        </w:rPr>
        <w:t>:</w:t>
      </w:r>
      <w:bookmarkEnd w:id="497"/>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عبد اللّه بن المغيرة،عنه،عن سعد </w:t>
      </w:r>
      <w:bookmarkStart w:id="498" w:name="pg11860_147778"/>
    </w:p>
    <w:p>
      <w:pPr>
        <w:pStyle w:val="BookText"/>
        <w:rPr/>
      </w:pPr>
      <w:bookmarkEnd w:id="498"/>
      <w:r>
        <w:rPr>
          <w:rFonts w:ascii="Amiri" w:hAnsi="Amiri" w:eastAsia="Amiri" w:cs="Amiri"/>
          <w:color w:val="111111"/>
          <w:sz w:val="28"/>
          <w:sz w:val="28"/>
          <w:szCs w:val="28"/>
          <w:rtl w:val="true"/>
          <w:lang w:bidi="ar-SA"/>
        </w:rPr>
        <w:t xml:space="preserve">الإسكاف </w:t>
      </w:r>
      <w:r>
        <w:rPr>
          <w:rStyle w:val="FootnoteAnchor"/>
          <w:rtl w:val="true"/>
        </w:rPr>
        <w:footnoteReference w:id="1194"/>
      </w:r>
      <w:r>
        <w:rPr>
          <w:rFonts w:ascii="Amiri" w:hAnsi="Amiri" w:eastAsia="Amiri" w:cs="Amiri"/>
          <w:color w:val="111111"/>
          <w:sz w:val="28"/>
          <w:sz w:val="28"/>
          <w:szCs w:val="28"/>
          <w:rtl w:val="true"/>
          <w:lang w:bidi="ar-SA"/>
        </w:rPr>
        <w:t xml:space="preserve">،و فيه نوع اعتماد،تعق </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9" w:name="__RefHeading___Toc12158767_73709187"/>
      <w:bookmarkStart w:id="500" w:name="_Toc196"/>
      <w:bookmarkEnd w:id="499"/>
      <w:r>
        <w:rPr/>
        <w:t>474</w:t>
      </w:r>
      <w:r>
        <w:rPr>
          <w:rtl w:val="true"/>
        </w:rPr>
        <w:t>-</w:t>
      </w:r>
      <w:r>
        <w:rPr>
          <w:rtl w:val="true"/>
        </w:rPr>
        <w:t>بكر بن صالح الرازي</w:t>
      </w:r>
      <w:r>
        <w:rPr>
          <w:rtl w:val="true"/>
        </w:rPr>
        <w:t>:</w:t>
      </w:r>
      <w:bookmarkEnd w:id="500"/>
    </w:p>
    <w:p>
      <w:pPr>
        <w:pStyle w:val="BookText"/>
        <w:rPr/>
      </w:pPr>
      <w:r>
        <w:rPr>
          <w:rFonts w:ascii="Amiri" w:hAnsi="Amiri" w:eastAsia="Amiri" w:cs="Amiri"/>
          <w:color w:val="111111"/>
          <w:sz w:val="28"/>
          <w:sz w:val="28"/>
          <w:szCs w:val="28"/>
          <w:rtl w:val="true"/>
          <w:lang w:bidi="ar-SA"/>
        </w:rPr>
        <w:t xml:space="preserve">مولى بني ضبّة؛روى عن أبي الحسن الكاظم عليه السلام،ضعيف جدّا،كثير التفرّد بالغرائب،صه </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جش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ضعيف،و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 نوادر،يرويه عدّة من أصحابنا،محمّد بن خالد البرقي،عنه به </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 في درجات الايمان و وجوه الكفر </w:t>
      </w:r>
      <w:r>
        <w:rPr>
          <w:rStyle w:val="FootnoteAnchor"/>
          <w:rtl w:val="true"/>
        </w:rPr>
        <w:footnoteReference w:id="1198"/>
      </w:r>
      <w:r>
        <w:rPr>
          <w:rFonts w:ascii="Amiri" w:hAnsi="Amiri" w:eastAsia="Amiri" w:cs="Amiri"/>
          <w:color w:val="111111"/>
          <w:sz w:val="28"/>
          <w:sz w:val="28"/>
          <w:szCs w:val="28"/>
          <w:rtl w:val="true"/>
          <w:lang w:bidi="ar-SA"/>
        </w:rPr>
        <w:t xml:space="preserve">،ابن أبي جيد،عن ابن الوليد،عن الصفّار،عن إبراهيم بن هاشم،عنه </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صالح الضبّي الرازي،مولى </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في 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صالح الرازي،عنه إبراهيم بن هاشم </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يقتضي التعدّد،و لعلّ الاتحاد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يأتي في عبد اللّه بن إبراهيم الجعفري ماله ربط </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تضعيف صه من غض على ما يظهر من طس </w:t>
      </w:r>
      <w:r>
        <w:rPr>
          <w:rStyle w:val="FootnoteAnchor"/>
          <w:rtl w:val="true"/>
        </w:rPr>
        <w:footnoteReference w:id="1203"/>
      </w:r>
      <w:r>
        <w:rPr>
          <w:rFonts w:ascii="Amiri" w:hAnsi="Amiri" w:eastAsia="Amiri" w:cs="Amiri"/>
          <w:color w:val="111111"/>
          <w:sz w:val="28"/>
          <w:sz w:val="28"/>
          <w:szCs w:val="28"/>
          <w:rtl w:val="true"/>
          <w:lang w:bidi="ar-SA"/>
        </w:rPr>
        <w:t xml:space="preserve">،ففيه نوع وهن، </w:t>
      </w:r>
    </w:p>
    <w:p>
      <w:pPr>
        <w:pStyle w:val="BookText"/>
        <w:rPr/>
      </w:pPr>
      <w:r>
        <w:rPr>
          <w:rFonts w:ascii="Amiri" w:hAnsi="Amiri" w:eastAsia="Amiri" w:cs="Amiri"/>
          <w:color w:val="111111"/>
          <w:sz w:val="28"/>
          <w:sz w:val="28"/>
          <w:szCs w:val="28"/>
          <w:rtl w:val="true"/>
          <w:lang w:bidi="ar-SA"/>
        </w:rPr>
        <w:t xml:space="preserve">سيّما بعد ملاحظة ما أشرنا إليه في الفوائد،خصوصا بعد رواية إبراهيم عنه كما مرّ في إسماعيل بن مرار </w:t>
      </w:r>
      <w:r>
        <w:rPr>
          <w:rStyle w:val="FootnoteAnchor"/>
          <w:rtl w:val="true"/>
        </w:rPr>
        <w:footnoteReference w:id="1204"/>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قاله طس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غض ضعّف بكر بن صالح،و لم يظهر من هذا ما استظهره دام فضله،مع أنّ تضعيف جش لا وهن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الوجيزة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ضعيف </w:t>
      </w:r>
      <w:r>
        <w:rPr>
          <w:rStyle w:val="FootnoteAnchor"/>
          <w:rtl w:val="true"/>
        </w:rPr>
        <w:footnoteReference w:id="1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 الميرزا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يقتضي التعدّد،لأنّ ذكره في ضا يعطي روايته عنه عليه السلام،و في لم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ذكر الرجل في أصحاب إمام لا يستلزم روايته عنه عليه السلام،بل ربما عاصره أو صحبه و لم يرو عنه،فلا ينافي ذكر الرجل في لم و في غيره من الأبواب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كذا أفاد جملة من مشايخنا المعاصرين </w:t>
      </w:r>
      <w:r>
        <w:rPr>
          <w:rStyle w:val="FootnoteAnchor"/>
          <w:rtl w:val="true"/>
        </w:rPr>
        <w:footnoteReference w:id="1207"/>
      </w:r>
      <w:r>
        <w:rPr>
          <w:rFonts w:ascii="IRNazanin" w:hAnsi="IRNazanin" w:eastAsia="IRNazanin"/>
          <w:color w:val="111111"/>
          <w:sz w:val="28"/>
          <w:sz w:val="28"/>
          <w:szCs w:val="28"/>
          <w:rtl w:val="true"/>
          <w:lang w:bidi="fa-IR"/>
        </w:rPr>
        <w:t>،و لعلّه خلاف الظاهر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ينادي بذلك قول الشيخ رحمه اللّه في كثير من التراجم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عاصره و لا أدري روى عنه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في أوّل رجاله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لمن لم يرو عنهم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صرّح السيّد الداماد في الرواشح بأنّ اصطلاح الشيخ في كتابم</w:t>
      </w:r>
      <w:r>
        <w:rPr>
          <w:rFonts w:eastAsia="Amiri" w:cs="Amiri" w:ascii="Amiri" w:hAnsi="Amiri"/>
          <w:color w:val="111111"/>
          <w:sz w:val="28"/>
          <w:szCs w:val="28"/>
          <w:rtl w:val="true"/>
          <w:lang w:bidi="ar-SA"/>
        </w:rPr>
        <w:t xml:space="preserve">. </w:t>
      </w:r>
      <w:bookmarkStart w:id="501" w:name="pg11860_147780"/>
    </w:p>
    <w:p>
      <w:pPr>
        <w:pStyle w:val="BookText"/>
        <w:rPr/>
      </w:pPr>
      <w:bookmarkEnd w:id="501"/>
      <w:r>
        <w:rPr>
          <w:rFonts w:ascii="Amiri" w:hAnsi="Amiri" w:eastAsia="Amiri" w:cs="Amiri"/>
          <w:color w:val="111111"/>
          <w:sz w:val="28"/>
          <w:sz w:val="28"/>
          <w:szCs w:val="28"/>
          <w:rtl w:val="true"/>
          <w:lang w:bidi="ar-SA"/>
        </w:rPr>
        <w:t>الرجال في الأصحاب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أصحاب الرواية لا أصحاب الملاقاة </w:t>
      </w:r>
      <w:r>
        <w:rPr>
          <w:rStyle w:val="FootnoteAnchor"/>
          <w:rtl w:val="true"/>
        </w:rPr>
        <w:footnoteReference w:id="1209"/>
      </w:r>
      <w:r>
        <w:rPr>
          <w:rFonts w:ascii="Amiri" w:hAnsi="Amiri" w:eastAsia="Amiri" w:cs="Amiri"/>
          <w:color w:val="111111"/>
          <w:sz w:val="28"/>
          <w:sz w:val="28"/>
          <w:szCs w:val="28"/>
          <w:rtl w:val="true"/>
          <w:lang w:bidi="ar-SA"/>
        </w:rPr>
        <w:t>،فتتبّع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اعتذر ولد الأستاذ العلاّمة عن ذكر الرجل في لم و في غيره من الأبواب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الشيخ رحمه اللّه ربما كان يظنّ الرجل لم يرو عنهم عليهم السلام </w:t>
      </w:r>
      <w:r>
        <w:rPr>
          <w:rStyle w:val="FootnoteAnchor"/>
          <w:rtl w:val="true"/>
        </w:rPr>
        <w:footnoteReference w:id="1210"/>
      </w:r>
      <w:r>
        <w:rPr>
          <w:rFonts w:ascii="Amiri" w:hAnsi="Amiri" w:eastAsia="Amiri" w:cs="Amiri"/>
          <w:color w:val="111111"/>
          <w:sz w:val="28"/>
          <w:sz w:val="28"/>
          <w:szCs w:val="28"/>
          <w:rtl w:val="true"/>
          <w:lang w:bidi="ar-SA"/>
        </w:rPr>
        <w:t>فيذكره في لم،ثمّ يظهر عليه روايته عن أحدهم عليهم السلام فيذكره في بابه،فتأمّل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يكون ذلك لظنّ الشيخ رحمه اللّه التعدّد،و لعلّه لا يجري في جملة من الأسماء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هذا،و في حواشي شه على صه في باب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د واحدا في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بكر بن صالح الرازي،مولى بائس،مولى حمزة بن اليسع الأشعري، ثقة </w:t>
      </w:r>
      <w:r>
        <w:rPr>
          <w:rStyle w:val="FootnoteAnchor"/>
          <w:rtl w:val="true"/>
        </w:rPr>
        <w:footnoteReference w:id="1211"/>
      </w:r>
      <w:r>
        <w:rPr>
          <w:rStyle w:val="FootnoteAnchor"/>
          <w:rtl w:val="true"/>
        </w:rPr>
        <w:footnoteReference w:id="1212"/>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عجيب منه رحمه اللّه و كأنّ بائس في نسخته كان مكتوبا بالسواد، فجعل الترجمتين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صالح الرازي الضعيف،عنه محمّد بن خالد البرقي،و إبراهيم بن هاشم،و أحمد بن محمّد بن عيسى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هو عن الحسن بن محمّد بن عمران </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2" w:name="__RefHeading___Toc12158769_73709187"/>
      <w:bookmarkStart w:id="503" w:name="_Toc197"/>
      <w:bookmarkEnd w:id="502"/>
      <w:r>
        <w:rPr/>
        <w:t>475</w:t>
      </w:r>
      <w:r>
        <w:rPr>
          <w:rtl w:val="true"/>
        </w:rPr>
        <w:t>-</w:t>
      </w:r>
      <w:r>
        <w:rPr>
          <w:rtl w:val="true"/>
        </w:rPr>
        <w:t>بكر بن عبد اللّه بن حبيب</w:t>
      </w:r>
      <w:r>
        <w:rPr>
          <w:rtl w:val="true"/>
        </w:rPr>
        <w:t>:</w:t>
      </w:r>
      <w:bookmarkEnd w:id="503"/>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المزني؛يعرف و ينكر،و يسكن الري،صه </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 xml:space="preserve">. </w:t>
      </w:r>
      <w:bookmarkStart w:id="504" w:name="pg11860_147781"/>
    </w:p>
    <w:p>
      <w:pPr>
        <w:pStyle w:val="BookText"/>
        <w:rPr/>
      </w:pPr>
      <w:bookmarkEnd w:id="504"/>
      <w:r>
        <w:rPr>
          <w:rFonts w:ascii="Amiri" w:hAnsi="Amiri" w:eastAsia="Amiri" w:cs="Amiri"/>
          <w:color w:val="111111"/>
          <w:sz w:val="28"/>
          <w:sz w:val="28"/>
          <w:szCs w:val="28"/>
          <w:rtl w:val="true"/>
          <w:lang w:bidi="ar-SA"/>
        </w:rPr>
        <w:t>جش،و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 نوادر،حمزة،عنه به </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5" w:name="__RefHeading___Toc12158771_73709187"/>
      <w:bookmarkStart w:id="506" w:name="_Toc198"/>
      <w:bookmarkEnd w:id="505"/>
      <w:r>
        <w:rPr/>
        <w:t>476</w:t>
      </w:r>
      <w:r>
        <w:rPr>
          <w:rtl w:val="true"/>
        </w:rPr>
        <w:t>-</w:t>
      </w:r>
      <w:r>
        <w:rPr>
          <w:rtl w:val="true"/>
        </w:rPr>
        <w:t>بكر بن عبد اللّه الأزدي</w:t>
      </w:r>
      <w:r>
        <w:rPr>
          <w:rtl w:val="true"/>
        </w:rPr>
        <w:t>:</w:t>
      </w:r>
      <w:bookmarkEnd w:id="506"/>
    </w:p>
    <w:p>
      <w:pPr>
        <w:pStyle w:val="BookText"/>
        <w:rPr/>
      </w:pPr>
      <w:r>
        <w:rPr>
          <w:rFonts w:ascii="Amiri" w:hAnsi="Amiri" w:eastAsia="Amiri" w:cs="Amiri"/>
          <w:color w:val="111111"/>
          <w:sz w:val="28"/>
          <w:sz w:val="28"/>
          <w:szCs w:val="28"/>
          <w:rtl w:val="true"/>
          <w:lang w:bidi="ar-SA"/>
        </w:rPr>
        <w:t xml:space="preserve">شريك أبي حمزة الثمالي،عنه ابن مسكان </w:t>
      </w:r>
      <w:r>
        <w:rPr>
          <w:rStyle w:val="FootnoteAnchor"/>
          <w:rtl w:val="true"/>
        </w:rPr>
        <w:footnoteReference w:id="1216"/>
      </w:r>
      <w:r>
        <w:rPr>
          <w:rFonts w:ascii="Amiri" w:hAnsi="Amiri" w:eastAsia="Amiri" w:cs="Amiri"/>
          <w:color w:val="111111"/>
          <w:sz w:val="28"/>
          <w:sz w:val="28"/>
          <w:szCs w:val="28"/>
          <w:rtl w:val="true"/>
          <w:lang w:bidi="ar-SA"/>
        </w:rPr>
        <w:t xml:space="preserve">،و فيه إيماء إلى اعتماد، تعق </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شراكة أبي حمزة معه إيماء آخر</w:t>
      </w:r>
      <w:r>
        <w:rPr>
          <w:rFonts w:eastAsia="Amiri" w:cs="Amiri" w:ascii="Amiri" w:hAnsi="Amiri"/>
          <w:color w:val="111111"/>
          <w:sz w:val="28"/>
          <w:szCs w:val="28"/>
          <w:rtl w:val="true"/>
          <w:lang w:bidi="ar-SA"/>
        </w:rPr>
        <w:t>.</w:t>
      </w:r>
    </w:p>
    <w:p>
      <w:pPr>
        <w:pStyle w:val="Heading3"/>
        <w:numPr>
          <w:ilvl w:val="2"/>
          <w:numId w:val="1"/>
        </w:numPr>
        <w:rPr/>
      </w:pPr>
      <w:bookmarkStart w:id="507" w:name="__RefHeading___Toc12158773_73709187"/>
      <w:bookmarkStart w:id="508" w:name="_Toc199"/>
      <w:bookmarkEnd w:id="507"/>
      <w:r>
        <w:rPr/>
        <w:t>477</w:t>
      </w:r>
      <w:r>
        <w:rPr>
          <w:rtl w:val="true"/>
        </w:rPr>
        <w:t>-</w:t>
      </w:r>
      <w:r>
        <w:rPr>
          <w:rtl w:val="true"/>
        </w:rPr>
        <w:t>بكر بن عيسى</w:t>
      </w:r>
      <w:r>
        <w:rPr>
          <w:rtl w:val="true"/>
        </w:rPr>
        <w:t>:</w:t>
      </w:r>
      <w:bookmarkEnd w:id="508"/>
    </w:p>
    <w:p>
      <w:pPr>
        <w:pStyle w:val="BookText"/>
        <w:rPr/>
      </w:pPr>
      <w:r>
        <w:rPr>
          <w:rFonts w:ascii="Amiri" w:hAnsi="Amiri" w:eastAsia="Amiri" w:cs="Amiri"/>
          <w:color w:val="111111"/>
          <w:sz w:val="28"/>
          <w:sz w:val="28"/>
          <w:szCs w:val="28"/>
          <w:rtl w:val="true"/>
          <w:lang w:bidi="ar-SA"/>
        </w:rPr>
        <w:t xml:space="preserve">أبو زيد البصري،الأحول،أسند عنه،ق </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9" w:name="__RefHeading___Toc12158775_73709187"/>
      <w:bookmarkStart w:id="510" w:name="_Toc200"/>
      <w:bookmarkEnd w:id="509"/>
      <w:r>
        <w:rPr/>
        <w:t>478</w:t>
      </w:r>
      <w:r>
        <w:rPr>
          <w:rtl w:val="true"/>
        </w:rPr>
        <w:t>-</w:t>
      </w:r>
      <w:r>
        <w:rPr>
          <w:rtl w:val="true"/>
        </w:rPr>
        <w:t>بكر بن قطر بن خليفة</w:t>
      </w:r>
      <w:r>
        <w:rPr>
          <w:rtl w:val="true"/>
        </w:rPr>
        <w:t>:</w:t>
      </w:r>
      <w:bookmarkEnd w:id="510"/>
    </w:p>
    <w:p>
      <w:pPr>
        <w:pStyle w:val="BookText"/>
        <w:rPr/>
      </w:pPr>
      <w:r>
        <w:rPr>
          <w:rFonts w:ascii="Amiri" w:hAnsi="Amiri" w:eastAsia="Amiri" w:cs="Amiri"/>
          <w:color w:val="111111"/>
          <w:sz w:val="28"/>
          <w:sz w:val="28"/>
          <w:szCs w:val="28"/>
          <w:rtl w:val="true"/>
          <w:lang w:bidi="ar-SA"/>
        </w:rPr>
        <w:t xml:space="preserve">ستأتي الإشارة إليه من الميرزا في بكير </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1" w:name="__RefHeading___Toc12158777_73709187"/>
      <w:bookmarkStart w:id="512" w:name="_Toc201"/>
      <w:bookmarkEnd w:id="511"/>
      <w:r>
        <w:rPr/>
        <w:t>479</w:t>
      </w:r>
      <w:r>
        <w:rPr>
          <w:rtl w:val="true"/>
        </w:rPr>
        <w:t>-</w:t>
      </w:r>
      <w:r>
        <w:rPr>
          <w:rtl w:val="true"/>
        </w:rPr>
        <w:t>بكر بن كرب الصيرفي</w:t>
      </w:r>
      <w:r>
        <w:rPr>
          <w:rtl w:val="true"/>
        </w:rPr>
        <w:t>:</w:t>
      </w:r>
      <w:bookmarkEnd w:id="512"/>
    </w:p>
    <w:p>
      <w:pPr>
        <w:pStyle w:val="BookText"/>
        <w:rPr/>
      </w:pPr>
      <w:r>
        <w:rPr>
          <w:rFonts w:ascii="Amiri" w:hAnsi="Amiri" w:eastAsia="Amiri" w:cs="Amiri"/>
          <w:color w:val="111111"/>
          <w:sz w:val="28"/>
          <w:sz w:val="28"/>
          <w:szCs w:val="28"/>
          <w:rtl w:val="true"/>
          <w:lang w:bidi="ar-SA"/>
        </w:rPr>
        <w:t xml:space="preserve">كوفي،أسند عنه،ق </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الداماد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بالتحريك،و ربما ضبط بضمّ الراء المشدّدة،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حمّاد في الصحيح </w:t>
      </w:r>
      <w:r>
        <w:rPr>
          <w:rStyle w:val="FootnoteAnchor"/>
          <w:rtl w:val="true"/>
        </w:rPr>
        <w:footnoteReference w:id="1221"/>
      </w:r>
      <w:r>
        <w:rPr>
          <w:rFonts w:ascii="Amiri" w:hAnsi="Amiri" w:eastAsia="Amiri" w:cs="Amiri"/>
          <w:color w:val="111111"/>
          <w:sz w:val="28"/>
          <w:sz w:val="28"/>
          <w:szCs w:val="28"/>
          <w:rtl w:val="true"/>
          <w:lang w:bidi="ar-SA"/>
        </w:rPr>
        <w:t>،و فيه إشعار بالاعتماد</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بصائر الدرجات عنه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لهم و لكم ما </w:t>
      </w:r>
      <w:bookmarkStart w:id="513" w:name="pg11860_147782"/>
    </w:p>
    <w:p>
      <w:pPr>
        <w:pStyle w:val="BookText"/>
        <w:rPr/>
      </w:pPr>
      <w:bookmarkEnd w:id="513"/>
      <w:r>
        <w:rPr>
          <w:rFonts w:ascii="Amiri" w:hAnsi="Amiri" w:eastAsia="Amiri" w:cs="Amiri"/>
          <w:color w:val="111111"/>
          <w:sz w:val="28"/>
          <w:sz w:val="28"/>
          <w:szCs w:val="28"/>
          <w:rtl w:val="true"/>
          <w:lang w:bidi="ar-SA"/>
        </w:rPr>
        <w:t>يريدون منكم يقولون الرافضة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و اللّه رفضتم الكذب و اتّبعتم الحق </w:t>
      </w:r>
      <w:r>
        <w:rPr>
          <w:rStyle w:val="FootnoteAnchor"/>
          <w:rtl w:val="true"/>
        </w:rPr>
        <w:footnoteReference w:id="1222"/>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4" w:name="__RefHeading___Toc12158779_73709187"/>
      <w:bookmarkStart w:id="515" w:name="_Toc202"/>
      <w:bookmarkEnd w:id="514"/>
      <w:r>
        <w:rPr/>
        <w:t>480</w:t>
      </w:r>
      <w:r>
        <w:rPr>
          <w:rtl w:val="true"/>
        </w:rPr>
        <w:t>-</w:t>
      </w:r>
      <w:r>
        <w:rPr>
          <w:rtl w:val="true"/>
        </w:rPr>
        <w:t xml:space="preserve">بكر بن محمّد الأزدي </w:t>
      </w:r>
      <w:r>
        <w:rPr>
          <w:rtl w:val="true"/>
        </w:rPr>
        <w:t>:</w:t>
      </w:r>
      <w:bookmarkEnd w:id="515"/>
    </w:p>
    <w:p>
      <w:pPr>
        <w:pStyle w:val="BookText"/>
        <w:rPr/>
      </w:pP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بن محمّد الأزدي</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عبد الرحمن بن نعيم الأزدي الغامدي،أبو محمّد،وجه في هذه الطائفة،من بيت جليل بالكوفة،من آل نعيم الغامديّين،عمومته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شديد و عبد السلام،و ابن عمّه موسى بن عبد السلام،و هم كثير </w:t>
      </w:r>
      <w:r>
        <w:rPr>
          <w:rStyle w:val="FootnoteAnchor"/>
          <w:rtl w:val="true"/>
        </w:rPr>
        <w:footnoteReference w:id="1225"/>
      </w:r>
      <w:r>
        <w:rPr>
          <w:rFonts w:ascii="Amiri" w:hAnsi="Amiri" w:eastAsia="Amiri" w:cs="Amiri"/>
          <w:color w:val="111111"/>
          <w:sz w:val="28"/>
          <w:sz w:val="28"/>
          <w:szCs w:val="28"/>
          <w:rtl w:val="true"/>
          <w:lang w:bidi="ar-SA"/>
        </w:rPr>
        <w:t>،و عمّته غنيمة روت أيضا عن أبي عبد اللّه و أبي الحسن عليهما السلام،ذكر ذلك أصحاب الرجال،و كان ثقة،و عمّر عمرا طويلا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كتاب،عنه أحمد بن إسحاق،و أحمد بن أحمد،جش </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محمّد الأزدي،ابن أخي سدير الصيرفي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كش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حمدويه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محمّد بن عيسى العبيدي بكر بن محمّد الأزدي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خيّر فاضل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عندي في محمّد بن عيسى توقّف </w:t>
      </w:r>
      <w:r>
        <w:rPr>
          <w:rStyle w:val="FootnoteAnchor"/>
          <w:rtl w:val="true"/>
        </w:rPr>
        <w:footnoteReference w:id="1227"/>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الذي 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حمدويه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محمّد بن عيسى العبيدي أنّ بكر ابن محمّد الأزدي خيّر فاضل،و بكر بن محمّد كان ابن أخي سدير الصيرفي </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بن محمّد القتيبي،عن أبي محمّد الفضل بن شاذان،عن ابن </w:t>
      </w:r>
    </w:p>
    <w:p>
      <w:pPr>
        <w:pStyle w:val="BookText"/>
        <w:rPr/>
      </w:pPr>
      <w:r>
        <w:rPr>
          <w:rFonts w:ascii="Amiri" w:hAnsi="Amiri" w:eastAsia="Amiri" w:cs="Amiri"/>
          <w:color w:val="111111"/>
          <w:sz w:val="28"/>
          <w:sz w:val="28"/>
          <w:szCs w:val="28"/>
          <w:rtl w:val="true"/>
          <w:lang w:bidi="ar-SA"/>
        </w:rPr>
        <w:t>أبي عمير،عن بكر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عمّي سدير </w:t>
      </w:r>
      <w:r>
        <w:rPr>
          <w:rStyle w:val="FootnoteAnchor"/>
          <w:rtl w:val="true"/>
        </w:rPr>
        <w:footnoteReference w:id="1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نقل ابن أبي عمير عنه تأييد لما قاله ابن عيسى،أو شهادة على 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محمّد أبو محمّد الأزدي،الكوفي،عربي </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محمّد الأزدي،له كتاب </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أبي عبد اللّه عليه السلام،أو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أصحاب أبي عبد اللّه عليه السلام،على اختلاف النسخ </w:t>
      </w:r>
      <w:r>
        <w:rPr>
          <w:rStyle w:val="FootnoteAnchor"/>
          <w:rtl w:val="true"/>
        </w:rPr>
        <w:footnoteReference w:id="1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محمّد الأزدي،عنه عبّاس بن معروف </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محمّد الأزدي،له أصل،ابن أبي جيد،عن ابن الوليد،عن الصفّار،عن العبّاس بن معروف و أبي طالب عبد اللّه بن الصلت القمّي،عنه </w:t>
      </w:r>
      <w:r>
        <w:rPr>
          <w:rStyle w:val="FootnoteAnchor"/>
          <w:rtl w:val="true"/>
        </w:rPr>
        <w:footnoteReference w:id="1234"/>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اعلم أنّ شديد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بالمعجمة و دالين مهملتين بينهما تحتانية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ابن عبد الرحمن،مذكور في رجال الصادق عليه السلام في باب الشين المعجمة </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فالذي يظهر من كش و جش أنّه واحد،عمّر عمرا طويلا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كونه ابن أخي سدير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تصحيف،و كون عمّه صيرفيّا إمّا واقع،أو ناشئ من</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التصحيف أيضا،لاشتهار سدير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كلام صه يناسب التعدّد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أخي سدير و ابن أخي شديد </w:t>
      </w:r>
      <w:r>
        <w:rPr>
          <w:rStyle w:val="FootnoteAnchor"/>
          <w:rtl w:val="true"/>
        </w:rPr>
        <w:footnoteReference w:id="1236"/>
      </w:r>
      <w:r>
        <w:rPr>
          <w:rFonts w:ascii="Amiri" w:hAnsi="Amiri" w:eastAsia="Amiri" w:cs="Amiri"/>
          <w:color w:val="111111"/>
          <w:sz w:val="28"/>
          <w:sz w:val="28"/>
          <w:szCs w:val="28"/>
          <w:rtl w:val="true"/>
          <w:lang w:bidi="ar-SA"/>
        </w:rPr>
        <w:t>،كما يأتي،و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 </w:t>
      </w:r>
      <w:r>
        <w:rPr>
          <w:rStyle w:val="FootnoteAnchor"/>
          <w:rtl w:val="true"/>
        </w:rPr>
        <w:footnoteReference w:id="12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الظاهر الاتّحاد،لأنّ سدير الصيرفي مولى ضبّة </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ليس أزديّا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بكر هذا ابن أخيه،فبكر بن محمّد الأزدي واحد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تعق،على قول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وجه للتوقّف،و سنشير إليه فيه، مع أنّه فيها يقوّي القبول </w:t>
      </w:r>
      <w:r>
        <w:rPr>
          <w:rStyle w:val="FootnoteAnchor"/>
          <w:rtl w:val="true"/>
        </w:rPr>
        <w:footnoteReference w:id="1239"/>
      </w:r>
      <w:r>
        <w:rPr>
          <w:rFonts w:ascii="Amiri" w:hAnsi="Amiri" w:eastAsia="Amiri" w:cs="Amiri"/>
          <w:color w:val="111111"/>
          <w:sz w:val="28"/>
          <w:sz w:val="28"/>
          <w:szCs w:val="28"/>
          <w:rtl w:val="true"/>
          <w:lang w:bidi="ar-SA"/>
        </w:rPr>
        <w:t xml:space="preserve">،و كذا في حمزة الطيّار </w:t>
      </w:r>
      <w:r>
        <w:rPr>
          <w:rStyle w:val="FootnoteAnchor"/>
          <w:rtl w:val="true"/>
        </w:rPr>
        <w:footnoteReference w:id="1240"/>
      </w:r>
      <w:r>
        <w:rPr>
          <w:rFonts w:ascii="Amiri" w:hAnsi="Amiri" w:eastAsia="Amiri" w:cs="Amiri"/>
          <w:color w:val="111111"/>
          <w:sz w:val="28"/>
          <w:sz w:val="28"/>
          <w:szCs w:val="28"/>
          <w:rtl w:val="true"/>
          <w:lang w:bidi="ar-SA"/>
        </w:rPr>
        <w:t xml:space="preserve">،و سمّى أخبارا كثيرة صحاحا مع وجوده في الطريق </w:t>
      </w:r>
      <w:r>
        <w:rPr>
          <w:rStyle w:val="FootnoteAnchor"/>
          <w:rtl w:val="true"/>
        </w:rPr>
        <w:footnoteReference w:id="1241"/>
      </w:r>
      <w:r>
        <w:rPr>
          <w:rFonts w:ascii="Amiri" w:hAnsi="Amiri" w:eastAsia="Amiri" w:cs="Amiri"/>
          <w:color w:val="111111"/>
          <w:sz w:val="28"/>
          <w:sz w:val="28"/>
          <w:szCs w:val="28"/>
          <w:rtl w:val="true"/>
          <w:lang w:bidi="ar-SA"/>
        </w:rPr>
        <w:t xml:space="preserve">،كما قاله الفاضل الأردبيلي </w:t>
      </w:r>
      <w:r>
        <w:rPr>
          <w:rStyle w:val="FootnoteAnchor"/>
          <w:rtl w:val="true"/>
        </w:rPr>
        <w:footnoteReference w:id="1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عبد السلام بن عبد الرحمن رواية عن بكر بن محمّد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سند معتبر </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في المنتهى في باب القراءة خلف الإمام </w:t>
      </w:r>
      <w:r>
        <w:rPr>
          <w:rStyle w:val="FootnoteAnchor"/>
          <w:rtl w:val="true"/>
        </w:rPr>
        <w:footnoteReference w:id="1244"/>
      </w:r>
      <w:r>
        <w:rPr>
          <w:rFonts w:ascii="Amiri" w:hAnsi="Amiri" w:eastAsia="Amiri" w:cs="Amiri"/>
          <w:color w:val="111111"/>
          <w:sz w:val="28"/>
          <w:sz w:val="28"/>
          <w:szCs w:val="28"/>
          <w:rtl w:val="true"/>
          <w:lang w:bidi="ar-SA"/>
        </w:rPr>
        <w:t xml:space="preserve">و في الوقت </w:t>
      </w:r>
      <w:r>
        <w:rPr>
          <w:rStyle w:val="FootnoteAnchor"/>
          <w:rtl w:val="true"/>
        </w:rPr>
        <w:footnoteReference w:id="1245"/>
      </w:r>
      <w:r>
        <w:rPr>
          <w:rFonts w:ascii="Amiri" w:hAnsi="Amiri" w:eastAsia="Amiri" w:cs="Amiri"/>
          <w:color w:val="111111"/>
          <w:sz w:val="28"/>
          <w:sz w:val="28"/>
          <w:szCs w:val="28"/>
          <w:rtl w:val="true"/>
          <w:lang w:bidi="ar-SA"/>
        </w:rPr>
        <w:t>حكم بصحّة حديثه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قول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شهادة؛قلت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شهادة على الوثاقة،و الظاهر أنّه الذي وثّقه جش كما ذكره المصنّف؛و في سدير ما ينبغي أن يلاحظ </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استظهر الاتّحاد أيضا في الحاوي،و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يتفطّنا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العلاّمة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كلام جش،و أخذا صدر الكلام </w:t>
      </w:r>
      <w:r>
        <w:rPr>
          <w:rStyle w:val="FootnoteAnchor"/>
          <w:rtl w:val="true"/>
        </w:rPr>
        <w:footnoteReference w:id="1247"/>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صرّح بالاتّحاد أيضا في المجمع </w:t>
      </w:r>
      <w:r>
        <w:rPr>
          <w:rStyle w:val="FootnoteAnchor"/>
          <w:rtl w:val="true"/>
        </w:rPr>
        <w:footnoteReference w:id="1248"/>
      </w:r>
      <w:r>
        <w:rPr>
          <w:rFonts w:ascii="Amiri" w:hAnsi="Amiri" w:eastAsia="Amiri" w:cs="Amiri"/>
          <w:color w:val="111111"/>
          <w:sz w:val="28"/>
          <w:sz w:val="28"/>
          <w:szCs w:val="28"/>
          <w:rtl w:val="true"/>
          <w:lang w:bidi="ar-SA"/>
        </w:rPr>
        <w:t xml:space="preserve">،و في الفوائد النجفيّة </w:t>
      </w:r>
      <w:r>
        <w:rPr>
          <w:rStyle w:val="FootnoteAnchor"/>
          <w:rtl w:val="true"/>
        </w:rPr>
        <w:footnoteReference w:id="1249"/>
      </w:r>
      <w:r>
        <w:rPr>
          <w:rFonts w:ascii="Amiri" w:hAnsi="Amiri" w:eastAsia="Amiri" w:cs="Amiri"/>
          <w:color w:val="111111"/>
          <w:sz w:val="28"/>
          <w:sz w:val="28"/>
          <w:szCs w:val="28"/>
          <w:rtl w:val="true"/>
          <w:lang w:bidi="ar-SA"/>
        </w:rPr>
        <w:t>،و كذا المحقّق الشيخ حسن في حواشي صه،و أطال الكلام فيها مع العلاّمة،و ظنّ أنّه تبع في ذلك طس،حيث ذكر في كتابه بكر بن محمّد بالصورة التي ذكرها العلاّمة بعينها ما عدا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آخره </w:t>
      </w:r>
      <w:r>
        <w:rPr>
          <w:rStyle w:val="FootnoteAnchor"/>
          <w:rtl w:val="true"/>
        </w:rPr>
        <w:footnoteReference w:id="12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من آثار التقليد و قلّة المراجعة </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ما في كلامه من الجسارة و قلّة الأدب،فإنّ ما ذكره العلاّمة رحمه اللّه من كونه ابن أخي سدير هو الموجود في الاختيار كما رأيت و نقله الناقلون،و رأيت ذكره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بكر بن محمّد ابن أخي سدير الصيرفي،و قوله 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عمّي سدير،فمنشأ ظنّ العلاّمة التعدّد هو اختلاف الوصف في كش و جش</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رجّح التعدّد أيضا والده الشهيد الثاني </w:t>
      </w:r>
      <w:r>
        <w:rPr>
          <w:rStyle w:val="FootnoteAnchor"/>
          <w:rtl w:val="true"/>
        </w:rPr>
        <w:footnoteReference w:id="1252"/>
      </w:r>
      <w:r>
        <w:rPr>
          <w:rFonts w:ascii="IRNazanin" w:hAnsi="IRNazanin" w:eastAsia="IRNazanin"/>
          <w:color w:val="111111"/>
          <w:sz w:val="28"/>
          <w:sz w:val="28"/>
          <w:szCs w:val="28"/>
          <w:rtl w:val="true"/>
          <w:lang w:bidi="fa-IR"/>
        </w:rPr>
        <w:t>،فلا تغفل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bookmarkStart w:id="516" w:name="pg11860_147786"/>
    </w:p>
    <w:p>
      <w:pPr>
        <w:pStyle w:val="BookText"/>
        <w:rPr/>
      </w:pPr>
      <w:bookmarkEnd w:id="516"/>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محمّد الأزدي الثقة،عنه أحمد بن إسحاق الأشعري،و إبراهيم بن هاشم،كما في مشيخة الفقيه </w:t>
      </w:r>
      <w:r>
        <w:rPr>
          <w:rStyle w:val="FootnoteAnchor"/>
          <w:rtl w:val="true"/>
        </w:rPr>
        <w:footnoteReference w:id="1253"/>
      </w:r>
      <w:r>
        <w:rPr>
          <w:rStyle w:val="FootnoteAnchor"/>
          <w:rtl w:val="true"/>
        </w:rPr>
        <w:footnoteReference w:id="12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العبّاس بن معروف،و عبد اللّه بن الصلت </w:t>
      </w:r>
      <w:r>
        <w:rPr>
          <w:rStyle w:val="FootnoteAnchor"/>
          <w:rtl w:val="true"/>
        </w:rPr>
        <w:footnoteReference w:id="12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7" w:name="__RefHeading___Toc12158781_73709187"/>
      <w:bookmarkStart w:id="518" w:name="_Toc203"/>
      <w:bookmarkEnd w:id="517"/>
      <w:r>
        <w:rPr/>
        <w:t>481</w:t>
      </w:r>
      <w:r>
        <w:rPr>
          <w:rtl w:val="true"/>
        </w:rPr>
        <w:t>-</w:t>
      </w:r>
      <w:r>
        <w:rPr>
          <w:rtl w:val="true"/>
        </w:rPr>
        <w:t>بكر بن محمّد بن جناح</w:t>
      </w:r>
      <w:r>
        <w:rPr>
          <w:rtl w:val="true"/>
        </w:rPr>
        <w:t>:</w:t>
      </w:r>
      <w:bookmarkEnd w:id="518"/>
    </w:p>
    <w:p>
      <w:pPr>
        <w:pStyle w:val="BookText"/>
        <w:rPr/>
      </w:pPr>
      <w:r>
        <w:rPr>
          <w:rFonts w:ascii="Amiri" w:hAnsi="Amiri" w:eastAsia="Amiri" w:cs="Amiri"/>
          <w:color w:val="111111"/>
          <w:sz w:val="28"/>
          <w:sz w:val="28"/>
          <w:szCs w:val="28"/>
          <w:rtl w:val="true"/>
          <w:lang w:bidi="ar-SA"/>
        </w:rPr>
        <w:t xml:space="preserve">واقفي،ظم </w:t>
      </w:r>
      <w:r>
        <w:rPr>
          <w:rStyle w:val="FootnoteAnchor"/>
          <w:rtl w:val="true"/>
        </w:rPr>
        <w:footnoteReference w:id="12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أصحاب الكاظم عليه السلام </w:t>
      </w:r>
      <w:r>
        <w:rPr>
          <w:rStyle w:val="FootnoteAnchor"/>
          <w:rtl w:val="true"/>
        </w:rPr>
        <w:footnoteReference w:id="1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حمدويه عن بعض أشياخه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بكر بن محمّد بن جناح واقفي </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في باب الميم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بكر بن جناح ثقة عن جش </w:t>
      </w:r>
      <w:r>
        <w:rPr>
          <w:rStyle w:val="FootnoteAnchor"/>
          <w:rtl w:val="true"/>
        </w:rPr>
        <w:footnoteReference w:id="1259"/>
      </w:r>
      <w:r>
        <w:rPr>
          <w:rFonts w:ascii="Amiri" w:hAnsi="Amiri" w:eastAsia="Amiri" w:cs="Amiri"/>
          <w:color w:val="111111"/>
          <w:sz w:val="28"/>
          <w:sz w:val="28"/>
          <w:szCs w:val="28"/>
          <w:rtl w:val="true"/>
          <w:lang w:bidi="ar-SA"/>
        </w:rPr>
        <w:t xml:space="preserve">واقفي عن ظم </w:t>
      </w:r>
      <w:r>
        <w:rPr>
          <w:rStyle w:val="FootnoteAnchor"/>
          <w:rtl w:val="true"/>
        </w:rPr>
        <w:footnoteReference w:id="1260"/>
      </w:r>
      <w:r>
        <w:rPr>
          <w:rFonts w:ascii="Amiri" w:hAnsi="Amiri" w:eastAsia="Amiri" w:cs="Amiri"/>
          <w:color w:val="111111"/>
          <w:sz w:val="28"/>
          <w:sz w:val="28"/>
          <w:szCs w:val="28"/>
          <w:rtl w:val="true"/>
          <w:lang w:bidi="ar-SA"/>
        </w:rPr>
        <w:t xml:space="preserve">،فيحتمل كون أحد المذكورين أبا و الآخر ابنا منسوبا إلى الجد،لما مرّ في بكر بن جناح </w:t>
      </w:r>
      <w:r>
        <w:rPr>
          <w:rStyle w:val="FootnoteAnchor"/>
          <w:rtl w:val="true"/>
        </w:rPr>
        <w:footnoteReference w:id="1261"/>
      </w:r>
      <w:r>
        <w:rPr>
          <w:rFonts w:ascii="Amiri" w:hAnsi="Amiri" w:eastAsia="Amiri" w:cs="Amiri"/>
          <w:color w:val="111111"/>
          <w:sz w:val="28"/>
          <w:sz w:val="28"/>
          <w:szCs w:val="28"/>
          <w:rtl w:val="true"/>
          <w:lang w:bidi="ar-SA"/>
        </w:rPr>
        <w:t>،و كون ما في كش سهو الناسخ،كما وقع أمثال ذلك فيه مكرّرا،و ظم تبعه هنا غفلة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على الأوّل الظاهر أنّ المذكور هنا ابن و منسوب إلى الجدّ،لما مرّ في بكر،و هذا ممّا يرجّح الاحتمال الثاني</w:t>
      </w:r>
      <w:r>
        <w:rPr>
          <w:rFonts w:eastAsia="Amiri" w:cs="Amiri" w:ascii="Amiri" w:hAnsi="Amiri"/>
          <w:color w:val="111111"/>
          <w:sz w:val="28"/>
          <w:szCs w:val="28"/>
          <w:rtl w:val="true"/>
          <w:lang w:bidi="ar-SA"/>
        </w:rPr>
        <w:t xml:space="preserve">. </w:t>
      </w:r>
      <w:bookmarkStart w:id="519" w:name="pg11860_147787"/>
    </w:p>
    <w:p>
      <w:pPr>
        <w:pStyle w:val="BookText"/>
        <w:rPr/>
      </w:pPr>
      <w:bookmarkEnd w:id="519"/>
      <w:r>
        <w:rPr>
          <w:rFonts w:ascii="Amiri" w:hAnsi="Amiri" w:eastAsia="Amiri" w:cs="Amiri"/>
          <w:color w:val="111111"/>
          <w:sz w:val="28"/>
          <w:sz w:val="28"/>
          <w:szCs w:val="28"/>
          <w:rtl w:val="true"/>
          <w:lang w:bidi="ar-SA"/>
        </w:rPr>
        <w:t>و في 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أسند عنه </w:t>
      </w:r>
      <w:r>
        <w:rPr>
          <w:rStyle w:val="FootnoteAnchor"/>
          <w:rtl w:val="true"/>
        </w:rPr>
        <w:footnoteReference w:id="1262"/>
      </w:r>
      <w:r>
        <w:rPr>
          <w:rFonts w:ascii="Amiri" w:hAnsi="Amiri" w:eastAsia="Amiri" w:cs="Amiri"/>
          <w:color w:val="111111"/>
          <w:sz w:val="28"/>
          <w:sz w:val="28"/>
          <w:szCs w:val="28"/>
          <w:rtl w:val="true"/>
          <w:lang w:bidi="ar-SA"/>
        </w:rPr>
        <w:t xml:space="preserve">،فتأمّل </w:t>
      </w:r>
      <w:r>
        <w:rPr>
          <w:rStyle w:val="FootnoteAnchor"/>
          <w:rtl w:val="true"/>
        </w:rPr>
        <w:footnoteReference w:id="12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0" w:name="__RefHeading___Toc12158783_73709187"/>
      <w:bookmarkStart w:id="521" w:name="_Toc204"/>
      <w:bookmarkEnd w:id="520"/>
      <w:r>
        <w:rPr/>
        <w:t>482</w:t>
      </w:r>
      <w:r>
        <w:rPr>
          <w:rtl w:val="true"/>
        </w:rPr>
        <w:t>-</w:t>
      </w:r>
      <w:r>
        <w:rPr>
          <w:rtl w:val="true"/>
        </w:rPr>
        <w:t>بكر بن محمّد بن حبيب</w:t>
      </w:r>
      <w:r>
        <w:rPr>
          <w:rtl w:val="true"/>
        </w:rPr>
        <w:t>:</w:t>
      </w:r>
      <w:bookmarkEnd w:id="521"/>
    </w:p>
    <w:p>
      <w:pPr>
        <w:pStyle w:val="BookText"/>
        <w:rPr/>
      </w:pPr>
      <w:r>
        <w:rPr>
          <w:rFonts w:ascii="Amiri" w:hAnsi="Amiri" w:eastAsia="Amiri" w:cs="Amiri"/>
          <w:color w:val="111111"/>
          <w:sz w:val="28"/>
          <w:sz w:val="28"/>
          <w:szCs w:val="28"/>
          <w:rtl w:val="true"/>
          <w:lang w:bidi="ar-SA"/>
        </w:rPr>
        <w:t>ابن بقيّة،أبو عثمان المازني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مازن بني شيبان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سيّد أهل العلم بالنحو و العربيّة </w:t>
      </w:r>
      <w:r>
        <w:rPr>
          <w:rStyle w:val="FootnoteAnchor"/>
          <w:rtl w:val="true"/>
        </w:rPr>
        <w:footnoteReference w:id="1264"/>
      </w:r>
      <w:r>
        <w:rPr>
          <w:rFonts w:ascii="Amiri" w:hAnsi="Amiri" w:eastAsia="Amiri" w:cs="Amiri"/>
          <w:color w:val="111111"/>
          <w:sz w:val="28"/>
          <w:sz w:val="28"/>
          <w:szCs w:val="28"/>
          <w:rtl w:val="true"/>
          <w:lang w:bidi="ar-SA"/>
        </w:rPr>
        <w:t xml:space="preserve">و اللّغة بالبصرة،و مقدمته مشهورة بذلك </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بذلك العبّاس بن عمر بن العبّاس الكلوذاني المعروف بابن مروان رحمه اللّه،عن محمّد بن يحيى الصوفي،عن أبي العبّاس محمّد بن يزيد،قال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علماء الإماميّة أبو عثمان بكر بن محمّد،و كان من غلمان إسماعيل بن ميثم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في الأدب كتاب التصريف،كتاب ما تلحن </w:t>
      </w:r>
      <w:r>
        <w:rPr>
          <w:rStyle w:val="FootnoteAnchor"/>
          <w:rtl w:val="true"/>
        </w:rPr>
        <w:footnoteReference w:id="1266"/>
      </w:r>
      <w:r>
        <w:rPr>
          <w:rFonts w:ascii="Amiri" w:hAnsi="Amiri" w:eastAsia="Amiri" w:cs="Amiri"/>
          <w:color w:val="111111"/>
          <w:sz w:val="28"/>
          <w:sz w:val="28"/>
          <w:szCs w:val="28"/>
          <w:rtl w:val="true"/>
          <w:lang w:bidi="ar-SA"/>
        </w:rPr>
        <w:t>فيه العامّة،التعليق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اللّه بن عبدون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وجدت بخطّ أبي سعيد السكّري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مات أبو عثمان بكر بن محمّد رحمه اللّه سنة ثمان و أربعين و مائتين،جش </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صه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بذلك،و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من علماء الإماميّة </w:t>
      </w:r>
      <w:r>
        <w:rPr>
          <w:rStyle w:val="FootnoteAnchor"/>
          <w:rtl w:val="true"/>
        </w:rPr>
        <w:footnoteReference w:id="1268"/>
      </w:r>
      <w:r>
        <w:rPr>
          <w:rFonts w:ascii="Amiri" w:hAnsi="Amiri" w:eastAsia="Amiri" w:cs="Amiri"/>
          <w:color w:val="111111"/>
          <w:sz w:val="28"/>
          <w:sz w:val="28"/>
          <w:szCs w:val="28"/>
          <w:rtl w:val="true"/>
          <w:lang w:bidi="ar-SA"/>
        </w:rPr>
        <w:t>،و هو من غلمان إسماعيل بن ميثم في الأدب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مات </w:t>
      </w:r>
      <w:r>
        <w:rPr>
          <w:rStyle w:val="FootnoteAnchor"/>
          <w:rtl w:val="true"/>
        </w:rPr>
        <w:footnoteReference w:id="1269"/>
      </w:r>
      <w:r>
        <w:rPr>
          <w:rFonts w:ascii="Amiri" w:hAnsi="Amiri" w:eastAsia="Amiri" w:cs="Amiri"/>
          <w:color w:val="111111"/>
          <w:sz w:val="28"/>
          <w:sz w:val="28"/>
          <w:szCs w:val="28"/>
          <w:rtl w:val="true"/>
          <w:lang w:bidi="ar-SA"/>
        </w:rPr>
        <w:t xml:space="preserve">رحمه اللّه سنة ثمان و أربعين و مائتين </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تعليقات شه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د نقلا عن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إمام ثقة </w:t>
      </w:r>
      <w:r>
        <w:rPr>
          <w:rStyle w:val="FootnoteAnchor"/>
          <w:rtl w:val="true"/>
        </w:rPr>
        <w:footnoteReference w:id="1271"/>
      </w:r>
      <w:r>
        <w:rPr>
          <w:rStyle w:val="FootnoteAnchor"/>
          <w:rtl w:val="true"/>
        </w:rPr>
        <w:footnoteReference w:id="1272"/>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أجده في كش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ما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كلام العلاّمة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التصحيف و الاسقاط </w:t>
      </w:r>
      <w:r>
        <w:rPr>
          <w:rStyle w:val="FootnoteAnchor"/>
          <w:rtl w:val="true"/>
        </w:rPr>
        <w:footnoteReference w:id="1273"/>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الحاوي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يخفى أنّ ما في صه غير واضح المعنى،و كأنّه وقع سهوا من القلم،و الصواب ما في جش </w:t>
      </w:r>
      <w:r>
        <w:rPr>
          <w:rStyle w:val="FootnoteAnchor"/>
          <w:rtl w:val="true"/>
        </w:rPr>
        <w:footnoteReference w:id="1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نحوه المحقّق الشيخ محمّد،و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احتمال أن يكون المراد من غلمانه لكونه تأدّب عليه غير معروف الذكر في الرجال،و كأنّه مأخوذ من جش،و العجلة اقتضت إسقاط لفظة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في الأدب كتاب التصريف،فلا ينبغي الغفلة عن ذلك،انتهى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العلاّمة رحمه اللّه كثيرا ما ينقل عبارة جش و يزيد عليها ما يقتضيه المقام،و ربما يحذف منها بعض الزوائد غير </w:t>
      </w:r>
      <w:r>
        <w:rPr>
          <w:rStyle w:val="FootnoteAnchor"/>
          <w:rtl w:val="true"/>
        </w:rPr>
        <w:footnoteReference w:id="1275"/>
      </w:r>
      <w:r>
        <w:rPr>
          <w:rFonts w:ascii="Amiri" w:hAnsi="Amiri" w:eastAsia="Amiri" w:cs="Amiri"/>
          <w:color w:val="111111"/>
          <w:sz w:val="28"/>
          <w:sz w:val="28"/>
          <w:szCs w:val="28"/>
          <w:rtl w:val="true"/>
          <w:lang w:bidi="ar-SA"/>
        </w:rPr>
        <w:t>المخلّة،كما هنا</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مجيء الغلام بمعنى المتأدّب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التلميذ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عبائر القوم أكثر كثير،فلاحظ ترجمة أحمد بن عبد اللّه الكرخي </w:t>
      </w:r>
      <w:r>
        <w:rPr>
          <w:rStyle w:val="FootnoteAnchor"/>
          <w:rtl w:val="true"/>
        </w:rPr>
        <w:footnoteReference w:id="1276"/>
      </w:r>
      <w:r>
        <w:rPr>
          <w:rFonts w:ascii="Amiri" w:hAnsi="Amiri" w:eastAsia="Amiri" w:cs="Amiri"/>
          <w:color w:val="111111"/>
          <w:sz w:val="28"/>
          <w:sz w:val="28"/>
          <w:szCs w:val="28"/>
          <w:rtl w:val="true"/>
          <w:lang w:bidi="ar-SA"/>
        </w:rPr>
        <w:t xml:space="preserve">،و ترجمة أحمد بن إسماعيل بن سمكة </w:t>
      </w:r>
      <w:r>
        <w:rPr>
          <w:rStyle w:val="FootnoteAnchor"/>
          <w:rtl w:val="true"/>
        </w:rPr>
        <w:footnoteReference w:id="1277"/>
      </w:r>
      <w:r>
        <w:rPr>
          <w:rFonts w:ascii="Amiri" w:hAnsi="Amiri" w:eastAsia="Amiri" w:cs="Amiri"/>
          <w:color w:val="111111"/>
          <w:sz w:val="28"/>
          <w:sz w:val="28"/>
          <w:szCs w:val="28"/>
          <w:rtl w:val="true"/>
          <w:lang w:bidi="ar-SA"/>
        </w:rPr>
        <w:t xml:space="preserve">،و عبد العزيز بن البراج </w:t>
      </w:r>
      <w:r>
        <w:rPr>
          <w:rStyle w:val="FootnoteAnchor"/>
          <w:rtl w:val="true"/>
        </w:rPr>
        <w:footnoteReference w:id="1278"/>
      </w:r>
      <w:r>
        <w:rPr>
          <w:rFonts w:ascii="IRNazanin" w:hAnsi="IRNazanin" w:eastAsia="IRNazanin"/>
          <w:color w:val="111111"/>
          <w:sz w:val="28"/>
          <w:sz w:val="28"/>
          <w:szCs w:val="28"/>
          <w:rtl w:val="true"/>
          <w:lang w:bidi="fa-IR"/>
        </w:rPr>
        <w:t>،و محمّد بن جعفر بن</w:t>
      </w:r>
      <w:r>
        <w:rPr>
          <w:rFonts w:eastAsia="IRNazanin" w:cs="IRNazanin"/>
          <w:color w:val="111111"/>
          <w:sz w:val="28"/>
          <w:szCs w:val="28"/>
          <w:lang w:bidi="fa-IR"/>
        </w:rPr>
        <w:t>0</w:t>
      </w:r>
      <w:r>
        <w:rPr>
          <w:rFonts w:eastAsia="IRNazanin" w:cs="IRNazanin"/>
          <w:color w:val="111111"/>
          <w:sz w:val="28"/>
          <w:szCs w:val="28"/>
          <w:rtl w:val="true"/>
          <w:lang w:bidi="fa-IR"/>
        </w:rPr>
        <w:t xml:space="preserve">. </w:t>
      </w:r>
      <w:bookmarkStart w:id="522" w:name="pg11860_147789"/>
    </w:p>
    <w:p>
      <w:pPr>
        <w:pStyle w:val="BookText"/>
        <w:rPr/>
      </w:pPr>
      <w:bookmarkEnd w:id="522"/>
      <w:r>
        <w:rPr>
          <w:rFonts w:ascii="Amiri" w:hAnsi="Amiri" w:eastAsia="Amiri" w:cs="Amiri"/>
          <w:color w:val="111111"/>
          <w:sz w:val="28"/>
          <w:sz w:val="28"/>
          <w:szCs w:val="28"/>
          <w:rtl w:val="true"/>
          <w:lang w:bidi="ar-SA"/>
        </w:rPr>
        <w:t xml:space="preserve">محمّد أبي الفتح الهمداني </w:t>
      </w:r>
      <w:r>
        <w:rPr>
          <w:rStyle w:val="FootnoteAnchor"/>
          <w:rtl w:val="true"/>
        </w:rPr>
        <w:footnoteReference w:id="1279"/>
      </w:r>
      <w:r>
        <w:rPr>
          <w:rFonts w:ascii="Amiri" w:hAnsi="Amiri" w:eastAsia="Amiri" w:cs="Amiri"/>
          <w:color w:val="111111"/>
          <w:sz w:val="28"/>
          <w:sz w:val="28"/>
          <w:szCs w:val="28"/>
          <w:rtl w:val="true"/>
          <w:lang w:bidi="ar-SA"/>
        </w:rPr>
        <w:t xml:space="preserve">،و المظفّر بن محمّد الخراساني </w:t>
      </w:r>
      <w:r>
        <w:rPr>
          <w:rStyle w:val="FootnoteAnchor"/>
          <w:rtl w:val="true"/>
        </w:rPr>
        <w:footnoteReference w:id="1280"/>
      </w:r>
      <w:r>
        <w:rPr>
          <w:rFonts w:ascii="IRNazanin" w:hAnsi="IRNazanin" w:eastAsia="IRNazanin"/>
          <w:color w:val="111111"/>
          <w:sz w:val="28"/>
          <w:sz w:val="28"/>
          <w:szCs w:val="28"/>
          <w:rtl w:val="true"/>
          <w:lang w:bidi="fa-IR"/>
        </w:rPr>
        <w:t xml:space="preserve">،و محمّد ابن بشر </w:t>
      </w:r>
      <w:r>
        <w:rPr>
          <w:rStyle w:val="FootnoteAnchor"/>
          <w:rtl w:val="true"/>
        </w:rPr>
        <w:footnoteReference w:id="1281"/>
      </w:r>
      <w:r>
        <w:rPr>
          <w:rFonts w:ascii="Amiri" w:hAnsi="Amiri" w:eastAsia="Amiri" w:cs="Amiri"/>
          <w:color w:val="111111"/>
          <w:sz w:val="28"/>
          <w:sz w:val="28"/>
          <w:szCs w:val="28"/>
          <w:rtl w:val="true"/>
          <w:lang w:bidi="ar-SA"/>
        </w:rPr>
        <w:t xml:space="preserve">،و ترجمة الكشّي </w:t>
      </w:r>
      <w:r>
        <w:rPr>
          <w:rStyle w:val="FootnoteAnchor"/>
          <w:rtl w:val="true"/>
        </w:rPr>
        <w:footnoteReference w:id="1282"/>
      </w:r>
      <w:r>
        <w:rPr>
          <w:rFonts w:ascii="Amiri" w:hAnsi="Amiri" w:eastAsia="Amiri" w:cs="Amiri"/>
          <w:color w:val="111111"/>
          <w:sz w:val="28"/>
          <w:sz w:val="28"/>
          <w:szCs w:val="28"/>
          <w:rtl w:val="true"/>
          <w:lang w:bidi="ar-SA"/>
        </w:rPr>
        <w:t>،و غيرها ممّا لا يحصى كثرة،بل لم أجد إلى الآن استعمال الغلام في كتب الرجال في غير التلميذ،و يظهر ذلك من غير كتب الرجال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كشف الغمّة في جملة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فدعا أبو الحسن عليه السلام بعليّ بن أبي حمزة البطائني،و كان تلميذا لأبي بصير،فجعل يوصيه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أصحبه منذ حين،ثمّ يتخطّاني بحوائجه إلى بعض غلماني </w:t>
      </w:r>
      <w:r>
        <w:rPr>
          <w:rStyle w:val="FootnoteAnchor"/>
          <w:rtl w:val="true"/>
        </w:rPr>
        <w:footnoteReference w:id="1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تفسير مجمع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للذكر أوّل ما يبلغ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يستعمل </w:t>
      </w:r>
      <w:r>
        <w:rPr>
          <w:rStyle w:val="FootnoteAnchor"/>
          <w:rtl w:val="true"/>
        </w:rPr>
        <w:footnoteReference w:id="1284"/>
      </w:r>
      <w:r>
        <w:rPr>
          <w:rFonts w:ascii="Amiri" w:hAnsi="Amiri" w:eastAsia="Amiri" w:cs="Amiri"/>
          <w:color w:val="111111"/>
          <w:sz w:val="28"/>
          <w:sz w:val="28"/>
          <w:szCs w:val="28"/>
          <w:rtl w:val="true"/>
          <w:lang w:bidi="ar-SA"/>
        </w:rPr>
        <w:t>في التلميذ،فيقال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غلام تغلب </w:t>
      </w:r>
      <w:r>
        <w:rPr>
          <w:rStyle w:val="FootnoteAnchor"/>
          <w:rtl w:val="true"/>
        </w:rPr>
        <w:footnoteReference w:id="1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هذا،و في 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ممدوح </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الحاوي ذكره في الضعاف </w:t>
      </w:r>
      <w:r>
        <w:rPr>
          <w:rStyle w:val="FootnoteAnchor"/>
          <w:rtl w:val="true"/>
        </w:rPr>
        <w:footnoteReference w:id="1287"/>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Heading3"/>
        <w:numPr>
          <w:ilvl w:val="2"/>
          <w:numId w:val="1"/>
        </w:numPr>
        <w:rPr/>
      </w:pPr>
      <w:bookmarkStart w:id="523" w:name="__RefHeading___Toc12158785_73709187"/>
      <w:bookmarkStart w:id="524" w:name="_Toc205"/>
      <w:bookmarkEnd w:id="523"/>
      <w:r>
        <w:rPr/>
        <w:t>483</w:t>
      </w:r>
      <w:r>
        <w:rPr>
          <w:rtl w:val="true"/>
        </w:rPr>
        <w:t>-</w:t>
      </w:r>
      <w:r>
        <w:rPr>
          <w:rtl w:val="true"/>
        </w:rPr>
        <w:t>بكر بن محمّد بن عبد الرحمن</w:t>
      </w:r>
      <w:r>
        <w:rPr>
          <w:rtl w:val="true"/>
        </w:rPr>
        <w:t>:</w:t>
      </w:r>
      <w:bookmarkEnd w:id="524"/>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نعيم الأزدي الغامدي،أبو محمّد،وجه في هذه الطائفة،من بيت جليل في الكوفة،و كان ثقة،و عمّر عمرا طويلا،صه </w:t>
      </w:r>
      <w:r>
        <w:rPr>
          <w:rStyle w:val="FootnoteAnchor"/>
          <w:rtl w:val="true"/>
        </w:rPr>
        <w:footnoteReference w:id="1288"/>
      </w:r>
      <w:r>
        <w:rPr>
          <w:rFonts w:eastAsia="Times New Roman" w:cs="Times New Roman" w:ascii="Times New Roman" w:hAnsi="Times New Roman"/>
          <w:color w:val="111111"/>
          <w:sz w:val="28"/>
          <w:szCs w:val="28"/>
          <w:rtl w:val="true"/>
          <w:lang w:val="en-US" w:bidi="en-US"/>
        </w:rPr>
        <w:t xml:space="preserve">. </w:t>
      </w:r>
      <w:bookmarkStart w:id="525" w:name="pg11860_147790"/>
    </w:p>
    <w:p>
      <w:pPr>
        <w:pStyle w:val="BookText"/>
        <w:rPr/>
      </w:pPr>
      <w:bookmarkEnd w:id="525"/>
      <w:r>
        <w:rPr>
          <w:rFonts w:ascii="Amiri" w:hAnsi="Amiri" w:eastAsia="Amiri" w:cs="Amiri"/>
          <w:color w:val="111111"/>
          <w:sz w:val="28"/>
          <w:sz w:val="28"/>
          <w:szCs w:val="28"/>
          <w:rtl w:val="true"/>
          <w:lang w:bidi="ar-SA"/>
        </w:rPr>
        <w:t>و تقدّم التحقيق فيه في بكر بن محمّد الأزدي</w:t>
      </w:r>
      <w:r>
        <w:rPr>
          <w:rFonts w:eastAsia="Amiri" w:cs="Amiri" w:ascii="Amiri" w:hAnsi="Amiri"/>
          <w:color w:val="111111"/>
          <w:sz w:val="28"/>
          <w:szCs w:val="28"/>
          <w:rtl w:val="true"/>
          <w:lang w:bidi="ar-SA"/>
        </w:rPr>
        <w:t>.</w:t>
      </w:r>
    </w:p>
    <w:p>
      <w:pPr>
        <w:pStyle w:val="Heading3"/>
        <w:numPr>
          <w:ilvl w:val="2"/>
          <w:numId w:val="1"/>
        </w:numPr>
        <w:rPr/>
      </w:pPr>
      <w:bookmarkStart w:id="526" w:name="__RefHeading___Toc12158787_73709187"/>
      <w:bookmarkStart w:id="527" w:name="_Toc206"/>
      <w:bookmarkEnd w:id="526"/>
      <w:r>
        <w:rPr/>
        <w:t>484</w:t>
      </w:r>
      <w:r>
        <w:rPr>
          <w:rtl w:val="true"/>
        </w:rPr>
        <w:t>-</w:t>
      </w:r>
      <w:r>
        <w:rPr>
          <w:rtl w:val="true"/>
        </w:rPr>
        <w:t>بكرويه الكندي الكوفي</w:t>
      </w:r>
      <w:r>
        <w:rPr>
          <w:rtl w:val="true"/>
        </w:rPr>
        <w:t>:</w:t>
      </w:r>
      <w:bookmarkEnd w:id="527"/>
    </w:p>
    <w:p>
      <w:pPr>
        <w:pStyle w:val="BookText"/>
        <w:rPr/>
      </w:pPr>
      <w:r>
        <w:rPr>
          <w:rFonts w:ascii="Amiri" w:hAnsi="Amiri" w:eastAsia="Amiri" w:cs="Amiri"/>
          <w:color w:val="111111"/>
          <w:sz w:val="28"/>
          <w:sz w:val="28"/>
          <w:szCs w:val="28"/>
          <w:rtl w:val="true"/>
          <w:lang w:bidi="ar-SA"/>
        </w:rPr>
        <w:t xml:space="preserve">روى عنهما عليهما السلام،ق </w:t>
      </w:r>
      <w:r>
        <w:rPr>
          <w:rStyle w:val="FootnoteAnchor"/>
          <w:rtl w:val="true"/>
        </w:rPr>
        <w:footnoteReference w:id="1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زاد 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روى عنه أبان بن عثمان </w:t>
      </w:r>
      <w:r>
        <w:rPr>
          <w:rStyle w:val="FootnoteAnchor"/>
          <w:rtl w:val="true"/>
        </w:rPr>
        <w:footnoteReference w:id="12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8" w:name="__RefHeading___Toc12158789_73709187"/>
      <w:bookmarkStart w:id="529" w:name="_Toc207"/>
      <w:bookmarkEnd w:id="528"/>
      <w:r>
        <w:rPr/>
        <w:t>485</w:t>
      </w:r>
      <w:r>
        <w:rPr>
          <w:rtl w:val="true"/>
        </w:rPr>
        <w:t>-</w:t>
      </w:r>
      <w:r>
        <w:rPr>
          <w:rtl w:val="true"/>
        </w:rPr>
        <w:t>بكير بن أعين</w:t>
      </w:r>
      <w:r>
        <w:rPr>
          <w:rtl w:val="true"/>
        </w:rPr>
        <w:t>:</w:t>
      </w:r>
      <w:bookmarkEnd w:id="529"/>
    </w:p>
    <w:p>
      <w:pPr>
        <w:pStyle w:val="BookText"/>
        <w:rPr/>
      </w:pPr>
      <w:r>
        <w:rPr>
          <w:rFonts w:ascii="Amiri" w:hAnsi="Amiri" w:eastAsia="Amiri" w:cs="Amiri"/>
          <w:color w:val="111111"/>
          <w:sz w:val="28"/>
          <w:sz w:val="28"/>
          <w:szCs w:val="28"/>
          <w:rtl w:val="true"/>
          <w:lang w:bidi="ar-SA"/>
        </w:rPr>
        <w:t xml:space="preserve">مشكور،مات على الاستقامة،روى كش عن حمدويه،عن يعقوب ابن يزيد،عن ابن أبي </w:t>
      </w:r>
      <w:r>
        <w:rPr>
          <w:rStyle w:val="FootnoteAnchor"/>
          <w:rtl w:val="true"/>
        </w:rPr>
        <w:footnoteReference w:id="1291"/>
      </w:r>
      <w:r>
        <w:rPr>
          <w:rFonts w:ascii="Amiri" w:hAnsi="Amiri" w:eastAsia="Amiri" w:cs="Amiri"/>
          <w:color w:val="111111"/>
          <w:sz w:val="28"/>
          <w:sz w:val="28"/>
          <w:szCs w:val="28"/>
          <w:rtl w:val="true"/>
          <w:lang w:bidi="ar-SA"/>
        </w:rPr>
        <w:t>عمير و الفضل و إبراهيم بن محمّد الأشعري،أنّ الصادق عليه السلام قال فيه بعد موته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أنزله اللّه بين رسوله صلّى اللّه عليه و آله و أمير المؤمنين عليه السلام،صه </w:t>
      </w:r>
      <w:r>
        <w:rPr>
          <w:rStyle w:val="FootnoteAnchor"/>
          <w:rtl w:val="true"/>
        </w:rPr>
        <w:footnoteReference w:id="1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 ما ذكره،إلاّ أنّ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عمير،عن الفضل و إبراهيم ابني محمّد الأشعريّين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آخره </w:t>
      </w:r>
      <w:r>
        <w:rPr>
          <w:rStyle w:val="FootnoteAnchor"/>
          <w:rtl w:val="true"/>
        </w:rPr>
        <w:footnoteReference w:id="12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السند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بسند آخر موثّق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 اللّه بكيرا،و قد و اللّه فعل </w:t>
      </w:r>
      <w:r>
        <w:rPr>
          <w:rStyle w:val="FootnoteAnchor"/>
          <w:rtl w:val="true"/>
        </w:rPr>
        <w:footnoteReference w:id="1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مرّ في أويس رواية الحواريّين </w:t>
      </w:r>
      <w:r>
        <w:rPr>
          <w:rStyle w:val="FootnoteAnchor"/>
          <w:rtl w:val="true"/>
        </w:rPr>
        <w:footnoteReference w:id="1295"/>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جدّي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خبره حسن كالصحيح،و ربما يوصف بالصحّة </w:t>
      </w:r>
      <w:r>
        <w:rPr>
          <w:rStyle w:val="FootnoteAnchor"/>
          <w:rtl w:val="true"/>
        </w:rPr>
        <w:footnoteReference w:id="1296"/>
      </w:r>
      <w:r>
        <w:rPr>
          <w:rFonts w:eastAsia="Times New Roman" w:cs="Times New Roman" w:ascii="Times New Roman" w:hAnsi="Times New Roman"/>
          <w:color w:val="111111"/>
          <w:sz w:val="28"/>
          <w:szCs w:val="28"/>
          <w:rtl w:val="true"/>
          <w:lang w:val="en-US" w:bidi="en-US"/>
        </w:rPr>
        <w:t xml:space="preserve">. </w:t>
      </w:r>
      <w:bookmarkStart w:id="530" w:name="pg11860_147791"/>
    </w:p>
    <w:p>
      <w:pPr>
        <w:pStyle w:val="BookText"/>
        <w:rPr/>
      </w:pPr>
      <w:bookmarkEnd w:id="530"/>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ذكره في الحاوي في الثقات </w:t>
      </w:r>
      <w:r>
        <w:rPr>
          <w:rStyle w:val="FootnoteAnchor"/>
          <w:rtl w:val="true"/>
        </w:rPr>
        <w:footnoteReference w:id="1297"/>
      </w:r>
      <w:r>
        <w:rPr>
          <w:rFonts w:ascii="Amiri" w:hAnsi="Amiri" w:eastAsia="Amiri" w:cs="Amiri"/>
          <w:color w:val="111111"/>
          <w:sz w:val="28"/>
          <w:sz w:val="28"/>
          <w:szCs w:val="28"/>
          <w:rtl w:val="true"/>
          <w:lang w:bidi="ar-SA"/>
        </w:rPr>
        <w:t>،ثمّ في الحسان،و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الطريق صحيح،و لا يبعد استفادة توثيقه منه </w:t>
      </w:r>
      <w:r>
        <w:rPr>
          <w:rStyle w:val="FootnoteAnchor"/>
          <w:rtl w:val="true"/>
        </w:rPr>
        <w:footnoteReference w:id="1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ممدوح </w:t>
      </w:r>
      <w:r>
        <w:rPr>
          <w:rStyle w:val="FootnoteAnchor"/>
          <w:rtl w:val="true"/>
        </w:rPr>
        <w:footnoteReference w:id="1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يأتي ذكره مع حمران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طس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مشكور،مات على الاستقامة،و ما رأيت ما ينافي ذلك </w:t>
      </w:r>
      <w:r>
        <w:rPr>
          <w:rStyle w:val="FootnoteAnchor"/>
          <w:rtl w:val="true"/>
        </w:rPr>
        <w:footnoteReference w:id="1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أعين الممدوح،عنه ابن أذينة،و حريز،و أبو أيّوب، و أبان بن عثمان،و محمّد بن أبي عمير،و جميل بن صالح،و عليّ بن رئاب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عن الباقر و الصادق عليهما السلام </w:t>
      </w:r>
      <w:r>
        <w:rPr>
          <w:rStyle w:val="FootnoteAnchor"/>
          <w:rtl w:val="true"/>
        </w:rPr>
        <w:footnoteReference w:id="13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1" w:name="__RefHeading___Toc12158791_73709187"/>
      <w:bookmarkStart w:id="532" w:name="_Toc208"/>
      <w:bookmarkEnd w:id="531"/>
      <w:r>
        <w:rPr/>
        <w:t>486</w:t>
      </w:r>
      <w:r>
        <w:rPr>
          <w:rtl w:val="true"/>
        </w:rPr>
        <w:t>-</w:t>
      </w:r>
      <w:r>
        <w:rPr>
          <w:rtl w:val="true"/>
        </w:rPr>
        <w:t>بكير بن قطر بن خليفة</w:t>
      </w:r>
      <w:r>
        <w:rPr>
          <w:rtl w:val="true"/>
        </w:rPr>
        <w:t>:</w:t>
      </w:r>
      <w:bookmarkEnd w:id="532"/>
    </w:p>
    <w:p>
      <w:pPr>
        <w:pStyle w:val="BookText"/>
        <w:rPr/>
      </w:pPr>
      <w:r>
        <w:rPr>
          <w:rFonts w:ascii="Amiri" w:hAnsi="Amiri" w:eastAsia="Amiri" w:cs="Amiri"/>
          <w:color w:val="111111"/>
          <w:sz w:val="28"/>
          <w:sz w:val="28"/>
          <w:szCs w:val="28"/>
          <w:rtl w:val="true"/>
          <w:lang w:bidi="ar-SA"/>
        </w:rPr>
        <w:t xml:space="preserve">أبو عمرو،مولى عمرو بن حريث الكوفي،أسند عنه،ق </w:t>
      </w:r>
      <w:r>
        <w:rPr>
          <w:rStyle w:val="FootnoteAnchor"/>
          <w:rtl w:val="true"/>
        </w:rPr>
        <w:footnoteReference w:id="1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w:t>
      </w:r>
      <w:r>
        <w:rPr>
          <w:rFonts w:eastAsia="Amiri" w:cs="Amiri" w:ascii="Amiri" w:hAnsi="Amiri"/>
          <w:color w:val="111111"/>
          <w:sz w:val="28"/>
          <w:szCs w:val="28"/>
          <w:rtl w:val="true"/>
          <w:lang w:bidi="ar-SA"/>
        </w:rPr>
        <w:t>.</w:t>
      </w:r>
    </w:p>
    <w:p>
      <w:pPr>
        <w:pStyle w:val="Heading3"/>
        <w:numPr>
          <w:ilvl w:val="2"/>
          <w:numId w:val="1"/>
        </w:numPr>
        <w:rPr/>
      </w:pPr>
      <w:bookmarkStart w:id="533" w:name="__RefHeading___Toc12158793_73709187"/>
      <w:bookmarkStart w:id="534" w:name="_Toc209"/>
      <w:bookmarkEnd w:id="533"/>
      <w:r>
        <w:rPr/>
        <w:t>487</w:t>
      </w:r>
      <w:r>
        <w:rPr>
          <w:rtl w:val="true"/>
        </w:rPr>
        <w:t>-</w:t>
      </w:r>
      <w:r>
        <w:rPr>
          <w:rtl w:val="true"/>
        </w:rPr>
        <w:t>بلال مولى رسول اللّه صلّى اللّه عليه و آله</w:t>
      </w:r>
      <w:r>
        <w:rPr>
          <w:rtl w:val="true"/>
        </w:rPr>
        <w:t>:</w:t>
      </w:r>
      <w:bookmarkEnd w:id="534"/>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شهد بدرا،و توفّي بدمشق بالطاعون سنة ثماني عشرة،كنيته أبو عبد اللّه،و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عمرو،و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عبد الكريم،و هو بلال بن رباح، مدفون بباب الصغير بدمشق،ل </w:t>
      </w:r>
      <w:r>
        <w:rPr>
          <w:rStyle w:val="FootnoteAnchor"/>
          <w:rtl w:val="true"/>
        </w:rPr>
        <w:footnoteReference w:id="13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كش عن أبي عبد اللّه محمّد بن إبراهيم،عن عليّ بن محمّد بن يزيد </w:t>
      </w:r>
      <w:r>
        <w:rPr>
          <w:rStyle w:val="FootnoteAnchor"/>
          <w:rtl w:val="true"/>
        </w:rPr>
        <w:footnoteReference w:id="130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w:t>
      </w:r>
      <w:r>
        <w:rPr>
          <w:rStyle w:val="FootnoteAnchor"/>
          <w:rtl w:val="true"/>
        </w:rPr>
        <w:footnoteReference w:id="1305"/>
      </w:r>
      <w:r>
        <w:rPr>
          <w:rFonts w:ascii="Amiri" w:hAnsi="Amiri" w:eastAsia="Amiri" w:cs="Amiri"/>
          <w:color w:val="111111"/>
          <w:sz w:val="28"/>
          <w:sz w:val="28"/>
          <w:szCs w:val="28"/>
          <w:rtl w:val="true"/>
          <w:lang w:bidi="ar-SA"/>
        </w:rPr>
        <w:t>عبد اللّه بن محمّد بن عيسى،عن ابن أبي عمير،عن هشام بن سالم،عن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بلال عبدا صالحا،و كان صهيب عبد سوء،انتهى </w:t>
      </w:r>
      <w:r>
        <w:rPr>
          <w:rStyle w:val="FootnoteAnchor"/>
          <w:rtl w:val="true"/>
        </w:rPr>
        <w:footnoteReference w:id="1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w:t>
      </w:r>
      <w:r>
        <w:rPr>
          <w:rStyle w:val="FootnoteAnchor"/>
          <w:rtl w:val="true"/>
        </w:rPr>
        <w:footnoteReference w:id="1307"/>
      </w:r>
      <w:r>
        <w:rPr>
          <w:rFonts w:ascii="Amiri" w:hAnsi="Amiri" w:eastAsia="Amiri" w:cs="Amiri"/>
          <w:color w:val="111111"/>
          <w:sz w:val="28"/>
          <w:sz w:val="28"/>
          <w:szCs w:val="28"/>
          <w:rtl w:val="true"/>
          <w:lang w:bidi="ar-SA"/>
        </w:rPr>
        <w:t>يبكي على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بدل ابن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بريدة </w:t>
      </w:r>
      <w:r>
        <w:rPr>
          <w:rStyle w:val="FootnoteAnchor"/>
          <w:rtl w:val="true"/>
        </w:rPr>
        <w:footnoteReference w:id="1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تعليقات شه على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شهد بدرا و أحدا و الخندق و المشاهد كلّها مع رسول اللّه صلّى اللّه عليه و آله،مؤذّن النبيّ صلّى اللّه عليه و آله و سلّم، لم يؤذّن لأحد بعد النبيّ صلّى اللّه عليه و آله و سلّم فيما روي إلاّ مرة واحدة، في قدمة قدمها المدينة لزيارة قبر النبيّ صلّى اللّه عليه و آله،طلب إليه الصحابة ذلك،فأذّن لهم و لم يتمّ الأذان </w:t>
      </w:r>
      <w:r>
        <w:rPr>
          <w:rStyle w:val="FootnoteAnchor"/>
          <w:rtl w:val="true"/>
        </w:rPr>
        <w:footnoteReference w:id="1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أبو بصير عن أحدهما عليهما السلام أنّ بلالا كان عبدا صالحا،فقال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أؤذّن لأحد بعد رسول اللّه صلّى اللّه عليه و آله،فترك يومئذ حيّ على خير العمل </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جدّي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في بعض كتب أصحابنا أنّه أبى أن يبايع أبا بكر،فأخذ عمر بتلابيبه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جزاء أبي بكر منك أن أعتقك </w:t>
      </w:r>
      <w:r>
        <w:rPr>
          <w:rStyle w:val="FootnoteAnchor"/>
          <w:rtl w:val="true"/>
        </w:rPr>
        <w:footnoteReference w:id="13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bookmarkStart w:id="535" w:name="pg11860_147793"/>
    </w:p>
    <w:p>
      <w:pPr>
        <w:pStyle w:val="BookText"/>
        <w:rPr/>
      </w:pPr>
      <w:bookmarkEnd w:id="535"/>
      <w:r>
        <w:rPr>
          <w:rFonts w:ascii="IRNazanin" w:hAnsi="IRNazanin" w:eastAsia="IRNazanin"/>
          <w:color w:val="111111"/>
          <w:sz w:val="28"/>
          <w:sz w:val="28"/>
          <w:szCs w:val="28"/>
          <w:rtl w:val="true"/>
          <w:lang w:bidi="fa-IR"/>
        </w:rPr>
        <w:t xml:space="preserve">فقال </w:t>
      </w:r>
      <w:r>
        <w:rPr>
          <w:rStyle w:val="FootnoteAnchor"/>
          <w:rtl w:val="true"/>
        </w:rPr>
        <w:footnoteReference w:id="13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أعتقني للّه فليدعني للّه،و إن كان لغير ذلك فها أنا ذا،و أمّا بيعته فما كنت أبايع من لم يستخلفه رسول اللّه صلّى اللّه عليه و آله، و الذي استخلفه بيعته في أعناقنا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أبا لك،لا تقم معنا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فارتحل إلى الشام،و توفّي بدمشق بباب الصغير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له شعر في هذا المعنى </w:t>
      </w:r>
      <w:r>
        <w:rPr>
          <w:rStyle w:val="FootnoteAnchor"/>
          <w:rtl w:val="true"/>
        </w:rPr>
        <w:footnoteReference w:id="1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طس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أنّ بلالا كان عبدا صالحا،و كان صهيب عبد سوء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ذكر الطريق كما مرّ عن صه </w:t>
      </w:r>
      <w:r>
        <w:rPr>
          <w:rStyle w:val="FootnoteAnchor"/>
          <w:rtl w:val="true"/>
        </w:rPr>
        <w:footnoteReference w:id="1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نسختي من الاختيار بدل ابن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ممدوح </w:t>
      </w:r>
      <w:r>
        <w:rPr>
          <w:rStyle w:val="FootnoteAnchor"/>
          <w:rtl w:val="true"/>
        </w:rPr>
        <w:footnoteReference w:id="1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الحاوي ذكره في الحسان </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6" w:name="__RefHeading___Toc12158795_73709187"/>
      <w:bookmarkStart w:id="537" w:name="_Toc210"/>
      <w:bookmarkEnd w:id="536"/>
      <w:r>
        <w:rPr/>
        <w:t>488</w:t>
      </w:r>
      <w:r>
        <w:rPr>
          <w:rtl w:val="true"/>
        </w:rPr>
        <w:t>-</w:t>
      </w:r>
      <w:r>
        <w:rPr>
          <w:rtl w:val="true"/>
        </w:rPr>
        <w:t>بنان</w:t>
      </w:r>
      <w:r>
        <w:rPr>
          <w:rtl w:val="true"/>
        </w:rPr>
        <w:t>:</w:t>
      </w:r>
      <w:bookmarkEnd w:id="537"/>
    </w:p>
    <w:p>
      <w:pPr>
        <w:pStyle w:val="BookText"/>
        <w:rPr/>
      </w:pPr>
      <w:r>
        <w:rPr>
          <w:rFonts w:ascii="Amiri" w:hAnsi="Amiri" w:eastAsia="Amiri" w:cs="Amiri"/>
          <w:color w:val="111111"/>
          <w:sz w:val="28"/>
          <w:sz w:val="28"/>
          <w:szCs w:val="28"/>
          <w:rtl w:val="true"/>
          <w:lang w:bidi="ar-SA"/>
        </w:rPr>
        <w:t xml:space="preserve">بضمّ الباء بعدها النون قبل الألف و بعدها،روى كش،عن سعد بن عبد اللّه،عن محمّد بن خالد الطيالسي،عن عبد الرحمن بن أبي نجران، عن ابن سنان،أنّ الصادق عليه السلام لعنه،صه </w:t>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كش أحاديث كثيرة في ذلك،مرّ منها في بزيع </w:t>
      </w:r>
      <w:r>
        <w:rPr>
          <w:rStyle w:val="FootnoteAnchor"/>
          <w:rtl w:val="true"/>
        </w:rPr>
        <w:footnoteReference w:id="1318"/>
      </w:r>
      <w:r>
        <w:rPr>
          <w:rFonts w:eastAsia="Times New Roman" w:cs="Times New Roman" w:ascii="Times New Roman" w:hAnsi="Times New Roman"/>
          <w:color w:val="111111"/>
          <w:sz w:val="28"/>
          <w:szCs w:val="28"/>
          <w:rtl w:val="true"/>
          <w:lang w:val="en-US" w:bidi="en-US"/>
        </w:rPr>
        <w:t xml:space="preserve">. </w:t>
      </w:r>
      <w:bookmarkStart w:id="538" w:name="pg11860_147794"/>
    </w:p>
    <w:p>
      <w:pPr>
        <w:pStyle w:val="BookText"/>
        <w:rPr/>
      </w:pPr>
      <w:bookmarkEnd w:id="538"/>
      <w:r>
        <w:rPr>
          <w:rFonts w:ascii="Amiri" w:hAnsi="Amiri" w:eastAsia="Amiri" w:cs="Amiri"/>
          <w:color w:val="111111"/>
          <w:sz w:val="28"/>
          <w:sz w:val="28"/>
          <w:szCs w:val="28"/>
          <w:rtl w:val="true"/>
          <w:lang w:bidi="ar-SA"/>
        </w:rPr>
        <w:t>و في تاريخ أبي زيد البلخي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بيان،و هو التحقيق،كما في الاختيار و أكثر الروايات في كش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كش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سعد،عن أحمد بن محمّد بن عيسى،عن أبي يحيى سهل بن زياد الواسطي و محمّد بن عيسى بن عبيد،عن أخيه جعفر و أبي يحيى الواسطي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الحسن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بنان يكذب على عليّ بن الحسين عليه السلام فأذاقه اللّه حرّ الحديد </w:t>
      </w:r>
      <w:r>
        <w:rPr>
          <w:rStyle w:val="FootnoteAnchor"/>
          <w:rtl w:val="true"/>
        </w:rPr>
        <w:footnoteReference w:id="1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محمّد بن بشير يكذب على أبي الحسن موسى عليه السلام فأذاقه اللّه حرّ 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أبو الخطّاب يكذب على أبي عبد اللّه عليه السلام فأذاقه اللّه حر 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يكذب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الفرات </w:t>
      </w:r>
      <w:r>
        <w:rPr>
          <w:rStyle w:val="FootnoteAnchor"/>
          <w:rtl w:val="true"/>
        </w:rPr>
        <w:footnoteReference w:id="13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9" w:name="__RefHeading___Toc12158797_73709187"/>
      <w:bookmarkStart w:id="540" w:name="_Toc211"/>
      <w:bookmarkEnd w:id="539"/>
      <w:r>
        <w:rPr/>
        <w:t>489</w:t>
      </w:r>
      <w:r>
        <w:rPr>
          <w:rtl w:val="true"/>
        </w:rPr>
        <w:t>-</w:t>
      </w:r>
      <w:r>
        <w:rPr>
          <w:rtl w:val="true"/>
        </w:rPr>
        <w:t>بنان بن محمّد بن عيسى</w:t>
      </w:r>
      <w:r>
        <w:rPr>
          <w:rtl w:val="true"/>
        </w:rPr>
        <w:t>:</w:t>
      </w:r>
      <w:bookmarkEnd w:id="540"/>
    </w:p>
    <w:p>
      <w:pPr>
        <w:pStyle w:val="BookText"/>
        <w:rPr/>
      </w:pPr>
      <w:r>
        <w:rPr>
          <w:rFonts w:ascii="Amiri" w:hAnsi="Amiri" w:eastAsia="Amiri" w:cs="Amiri"/>
          <w:color w:val="111111"/>
          <w:sz w:val="28"/>
          <w:sz w:val="28"/>
          <w:szCs w:val="28"/>
          <w:rtl w:val="true"/>
          <w:lang w:bidi="ar-SA"/>
        </w:rPr>
        <w:t>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نصر بن الصباح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عبد اللّه بن محمّد ابن عيسى الملقّب بنان،أخو أحمد بن محمّد بن عيسى </w:t>
      </w:r>
      <w:r>
        <w:rPr>
          <w:rStyle w:val="FootnoteAnchor"/>
          <w:rtl w:val="true"/>
        </w:rPr>
        <w:footnoteReference w:id="1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يروي عنه محمّد بن أحمد بن يحيى </w:t>
      </w:r>
      <w:r>
        <w:rPr>
          <w:rStyle w:val="FootnoteAnchor"/>
          <w:rtl w:val="true"/>
        </w:rPr>
        <w:footnoteReference w:id="1322"/>
      </w:r>
      <w:r>
        <w:rPr>
          <w:rFonts w:ascii="Amiri" w:hAnsi="Amiri" w:eastAsia="Amiri" w:cs="Amiri"/>
          <w:color w:val="111111"/>
          <w:sz w:val="28"/>
          <w:sz w:val="28"/>
          <w:szCs w:val="28"/>
          <w:rtl w:val="true"/>
          <w:lang w:bidi="ar-SA"/>
        </w:rPr>
        <w:t xml:space="preserve">،و لم تستثن روايته </w:t>
      </w:r>
      <w:r>
        <w:rPr>
          <w:rStyle w:val="FootnoteAnchor"/>
          <w:rtl w:val="true"/>
        </w:rPr>
        <w:footnoteReference w:id="1323"/>
      </w:r>
      <w:r>
        <w:rPr>
          <w:rFonts w:ascii="Amiri" w:hAnsi="Amiri" w:eastAsia="Amiri" w:cs="Amiri"/>
          <w:color w:val="111111"/>
          <w:sz w:val="28"/>
          <w:sz w:val="28"/>
          <w:szCs w:val="28"/>
          <w:rtl w:val="true"/>
          <w:lang w:bidi="ar-SA"/>
        </w:rPr>
        <w:t>،و فيه إشعار بالاعتماد عليه،بل لا يبعد الحكم بوثاقته أيضا</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محمّد بن سنان روى عنه كش أنّ محمّدا همّ أن يطير فقصّ </w:t>
      </w:r>
      <w:r>
        <w:rPr>
          <w:rStyle w:val="FootnoteAnchor"/>
          <w:rtl w:val="true"/>
        </w:rPr>
        <w:footnoteReference w:id="1324"/>
      </w:r>
      <w:r>
        <w:rPr>
          <w:rFonts w:eastAsia="Times New Roman" w:cs="Times New Roman" w:ascii="Times New Roman" w:hAnsi="Times New Roman"/>
          <w:color w:val="111111"/>
          <w:sz w:val="28"/>
          <w:szCs w:val="28"/>
          <w:rtl w:val="true"/>
          <w:lang w:val="en-US" w:bidi="en-US"/>
        </w:rPr>
        <w:t xml:space="preserve">. </w:t>
      </w:r>
      <w:bookmarkStart w:id="541" w:name="pg11860_147795"/>
    </w:p>
    <w:p>
      <w:pPr>
        <w:pStyle w:val="BookText"/>
        <w:rPr/>
      </w:pPr>
      <w:bookmarkEnd w:id="541"/>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يدلّ على اضطراب كان و زال </w:t>
      </w:r>
      <w:r>
        <w:rPr>
          <w:rStyle w:val="FootnoteAnchor"/>
          <w:rtl w:val="true"/>
        </w:rPr>
        <w:footnoteReference w:id="1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ظاهر هذا اعتماده عليه و بناؤه على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من تلك الترجمة وصفه بالأسدي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يؤيّد جلالته بل وثاقته ملاحظة سلوك أخيه أحمد بالنسبة إلى البرقي،و روايته مع ذلك عنه كثيرا </w:t>
      </w:r>
      <w:r>
        <w:rPr>
          <w:rStyle w:val="FootnoteAnchor"/>
          <w:rtl w:val="true"/>
        </w:rPr>
        <w:footnoteReference w:id="1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جدّي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كثير الرواية،و من مشايخ الإجازة </w:t>
      </w:r>
      <w:r>
        <w:rPr>
          <w:rStyle w:val="FootnoteAnchor"/>
          <w:rtl w:val="true"/>
        </w:rPr>
        <w:footnoteReference w:id="13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مرّ حكمهما في الفوائد </w:t>
      </w:r>
      <w:r>
        <w:rPr>
          <w:rStyle w:val="FootnoteAnchor"/>
          <w:rtl w:val="true"/>
        </w:rPr>
        <w:footnoteReference w:id="1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محمّد بن عيسى أخو أحمد بن محمّد بن عيسى،عنه محمّد بن عليّ بن محبوب </w:t>
      </w:r>
      <w:r>
        <w:rPr>
          <w:rStyle w:val="FootnoteAnchor"/>
          <w:rtl w:val="true"/>
        </w:rPr>
        <w:footnoteReference w:id="13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2" w:name="__RefHeading___Toc12158799_73709187"/>
      <w:bookmarkStart w:id="543" w:name="_Toc212"/>
      <w:bookmarkEnd w:id="542"/>
      <w:r>
        <w:rPr/>
        <w:t>490</w:t>
      </w:r>
      <w:r>
        <w:rPr>
          <w:rtl w:val="true"/>
        </w:rPr>
        <w:t>-</w:t>
      </w:r>
      <w:r>
        <w:rPr>
          <w:rtl w:val="true"/>
        </w:rPr>
        <w:t>بندار</w:t>
      </w:r>
      <w:r>
        <w:rPr>
          <w:rtl w:val="true"/>
        </w:rPr>
        <w:t>:</w:t>
      </w:r>
      <w:bookmarkEnd w:id="543"/>
    </w:p>
    <w:p>
      <w:pPr>
        <w:pStyle w:val="BookText"/>
        <w:rPr/>
      </w:pPr>
      <w:r>
        <w:rPr>
          <w:rFonts w:ascii="Amiri" w:hAnsi="Amiri" w:eastAsia="Amiri" w:cs="Amiri"/>
          <w:color w:val="111111"/>
          <w:sz w:val="28"/>
          <w:sz w:val="28"/>
          <w:szCs w:val="28"/>
          <w:rtl w:val="true"/>
          <w:lang w:bidi="ar-SA"/>
        </w:rPr>
        <w:t xml:space="preserve">بضمّ الباء،و إسكان النون،و الألف بعد المهملة،و الراء أخيرا؛ابن محمّد بن عبد اللّه،إماميّ متقدّم،صه </w:t>
      </w:r>
      <w:r>
        <w:rPr>
          <w:rStyle w:val="FootnoteAnchor"/>
          <w:rtl w:val="true"/>
        </w:rPr>
        <w:footnoteReference w:id="1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ست،جش،إلاّ الترجمة،و زادا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كتب،منها كتاب الطهارة، كتاب الصلاة،كتاب الصوم،كتاب الحج،كتاب الزكاة</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الحج </w:t>
      </w:r>
      <w:r>
        <w:rPr>
          <w:rStyle w:val="FootnoteAnchor"/>
          <w:rtl w:val="true"/>
        </w:rPr>
        <w:footnoteReference w:id="1331"/>
      </w:r>
      <w:r>
        <w:rPr>
          <w:rFonts w:ascii="Amiri" w:hAnsi="Amiri" w:eastAsia="Amiri" w:cs="Amiri"/>
          <w:color w:val="111111"/>
          <w:sz w:val="28"/>
          <w:sz w:val="28"/>
          <w:szCs w:val="28"/>
          <w:rtl w:val="true"/>
          <w:lang w:bidi="ar-SA"/>
        </w:rPr>
        <w:t>،و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غيرها على نسق الأصول، </w:t>
      </w:r>
      <w:bookmarkStart w:id="544" w:name="pg11860_147796"/>
    </w:p>
    <w:p>
      <w:pPr>
        <w:pStyle w:val="BookText"/>
        <w:rPr/>
      </w:pPr>
      <w:bookmarkEnd w:id="544"/>
      <w:r>
        <w:rPr>
          <w:rFonts w:ascii="Amiri" w:hAnsi="Amiri" w:eastAsia="Amiri" w:cs="Amiri"/>
          <w:color w:val="111111"/>
          <w:sz w:val="28"/>
          <w:sz w:val="28"/>
          <w:szCs w:val="28"/>
          <w:rtl w:val="true"/>
          <w:lang w:bidi="ar-SA"/>
        </w:rPr>
        <w:t xml:space="preserve">و له كتاب الإمامة من جهة الخبر،و كتاب المتعة </w:t>
      </w:r>
      <w:r>
        <w:rPr>
          <w:rStyle w:val="FootnoteAnchor"/>
          <w:rtl w:val="true"/>
        </w:rPr>
        <w:footnoteReference w:id="1332"/>
      </w:r>
      <w:r>
        <w:rPr>
          <w:rFonts w:ascii="Amiri" w:hAnsi="Amiri" w:eastAsia="Amiri" w:cs="Amiri"/>
          <w:color w:val="111111"/>
          <w:sz w:val="28"/>
          <w:sz w:val="28"/>
          <w:szCs w:val="28"/>
          <w:rtl w:val="true"/>
          <w:lang w:bidi="ar-SA"/>
        </w:rPr>
        <w:t xml:space="preserve">،و كتاب العمرة،ذكر ذلك أبو الفرج محمّد بن إسحاق أبو يعقوب النديم في كتابه الفهرست </w:t>
      </w:r>
      <w:r>
        <w:rPr>
          <w:rStyle w:val="FootnoteAnchor"/>
          <w:rtl w:val="true"/>
        </w:rPr>
        <w:footnoteReference w:id="1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 بعد كتاب الزكاة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ذلك أبو الفرج محمّد بن إسحاق و يعقوب النديم في كتاب الفهرست،و ذكر أيضا له كتابا في الإمامة،و كتابا في المتعة،و كتابا في العمرة </w:t>
      </w:r>
      <w:r>
        <w:rPr>
          <w:rStyle w:val="FootnoteAnchor"/>
          <w:rtl w:val="true"/>
        </w:rPr>
        <w:footnoteReference w:id="1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إمامي،له كتب،ذكرناها في ست </w:t>
      </w:r>
      <w:r>
        <w:rPr>
          <w:rStyle w:val="FootnoteAnchor"/>
          <w:rtl w:val="true"/>
        </w:rPr>
        <w:footnoteReference w:id="1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الوجيزة </w:t>
      </w:r>
      <w:r>
        <w:rPr>
          <w:rStyle w:val="FootnoteAnchor"/>
          <w:rtl w:val="true"/>
        </w:rPr>
        <w:footnoteReference w:id="1336"/>
      </w:r>
      <w:r>
        <w:rPr>
          <w:rFonts w:ascii="Amiri" w:hAnsi="Amiri" w:eastAsia="Amiri" w:cs="Amiri"/>
          <w:color w:val="111111"/>
          <w:sz w:val="28"/>
          <w:sz w:val="28"/>
          <w:szCs w:val="28"/>
          <w:rtl w:val="true"/>
          <w:lang w:bidi="ar-SA"/>
        </w:rPr>
        <w:t xml:space="preserve">و البلغة </w:t>
      </w:r>
      <w:r>
        <w:rPr>
          <w:rStyle w:val="FootnoteAnchor"/>
          <w:rtl w:val="true"/>
        </w:rPr>
        <w:footnoteReference w:id="13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ممدوح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مجرّد ما ذكر في الرجال غير كاف،انتهى،و فيه نظر </w:t>
      </w:r>
      <w:r>
        <w:rPr>
          <w:rStyle w:val="FootnoteAnchor"/>
          <w:rtl w:val="true"/>
        </w:rPr>
        <w:footnoteReference w:id="13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5" w:name="__RefHeading___Toc12158801_73709187"/>
      <w:bookmarkStart w:id="546" w:name="_Toc213"/>
      <w:bookmarkEnd w:id="545"/>
      <w:r>
        <w:rPr/>
        <w:t>491</w:t>
      </w:r>
      <w:r>
        <w:rPr>
          <w:rtl w:val="true"/>
        </w:rPr>
        <w:t>-</w:t>
      </w:r>
      <w:r>
        <w:rPr>
          <w:rtl w:val="true"/>
        </w:rPr>
        <w:t>بورق البوشنجاني</w:t>
      </w:r>
      <w:r>
        <w:rPr>
          <w:rtl w:val="true"/>
        </w:rPr>
        <w:t>:</w:t>
      </w:r>
      <w:bookmarkEnd w:id="546"/>
    </w:p>
    <w:p>
      <w:pPr>
        <w:pStyle w:val="BookText"/>
        <w:rPr/>
      </w:pPr>
      <w:r>
        <w:rPr>
          <w:rFonts w:ascii="Amiri" w:hAnsi="Amiri" w:eastAsia="Amiri" w:cs="Amiri"/>
          <w:color w:val="111111"/>
          <w:sz w:val="28"/>
          <w:sz w:val="28"/>
          <w:szCs w:val="28"/>
          <w:rtl w:val="true"/>
          <w:lang w:bidi="ar-SA"/>
        </w:rPr>
        <w:t xml:space="preserve">في ترجمة الفضل بن شاذان مدحه و حسن حاله </w:t>
      </w:r>
      <w:r>
        <w:rPr>
          <w:rStyle w:val="FootnoteAnchor"/>
          <w:rtl w:val="true"/>
        </w:rPr>
        <w:footnoteReference w:id="1339"/>
      </w:r>
      <w:r>
        <w:rPr>
          <w:rFonts w:ascii="IRNazanin" w:hAnsi="IRNazanin" w:eastAsia="IRNazanin"/>
          <w:color w:val="111111"/>
          <w:sz w:val="28"/>
          <w:sz w:val="28"/>
          <w:szCs w:val="28"/>
          <w:rtl w:val="true"/>
          <w:lang w:bidi="fa-IR"/>
        </w:rPr>
        <w:t xml:space="preserve">،تعق </w:t>
      </w:r>
      <w:r>
        <w:rPr>
          <w:rStyle w:val="FootnoteAnchor"/>
          <w:rtl w:val="true"/>
        </w:rPr>
        <w:footnoteReference w:id="13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7" w:name="__RefHeading___Toc12158803_73709187"/>
      <w:bookmarkStart w:id="548" w:name="_Toc214"/>
      <w:bookmarkEnd w:id="547"/>
      <w:r>
        <w:rPr/>
        <w:t>492</w:t>
      </w:r>
      <w:r>
        <w:rPr>
          <w:rtl w:val="true"/>
        </w:rPr>
        <w:t>-</w:t>
      </w:r>
      <w:r>
        <w:rPr>
          <w:rtl w:val="true"/>
        </w:rPr>
        <w:t>بهلول</w:t>
      </w:r>
      <w:r>
        <w:rPr>
          <w:rtl w:val="true"/>
        </w:rPr>
        <w:t>:</w:t>
      </w:r>
      <w:bookmarkEnd w:id="548"/>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الشهير بالمجنون،غير مذكور في الكتابين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يظهر من كتب السير و غيرها </w:t>
      </w:r>
      <w:r>
        <w:rPr>
          <w:rStyle w:val="FootnoteAnchor"/>
          <w:rtl w:val="true"/>
        </w:rPr>
        <w:footnoteReference w:id="1341"/>
      </w:r>
      <w:r>
        <w:rPr>
          <w:rFonts w:ascii="IRNazanin" w:hAnsi="IRNazanin" w:eastAsia="IRNazanin"/>
          <w:color w:val="111111"/>
          <w:sz w:val="28"/>
          <w:sz w:val="28"/>
          <w:szCs w:val="28"/>
          <w:rtl w:val="true"/>
          <w:lang w:bidi="fa-IR"/>
        </w:rPr>
        <w:t xml:space="preserve">فضله و جلالته و علوّ </w:t>
      </w:r>
      <w:r>
        <w:rPr>
          <w:rStyle w:val="FootnoteAnchor"/>
          <w:rtl w:val="true"/>
        </w:rPr>
        <w:footnoteReference w:id="1342"/>
      </w:r>
      <w:r>
        <w:rPr>
          <w:rFonts w:ascii="IRNazanin" w:hAnsi="IRNazanin" w:eastAsia="IRNazanin"/>
          <w:color w:val="111111"/>
          <w:sz w:val="28"/>
          <w:sz w:val="28"/>
          <w:szCs w:val="28"/>
          <w:rtl w:val="true"/>
          <w:lang w:bidi="fa-IR"/>
        </w:rPr>
        <w:t>رتبته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ذكر في مجالس المؤمنين شطرا من مقاماته مع المخالفين و مناظراته مع أعداء الدين،منها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سمع أبا حنيفة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بثلاثة أشياء لا أرتضيها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w:t>
      </w:r>
      <w:r>
        <w:rPr>
          <w:rStyle w:val="FootnoteAnchor"/>
          <w:rtl w:val="true"/>
        </w:rPr>
        <w:footnoteReference w:id="1343"/>
      </w:r>
      <w:r>
        <w:rPr>
          <w:rFonts w:ascii="Amiri" w:hAnsi="Amiri" w:eastAsia="Amiri" w:cs="Amiri"/>
          <w:color w:val="111111"/>
          <w:sz w:val="28"/>
          <w:sz w:val="28"/>
          <w:szCs w:val="28"/>
          <w:rtl w:val="true"/>
          <w:lang w:bidi="ar-SA"/>
        </w:rPr>
        <w:t>الشيطان يعذّب بالنار،كيف و هو من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يرى و لا تصحّ عليه الرؤية،و كيف لا تصحّ الرؤية على موجود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العبد هو الفاعل لفعله،و النصوص بخلافه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 البهلول حجرا و ضربه به فأوجعه،فذهب أبو حنيفة إلى هارون، و استحضروا البهلول و وبّخوه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لأبي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أرني الوجع الذي تدّعيه و إلاّ فأنت كاذب،و أيضا فأنت من تراب كيف تألمت من تراب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ما الذي أذنبته إليك و الفاعل ليس هو العبد بل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فسكت أبو حنيفة و قام خجلا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عن كتاب الإيضاح لمحمّد بن جرير بن رستم الطبري أنّ البهلول قال لعمر بن عطاء العدوي في مجلس محمّد بن سليمان العبّاسي ابن عم الرشيد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سمّى جدّك عمر أبا بكر صدّيقا،أ لم يكن في زمانه سواه صدّيق؟قال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كذبت و خالفت قول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الَّذِينَ آمَنُوا بِاللّهِ وَ رُسُلِهِ أُولئِكَ هُمُ الصِّدِّيقُونَ </w:t>
      </w:r>
      <w:r>
        <w:rPr>
          <w:rStyle w:val="FootnoteAnchor"/>
          <w:rtl w:val="true"/>
        </w:rPr>
        <w:footnoteReference w:id="1344"/>
      </w:r>
      <w:r>
        <w:rPr>
          <w:rFonts w:ascii="Amiri" w:hAnsi="Amiri" w:eastAsia="Amiri" w:cs="Amiri"/>
          <w:color w:val="111111"/>
          <w:sz w:val="28"/>
          <w:sz w:val="28"/>
          <w:szCs w:val="28"/>
          <w:rtl w:val="true"/>
          <w:lang w:bidi="ar-SA"/>
        </w:rPr>
        <w:t>،و حديث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فعلت الخير كنت صدّيقا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العدوي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سمّوه صدّيقا لأنّه أوّل من صدّق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ذلك ممنوع التخصيص،خطأ في اللغة،و مخالفة للآية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فغالطه العدوي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لي من إمامك يا بهلول؟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إمامي </w:t>
      </w:r>
      <w:r>
        <w:rPr>
          <w:rStyle w:val="FootnoteAnchor"/>
          <w:rtl w:val="true"/>
        </w:rPr>
        <w:footnoteReference w:id="1345"/>
      </w:r>
      <w:r>
        <w:rPr>
          <w:rFonts w:ascii="Amiri" w:hAnsi="Amiri" w:eastAsia="Amiri" w:cs="Amiri"/>
          <w:color w:val="111111"/>
          <w:sz w:val="28"/>
          <w:sz w:val="28"/>
          <w:szCs w:val="28"/>
          <w:rtl w:val="true"/>
          <w:lang w:bidi="ar-SA"/>
        </w:rPr>
        <w:t>من سبّح في كفّه الحصى،و كلّمه الذئب إذ عوى، و ردّت له الشمس بين الملإ،و أوجب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الخلق له الولا،فتكاملت فيه الخيرات،و تنزّه عن الخلق الدنيّات،فذلك إمامي و إمام البريّات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العدوي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 أ ليس هارون إمامك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الويل لك،حيث لم تر أمير المؤمنين لهذه المحامد أهلا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إخالك إلاّ عدوّا له،تظهر طاعته،و تضمر مخالفته،و لئن بلغه مقالك ليؤدّبنّك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فضحك العبّاسي و أمر بإخراج العدوي،و قال لبهلول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الفضل إلاّ فيك،و ما العقل إلاّ من عندك،و المجنون من سمّاك مجنونا</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عليّ أفضل أو أبو بكر؟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 اللّه الأمير إنّ عليا من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كالشيء من الشيء و الصنو من الصنو كالفصل من الذراع </w:t>
      </w:r>
      <w:r>
        <w:rPr>
          <w:rStyle w:val="FootnoteAnchor"/>
          <w:rtl w:val="true"/>
        </w:rPr>
        <w:footnoteReference w:id="1346"/>
      </w:r>
      <w:r>
        <w:rPr>
          <w:rFonts w:ascii="Amiri" w:hAnsi="Amiri" w:eastAsia="Amiri" w:cs="Amiri"/>
          <w:color w:val="111111"/>
          <w:sz w:val="28"/>
          <w:sz w:val="28"/>
          <w:szCs w:val="28"/>
          <w:rtl w:val="true"/>
          <w:lang w:bidi="ar-SA"/>
        </w:rPr>
        <w:t>،و أبو بكر ليسع</w:t>
      </w:r>
      <w:r>
        <w:rPr>
          <w:rFonts w:eastAsia="Amiri" w:cs="Amiri" w:ascii="Amiri" w:hAnsi="Amiri"/>
          <w:color w:val="111111"/>
          <w:sz w:val="28"/>
          <w:szCs w:val="28"/>
          <w:rtl w:val="true"/>
          <w:lang w:bidi="ar-SA"/>
        </w:rPr>
        <w:t xml:space="preserve">. </w:t>
      </w:r>
      <w:bookmarkStart w:id="549" w:name="pg11860_147799"/>
    </w:p>
    <w:p>
      <w:pPr>
        <w:pStyle w:val="BookText"/>
        <w:rPr/>
      </w:pPr>
      <w:bookmarkEnd w:id="549"/>
      <w:r>
        <w:rPr>
          <w:rFonts w:ascii="Amiri" w:hAnsi="Amiri" w:eastAsia="Amiri" w:cs="Amiri"/>
          <w:color w:val="111111"/>
          <w:sz w:val="28"/>
          <w:sz w:val="28"/>
          <w:szCs w:val="28"/>
          <w:rtl w:val="true"/>
          <w:lang w:bidi="ar-SA"/>
        </w:rPr>
        <w:t xml:space="preserve">منه،و لا يوازيه في فضله إلاّ مثله،و لكلّ فاصل فاصلة </w:t>
      </w:r>
      <w:r>
        <w:rPr>
          <w:rStyle w:val="FootnoteAnchor"/>
          <w:rtl w:val="true"/>
        </w:rPr>
        <w:footnoteReference w:id="1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بنو عليّ أحقّ بالخلافة أو بنو العبّاس؟فسكت البهلول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سكتّ؟قال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للمجانين و هذا التحقيق و التمييز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خرج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كنت تهواهم حقّا بلا 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فالزم حياتك </w:t>
      </w:r>
      <w:r>
        <w:rPr>
          <w:rStyle w:val="FootnoteAnchor"/>
          <w:rtl w:val="true"/>
        </w:rPr>
        <w:footnoteReference w:id="1348"/>
      </w:r>
      <w:r>
        <w:rPr>
          <w:rFonts w:ascii="Amiri" w:hAnsi="Amiri" w:eastAsia="Amiri" w:cs="Amiri"/>
          <w:color w:val="111111"/>
          <w:sz w:val="28"/>
          <w:sz w:val="28"/>
          <w:szCs w:val="28"/>
          <w:rtl w:val="true"/>
          <w:lang w:bidi="ar-SA"/>
        </w:rPr>
        <w:t>في جدّ و في لعب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من أن يقولوا </w:t>
      </w:r>
      <w:r>
        <w:rPr>
          <w:rStyle w:val="FootnoteAnchor"/>
          <w:rtl w:val="true"/>
        </w:rPr>
        <w:footnoteReference w:id="1349"/>
      </w:r>
      <w:r>
        <w:rPr>
          <w:rFonts w:ascii="Amiri" w:hAnsi="Amiri" w:eastAsia="Amiri" w:cs="Amiri"/>
          <w:color w:val="111111"/>
          <w:sz w:val="28"/>
          <w:sz w:val="28"/>
          <w:szCs w:val="28"/>
          <w:rtl w:val="true"/>
          <w:lang w:bidi="ar-SA"/>
        </w:rPr>
        <w:t>عاقل فطن فتبتلى بطويل الكدّ و النصب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مولاك يعلم ما تطويه من خلق فما يضرّك إن سمّوك </w:t>
      </w:r>
      <w:r>
        <w:rPr>
          <w:rStyle w:val="FootnoteAnchor"/>
          <w:rtl w:val="true"/>
        </w:rPr>
        <w:footnoteReference w:id="1350"/>
      </w:r>
      <w:r>
        <w:rPr>
          <w:rFonts w:ascii="Amiri" w:hAnsi="Amiri" w:eastAsia="Amiri" w:cs="Amiri"/>
          <w:color w:val="111111"/>
          <w:sz w:val="28"/>
          <w:sz w:val="28"/>
          <w:szCs w:val="28"/>
          <w:rtl w:val="true"/>
          <w:lang w:bidi="ar-SA"/>
        </w:rPr>
        <w:t>بالكذب</w:t>
      </w:r>
    </w:p>
    <w:p>
      <w:pPr>
        <w:pStyle w:val="BookText"/>
        <w:rPr/>
      </w:pPr>
      <w:r>
        <w:rPr>
          <w:rFonts w:ascii="Amiri" w:hAnsi="Amiri" w:eastAsia="Amiri" w:cs="Amiri"/>
          <w:color w:val="111111"/>
          <w:sz w:val="28"/>
          <w:sz w:val="28"/>
          <w:szCs w:val="28"/>
          <w:rtl w:val="true"/>
          <w:lang w:bidi="ar-SA"/>
        </w:rPr>
        <w:t>فقال العبّاسي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اللّه،لقد رزق اللّه عليّ بن أبي طالب لبّ كلّ ذي لب،انتهى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قبره رحمه اللّه في بغداد </w:t>
      </w:r>
      <w:r>
        <w:rPr>
          <w:rStyle w:val="FootnoteAnchor"/>
          <w:rtl w:val="true"/>
        </w:rPr>
        <w:footnoteReference w:id="13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0" w:name="__RefHeading___Toc12158805_73709187"/>
      <w:bookmarkStart w:id="551" w:name="_Toc215"/>
      <w:bookmarkEnd w:id="550"/>
      <w:r>
        <w:rPr/>
        <w:t>493</w:t>
      </w:r>
      <w:r>
        <w:rPr>
          <w:rtl w:val="true"/>
        </w:rPr>
        <w:t>-</w:t>
      </w:r>
      <w:r>
        <w:rPr>
          <w:rtl w:val="true"/>
        </w:rPr>
        <w:t>بيان الجزري</w:t>
      </w:r>
      <w:r>
        <w:rPr>
          <w:rtl w:val="true"/>
        </w:rPr>
        <w:t>:</w:t>
      </w:r>
      <w:bookmarkEnd w:id="551"/>
    </w:p>
    <w:p>
      <w:pPr>
        <w:pStyle w:val="BookText"/>
        <w:rPr/>
      </w:pPr>
      <w:r>
        <w:rPr>
          <w:rFonts w:ascii="Amiri" w:hAnsi="Amiri" w:eastAsia="Amiri" w:cs="Amiri"/>
          <w:color w:val="111111"/>
          <w:sz w:val="28"/>
          <w:sz w:val="28"/>
          <w:szCs w:val="28"/>
          <w:rtl w:val="true"/>
          <w:lang w:bidi="ar-SA"/>
        </w:rPr>
        <w:t>كوفي،أبو أحمد،مولى،قال محمّد بن عبد الحميد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خيّرا فاضلا،صه </w:t>
      </w:r>
      <w:r>
        <w:rPr>
          <w:rStyle w:val="FootnoteAnchor"/>
          <w:rtl w:val="true"/>
        </w:rPr>
        <w:footnoteReference w:id="1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كتاب،يحيى بن محمّد العليمي،عنه به </w:t>
      </w:r>
      <w:r>
        <w:rPr>
          <w:rStyle w:val="FootnoteAnchor"/>
          <w:rtl w:val="true"/>
        </w:rPr>
        <w:footnoteReference w:id="1353"/>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بالمفردة و المثنّاة تحت </w:t>
      </w:r>
      <w:r>
        <w:rPr>
          <w:rStyle w:val="FootnoteAnchor"/>
          <w:rtl w:val="true"/>
        </w:rPr>
        <w:footnoteReference w:id="13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في ضح،و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النون بعد الألف،الجزري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الجيم و الزاي بعدها </w:t>
      </w:r>
      <w:r>
        <w:rPr>
          <w:rStyle w:val="FootnoteAnchor"/>
          <w:rtl w:val="true"/>
        </w:rPr>
        <w:footnoteReference w:id="1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ممدوح </w:t>
      </w:r>
      <w:r>
        <w:rPr>
          <w:rStyle w:val="FootnoteAnchor"/>
          <w:rtl w:val="true"/>
        </w:rPr>
        <w:footnoteReference w:id="1356"/>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الحاوي ذكره في الحسان </w:t>
      </w:r>
      <w:r>
        <w:rPr>
          <w:rStyle w:val="FootnoteAnchor"/>
          <w:rtl w:val="true"/>
        </w:rPr>
        <w:footnoteReference w:id="135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552" w:name="pg11860_147801"/>
    </w:p>
    <w:p>
      <w:pPr>
        <w:pStyle w:val="Heading2"/>
        <w:numPr>
          <w:ilvl w:val="1"/>
          <w:numId w:val="1"/>
        </w:numPr>
        <w:rPr/>
      </w:pPr>
      <w:bookmarkStart w:id="553" w:name="__RefHeading___Toc12158807_73709187"/>
      <w:bookmarkStart w:id="554" w:name="_Toc216"/>
      <w:bookmarkEnd w:id="552"/>
      <w:bookmarkEnd w:id="553"/>
      <w:r>
        <w:rPr>
          <w:rtl w:val="true"/>
        </w:rPr>
        <w:t>باب التاء</w:t>
      </w:r>
      <w:bookmarkEnd w:id="554"/>
    </w:p>
    <w:p>
      <w:pPr>
        <w:pStyle w:val="Heading3"/>
        <w:numPr>
          <w:ilvl w:val="2"/>
          <w:numId w:val="1"/>
        </w:numPr>
        <w:rPr/>
      </w:pPr>
      <w:bookmarkStart w:id="555" w:name="__RefHeading___Toc12158809_73709187"/>
      <w:bookmarkStart w:id="556" w:name="_Toc217"/>
      <w:bookmarkEnd w:id="555"/>
      <w:r>
        <w:rPr/>
        <w:t>494</w:t>
      </w:r>
      <w:r>
        <w:rPr>
          <w:rtl w:val="true"/>
        </w:rPr>
        <w:t>-</w:t>
      </w:r>
      <w:r>
        <w:rPr>
          <w:rtl w:val="true"/>
        </w:rPr>
        <w:t>تقي بن نجم الحلبي</w:t>
      </w:r>
      <w:r>
        <w:rPr>
          <w:rtl w:val="true"/>
        </w:rPr>
        <w:t>:</w:t>
      </w:r>
      <w:bookmarkEnd w:id="556"/>
    </w:p>
    <w:p>
      <w:pPr>
        <w:pStyle w:val="BookText"/>
        <w:rPr/>
      </w:pPr>
      <w:r>
        <w:rPr>
          <w:rFonts w:ascii="Amiri" w:hAnsi="Amiri" w:eastAsia="Amiri" w:cs="Amiri"/>
          <w:color w:val="111111"/>
          <w:sz w:val="28"/>
          <w:sz w:val="28"/>
          <w:szCs w:val="28"/>
          <w:rtl w:val="true"/>
          <w:lang w:bidi="ar-SA"/>
        </w:rPr>
        <w:t>أبو الصلاح رحمه اللّه،ثقة،عين،له تصانيف حسنة ذكرناها في الكتاب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قرأ على الشيخ الطوسي و على المرتضى رحمهما اللّه، صه </w:t>
      </w:r>
      <w:r>
        <w:rPr>
          <w:rStyle w:val="FootnoteAnchor"/>
          <w:rtl w:val="true"/>
        </w:rPr>
        <w:footnoteReference w:id="1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تقيّ بن نجم الحلبي،ثقة،له كتب،قرأ علينا و على المرتضى،يكنّى أبا الصلاح </w:t>
      </w:r>
      <w:r>
        <w:rPr>
          <w:rStyle w:val="FootnoteAnchor"/>
          <w:rtl w:val="true"/>
        </w:rPr>
        <w:footnoteReference w:id="1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التقي بن نجم الحلبي،فقيه عين ثقة،قرأ على الأجلّ المرتضى علم الهدى نضّر اللّه وجهه و على الشيخ الموفّق أبي جعفر،و له تصانيف،منها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w:t>
      </w:r>
      <w:r>
        <w:rPr>
          <w:rStyle w:val="FootnoteAnchor"/>
          <w:rtl w:val="true"/>
        </w:rPr>
        <w:footnoteReference w:id="1360"/>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الصلاح تقيّ بن نجم الحلبي،من تلامذة المرتضى قدّس اللّه روحه،له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البداية في الفقه،الكافي في الفقه،و شرح الذخيرة للمرتضى رضي اللّه عنه </w:t>
      </w:r>
      <w:r>
        <w:rPr>
          <w:rStyle w:val="FootnoteAnchor"/>
          <w:rtl w:val="true"/>
        </w:rPr>
        <w:footnoteReference w:id="1361"/>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إجازة 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الفقيه السعيد خليفة المرتضى في البلاد الحلبيّة أبو الصلاح تقيّ بن نجم الحلبي </w:t>
      </w:r>
      <w:r>
        <w:rPr>
          <w:rStyle w:val="FootnoteAnchor"/>
          <w:rtl w:val="true"/>
        </w:rPr>
        <w:footnoteReference w:id="1362"/>
      </w:r>
      <w:r>
        <w:rPr>
          <w:rFonts w:eastAsia="Times New Roman" w:cs="Times New Roman" w:ascii="Times New Roman" w:hAnsi="Times New Roman"/>
          <w:color w:val="111111"/>
          <w:sz w:val="28"/>
          <w:szCs w:val="28"/>
          <w:rtl w:val="true"/>
          <w:lang w:val="en-US" w:bidi="en-US"/>
        </w:rPr>
        <w:t xml:space="preserve">. </w:t>
      </w:r>
      <w:bookmarkStart w:id="557" w:name="pg11860_147802"/>
    </w:p>
    <w:p>
      <w:pPr>
        <w:pStyle w:val="Heading3"/>
        <w:numPr>
          <w:ilvl w:val="2"/>
          <w:numId w:val="1"/>
        </w:numPr>
        <w:rPr/>
      </w:pPr>
      <w:bookmarkStart w:id="558" w:name="__RefHeading___Toc12158811_73709187"/>
      <w:bookmarkStart w:id="559" w:name="_Toc218"/>
      <w:bookmarkEnd w:id="557"/>
      <w:bookmarkEnd w:id="558"/>
      <w:r>
        <w:rPr/>
        <w:t>495</w:t>
      </w:r>
      <w:r>
        <w:rPr>
          <w:rtl w:val="true"/>
        </w:rPr>
        <w:t>-</w:t>
      </w:r>
      <w:r>
        <w:rPr>
          <w:rtl w:val="true"/>
        </w:rPr>
        <w:t>تليد بن سليمان</w:t>
      </w:r>
      <w:r>
        <w:rPr>
          <w:rtl w:val="true"/>
        </w:rPr>
        <w:t>:</w:t>
      </w:r>
      <w:bookmarkEnd w:id="559"/>
    </w:p>
    <w:p>
      <w:pPr>
        <w:pStyle w:val="BookText"/>
        <w:rPr/>
      </w:pPr>
      <w:r>
        <w:rPr>
          <w:rFonts w:ascii="Amiri" w:hAnsi="Amiri" w:eastAsia="Amiri" w:cs="Amiri"/>
          <w:color w:val="111111"/>
          <w:sz w:val="28"/>
          <w:sz w:val="28"/>
          <w:szCs w:val="28"/>
          <w:rtl w:val="true"/>
          <w:lang w:bidi="ar-SA"/>
        </w:rPr>
        <w:t xml:space="preserve">أبو إدريس المحاربي،ق </w:t>
      </w:r>
      <w:r>
        <w:rPr>
          <w:rStyle w:val="FootnoteAnchor"/>
          <w:rtl w:val="true"/>
        </w:rPr>
        <w:footnoteReference w:id="1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أبي عبد اللّه عليه السلام،ذكره أبو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كتاب يرويه عنه جماعة،الحسين بن محمّد بن علي الأزدي،عنه به </w:t>
      </w:r>
      <w:r>
        <w:rPr>
          <w:rStyle w:val="FootnoteAnchor"/>
          <w:rtl w:val="true"/>
        </w:rPr>
        <w:footnoteReference w:id="1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صه بعد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نقف لأحد </w:t>
      </w:r>
      <w:r>
        <w:rPr>
          <w:rStyle w:val="FootnoteAnchor"/>
          <w:rtl w:val="true"/>
        </w:rPr>
        <w:footnoteReference w:id="1365"/>
      </w:r>
      <w:r>
        <w:rPr>
          <w:rFonts w:ascii="Amiri" w:hAnsi="Amiri" w:eastAsia="Amiri" w:cs="Amiri"/>
          <w:color w:val="111111"/>
          <w:sz w:val="28"/>
          <w:sz w:val="28"/>
          <w:szCs w:val="28"/>
          <w:rtl w:val="true"/>
          <w:lang w:bidi="ar-SA"/>
        </w:rPr>
        <w:t>من علمائنا على جرحه و لا على تعديله،لكن قال ابن عقدة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أحمد،عن محمّد ابن عبد اللّه بن سليمان،قال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ابن نمير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الجحاف ثقة، و ليس </w:t>
      </w:r>
      <w:r>
        <w:rPr>
          <w:rStyle w:val="FootnoteAnchor"/>
          <w:rtl w:val="true"/>
        </w:rPr>
        <w:footnoteReference w:id="1366"/>
      </w:r>
      <w:r>
        <w:rPr>
          <w:rFonts w:ascii="Amiri" w:hAnsi="Amiri" w:eastAsia="Amiri" w:cs="Amiri"/>
          <w:color w:val="111111"/>
          <w:sz w:val="28"/>
          <w:sz w:val="28"/>
          <w:szCs w:val="28"/>
          <w:rtl w:val="true"/>
          <w:lang w:bidi="ar-SA"/>
        </w:rPr>
        <w:t xml:space="preserve">أعتمد بما يروي عنه </w:t>
      </w:r>
      <w:r>
        <w:rPr>
          <w:rStyle w:val="FootnoteAnchor"/>
          <w:rtl w:val="true"/>
        </w:rPr>
        <w:footnoteReference w:id="1367"/>
      </w:r>
      <w:r>
        <w:rPr>
          <w:rFonts w:ascii="Amiri" w:hAnsi="Amiri" w:eastAsia="Amiri" w:cs="Amiri"/>
          <w:color w:val="111111"/>
          <w:sz w:val="28"/>
          <w:sz w:val="28"/>
          <w:szCs w:val="28"/>
          <w:rtl w:val="true"/>
          <w:lang w:bidi="ar-SA"/>
        </w:rPr>
        <w:t xml:space="preserve">تليد </w:t>
      </w:r>
      <w:r>
        <w:rPr>
          <w:rStyle w:val="FootnoteAnchor"/>
          <w:rtl w:val="true"/>
        </w:rPr>
        <w:footnoteReference w:id="1368"/>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أبو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رافضي،يشتم أبا بكر و عمر </w:t>
      </w:r>
      <w:r>
        <w:rPr>
          <w:rStyle w:val="FootnoteAnchor"/>
          <w:rtl w:val="true"/>
        </w:rPr>
        <w:footnoteReference w:id="1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رافضيّ ضعيف،مات بعد سنة تسعين و مائة </w:t>
      </w:r>
      <w:r>
        <w:rPr>
          <w:rStyle w:val="FootnoteAnchor"/>
          <w:rtl w:val="true"/>
        </w:rPr>
        <w:footnoteReference w:id="1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سليمان الكوفي الشيعي،عن عبد الملك بن عمير و نحوه،و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و ابن نمير،ضعيف </w:t>
      </w:r>
      <w:r>
        <w:rPr>
          <w:rStyle w:val="FootnoteAnchor"/>
          <w:rtl w:val="true"/>
        </w:rPr>
        <w:footnoteReference w:id="1371"/>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ممدوح </w:t>
      </w:r>
      <w:r>
        <w:rPr>
          <w:rStyle w:val="FootnoteAnchor"/>
          <w:rtl w:val="true"/>
        </w:rPr>
        <w:footnoteReference w:id="1372"/>
      </w:r>
      <w:r>
        <w:rPr>
          <w:rFonts w:ascii="Amiri" w:hAnsi="Amiri" w:eastAsia="Amiri" w:cs="Amiri"/>
          <w:color w:val="111111"/>
          <w:sz w:val="28"/>
          <w:sz w:val="28"/>
          <w:szCs w:val="28"/>
          <w:rtl w:val="true"/>
          <w:lang w:bidi="ar-SA"/>
        </w:rPr>
        <w:t xml:space="preserve">،و لا يخلو من قرب،يشير إليه </w:t>
      </w:r>
      <w:bookmarkStart w:id="560" w:name="pg11860_147803"/>
    </w:p>
    <w:p>
      <w:pPr>
        <w:pStyle w:val="BookText"/>
        <w:rPr/>
      </w:pPr>
      <w:bookmarkEnd w:id="560"/>
      <w:r>
        <w:rPr>
          <w:rFonts w:ascii="Amiri" w:hAnsi="Amiri" w:eastAsia="Amiri" w:cs="Amiri"/>
          <w:color w:val="111111"/>
          <w:sz w:val="28"/>
          <w:sz w:val="28"/>
          <w:szCs w:val="28"/>
          <w:rtl w:val="true"/>
          <w:lang w:bidi="ar-SA"/>
        </w:rPr>
        <w:t>التأمّل فيما في هب وقب،على أنّ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يرويه عنه جماعة،يشير إلى الاعتماد و يشعر بالجلالة </w:t>
      </w:r>
      <w:r>
        <w:rPr>
          <w:rStyle w:val="FootnoteAnchor"/>
          <w:rtl w:val="true"/>
        </w:rPr>
        <w:footnoteReference w:id="1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كتاب ميزان الاعتدال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تليد شيعي،لم نر به بأسا،و هو كوفي </w:t>
      </w:r>
      <w:r>
        <w:rPr>
          <w:rStyle w:val="FootnoteAnchor"/>
          <w:rtl w:val="true"/>
        </w:rPr>
        <w:footnoteReference w:id="13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1" w:name="__RefHeading___Toc12158813_73709187"/>
      <w:bookmarkStart w:id="562" w:name="_Toc219"/>
      <w:bookmarkEnd w:id="561"/>
      <w:r>
        <w:rPr/>
        <w:t>496</w:t>
      </w:r>
      <w:r>
        <w:rPr>
          <w:rtl w:val="true"/>
        </w:rPr>
        <w:t>-</w:t>
      </w:r>
      <w:r>
        <w:rPr>
          <w:rtl w:val="true"/>
        </w:rPr>
        <w:t>تميم بن حذلم</w:t>
      </w:r>
      <w:r>
        <w:rPr>
          <w:rtl w:val="true"/>
        </w:rPr>
        <w:t>:</w:t>
      </w:r>
      <w:bookmarkEnd w:id="562"/>
    </w:p>
    <w:p>
      <w:pPr>
        <w:pStyle w:val="BookText"/>
        <w:rPr/>
      </w:pPr>
      <w:r>
        <w:rPr>
          <w:rFonts w:ascii="Amiri" w:hAnsi="Amiri" w:eastAsia="Amiri" w:cs="Amiri"/>
          <w:color w:val="111111"/>
          <w:sz w:val="28"/>
          <w:sz w:val="28"/>
          <w:szCs w:val="28"/>
          <w:rtl w:val="true"/>
          <w:lang w:bidi="ar-SA"/>
        </w:rPr>
        <w:t xml:space="preserve">بالحاء المهملة و الذال المعجمة،الناجي،شهد مع عليّ عليه السلام،صه </w:t>
      </w:r>
      <w:r>
        <w:rPr>
          <w:rStyle w:val="FootnoteAnchor"/>
          <w:rtl w:val="true"/>
        </w:rPr>
        <w:footnoteReference w:id="1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في خواصّه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خزيم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بالمعجمتين و الياء قبل الميم،الناجي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بالنون و الجيم،و قد شهد مع عليّ عليه السلام </w:t>
      </w:r>
      <w:r>
        <w:rPr>
          <w:rStyle w:val="FootnoteAnchor"/>
          <w:rtl w:val="true"/>
        </w:rPr>
        <w:footnoteReference w:id="1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حذيم الناجي،شهد معه عليه السلام </w:t>
      </w:r>
      <w:r>
        <w:rPr>
          <w:rStyle w:val="FootnoteAnchor"/>
          <w:rtl w:val="true"/>
        </w:rPr>
        <w:footnoteReference w:id="1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حذيم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المهملة و سكون المعجمة و فتح المثنّاة تحت،الناجي،ي،جخ،شهد معه عليه السلام،و كان من خواصّه،كذا أثبته الشيخ 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رأيت بعض أصحابنا قد أثبت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حذلم باللام،و هو 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تميم بن حذلم من التابعين</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رأيت هذا المصنّف أثبت هذا الاسم بعينه في خواصّ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تميم بن خزيم،و هو وهم </w:t>
      </w:r>
      <w:r>
        <w:rPr>
          <w:rStyle w:val="FootnoteAnchor"/>
          <w:rtl w:val="true"/>
        </w:rPr>
        <w:footnoteReference w:id="1378"/>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bookmarkStart w:id="563" w:name="pg11860_147804"/>
    </w:p>
    <w:p>
      <w:pPr>
        <w:pStyle w:val="BookText"/>
        <w:rPr/>
      </w:pPr>
      <w:bookmarkEnd w:id="563"/>
      <w:r>
        <w:rPr>
          <w:rFonts w:ascii="IRNazanin" w:hAnsi="IRNazanin" w:eastAsia="IRNazanin"/>
          <w:color w:val="111111"/>
          <w:sz w:val="28"/>
          <w:sz w:val="28"/>
          <w:szCs w:val="28"/>
          <w:rtl w:val="true"/>
          <w:lang w:bidi="fa-IR"/>
        </w:rPr>
        <w:t>و الصواب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خذلم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بمهملة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الضبي،أبو سلمة الكوفي،ثقة من الثانية </w:t>
      </w:r>
      <w:r>
        <w:rPr>
          <w:rStyle w:val="FootnoteAnchor"/>
          <w:rtl w:val="true"/>
        </w:rPr>
        <w:footnoteReference w:id="1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نحوه في تهذيب الكمال </w:t>
      </w:r>
      <w:r>
        <w:rPr>
          <w:rStyle w:val="FootnoteAnchor"/>
          <w:rtl w:val="true"/>
        </w:rPr>
        <w:footnoteReference w:id="1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القاموس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تميم بن حذلم تابعي </w:t>
      </w:r>
      <w:r>
        <w:rPr>
          <w:rStyle w:val="FootnoteAnchor"/>
          <w:rtl w:val="true"/>
        </w:rPr>
        <w:footnoteReference w:id="13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4" w:name="__RefHeading___Toc12158815_73709187"/>
      <w:bookmarkStart w:id="565" w:name="_Toc220"/>
      <w:bookmarkEnd w:id="564"/>
      <w:r>
        <w:rPr/>
        <w:t>497</w:t>
      </w:r>
      <w:r>
        <w:rPr>
          <w:rtl w:val="true"/>
        </w:rPr>
        <w:t>-</w:t>
      </w:r>
      <w:r>
        <w:rPr>
          <w:rtl w:val="true"/>
        </w:rPr>
        <w:t>تميم بن عبد اللّه بن تميم</w:t>
      </w:r>
      <w:r>
        <w:rPr>
          <w:rtl w:val="true"/>
        </w:rPr>
        <w:t>.</w:t>
      </w:r>
      <w:bookmarkEnd w:id="565"/>
    </w:p>
    <w:p>
      <w:pPr>
        <w:pStyle w:val="BookText"/>
        <w:rPr/>
      </w:pPr>
      <w:r>
        <w:rPr>
          <w:rFonts w:ascii="Amiri" w:hAnsi="Amiri" w:eastAsia="Amiri" w:cs="Amiri"/>
          <w:color w:val="111111"/>
          <w:sz w:val="28"/>
          <w:sz w:val="28"/>
          <w:szCs w:val="28"/>
          <w:rtl w:val="true"/>
          <w:lang w:bidi="ar-SA"/>
        </w:rPr>
        <w:t xml:space="preserve">القرشي،الذي روى عنه أبو جعفر محمّد بن بابويه،ضعيف، صه </w:t>
      </w:r>
      <w:r>
        <w:rPr>
          <w:rStyle w:val="FootnoteAnchor"/>
          <w:rtl w:val="true"/>
        </w:rPr>
        <w:footnoteReference w:id="1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لم،كش،ضعيف </w:t>
      </w:r>
      <w:r>
        <w:rPr>
          <w:rStyle w:val="FootnoteAnchor"/>
          <w:rtl w:val="true"/>
        </w:rPr>
        <w:footnoteReference w:id="1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 أجده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يروي عنه الصدوق مترضّيا،و أكثر من الرواية عنه كذلك </w:t>
      </w:r>
      <w:r>
        <w:rPr>
          <w:rStyle w:val="FootnoteAnchor"/>
          <w:rtl w:val="true"/>
        </w:rPr>
        <w:footnoteReference w:id="1384"/>
      </w:r>
      <w:r>
        <w:rPr>
          <w:rFonts w:ascii="Amiri" w:hAnsi="Amiri" w:eastAsia="Amiri" w:cs="Amiri"/>
          <w:color w:val="111111"/>
          <w:sz w:val="28"/>
          <w:sz w:val="28"/>
          <w:szCs w:val="28"/>
          <w:rtl w:val="true"/>
          <w:lang w:bidi="ar-SA"/>
        </w:rPr>
        <w:t xml:space="preserve">،و لقّبه بالحميري و كنّاه بأبي الفضل،و منشأ تضعيف صه غير ظاهر </w:t>
      </w:r>
      <w:r>
        <w:rPr>
          <w:rStyle w:val="FootnoteAnchor"/>
          <w:rtl w:val="true"/>
        </w:rPr>
        <w:footnoteReference w:id="1385"/>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تضعيفه من غض،بل هذه عبارته بعينها كما نقله في المجمع </w:t>
      </w:r>
      <w:r>
        <w:rPr>
          <w:rStyle w:val="FootnoteAnchor"/>
          <w:rtl w:val="true"/>
        </w:rPr>
        <w:footnoteReference w:id="1386"/>
      </w:r>
      <w:r>
        <w:rPr>
          <w:rFonts w:eastAsia="Times New Roman" w:cs="Times New Roman" w:ascii="Times New Roman" w:hAnsi="Times New Roman"/>
          <w:color w:val="111111"/>
          <w:sz w:val="28"/>
          <w:szCs w:val="28"/>
          <w:rtl w:val="true"/>
          <w:lang w:val="en-US" w:bidi="en-US"/>
        </w:rPr>
        <w:t xml:space="preserve">. </w:t>
      </w:r>
      <w:bookmarkStart w:id="566" w:name="pg11860_147805"/>
    </w:p>
    <w:p>
      <w:pPr>
        <w:pStyle w:val="BookText"/>
        <w:rPr/>
      </w:pPr>
      <w:bookmarkEnd w:id="566"/>
      <w:r>
        <w:rPr>
          <w:rFonts w:ascii="Amiri" w:hAnsi="Amiri" w:eastAsia="Amiri" w:cs="Amiri"/>
          <w:color w:val="111111"/>
          <w:sz w:val="28"/>
          <w:sz w:val="28"/>
          <w:szCs w:val="28"/>
          <w:rtl w:val="true"/>
          <w:lang w:bidi="ar-SA"/>
        </w:rPr>
        <w:t>و قال بعض الفضلاء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يذكره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رضي اللّه عنه </w:t>
      </w:r>
      <w:r>
        <w:rPr>
          <w:rStyle w:val="FootnoteAnchor"/>
          <w:rtl w:val="true"/>
        </w:rPr>
        <w:footnoteReference w:id="13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رضي اللّه عنه،و قال مكرّرا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كلّ ما ينقله فهو صحيح من حيث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الصدوق أعرف بالرجال من غض،و صه تبعه،فتدبّر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أنّه من مشايخ الإجازة،انتهى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ملاقاة الصدوق رحمه اللّه له،و اطّلاعه على حاله، و رفع الوثوق عن تضعيف غض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في الوجيزة من أنّه ضعيف </w:t>
      </w:r>
      <w:r>
        <w:rPr>
          <w:rStyle w:val="FootnoteAnchor"/>
          <w:rtl w:val="true"/>
        </w:rPr>
        <w:footnoteReference w:id="1388"/>
      </w:r>
      <w:r>
        <w:rPr>
          <w:rFonts w:ascii="Amiri" w:hAnsi="Amiri" w:eastAsia="Amiri" w:cs="Amiri"/>
          <w:color w:val="111111"/>
          <w:sz w:val="28"/>
          <w:sz w:val="28"/>
          <w:szCs w:val="28"/>
          <w:rtl w:val="true"/>
          <w:lang w:bidi="ar-SA"/>
        </w:rPr>
        <w:t>،فيه تأمّل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هذا،و الصواب في د بدل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غض،لما عرفت</w:t>
      </w:r>
      <w:r>
        <w:rPr>
          <w:rFonts w:eastAsia="Amiri" w:cs="Amiri" w:ascii="Amiri" w:hAnsi="Amiri"/>
          <w:color w:val="111111"/>
          <w:sz w:val="28"/>
          <w:szCs w:val="28"/>
          <w:rtl w:val="true"/>
          <w:lang w:bidi="ar-SA"/>
        </w:rPr>
        <w:t>.</w:t>
      </w:r>
    </w:p>
    <w:p>
      <w:pPr>
        <w:pStyle w:val="Heading3"/>
        <w:numPr>
          <w:ilvl w:val="2"/>
          <w:numId w:val="1"/>
        </w:numPr>
        <w:rPr/>
      </w:pPr>
      <w:bookmarkStart w:id="567" w:name="__RefHeading___Toc12158817_73709187"/>
      <w:bookmarkStart w:id="568" w:name="_Toc221"/>
      <w:bookmarkEnd w:id="567"/>
      <w:r>
        <w:rPr/>
        <w:t>498</w:t>
      </w:r>
      <w:r>
        <w:rPr>
          <w:rtl w:val="true"/>
        </w:rPr>
        <w:t>-</w:t>
      </w:r>
      <w:r>
        <w:rPr>
          <w:rtl w:val="true"/>
        </w:rPr>
        <w:t>تميم بن عمرو</w:t>
      </w:r>
      <w:r>
        <w:rPr>
          <w:rtl w:val="true"/>
        </w:rPr>
        <w:t>:</w:t>
      </w:r>
      <w:bookmarkEnd w:id="568"/>
    </w:p>
    <w:p>
      <w:pPr>
        <w:pStyle w:val="BookText"/>
        <w:rPr/>
      </w:pPr>
      <w:r>
        <w:rPr>
          <w:rFonts w:ascii="Amiri" w:hAnsi="Amiri" w:eastAsia="Amiri" w:cs="Amiri"/>
          <w:color w:val="111111"/>
          <w:sz w:val="28"/>
          <w:sz w:val="28"/>
          <w:szCs w:val="28"/>
          <w:rtl w:val="true"/>
          <w:lang w:bidi="ar-SA"/>
        </w:rPr>
        <w:t xml:space="preserve">يكنّى أبا حبش،كان عامل أمير المؤمنين عليه السلام على مدينة الرسول صلّى اللّه عليه و آله حتّى قدم سهل بن حنيف،ي </w:t>
      </w:r>
      <w:r>
        <w:rPr>
          <w:rStyle w:val="FootnoteAnchor"/>
          <w:rtl w:val="true"/>
        </w:rPr>
        <w:footnoteReference w:id="1389"/>
      </w:r>
      <w:r>
        <w:rPr>
          <w:rFonts w:ascii="IRNazanin" w:hAnsi="IRNazanin" w:eastAsia="IRNazanin"/>
          <w:color w:val="111111"/>
          <w:sz w:val="28"/>
          <w:sz w:val="28"/>
          <w:szCs w:val="28"/>
          <w:rtl w:val="true"/>
          <w:lang w:bidi="fa-IR"/>
        </w:rPr>
        <w:t xml:space="preserve">،صه </w:t>
      </w:r>
      <w:r>
        <w:rPr>
          <w:rStyle w:val="FootnoteAnchor"/>
          <w:rtl w:val="true"/>
        </w:rPr>
        <w:footnoteReference w:id="13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9" w:name="__RefHeading___Toc12158819_73709187"/>
      <w:bookmarkStart w:id="570" w:name="_Toc222"/>
      <w:bookmarkEnd w:id="569"/>
      <w:r>
        <w:rPr/>
        <w:t>499</w:t>
      </w:r>
      <w:r>
        <w:rPr>
          <w:rtl w:val="true"/>
        </w:rPr>
        <w:t>-</w:t>
      </w:r>
      <w:r>
        <w:rPr>
          <w:rtl w:val="true"/>
        </w:rPr>
        <w:t>تميم مولى خداش</w:t>
      </w:r>
      <w:r>
        <w:rPr>
          <w:rtl w:val="true"/>
        </w:rPr>
        <w:t>:</w:t>
      </w:r>
      <w:bookmarkEnd w:id="570"/>
    </w:p>
    <w:p>
      <w:pPr>
        <w:pStyle w:val="BookText"/>
        <w:rPr/>
      </w:pPr>
      <w:r>
        <w:rPr>
          <w:rFonts w:ascii="Amiri" w:hAnsi="Amiri" w:eastAsia="Amiri" w:cs="Amiri"/>
          <w:color w:val="111111"/>
          <w:sz w:val="28"/>
          <w:sz w:val="28"/>
          <w:szCs w:val="28"/>
          <w:rtl w:val="true"/>
          <w:lang w:bidi="ar-SA"/>
        </w:rPr>
        <w:t xml:space="preserve">بكسر المعجمة بعدها مهملة و الشين المعجمة،ابن الصمة،شهد بدرا و أحدا،صه </w:t>
      </w:r>
      <w:r>
        <w:rPr>
          <w:rStyle w:val="FootnoteAnchor"/>
          <w:rtl w:val="true"/>
        </w:rPr>
        <w:footnoteReference w:id="1391"/>
      </w:r>
      <w:r>
        <w:rPr>
          <w:rFonts w:ascii="Amiri" w:hAnsi="Amiri" w:eastAsia="Amiri" w:cs="Amiri"/>
          <w:color w:val="111111"/>
          <w:sz w:val="28"/>
          <w:sz w:val="28"/>
          <w:szCs w:val="28"/>
          <w:rtl w:val="true"/>
          <w:lang w:bidi="ar-SA"/>
        </w:rPr>
        <w:t>،ل إلاّ الترجمة،و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خراش </w:t>
      </w:r>
      <w:r>
        <w:rPr>
          <w:rStyle w:val="FootnoteAnchor"/>
          <w:rtl w:val="true"/>
        </w:rPr>
        <w:footnoteReference w:id="1392"/>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 كصه </w:t>
      </w:r>
      <w:r>
        <w:rPr>
          <w:rStyle w:val="FootnoteAnchor"/>
          <w:rtl w:val="true"/>
        </w:rPr>
        <w:footnoteReference w:id="1393"/>
      </w:r>
      <w:r>
        <w:rPr>
          <w:rFonts w:eastAsia="Times New Roman" w:cs="Times New Roman" w:ascii="Times New Roman" w:hAnsi="Times New Roman"/>
          <w:color w:val="111111"/>
          <w:sz w:val="28"/>
          <w:szCs w:val="28"/>
          <w:rtl w:val="true"/>
          <w:lang w:val="en-US" w:bidi="en-US"/>
        </w:rPr>
        <w:t xml:space="preserve">.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1" w:name="pg11860_147807"/>
      <w:bookmarkStart w:id="572" w:name="pg11860_147807"/>
      <w:bookmarkEnd w:id="572"/>
    </w:p>
    <w:p>
      <w:pPr>
        <w:pStyle w:val="Heading2"/>
        <w:numPr>
          <w:ilvl w:val="1"/>
          <w:numId w:val="1"/>
        </w:numPr>
        <w:rPr/>
      </w:pPr>
      <w:bookmarkStart w:id="573" w:name="pg11860_147807"/>
      <w:bookmarkStart w:id="574" w:name="__RefHeading___Toc12158821_73709187"/>
      <w:bookmarkStart w:id="575" w:name="_Toc223"/>
      <w:bookmarkEnd w:id="573"/>
      <w:bookmarkEnd w:id="574"/>
      <w:r>
        <w:rPr>
          <w:rtl w:val="true"/>
        </w:rPr>
        <w:t>باب الثاء</w:t>
      </w:r>
      <w:bookmarkEnd w:id="575"/>
    </w:p>
    <w:p>
      <w:pPr>
        <w:pStyle w:val="Heading3"/>
        <w:numPr>
          <w:ilvl w:val="2"/>
          <w:numId w:val="1"/>
        </w:numPr>
        <w:rPr/>
      </w:pPr>
      <w:bookmarkStart w:id="576" w:name="__RefHeading___Toc12158823_73709187"/>
      <w:bookmarkStart w:id="577" w:name="_Toc224"/>
      <w:bookmarkEnd w:id="576"/>
      <w:r>
        <w:rPr/>
        <w:t>500</w:t>
      </w:r>
      <w:r>
        <w:rPr>
          <w:rtl w:val="true"/>
        </w:rPr>
        <w:t>-</w:t>
      </w:r>
      <w:r>
        <w:rPr>
          <w:rtl w:val="true"/>
        </w:rPr>
        <w:t>ثابت بن توبة</w:t>
      </w:r>
      <w:r>
        <w:rPr>
          <w:rtl w:val="true"/>
        </w:rPr>
        <w:t>:</w:t>
      </w:r>
      <w:bookmarkEnd w:id="577"/>
    </w:p>
    <w:p>
      <w:pPr>
        <w:pStyle w:val="BookText"/>
        <w:rPr/>
      </w:pPr>
      <w:r>
        <w:rPr>
          <w:rFonts w:ascii="Amiri" w:hAnsi="Amiri" w:eastAsia="Amiri" w:cs="Amiri"/>
          <w:color w:val="111111"/>
          <w:sz w:val="28"/>
          <w:sz w:val="28"/>
          <w:szCs w:val="28"/>
          <w:rtl w:val="true"/>
          <w:lang w:bidi="ar-SA"/>
        </w:rPr>
        <w:t xml:space="preserve">أبو هارون السنجي،يأتي في الكنى </w:t>
      </w:r>
      <w:r>
        <w:rPr>
          <w:rStyle w:val="FootnoteAnchor"/>
          <w:rtl w:val="true"/>
        </w:rPr>
        <w:footnoteReference w:id="1394"/>
      </w:r>
      <w:r>
        <w:rPr>
          <w:rFonts w:ascii="IRNazanin" w:hAnsi="IRNazanin" w:eastAsia="IRNazanin"/>
          <w:color w:val="111111"/>
          <w:sz w:val="28"/>
          <w:sz w:val="28"/>
          <w:szCs w:val="28"/>
          <w:rtl w:val="true"/>
          <w:lang w:bidi="fa-IR"/>
        </w:rPr>
        <w:t xml:space="preserve">،تعق </w:t>
      </w:r>
      <w:r>
        <w:rPr>
          <w:rStyle w:val="FootnoteAnchor"/>
          <w:rtl w:val="true"/>
        </w:rPr>
        <w:footnoteReference w:id="13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8" w:name="__RefHeading___Toc12158825_73709187"/>
      <w:bookmarkStart w:id="579" w:name="_Toc225"/>
      <w:bookmarkEnd w:id="578"/>
      <w:r>
        <w:rPr/>
        <w:t>501</w:t>
      </w:r>
      <w:r>
        <w:rPr>
          <w:rtl w:val="true"/>
        </w:rPr>
        <w:t>-</w:t>
      </w:r>
      <w:r>
        <w:rPr>
          <w:rtl w:val="true"/>
        </w:rPr>
        <w:t>ثابت البناني</w:t>
      </w:r>
      <w:r>
        <w:rPr>
          <w:rtl w:val="true"/>
        </w:rPr>
        <w:t>:</w:t>
      </w:r>
      <w:bookmarkEnd w:id="579"/>
    </w:p>
    <w:p>
      <w:pPr>
        <w:pStyle w:val="BookText"/>
        <w:rPr/>
      </w:pPr>
      <w:r>
        <w:rPr>
          <w:rFonts w:ascii="Amiri" w:hAnsi="Amiri" w:eastAsia="Amiri" w:cs="Amiri"/>
          <w:color w:val="111111"/>
          <w:sz w:val="28"/>
          <w:sz w:val="28"/>
          <w:szCs w:val="28"/>
          <w:rtl w:val="true"/>
          <w:lang w:bidi="ar-SA"/>
        </w:rPr>
        <w:t xml:space="preserve">يكنّى أبا فضالة،من أهل بدر،قتل معه عليه السلام بصفّين،ي </w:t>
      </w:r>
      <w:r>
        <w:rPr>
          <w:rStyle w:val="FootnoteAnchor"/>
          <w:rtl w:val="true"/>
        </w:rPr>
        <w:footnoteReference w:id="1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صه بعد بدر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أصحاب أمير المؤمنين عليه السلام،ثقة </w:t>
      </w:r>
      <w:r>
        <w:rPr>
          <w:rStyle w:val="FootnoteAnchor"/>
          <w:rtl w:val="true"/>
        </w:rPr>
        <w:footnoteReference w:id="1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ثقة،في نسخة شه </w:t>
      </w:r>
      <w:r>
        <w:rPr>
          <w:rStyle w:val="FootnoteAnchor"/>
          <w:rtl w:val="true"/>
        </w:rPr>
        <w:footnoteReference w:id="1398"/>
      </w:r>
      <w:r>
        <w:rPr>
          <w:rFonts w:ascii="Amiri" w:hAnsi="Amiri" w:eastAsia="Amiri" w:cs="Amiri"/>
          <w:color w:val="111111"/>
          <w:sz w:val="28"/>
          <w:sz w:val="28"/>
          <w:szCs w:val="28"/>
          <w:rtl w:val="true"/>
          <w:lang w:bidi="ar-SA"/>
        </w:rPr>
        <w:t>و بعض غيرها،و هو الذي ينبغي على الظاهر من نقله من جخ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ليس في د أيضا </w:t>
      </w:r>
      <w:r>
        <w:rPr>
          <w:rStyle w:val="FootnoteAnchor"/>
          <w:rtl w:val="true"/>
        </w:rPr>
        <w:footnoteReference w:id="1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الظاهر اختصاص لفظة ثقة بنسخته رحمه اللّه،و لم أرها في نسخة صه،و لم ينقلها عنها في الحاوي،و لذا ذكره في الضعاف </w:t>
      </w:r>
      <w:r>
        <w:rPr>
          <w:rStyle w:val="FootnoteAnchor"/>
          <w:rtl w:val="true"/>
        </w:rPr>
        <w:footnoteReference w:id="1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 يذكره في الوجيزة أصلا،فتتبّع</w:t>
      </w:r>
      <w:r>
        <w:rPr>
          <w:rFonts w:eastAsia="Amiri" w:cs="Amiri" w:ascii="Amiri" w:hAnsi="Amiri"/>
          <w:color w:val="111111"/>
          <w:sz w:val="28"/>
          <w:szCs w:val="28"/>
          <w:rtl w:val="true"/>
          <w:lang w:bidi="ar-SA"/>
        </w:rPr>
        <w:t>.</w:t>
      </w:r>
    </w:p>
    <w:p>
      <w:pPr>
        <w:pStyle w:val="Heading3"/>
        <w:numPr>
          <w:ilvl w:val="2"/>
          <w:numId w:val="1"/>
        </w:numPr>
        <w:rPr/>
      </w:pPr>
      <w:bookmarkStart w:id="580" w:name="__RefHeading___Toc12158827_73709187"/>
      <w:bookmarkStart w:id="581" w:name="_Toc226"/>
      <w:bookmarkEnd w:id="580"/>
      <w:r>
        <w:rPr/>
        <w:t>502</w:t>
      </w:r>
      <w:r>
        <w:rPr>
          <w:rtl w:val="true"/>
        </w:rPr>
        <w:t>-</w:t>
      </w:r>
      <w:r>
        <w:rPr>
          <w:rtl w:val="true"/>
        </w:rPr>
        <w:t>ثابت الحدّاد</w:t>
      </w:r>
      <w:r>
        <w:rPr>
          <w:rtl w:val="true"/>
        </w:rPr>
        <w:t>:</w:t>
      </w:r>
      <w:bookmarkEnd w:id="581"/>
    </w:p>
    <w:p>
      <w:pPr>
        <w:pStyle w:val="BookText"/>
        <w:rPr/>
      </w:pPr>
      <w:r>
        <w:rPr>
          <w:rFonts w:ascii="Amiri" w:hAnsi="Amiri" w:eastAsia="Amiri" w:cs="Amiri"/>
          <w:color w:val="111111"/>
          <w:sz w:val="28"/>
          <w:sz w:val="28"/>
          <w:szCs w:val="28"/>
          <w:rtl w:val="true"/>
          <w:lang w:bidi="ar-SA"/>
        </w:rPr>
        <w:t>أبو المقدام،هو ابن هرمز،و يأتي</w:t>
      </w:r>
      <w:r>
        <w:rPr>
          <w:rFonts w:eastAsia="Amiri" w:cs="Amiri" w:ascii="Amiri" w:hAnsi="Amiri"/>
          <w:color w:val="111111"/>
          <w:sz w:val="28"/>
          <w:szCs w:val="28"/>
          <w:rtl w:val="true"/>
          <w:lang w:bidi="ar-SA"/>
        </w:rPr>
        <w:t>.</w:t>
      </w:r>
    </w:p>
    <w:p>
      <w:pPr>
        <w:pStyle w:val="Heading3"/>
        <w:numPr>
          <w:ilvl w:val="2"/>
          <w:numId w:val="1"/>
        </w:numPr>
        <w:rPr/>
      </w:pPr>
      <w:bookmarkStart w:id="582" w:name="__RefHeading___Toc12158829_73709187"/>
      <w:bookmarkStart w:id="583" w:name="_Toc227"/>
      <w:bookmarkEnd w:id="582"/>
      <w:r>
        <w:rPr/>
        <w:t>503</w:t>
      </w:r>
      <w:r>
        <w:rPr>
          <w:rtl w:val="true"/>
        </w:rPr>
        <w:t>-</w:t>
      </w:r>
      <w:r>
        <w:rPr>
          <w:rtl w:val="true"/>
        </w:rPr>
        <w:t>ثابت بن دينار</w:t>
      </w:r>
      <w:r>
        <w:rPr>
          <w:rtl w:val="true"/>
        </w:rPr>
        <w:t>:</w:t>
      </w:r>
      <w:bookmarkEnd w:id="583"/>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يكنّى دينار أبا صفيّة،و كنية ثابت أبو حمزة الثمالي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عن عليّ </w:t>
      </w:r>
    </w:p>
    <w:p>
      <w:pPr>
        <w:pStyle w:val="BookText"/>
        <w:rPr/>
      </w:pPr>
      <w:r>
        <w:rPr>
          <w:rFonts w:ascii="Amiri" w:hAnsi="Amiri" w:eastAsia="Amiri" w:cs="Amiri"/>
          <w:color w:val="111111"/>
          <w:sz w:val="28"/>
          <w:sz w:val="28"/>
          <w:szCs w:val="28"/>
          <w:rtl w:val="true"/>
          <w:lang w:bidi="ar-SA"/>
        </w:rPr>
        <w:t>ابن الحسين عليه السلام و من بعده،و اختلف في بقائه إلى وقت أبي الحسن موسى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ثقة،و كان عربيّا أزديّا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وجدت بخطّ أبي عبد اللّه محمّد بن نعيم الشاذاني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الفضل بن شاذان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الثقة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الرضا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حمزة في زمانه كلقمان في زمانه،و ذلك أنّه قدم </w:t>
      </w:r>
      <w:r>
        <w:rPr>
          <w:rStyle w:val="FootnoteAnchor"/>
          <w:rtl w:val="true"/>
        </w:rPr>
        <w:footnoteReference w:id="1401"/>
      </w:r>
      <w:r>
        <w:rPr>
          <w:rFonts w:ascii="Amiri" w:hAnsi="Amiri" w:eastAsia="Amiri" w:cs="Amiri"/>
          <w:color w:val="111111"/>
          <w:sz w:val="28"/>
          <w:sz w:val="28"/>
          <w:szCs w:val="28"/>
          <w:rtl w:val="true"/>
          <w:lang w:bidi="ar-SA"/>
        </w:rPr>
        <w:t>أربعة 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الحسين و محمّد بن علي و جعفر بن محمّد عليهم السلام و برهة من عصر موسى بن جعفر عليه السلام،و يونس بن عبد الرحمن هو سلمان في زمانه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عنه العامّة،و مات سنة خمسين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أولاده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نوح و منصور و حمزة قتلوا مع زيد بن عليّ بن الحسين عليهما السلام </w:t>
      </w:r>
      <w:r>
        <w:rPr>
          <w:rStyle w:val="FootnoteAnchor"/>
          <w:rtl w:val="true"/>
        </w:rPr>
        <w:footnoteReference w:id="1402"/>
      </w:r>
      <w:r>
        <w:rPr>
          <w:rFonts w:ascii="IRNazanin" w:hAnsi="IRNazanin" w:eastAsia="IRNazanin"/>
          <w:color w:val="111111"/>
          <w:sz w:val="28"/>
          <w:sz w:val="28"/>
          <w:szCs w:val="28"/>
          <w:rtl w:val="true"/>
          <w:lang w:bidi="fa-IR"/>
        </w:rPr>
        <w:t xml:space="preserve">،صه </w:t>
      </w:r>
      <w:r>
        <w:rPr>
          <w:rStyle w:val="FootnoteAnchor"/>
          <w:rtl w:val="true"/>
        </w:rPr>
        <w:footnoteReference w:id="1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بخطّ شه على لفظ 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كذا في جميع نسخ الكتاب،و كذا بخطّ طس من كتاب كش </w:t>
      </w:r>
      <w:r>
        <w:rPr>
          <w:rStyle w:val="FootnoteAnchor"/>
          <w:rtl w:val="true"/>
        </w:rPr>
        <w:footnoteReference w:id="1404"/>
      </w:r>
      <w:r>
        <w:rPr>
          <w:rFonts w:ascii="Amiri" w:hAnsi="Amiri" w:eastAsia="Amiri" w:cs="Amiri"/>
          <w:color w:val="111111"/>
          <w:sz w:val="28"/>
          <w:sz w:val="28"/>
          <w:szCs w:val="28"/>
          <w:rtl w:val="true"/>
          <w:lang w:bidi="ar-SA"/>
        </w:rPr>
        <w:t>،و الذي في كش في ترجمة يونس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حمزة الثمالي في زمانه كسلمان في زمانه،و ذلك أنّه خدم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آخره </w:t>
      </w:r>
      <w:r>
        <w:rPr>
          <w:rStyle w:val="FootnoteAnchor"/>
          <w:rtl w:val="true"/>
        </w:rPr>
        <w:footnoteReference w:id="1405"/>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الصواب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صفيّة أبو حمزة الثمالي،و اسم أبي صفيّة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مولى كوفيّ 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 و منصور و حمزة قتلوا مع زيد</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لقي عليّ بن الحسين و أبا جعفر و أبا عبد اللّه و أبا الحسن عليهم السلام و روى عنهم،و كان من خيار أصحابنا و ثقاتهم و معتمديهم في الرواية</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أبي عبد اللّه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حمزة في زمانه مثل سلمان في زمانه،و روى عنه العامّة،و مات سنة خمسين و مائة </w:t>
      </w:r>
      <w:r>
        <w:rPr>
          <w:rStyle w:val="FootnoteAnchor"/>
          <w:rtl w:val="true"/>
        </w:rPr>
        <w:footnoteReference w:id="1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له كتاب تفسير القرآن،عنه عبد ربّه،و كتاب النوادر،رواية الحسن بن محبوب،و رسالة الحقوق عن عليّ بن الحسين عليه السلام،محمّد بن الفضيل </w:t>
      </w:r>
      <w:r>
        <w:rPr>
          <w:rStyle w:val="FootnoteAnchor"/>
          <w:rtl w:val="true"/>
        </w:rPr>
        <w:footnoteReference w:id="1407"/>
      </w:r>
      <w:r>
        <w:rPr>
          <w:rFonts w:ascii="IRNazanin" w:hAnsi="IRNazanin" w:eastAsia="IRNazanin"/>
          <w:color w:val="111111"/>
          <w:sz w:val="28"/>
          <w:sz w:val="28"/>
          <w:szCs w:val="28"/>
          <w:rtl w:val="true"/>
          <w:lang w:bidi="fa-IR"/>
        </w:rPr>
        <w:t xml:space="preserve">،عنه به </w:t>
      </w:r>
      <w:r>
        <w:rPr>
          <w:rStyle w:val="FootnoteAnchor"/>
          <w:rtl w:val="true"/>
        </w:rPr>
        <w:footnoteReference w:id="1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دينار يكنّى أبا حمزة الثمالي،و كنية دينار أبو صفيّة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ثقة،له كتاب،عدّة من أصحابنا،عن محمّد بن عليّ بن الحسين،عن أبيه و محمّد بن الحسن و موسى بن المتوكّل،عن سعد بن عبد اللّه و الحميري،عن أحمد بن محمّد،عن الحسن بن محبوب،عنه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يونس بن عليّ العطّار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 كتاب النوادر و كتاب الزهد،محمّد بن عيّاش بن عيسى أبي جعفر،عنه </w:t>
      </w:r>
      <w:r>
        <w:rPr>
          <w:rStyle w:val="FootnoteAnchor"/>
          <w:rtl w:val="true"/>
        </w:rPr>
        <w:footnoteReference w:id="1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اختلف في بقائه إلى وقته عليه السلام،روى عن عليّ بن الحسين عليه السلام و من بعده </w:t>
      </w:r>
      <w:r>
        <w:rPr>
          <w:rStyle w:val="FootnoteAnchor"/>
          <w:rtl w:val="true"/>
        </w:rPr>
        <w:footnoteReference w:id="1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ين و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مات سنة خمسين و مائة </w:t>
      </w:r>
      <w:r>
        <w:rPr>
          <w:rStyle w:val="FootnoteAnchor"/>
          <w:rtl w:val="true"/>
        </w:rPr>
        <w:footnoteReference w:id="1411"/>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مسعود </w:t>
      </w:r>
      <w:r>
        <w:rPr>
          <w:rStyle w:val="FootnoteAnchor"/>
          <w:rtl w:val="true"/>
        </w:rPr>
        <w:footnoteReference w:id="141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عليّ بن الحسن بن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فضّال عن الحديث الذي روي عن عبد الملك بن أعين و تسمية ابنه الضريس،قال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رواه أبو حمزة،و إصبع من عبد الملك </w:t>
      </w:r>
      <w:r>
        <w:rPr>
          <w:rStyle w:val="FootnoteAnchor"/>
          <w:rtl w:val="true"/>
        </w:rPr>
        <w:footnoteReference w:id="1413"/>
      </w:r>
      <w:r>
        <w:rPr>
          <w:rFonts w:ascii="Amiri" w:hAnsi="Amiri" w:eastAsia="Amiri" w:cs="Amiri"/>
          <w:color w:val="111111"/>
          <w:sz w:val="28"/>
          <w:sz w:val="28"/>
          <w:szCs w:val="28"/>
          <w:rtl w:val="true"/>
          <w:lang w:bidi="ar-SA"/>
        </w:rPr>
        <w:t>خير من أبي حمزة،و كان أبو حمزة يشرب النبيذ و متّهما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 قبل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زعم أنّ أبا حمزة و زرارة و محمّد بن مسلم ماتوا سنة واحدة </w:t>
      </w:r>
      <w:r>
        <w:rPr>
          <w:rStyle w:val="FootnoteAnchor"/>
          <w:rtl w:val="true"/>
        </w:rPr>
        <w:footnoteReference w:id="1414"/>
      </w:r>
      <w:r>
        <w:rPr>
          <w:rFonts w:ascii="Amiri" w:hAnsi="Amiri" w:eastAsia="Amiri" w:cs="Amiri"/>
          <w:color w:val="111111"/>
          <w:sz w:val="28"/>
          <w:sz w:val="28"/>
          <w:szCs w:val="28"/>
          <w:rtl w:val="true"/>
          <w:lang w:bidi="ar-SA"/>
        </w:rPr>
        <w:t xml:space="preserve">،بعد أبي عبد اللّه عليه السلام بسنة أو نحوا </w:t>
      </w:r>
      <w:r>
        <w:rPr>
          <w:rStyle w:val="FootnoteAnchor"/>
          <w:rtl w:val="true"/>
        </w:rPr>
        <w:footnoteReference w:id="1415"/>
      </w:r>
      <w:r>
        <w:rPr>
          <w:rFonts w:ascii="IRNazanin" w:hAnsi="IRNazanin" w:eastAsia="IRNazanin"/>
          <w:color w:val="111111"/>
          <w:sz w:val="28"/>
          <w:sz w:val="28"/>
          <w:szCs w:val="28"/>
          <w:rtl w:val="true"/>
          <w:lang w:bidi="fa-IR"/>
        </w:rPr>
        <w:t xml:space="preserve">منه </w:t>
      </w:r>
      <w:r>
        <w:rPr>
          <w:rStyle w:val="FootnoteAnchor"/>
          <w:rtl w:val="true"/>
        </w:rPr>
        <w:footnoteReference w:id="1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حدّثني عليّ بن محمّد بن قتيبة أبو محمّد و محمّد بن موسى الهمداني،عن محمّد بن الحسين بن أبي الخطّاب،قال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أنا و عامر ابن عبد اللّه بن جذاعة الأسدي </w:t>
      </w:r>
      <w:r>
        <w:rPr>
          <w:rStyle w:val="FootnoteAnchor"/>
          <w:rtl w:val="true"/>
        </w:rPr>
        <w:footnoteReference w:id="1417"/>
      </w:r>
      <w:r>
        <w:rPr>
          <w:rFonts w:ascii="Amiri" w:hAnsi="Amiri" w:eastAsia="Amiri" w:cs="Amiri"/>
          <w:color w:val="111111"/>
          <w:sz w:val="28"/>
          <w:sz w:val="28"/>
          <w:szCs w:val="28"/>
          <w:rtl w:val="true"/>
          <w:lang w:bidi="ar-SA"/>
        </w:rPr>
        <w:t>و حجر بن زائدة جلوسا على باب الفيل إذ دخل أبو حمزة الثمالي فقال لعامر بن عبد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حرّشت عليّ أبا عبد اللّه عليه السلام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حمزة يشرب النبيذ؟فقال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حرّشت عليك و لكن سألته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المسكر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مسكر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أبا حمزة يشرب النبيذ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أستغفر اللّه الآن و أتوب إليه </w:t>
      </w:r>
      <w:r>
        <w:rPr>
          <w:rStyle w:val="FootnoteAnchor"/>
          <w:rtl w:val="true"/>
        </w:rPr>
        <w:footnoteReference w:id="1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وجدت بخطّ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 ما ذكره صه </w:t>
      </w:r>
      <w:r>
        <w:rPr>
          <w:rStyle w:val="FootnoteAnchor"/>
          <w:rtl w:val="true"/>
        </w:rPr>
        <w:footnoteReference w:id="1419"/>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ترجمة يونس ذكره بعينه،و بدل 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خدم </w:t>
      </w:r>
      <w:r>
        <w:rPr>
          <w:rStyle w:val="FootnoteAnchor"/>
          <w:rtl w:val="true"/>
        </w:rPr>
        <w:footnoteReference w:id="142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حمزة الثمالي في زمانه كسلمان </w:t>
      </w:r>
      <w:r>
        <w:rPr>
          <w:rStyle w:val="FootnoteAnchor"/>
          <w:rtl w:val="true"/>
        </w:rPr>
        <w:footnoteReference w:id="1421"/>
      </w:r>
      <w:r>
        <w:rPr>
          <w:rFonts w:ascii="Amiri" w:hAnsi="Amiri" w:eastAsia="Amiri" w:cs="Amiri"/>
          <w:color w:val="111111"/>
          <w:sz w:val="28"/>
          <w:sz w:val="28"/>
          <w:szCs w:val="28"/>
          <w:rtl w:val="true"/>
          <w:lang w:bidi="ar-SA"/>
        </w:rPr>
        <w:t xml:space="preserve">في زمانه، كما نقله شه </w:t>
      </w:r>
      <w:r>
        <w:rPr>
          <w:rStyle w:val="FootnoteAnchor"/>
          <w:rtl w:val="true"/>
        </w:rPr>
        <w:footnoteReference w:id="1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يأتي في ابنيه علي و الحسين عن كش أيضا توثيقه </w:t>
      </w:r>
      <w:r>
        <w:rPr>
          <w:rStyle w:val="FootnoteAnchor"/>
          <w:rtl w:val="true"/>
        </w:rPr>
        <w:footnoteReference w:id="14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في الجلالة بحيث لا يحتاج إلى بيان،و لا يقدح فيه أمثال ما ذكر،مع أنّ الراوي لذلك محمّد بن موسى الهمداني،و ورد فيه ما 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يستفاد من كلام عليّ بن الحسن بن فضّال مع فطحيّته أنّه كان متّهما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تقدير الصحّة يمكن أن يكون لم يعرف حرمته،يرشد إليه كثرة سؤال أصحابهم عليهم السلام عن حرمته،و منه هذا الخبر،أو كان يشربه لعلّه معتقدا حلّيته للعلّة،كما نحوه في ابن أبي يعفور </w:t>
      </w:r>
      <w:r>
        <w:rPr>
          <w:rStyle w:val="FootnoteAnchor"/>
          <w:rtl w:val="true"/>
        </w:rPr>
        <w:footnoteReference w:id="1424"/>
      </w:r>
      <w:r>
        <w:rPr>
          <w:rFonts w:ascii="Amiri" w:hAnsi="Amiri" w:eastAsia="Amiri" w:cs="Amiri"/>
          <w:color w:val="111111"/>
          <w:sz w:val="28"/>
          <w:sz w:val="28"/>
          <w:szCs w:val="28"/>
          <w:rtl w:val="true"/>
          <w:lang w:bidi="ar-SA"/>
        </w:rPr>
        <w:t>،أو أنّه كان يشرب الحلال منه فنمّوا إليه عليه السلام،و يكون استغفاره من سوء ظنّه بعامر، و لعلّه هو الظاهر،إذ لا دخل لعدم تحريش عامر في الاستغفار عن شربه،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يكون الاستغفار من ارتكابه بجهله و ظهور خطأ اجتهاده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كان ذلك قبل وثاقته،فيكون حاله في إخباره حال ابن أبي نصر و نظائره من الأجلّة الّذين كانوا فاسدي العقيدة ثمّ رجعوا،و أشرنا إليه في الفوائد </w:t>
      </w:r>
      <w:r>
        <w:rPr>
          <w:rStyle w:val="FootnoteAnchor"/>
          <w:rtl w:val="true"/>
        </w:rPr>
        <w:footnoteReference w:id="1425"/>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ذكره دام مجده في غاية الجودة،و الرجل في أعلى درجات</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العدالة،و صرّح بتوثيقه أيضا الصدوق في أسانيد الفقيه </w:t>
      </w:r>
      <w:r>
        <w:rPr>
          <w:rStyle w:val="FootnoteAnchor"/>
          <w:rtl w:val="true"/>
        </w:rPr>
        <w:footnoteReference w:id="1426"/>
      </w:r>
      <w:r>
        <w:rPr>
          <w:rFonts w:ascii="Amiri" w:hAnsi="Amiri" w:eastAsia="Amiri" w:cs="Amiri"/>
          <w:color w:val="111111"/>
          <w:sz w:val="28"/>
          <w:sz w:val="28"/>
          <w:szCs w:val="28"/>
          <w:rtl w:val="true"/>
          <w:lang w:bidi="ar-SA"/>
        </w:rPr>
        <w:t>،إلاّ أنّ بعض إعذاره سلّمه اللّه لا تخلو من تكلّف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الطعن في السند بمحمّد بن موسى،فلاشتراكه مع عليّ بن محمّد،و هو من الأجلّة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يستفاد من كلام عليّ بن فضّال مع فطحيّته أنّه كان متّهما،ففيه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الظاهر من كلام عليّ بن فضّال القدح فيه و عدم الاعتناء بروايته لشربه و تهمته بالشرب،لا أنّه مكذوب عليه و مجرّد تهمة،يرشد إليه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إصبع من عبد الملك </w:t>
      </w:r>
      <w:r>
        <w:rPr>
          <w:rStyle w:val="FootnoteAnchor"/>
          <w:rtl w:val="true"/>
        </w:rPr>
        <w:footnoteReference w:id="1427"/>
      </w:r>
      <w:r>
        <w:rPr>
          <w:rFonts w:ascii="Amiri" w:hAnsi="Amiri" w:eastAsia="Amiri" w:cs="Amiri"/>
          <w:color w:val="111111"/>
          <w:sz w:val="28"/>
          <w:sz w:val="28"/>
          <w:szCs w:val="28"/>
          <w:rtl w:val="true"/>
          <w:lang w:bidi="ar-SA"/>
        </w:rPr>
        <w:t>خير من أبي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لا دخل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ظاهره أنّه لمّا علم بعلم الإمام عليه السلام بشربه و فشى ذلك استغفر و تاب بحضورهم </w:t>
      </w:r>
      <w:r>
        <w:rPr>
          <w:rStyle w:val="FootnoteAnchor"/>
          <w:rtl w:val="true"/>
        </w:rPr>
        <w:footnoteReference w:id="1428"/>
      </w:r>
      <w:r>
        <w:rPr>
          <w:rFonts w:ascii="Amiri" w:hAnsi="Amiri" w:eastAsia="Amiri" w:cs="Amiri"/>
          <w:color w:val="111111"/>
          <w:sz w:val="28"/>
          <w:sz w:val="28"/>
          <w:szCs w:val="28"/>
          <w:rtl w:val="true"/>
          <w:lang w:bidi="ar-SA"/>
        </w:rPr>
        <w:t>ليبرّئوه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وثاقته،ففيه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صريح عليّ بن فضّال أنّه تاب قبل موته،و ظاهر ذلك أنّه بمدّة قليلة،و على هذا فتسقط أحاديثه بأجمعها عن درجة الاعتبار،و لا يكون حينئذ حاله حال ابن أبي نصر و أضرابه</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فالذي ينبغي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خلاف بين الطائفة في عدالته،و أمثال هذه الأخبار لا تنهض للمعارضة،مع أنّ الخبر الثاني مرسل،و الحاكي غير معلوم،إذ ليس هو محمّد بن الحسين بن أبي الخطّاب لا محالة،فإنّ محمّدا يروي عن عامر بن عبد اللّه بن جذاعة بواسطتين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صفوان عن ابن مسكان،نبّه عليه الميرزا في حواشي الكتاب و المحقّق الشيخ حسن في</w:t>
      </w:r>
      <w:r>
        <w:rPr>
          <w:rFonts w:eastAsia="Amiri" w:cs="Amiri" w:ascii="Amiri" w:hAnsi="Amiri"/>
          <w:color w:val="111111"/>
          <w:sz w:val="28"/>
          <w:szCs w:val="28"/>
          <w:rtl w:val="true"/>
          <w:lang w:bidi="ar-SA"/>
        </w:rPr>
        <w:t xml:space="preserve">». </w:t>
      </w:r>
      <w:bookmarkStart w:id="584" w:name="pg11860_147813"/>
    </w:p>
    <w:p>
      <w:pPr>
        <w:pStyle w:val="BookText"/>
        <w:rPr/>
      </w:pPr>
      <w:bookmarkEnd w:id="584"/>
      <w:r>
        <w:rPr>
          <w:rFonts w:ascii="Amiri" w:hAnsi="Amiri" w:eastAsia="Amiri" w:cs="Amiri"/>
          <w:color w:val="111111"/>
          <w:sz w:val="28"/>
          <w:sz w:val="28"/>
          <w:szCs w:val="28"/>
          <w:rtl w:val="true"/>
          <w:lang w:bidi="ar-SA"/>
        </w:rPr>
        <w:t xml:space="preserve">حواشي طس </w:t>
      </w:r>
      <w:r>
        <w:rPr>
          <w:rStyle w:val="FootnoteAnchor"/>
          <w:rtl w:val="true"/>
        </w:rPr>
        <w:footnoteReference w:id="1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دينار الثقة،عنه عبد ربّه،و المفضّل 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الفقيه</w:t>
      </w:r>
      <w:r>
        <w:rPr>
          <w:rFonts w:eastAsia="Amiri" w:cs="Amiri" w:ascii="Amiri" w:hAnsi="Amiri"/>
          <w:color w:val="111111"/>
          <w:sz w:val="28"/>
          <w:szCs w:val="28"/>
          <w:rtl w:val="true"/>
          <w:lang w:bidi="ar-SA"/>
        </w:rPr>
        <w:t xml:space="preserve">- </w:t>
      </w:r>
      <w:r>
        <w:rPr>
          <w:rStyle w:val="FootnoteAnchor"/>
          <w:rtl w:val="true"/>
        </w:rPr>
        <w:footnoteReference w:id="1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الحسن بن محبوب،و عليّ بن الحكم الثقة،و عليّ بن رئاب، و منصور بن يونس بزرج،و إسماعيل بن الفضل،كما في الفقيه </w:t>
      </w:r>
      <w:r>
        <w:rPr>
          <w:rStyle w:val="FootnoteAnchor"/>
          <w:rtl w:val="true"/>
        </w:rPr>
        <w:footnoteReference w:id="1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رواية </w:t>
      </w:r>
      <w:r>
        <w:rPr>
          <w:rStyle w:val="FootnoteAnchor"/>
          <w:rtl w:val="true"/>
        </w:rPr>
        <w:footnoteReference w:id="1432"/>
      </w:r>
      <w:r>
        <w:rPr>
          <w:rFonts w:ascii="Amiri" w:hAnsi="Amiri" w:eastAsia="Amiri" w:cs="Amiri"/>
          <w:color w:val="111111"/>
          <w:sz w:val="28"/>
          <w:sz w:val="28"/>
          <w:szCs w:val="28"/>
          <w:rtl w:val="true"/>
          <w:lang w:bidi="ar-SA"/>
        </w:rPr>
        <w:t xml:space="preserve">العلاء عن الثمالي </w:t>
      </w:r>
      <w:r>
        <w:rPr>
          <w:rStyle w:val="FootnoteAnchor"/>
          <w:rtl w:val="true"/>
        </w:rPr>
        <w:footnoteReference w:id="1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عنه يونس بن عليّ العطّار،و ابن عيّاش،و عبد اللّه بن سنان، و الحسن بن راشد،و سيف بن عميرة،و هشام بن سالم،و محمّد بن عذافر، و مالك بن عطيّة الثقة،و صفوان بن يحيى،و إبراهيم بن عمر اليماني، و محمّد بن الفضل،و أبو أيّوب الخزّاز </w:t>
      </w:r>
      <w:r>
        <w:rPr>
          <w:rStyle w:val="FootnoteAnchor"/>
          <w:rtl w:val="true"/>
        </w:rPr>
        <w:footnoteReference w:id="14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5" w:name="__RefHeading___Toc12158831_73709187"/>
      <w:bookmarkStart w:id="586" w:name="_Toc228"/>
      <w:bookmarkEnd w:id="585"/>
      <w:r>
        <w:rPr/>
        <w:t>504</w:t>
      </w:r>
      <w:r>
        <w:rPr>
          <w:rtl w:val="true"/>
        </w:rPr>
        <w:t>-</w:t>
      </w:r>
      <w:r>
        <w:rPr>
          <w:rtl w:val="true"/>
        </w:rPr>
        <w:t>ثابت بن شريح</w:t>
      </w:r>
      <w:r>
        <w:rPr>
          <w:rtl w:val="true"/>
        </w:rPr>
        <w:t>:</w:t>
      </w:r>
      <w:bookmarkEnd w:id="586"/>
    </w:p>
    <w:p>
      <w:pPr>
        <w:pStyle w:val="BookText"/>
        <w:rPr/>
      </w:pPr>
      <w:r>
        <w:rPr>
          <w:rFonts w:ascii="Amiri" w:hAnsi="Amiri" w:eastAsia="Amiri" w:cs="Amiri"/>
          <w:color w:val="111111"/>
          <w:sz w:val="28"/>
          <w:sz w:val="28"/>
          <w:szCs w:val="28"/>
          <w:rtl w:val="true"/>
          <w:lang w:bidi="ar-SA"/>
        </w:rPr>
        <w:t xml:space="preserve">أبو إسماعيل الصائغ الأنباري،مولى الأزد،ثقة،روى عن أبي عبد اللّه عليه السلام،و أكثر عن أبي بصير و عن الحسين بن أبي العلاء، صه </w:t>
      </w:r>
      <w:r>
        <w:rPr>
          <w:rStyle w:val="FootnoteAnchor"/>
          <w:rtl w:val="true"/>
        </w:rPr>
        <w:footnoteReference w:id="1435"/>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ابنه محمّد بن ثابت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 في أنواع الفقه،عبيس بن هشام،عن ثابت به </w:t>
      </w:r>
      <w:r>
        <w:rPr>
          <w:rStyle w:val="FootnoteAnchor"/>
          <w:rtl w:val="true"/>
        </w:rPr>
        <w:footnoteReference w:id="1436"/>
      </w:r>
      <w:r>
        <w:rPr>
          <w:rFonts w:eastAsia="Times New Roman" w:cs="Times New Roman" w:ascii="Times New Roman" w:hAnsi="Times New Roman"/>
          <w:color w:val="111111"/>
          <w:sz w:val="28"/>
          <w:szCs w:val="28"/>
          <w:rtl w:val="true"/>
          <w:lang w:val="en-US" w:bidi="en-US"/>
        </w:rPr>
        <w:t xml:space="preserve">. </w:t>
      </w:r>
      <w:bookmarkStart w:id="587" w:name="pg11860_147814"/>
    </w:p>
    <w:p>
      <w:pPr>
        <w:pStyle w:val="BookText"/>
        <w:rPr/>
      </w:pPr>
      <w:bookmarkEnd w:id="587"/>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شريح الكوفي الصائغ </w:t>
      </w:r>
      <w:r>
        <w:rPr>
          <w:rStyle w:val="FootnoteAnchor"/>
          <w:rtl w:val="true"/>
        </w:rPr>
        <w:footnoteReference w:id="1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شريح،روى عنه عبيس بن هشام </w:t>
      </w:r>
      <w:r>
        <w:rPr>
          <w:rStyle w:val="FootnoteAnchor"/>
          <w:rtl w:val="true"/>
        </w:rPr>
        <w:footnoteReference w:id="1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كتاب،ابن أبي جيد،عن ابن الوليد،عن الحسن بن متيل،عن الحسن بن عليّ الكوفي،عن عبيس بن هشام،عنه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حميد،عن ابن نهيك،عنه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أبو شعيب خالد بن صالح،عنه </w:t>
      </w:r>
      <w:r>
        <w:rPr>
          <w:rStyle w:val="FootnoteAnchor"/>
          <w:rtl w:val="true"/>
        </w:rPr>
        <w:footnoteReference w:id="1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شريح الثقة،عنه عبيس بن هشام،و ابن نهيك،و أبو شعيب خالد بن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عن أبي بصير،و الحسين </w:t>
      </w:r>
      <w:r>
        <w:rPr>
          <w:rStyle w:val="FootnoteAnchor"/>
          <w:rtl w:val="true"/>
        </w:rPr>
        <w:footnoteReference w:id="1440"/>
      </w:r>
      <w:r>
        <w:rPr>
          <w:rFonts w:ascii="Amiri" w:hAnsi="Amiri" w:eastAsia="Amiri" w:cs="Amiri"/>
          <w:color w:val="111111"/>
          <w:sz w:val="28"/>
          <w:sz w:val="28"/>
          <w:szCs w:val="28"/>
          <w:rtl w:val="true"/>
          <w:lang w:bidi="ar-SA"/>
        </w:rPr>
        <w:t xml:space="preserve">بن أبي العلاء </w:t>
      </w:r>
      <w:r>
        <w:rPr>
          <w:rStyle w:val="FootnoteAnchor"/>
          <w:rtl w:val="true"/>
        </w:rPr>
        <w:footnoteReference w:id="14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8" w:name="__RefHeading___Toc12158833_73709187"/>
      <w:bookmarkStart w:id="589" w:name="_Toc229"/>
      <w:bookmarkEnd w:id="588"/>
      <w:r>
        <w:rPr/>
        <w:t>505</w:t>
      </w:r>
      <w:r>
        <w:rPr>
          <w:rtl w:val="true"/>
        </w:rPr>
        <w:t>-</w:t>
      </w:r>
      <w:r>
        <w:rPr>
          <w:rtl w:val="true"/>
        </w:rPr>
        <w:t>الشيخ الإمام أبو الفضل ثابت بن عبد اللّه</w:t>
      </w:r>
      <w:r>
        <w:rPr>
          <w:rtl w:val="true"/>
        </w:rPr>
        <w:t>:</w:t>
      </w:r>
      <w:bookmarkEnd w:id="589"/>
    </w:p>
    <w:p>
      <w:pPr>
        <w:pStyle w:val="BookText"/>
        <w:rPr/>
      </w:pPr>
      <w:r>
        <w:rPr>
          <w:rFonts w:ascii="Amiri" w:hAnsi="Amiri" w:eastAsia="Amiri" w:cs="Amiri"/>
          <w:color w:val="111111"/>
          <w:sz w:val="28"/>
          <w:sz w:val="28"/>
          <w:szCs w:val="28"/>
          <w:rtl w:val="true"/>
          <w:lang w:bidi="ar-SA"/>
        </w:rPr>
        <w:t>ابن ثابت اليشكري،من أولاد ثابت البناني،فاضل،عالم،ثقة،قرأ على الأجل المرتضى علم الهدى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 كتاب الحجّة في الإمامة،و كتاب منهاج الرشاد في الأصول و الفروع،عه </w:t>
      </w:r>
      <w:r>
        <w:rPr>
          <w:rStyle w:val="FootnoteAnchor"/>
          <w:rtl w:val="true"/>
        </w:rPr>
        <w:footnoteReference w:id="1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غير مذكور في الكتابين</w:t>
      </w:r>
      <w:r>
        <w:rPr>
          <w:rFonts w:eastAsia="Amiri" w:cs="Amiri" w:ascii="Amiri" w:hAnsi="Amiri"/>
          <w:color w:val="111111"/>
          <w:sz w:val="28"/>
          <w:szCs w:val="28"/>
          <w:rtl w:val="true"/>
          <w:lang w:bidi="ar-SA"/>
        </w:rPr>
        <w:t>.</w:t>
      </w:r>
    </w:p>
    <w:p>
      <w:pPr>
        <w:pStyle w:val="Heading3"/>
        <w:numPr>
          <w:ilvl w:val="2"/>
          <w:numId w:val="1"/>
        </w:numPr>
        <w:rPr/>
      </w:pPr>
      <w:bookmarkStart w:id="590" w:name="__RefHeading___Toc12158835_73709187"/>
      <w:bookmarkStart w:id="591" w:name="_Toc230"/>
      <w:bookmarkEnd w:id="590"/>
      <w:r>
        <w:rPr/>
        <w:t>506</w:t>
      </w:r>
      <w:r>
        <w:rPr>
          <w:rtl w:val="true"/>
        </w:rPr>
        <w:t>-</w:t>
      </w:r>
      <w:r>
        <w:rPr>
          <w:rtl w:val="true"/>
        </w:rPr>
        <w:t>ثابت بن قيس الشمّاس</w:t>
      </w:r>
      <w:r>
        <w:rPr>
          <w:rtl w:val="true"/>
        </w:rPr>
        <w:t>:</w:t>
      </w:r>
      <w:bookmarkEnd w:id="591"/>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الخزرجي،خطيب الأنصار،سكن المدينة،قتل يوم اليمامة، </w:t>
      </w:r>
      <w:bookmarkStart w:id="592" w:name="pg11860_147815"/>
    </w:p>
    <w:p>
      <w:pPr>
        <w:pStyle w:val="BookText"/>
        <w:rPr/>
      </w:pPr>
      <w:bookmarkEnd w:id="592"/>
      <w:r>
        <w:rPr>
          <w:rFonts w:ascii="IRNazanin" w:hAnsi="IRNazanin" w:eastAsia="IRNazanin"/>
          <w:color w:val="111111"/>
          <w:sz w:val="28"/>
          <w:sz w:val="28"/>
          <w:szCs w:val="28"/>
          <w:rtl w:val="true"/>
          <w:lang w:bidi="fa-IR"/>
        </w:rPr>
        <w:t xml:space="preserve">صه </w:t>
      </w:r>
      <w:r>
        <w:rPr>
          <w:rStyle w:val="FootnoteAnchor"/>
          <w:rtl w:val="true"/>
        </w:rPr>
        <w:footnoteReference w:id="1443"/>
      </w:r>
      <w:r>
        <w:rPr>
          <w:rFonts w:ascii="IRNazanin" w:hAnsi="IRNazanin" w:eastAsia="IRNazanin"/>
          <w:color w:val="111111"/>
          <w:sz w:val="28"/>
          <w:sz w:val="28"/>
          <w:szCs w:val="28"/>
          <w:rtl w:val="true"/>
          <w:lang w:bidi="fa-IR"/>
        </w:rPr>
        <w:t xml:space="preserve">،ل </w:t>
      </w:r>
      <w:r>
        <w:rPr>
          <w:rStyle w:val="FootnoteAnchor"/>
          <w:rtl w:val="true"/>
        </w:rPr>
        <w:footnoteReference w:id="1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بخطّ 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خطيب النبيّ صلّى اللّه عليه و آله،و شهد له صلّى اللّه عليه و آله بالجنّة،استشهد سنة إحدى عشرة باليمامة،انتهى </w:t>
      </w:r>
      <w:r>
        <w:rPr>
          <w:rStyle w:val="FootnoteAnchor"/>
          <w:rtl w:val="true"/>
        </w:rPr>
        <w:footnoteReference w:id="1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كبار الصحابة،بشّره النبيّ صلّى اللّه عليه و آله بالجنّة </w:t>
      </w:r>
      <w:r>
        <w:rPr>
          <w:rStyle w:val="FootnoteAnchor"/>
          <w:rtl w:val="true"/>
        </w:rPr>
        <w:footnoteReference w:id="14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3" w:name="__RefHeading___Toc12158837_73709187"/>
      <w:bookmarkStart w:id="594" w:name="_Toc231"/>
      <w:bookmarkEnd w:id="593"/>
      <w:r>
        <w:rPr/>
        <w:t>507</w:t>
      </w:r>
      <w:r>
        <w:rPr>
          <w:rtl w:val="true"/>
        </w:rPr>
        <w:t>-</w:t>
      </w:r>
      <w:r>
        <w:rPr>
          <w:rtl w:val="true"/>
        </w:rPr>
        <w:t>ثابت بن هرمز الفارسي</w:t>
      </w:r>
      <w:r>
        <w:rPr>
          <w:rtl w:val="true"/>
        </w:rPr>
        <w:t>:</w:t>
      </w:r>
      <w:bookmarkEnd w:id="594"/>
    </w:p>
    <w:p>
      <w:pPr>
        <w:pStyle w:val="BookText"/>
        <w:rPr/>
      </w:pPr>
      <w:r>
        <w:rPr>
          <w:rFonts w:ascii="Amiri" w:hAnsi="Amiri" w:eastAsia="Amiri" w:cs="Amiri"/>
          <w:color w:val="111111"/>
          <w:sz w:val="28"/>
          <w:sz w:val="28"/>
          <w:szCs w:val="28"/>
          <w:rtl w:val="true"/>
          <w:lang w:bidi="ar-SA"/>
        </w:rPr>
        <w:t xml:space="preserve">أبو المقدام العجلي،الحدّاد،مولى بني عجل،ين </w:t>
      </w:r>
      <w:r>
        <w:rPr>
          <w:rStyle w:val="FootnoteAnchor"/>
          <w:rtl w:val="true"/>
        </w:rPr>
        <w:footnoteReference w:id="14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نحوه ق </w:t>
      </w:r>
      <w:r>
        <w:rPr>
          <w:rStyle w:val="FootnoteAnchor"/>
          <w:rtl w:val="true"/>
        </w:rPr>
        <w:footnoteReference w:id="1448"/>
      </w:r>
      <w:r>
        <w:rPr>
          <w:rFonts w:ascii="IRNazanin" w:hAnsi="IRNazanin" w:eastAsia="IRNazanin"/>
          <w:color w:val="111111"/>
          <w:sz w:val="28"/>
          <w:sz w:val="28"/>
          <w:szCs w:val="28"/>
          <w:rtl w:val="true"/>
          <w:lang w:bidi="fa-IR"/>
        </w:rPr>
        <w:t xml:space="preserve">و قر </w:t>
      </w:r>
      <w:r>
        <w:rPr>
          <w:rStyle w:val="FootnoteAnchor"/>
          <w:rtl w:val="true"/>
        </w:rPr>
        <w:footnoteReference w:id="1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بعض نسخ الأخير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زيديّ بتريّ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زيديّ بتريّ </w:t>
      </w:r>
      <w:r>
        <w:rPr>
          <w:rStyle w:val="FootnoteAnchor"/>
          <w:rtl w:val="true"/>
        </w:rPr>
        <w:footnoteReference w:id="1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نسخة عن عليّ بن الحسين عليه السلام،رواها عنه ابنه عمرو بن ثابت </w:t>
      </w:r>
      <w:r>
        <w:rPr>
          <w:rStyle w:val="FootnoteAnchor"/>
          <w:rtl w:val="true"/>
        </w:rPr>
        <w:footnoteReference w:id="1451"/>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يأتي عن كش في سلمة بن كهيل،و في كثير النواء </w:t>
      </w:r>
      <w:r>
        <w:rPr>
          <w:rStyle w:val="FootnoteAnchor"/>
          <w:rtl w:val="true"/>
        </w:rPr>
        <w:footnoteReference w:id="1452"/>
      </w:r>
      <w:r>
        <w:rPr>
          <w:rFonts w:ascii="Amiri" w:hAnsi="Amiri" w:eastAsia="Amiri" w:cs="Amiri"/>
          <w:color w:val="111111"/>
          <w:sz w:val="28"/>
          <w:sz w:val="28"/>
          <w:szCs w:val="28"/>
          <w:rtl w:val="true"/>
          <w:lang w:bidi="ar-SA"/>
        </w:rPr>
        <w:t xml:space="preserve">،و في البتريّة </w:t>
      </w:r>
      <w:r>
        <w:rPr>
          <w:rStyle w:val="FootnoteAnchor"/>
          <w:rtl w:val="true"/>
        </w:rPr>
        <w:footnoteReference w:id="1453"/>
      </w:r>
      <w:r>
        <w:rPr>
          <w:rFonts w:eastAsia="Times New Roman" w:cs="Times New Roman" w:ascii="Times New Roman" w:hAnsi="Times New Roman"/>
          <w:color w:val="111111"/>
          <w:sz w:val="28"/>
          <w:szCs w:val="28"/>
          <w:rtl w:val="true"/>
          <w:lang w:val="en-US" w:bidi="en-US"/>
        </w:rPr>
        <w:t xml:space="preserve">. </w:t>
      </w:r>
      <w:bookmarkStart w:id="595" w:name="pg11860_147816"/>
    </w:p>
    <w:p>
      <w:pPr>
        <w:pStyle w:val="BookText"/>
        <w:rPr/>
      </w:pPr>
      <w:bookmarkEnd w:id="595"/>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هرمز البتريّ الضعيف،عنه عمرو </w:t>
      </w:r>
      <w:r>
        <w:rPr>
          <w:rStyle w:val="FootnoteAnchor"/>
          <w:rtl w:val="true"/>
        </w:rPr>
        <w:footnoteReference w:id="1454"/>
      </w:r>
      <w:r>
        <w:rPr>
          <w:rFonts w:ascii="IRNazanin" w:hAnsi="IRNazanin" w:eastAsia="IRNazanin"/>
          <w:color w:val="111111"/>
          <w:sz w:val="28"/>
          <w:sz w:val="28"/>
          <w:szCs w:val="28"/>
          <w:rtl w:val="true"/>
          <w:lang w:bidi="fa-IR"/>
        </w:rPr>
        <w:t xml:space="preserve">بن ثابت </w:t>
      </w:r>
      <w:r>
        <w:rPr>
          <w:rStyle w:val="FootnoteAnchor"/>
          <w:rtl w:val="true"/>
        </w:rPr>
        <w:footnoteReference w:id="14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6" w:name="__RefHeading___Toc12158839_73709187"/>
      <w:bookmarkStart w:id="597" w:name="_Toc232"/>
      <w:bookmarkEnd w:id="596"/>
      <w:r>
        <w:rPr/>
        <w:t>508</w:t>
      </w:r>
      <w:r>
        <w:rPr>
          <w:rtl w:val="true"/>
        </w:rPr>
        <w:t>-</w:t>
      </w:r>
      <w:r>
        <w:rPr>
          <w:rtl w:val="true"/>
        </w:rPr>
        <w:t>ثبيت بن محمّد</w:t>
      </w:r>
      <w:r>
        <w:rPr>
          <w:rtl w:val="true"/>
        </w:rPr>
        <w:t>:</w:t>
      </w:r>
      <w:bookmarkEnd w:id="597"/>
    </w:p>
    <w:p>
      <w:pPr>
        <w:pStyle w:val="BookText"/>
        <w:rPr/>
      </w:pPr>
      <w:r>
        <w:rPr>
          <w:rFonts w:ascii="Amiri" w:hAnsi="Amiri" w:eastAsia="Amiri" w:cs="Amiri"/>
          <w:color w:val="111111"/>
          <w:sz w:val="28"/>
          <w:sz w:val="28"/>
          <w:szCs w:val="28"/>
          <w:rtl w:val="true"/>
          <w:lang w:bidi="ar-SA"/>
        </w:rPr>
        <w:t>أبو محمّد العسكري،صاحب أبي عيسى الورّاق،متكلّم حاذق،من أصحابنا العسكريّين،و كان أيضا له اطّلاع بالحديث و الرواية و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كتب،منها كتاب توليدات بني أميّة في الحديث،و ذكر الأحاديث الموضوعة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الكتاب الذي يعزى إلى أبي عيسى الورّاق في نقض العثمانيّة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كتاب الأسفار،و دلائل الأئمّة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ثبيت،ممّن كان يروي عن أبي عبد اللّه عليه السلام،و له عنه أحاديث، و ما أعرفها مدوّنة،روى عنه أبو أيّوب الخزّاز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أبو أيّوب عن أبي بصير عن ثبيت عن معاذ بن كثير،جش </w:t>
      </w:r>
      <w:r>
        <w:rPr>
          <w:rStyle w:val="FootnoteAnchor"/>
          <w:rtl w:val="true"/>
        </w:rPr>
        <w:footnoteReference w:id="1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صه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الفقه،ثمّ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الكتاب الذي يعزى إلى أبي عيسى الورّاق في نقض العثمانيّة له،و له كتاب توليدات </w:t>
      </w:r>
      <w:r>
        <w:rPr>
          <w:rStyle w:val="FootnoteAnchor"/>
          <w:rtl w:val="true"/>
        </w:rPr>
        <w:footnoteReference w:id="1457"/>
      </w:r>
      <w:r>
        <w:rPr>
          <w:rFonts w:ascii="Amiri" w:hAnsi="Amiri" w:eastAsia="Amiri" w:cs="Amiri"/>
          <w:color w:val="111111"/>
          <w:sz w:val="28"/>
          <w:sz w:val="28"/>
          <w:szCs w:val="28"/>
          <w:rtl w:val="true"/>
          <w:lang w:bidi="ar-SA"/>
        </w:rPr>
        <w:t xml:space="preserve">بني أميّة في الحديث </w:t>
      </w:r>
      <w:r>
        <w:rPr>
          <w:rStyle w:val="FootnoteAnchor"/>
          <w:rtl w:val="true"/>
        </w:rPr>
        <w:footnoteReference w:id="1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ممّا ذكر جلالته</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ممدوح </w:t>
      </w:r>
      <w:r>
        <w:rPr>
          <w:rStyle w:val="FootnoteAnchor"/>
          <w:rtl w:val="true"/>
        </w:rPr>
        <w:footnoteReference w:id="1459"/>
      </w:r>
      <w:r>
        <w:rPr>
          <w:rFonts w:eastAsia="Times New Roman" w:cs="Times New Roman" w:ascii="Times New Roman" w:hAnsi="Times New Roman"/>
          <w:color w:val="111111"/>
          <w:sz w:val="28"/>
          <w:szCs w:val="28"/>
          <w:rtl w:val="true"/>
          <w:lang w:val="en-US" w:bidi="en-US"/>
        </w:rPr>
        <w:t xml:space="preserve">. </w:t>
      </w:r>
      <w:bookmarkStart w:id="598" w:name="pg11860_147817"/>
    </w:p>
    <w:p>
      <w:pPr>
        <w:pStyle w:val="BookText"/>
        <w:rPr/>
      </w:pPr>
      <w:bookmarkEnd w:id="598"/>
      <w:r>
        <w:rPr>
          <w:rFonts w:ascii="Amiri" w:hAnsi="Amiri" w:eastAsia="Amiri" w:cs="Amiri"/>
          <w:color w:val="111111"/>
          <w:sz w:val="28"/>
          <w:sz w:val="28"/>
          <w:szCs w:val="28"/>
          <w:rtl w:val="true"/>
          <w:lang w:bidi="ar-SA"/>
        </w:rPr>
        <w:t xml:space="preserve">و ذكره في الحاوي في الضعاف </w:t>
      </w:r>
      <w:r>
        <w:rPr>
          <w:rStyle w:val="FootnoteAnchor"/>
          <w:rtl w:val="true"/>
        </w:rPr>
        <w:footnoteReference w:id="1460"/>
      </w:r>
      <w:r>
        <w:rPr>
          <w:rFonts w:ascii="Amiri" w:hAnsi="Amiri" w:eastAsia="Amiri" w:cs="Amiri"/>
          <w:color w:val="111111"/>
          <w:sz w:val="28"/>
          <w:sz w:val="28"/>
          <w:szCs w:val="28"/>
          <w:rtl w:val="true"/>
          <w:lang w:bidi="ar-SA"/>
        </w:rPr>
        <w:t>،و ليس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محمّد أبو محمّد المتكلّم الحاذق،عنه أبو أيّوب الخزّاز،و أبو بصير </w:t>
      </w:r>
      <w:r>
        <w:rPr>
          <w:rStyle w:val="FootnoteAnchor"/>
          <w:rtl w:val="true"/>
        </w:rPr>
        <w:footnoteReference w:id="14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9" w:name="__RefHeading___Toc12158841_73709187"/>
      <w:bookmarkStart w:id="600" w:name="_Toc233"/>
      <w:bookmarkEnd w:id="599"/>
      <w:r>
        <w:rPr/>
        <w:t>509</w:t>
      </w:r>
      <w:r>
        <w:rPr>
          <w:rtl w:val="true"/>
        </w:rPr>
        <w:t>-</w:t>
      </w:r>
      <w:r>
        <w:rPr>
          <w:rtl w:val="true"/>
        </w:rPr>
        <w:t>ثعلبة بن عمرو</w:t>
      </w:r>
      <w:r>
        <w:rPr>
          <w:rtl w:val="true"/>
        </w:rPr>
        <w:t>:</w:t>
      </w:r>
      <w:bookmarkEnd w:id="600"/>
    </w:p>
    <w:p>
      <w:pPr>
        <w:pStyle w:val="BookText"/>
        <w:rPr/>
      </w:pPr>
      <w:r>
        <w:rPr>
          <w:rFonts w:ascii="Amiri" w:hAnsi="Amiri" w:eastAsia="Amiri" w:cs="Amiri"/>
          <w:color w:val="111111"/>
          <w:sz w:val="28"/>
          <w:sz w:val="28"/>
          <w:szCs w:val="28"/>
          <w:rtl w:val="true"/>
          <w:lang w:bidi="ar-SA"/>
        </w:rPr>
        <w:t xml:space="preserve">أبو عمرة الأنصاري،ل </w:t>
      </w:r>
      <w:r>
        <w:rPr>
          <w:rStyle w:val="FootnoteAnchor"/>
          <w:rtl w:val="true"/>
        </w:rPr>
        <w:footnoteReference w:id="1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بدريّ،عنه ابنه عبد الرحمن </w:t>
      </w:r>
      <w:r>
        <w:rPr>
          <w:rStyle w:val="FootnoteAnchor"/>
          <w:rtl w:val="true"/>
        </w:rPr>
        <w:footnoteReference w:id="14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في الكنى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صحابي، قتل مع عليّ عليه السلام </w:t>
      </w:r>
      <w:r>
        <w:rPr>
          <w:rStyle w:val="FootnoteAnchor"/>
          <w:rtl w:val="true"/>
        </w:rPr>
        <w:footnoteReference w:id="1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يأتي في الحصين بن المنذر مدحه،و في الكنى أيضا </w:t>
      </w:r>
      <w:r>
        <w:rPr>
          <w:rStyle w:val="FootnoteAnchor"/>
          <w:rtl w:val="true"/>
        </w:rPr>
        <w:footnoteReference w:id="1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يذكره في الحاوي </w:t>
      </w:r>
      <w:r>
        <w:rPr>
          <w:rStyle w:val="FootnoteAnchor"/>
          <w:rtl w:val="true"/>
        </w:rPr>
        <w:footnoteReference w:id="1466"/>
      </w:r>
      <w:r>
        <w:rPr>
          <w:rFonts w:ascii="Amiri" w:hAnsi="Amiri" w:eastAsia="Amiri" w:cs="Amiri"/>
          <w:color w:val="111111"/>
          <w:sz w:val="28"/>
          <w:sz w:val="28"/>
          <w:szCs w:val="28"/>
          <w:rtl w:val="true"/>
          <w:lang w:bidi="ar-SA"/>
        </w:rPr>
        <w:t>و لا في الوجيزة،و هو عجيب سيّما من الثاني</w:t>
      </w:r>
      <w:r>
        <w:rPr>
          <w:rFonts w:eastAsia="Amiri" w:cs="Amiri" w:ascii="Amiri" w:hAnsi="Amiri"/>
          <w:color w:val="111111"/>
          <w:sz w:val="28"/>
          <w:szCs w:val="28"/>
          <w:rtl w:val="true"/>
          <w:lang w:bidi="ar-SA"/>
        </w:rPr>
        <w:t>.</w:t>
      </w:r>
    </w:p>
    <w:p>
      <w:pPr>
        <w:pStyle w:val="Heading3"/>
        <w:numPr>
          <w:ilvl w:val="2"/>
          <w:numId w:val="1"/>
        </w:numPr>
        <w:rPr/>
      </w:pPr>
      <w:bookmarkStart w:id="601" w:name="__RefHeading___Toc12158843_73709187"/>
      <w:bookmarkStart w:id="602" w:name="_Toc234"/>
      <w:bookmarkEnd w:id="601"/>
      <w:r>
        <w:rPr/>
        <w:t>510</w:t>
      </w:r>
      <w:r>
        <w:rPr>
          <w:rtl w:val="true"/>
        </w:rPr>
        <w:t>-</w:t>
      </w:r>
      <w:r>
        <w:rPr>
          <w:rtl w:val="true"/>
        </w:rPr>
        <w:t>ثعلبة بن ميمون</w:t>
      </w:r>
      <w:r>
        <w:rPr>
          <w:rtl w:val="true"/>
        </w:rPr>
        <w:t>:</w:t>
      </w:r>
      <w:bookmarkEnd w:id="602"/>
    </w:p>
    <w:p>
      <w:pPr>
        <w:pStyle w:val="BookText"/>
        <w:rPr/>
      </w:pPr>
      <w:r>
        <w:rPr>
          <w:rFonts w:ascii="Amiri" w:hAnsi="Amiri" w:eastAsia="Amiri" w:cs="Amiri"/>
          <w:color w:val="111111"/>
          <w:sz w:val="28"/>
          <w:sz w:val="28"/>
          <w:szCs w:val="28"/>
          <w:rtl w:val="true"/>
          <w:lang w:bidi="ar-SA"/>
        </w:rPr>
        <w:t xml:space="preserve">مولى بني أسد،ثمّ مولى بني سلامة منهم،أبو إسحاق النحوي،كان وجها في أصحابنا،و كان قارئا فقيها نحويّا لغويّا راوية،و كان حسن العمل كثير العبادة و الزهد،روى عن أبي عبد اللّه و أبي الحسن عليهما السلام، جش </w:t>
      </w:r>
      <w:r>
        <w:rPr>
          <w:rStyle w:val="FootnoteAnchor"/>
          <w:rtl w:val="true"/>
        </w:rPr>
        <w:footnoteReference w:id="1467"/>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صه إلاّ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منهم أبو إسحاق النحوي،و زاد </w:t>
      </w:r>
      <w:r>
        <w:rPr>
          <w:rStyle w:val="FootnoteAnchor"/>
          <w:rtl w:val="true"/>
        </w:rPr>
        <w:footnoteReference w:id="14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فاضلا متقدّما </w:t>
      </w:r>
    </w:p>
    <w:p>
      <w:pPr>
        <w:pStyle w:val="BookText"/>
        <w:rPr/>
      </w:pPr>
      <w:r>
        <w:rPr>
          <w:rFonts w:ascii="Amiri" w:hAnsi="Amiri" w:eastAsia="Amiri" w:cs="Amiri"/>
          <w:color w:val="111111"/>
          <w:sz w:val="28"/>
          <w:sz w:val="28"/>
          <w:szCs w:val="28"/>
          <w:rtl w:val="true"/>
          <w:lang w:bidi="ar-SA"/>
        </w:rPr>
        <w:t xml:space="preserve">معدودا في العلماء و الفقهاء </w:t>
      </w:r>
      <w:r>
        <w:rPr>
          <w:rStyle w:val="FootnoteAnchor"/>
          <w:rtl w:val="true"/>
        </w:rPr>
        <w:footnoteReference w:id="1469"/>
      </w:r>
      <w:r>
        <w:rPr>
          <w:rFonts w:ascii="Amiri" w:hAnsi="Amiri" w:eastAsia="Amiri" w:cs="Amiri"/>
          <w:color w:val="111111"/>
          <w:sz w:val="28"/>
          <w:sz w:val="28"/>
          <w:szCs w:val="28"/>
          <w:rtl w:val="true"/>
          <w:lang w:bidi="ar-SA"/>
        </w:rPr>
        <w:t xml:space="preserve">الأجلّة في هذه العصابة،سمعه هارون الرشيد يدعو في الوتر فأعجبه </w:t>
      </w:r>
      <w:r>
        <w:rPr>
          <w:rStyle w:val="FootnoteAnchor"/>
          <w:rtl w:val="true"/>
        </w:rPr>
        <w:footnoteReference w:id="1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زاد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كتاب،عنه به عبد اللّه بن المزخرف الحجّال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حمدويه،عن محمّد بن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ثعلبة بن ميمون مولى محمّد بن قيس الأنصاري،و هو ثقة خيّر فاضل مقدّم معلوم معدود في العلماء و الفقهاء الأجلّة </w:t>
      </w:r>
      <w:r>
        <w:rPr>
          <w:rStyle w:val="FootnoteAnchor"/>
          <w:rtl w:val="true"/>
        </w:rPr>
        <w:footnoteReference w:id="1471"/>
      </w:r>
      <w:r>
        <w:rPr>
          <w:rFonts w:ascii="Amiri" w:hAnsi="Amiri" w:eastAsia="Amiri" w:cs="Amiri"/>
          <w:color w:val="111111"/>
          <w:sz w:val="28"/>
          <w:sz w:val="28"/>
          <w:szCs w:val="28"/>
          <w:rtl w:val="true"/>
          <w:lang w:bidi="ar-SA"/>
        </w:rPr>
        <w:t xml:space="preserve">من هذه العصابة </w:t>
      </w:r>
      <w:r>
        <w:rPr>
          <w:rStyle w:val="FootnoteAnchor"/>
          <w:rtl w:val="true"/>
        </w:rPr>
        <w:footnoteReference w:id="1472"/>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اعلم أنّه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إسحاق الفقيه كما في جميل </w:t>
      </w:r>
      <w:r>
        <w:rPr>
          <w:rStyle w:val="FootnoteAnchor"/>
          <w:rtl w:val="true"/>
        </w:rPr>
        <w:footnoteReference w:id="1473"/>
      </w:r>
      <w:r>
        <w:rPr>
          <w:rFonts w:ascii="Amiri" w:hAnsi="Amiri" w:eastAsia="Amiri" w:cs="Amiri"/>
          <w:color w:val="111111"/>
          <w:sz w:val="28"/>
          <w:sz w:val="28"/>
          <w:szCs w:val="28"/>
          <w:rtl w:val="true"/>
          <w:lang w:bidi="ar-SA"/>
        </w:rPr>
        <w:t>،و أبو إسحاق النحوي كما في جش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w:t>
      </w:r>
      <w:r>
        <w:rPr>
          <w:rStyle w:val="FootnoteAnchor"/>
          <w:rtl w:val="true"/>
        </w:rPr>
        <w:footnoteReference w:id="14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من أعاظم الثقات و الزهّاد و العبّاد و الفقهاء و العلماء الأمجاد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ربما يتأمّل في وثاقته لعدم ذكرها بلفظها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في كش الظاهر أنّه من محمّد بن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التأمّل في غاية الركاكة</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لعمري إنّ جش لم يكن يدري بأنّه سيجيء من يقنع بمجرّد ثقة بل بمجرّد رجحانه،و لا يكفيه جميع ما ذكر،على أنّ محمّد بن عيسى من الثقات الأجلّة كما ستعرف،مع أنّ ذكر كش ذلك ليس مجرّد حكاية،بل هو في مقام الاعتماد و الاعتداد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مرّ في الفوائد ماله دخل </w:t>
      </w:r>
      <w:r>
        <w:rPr>
          <w:rStyle w:val="FootnoteAnchor"/>
          <w:rtl w:val="true"/>
        </w:rPr>
        <w:footnoteReference w:id="147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bookmarkStart w:id="603" w:name="pg11860_147819"/>
    </w:p>
    <w:p>
      <w:pPr>
        <w:pStyle w:val="BookText"/>
        <w:rPr/>
      </w:pPr>
      <w:bookmarkEnd w:id="603"/>
      <w:r>
        <w:rPr>
          <w:rFonts w:ascii="Amiri" w:hAnsi="Amiri" w:eastAsia="Amiri" w:cs="Amiri"/>
          <w:color w:val="111111"/>
          <w:sz w:val="28"/>
          <w:sz w:val="28"/>
          <w:szCs w:val="28"/>
          <w:rtl w:val="true"/>
          <w:lang w:bidi="ar-SA"/>
        </w:rPr>
        <w:t>و احتمل بعض أن 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آخره،من كلام كش،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خلاف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احتمل في الحاوي كونه من كلام حمدويه </w:t>
      </w:r>
      <w:r>
        <w:rPr>
          <w:rStyle w:val="FootnoteAnchor"/>
          <w:rtl w:val="true"/>
        </w:rPr>
        <w:footnoteReference w:id="1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يخفى أنّ المتأمّل في وثاقته متأمّل في وثاقة محمّد،كما يظهر من كلامه،و عليه فلا كلام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سائر الأوصاف السابقة عن جش فلا تفيد أكثر من الحسن، و الوثاقة مأخوذ فيها مضافا إلى العدالة الضبط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على القول بوثاقة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مجال للتوقّف في وثاقته إن قلنا بكون التعديل من باب الإخبار أو الظنون الاجتهادية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ذكره في الحاوي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ما عرف من طريقته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ميمون الثقة،عنه أبو محمّد عبد اللّه بن محمّد المزخرف الحجّال،و ابن أبي عمير،و محمّد بن إسماعيل بن بزيع،و عليّ ابن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عن زرارة،و أبي بكر الحضرمي،و الصادق و الكاظم عليهما السلام </w:t>
      </w:r>
      <w:r>
        <w:rPr>
          <w:rStyle w:val="FootnoteAnchor"/>
          <w:rtl w:val="true"/>
        </w:rPr>
        <w:footnoteReference w:id="14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4" w:name="__RefHeading___Toc12158845_73709187"/>
      <w:bookmarkStart w:id="605" w:name="_Toc235"/>
      <w:bookmarkEnd w:id="604"/>
      <w:r>
        <w:rPr/>
        <w:t>511</w:t>
      </w:r>
      <w:r>
        <w:rPr>
          <w:rtl w:val="true"/>
        </w:rPr>
        <w:t>-</w:t>
      </w:r>
      <w:r>
        <w:rPr>
          <w:rtl w:val="true"/>
        </w:rPr>
        <w:t>ثوير بن أبي فاختة</w:t>
      </w:r>
      <w:r>
        <w:rPr>
          <w:rtl w:val="true"/>
        </w:rPr>
        <w:t>:</w:t>
      </w:r>
      <w:bookmarkEnd w:id="605"/>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اسم أبي فاختة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علاقة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كش عن محمّد بن قولويه، عن محمّد بن عباد بن بشير،عن ثوير،قال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أشفقت على أبي جعفر عليه السلام من مسائل هيّأها له عمرو بن ذر و ابن قيس الماصر و الصلت بن بهرام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هذا لا يقتضي مدحا و لا قدحا،فنحن في روايته من المتوقّفين، صه </w:t>
      </w:r>
      <w:r>
        <w:rPr>
          <w:rStyle w:val="FootnoteAnchor"/>
          <w:rtl w:val="true"/>
        </w:rPr>
        <w:footnoteReference w:id="1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دلالة الخبر على القدح أظهر،لأنّه يدلّ على عدم علمه بحقيقة الإمام عليه السلام على ما ينبغي </w:t>
      </w:r>
      <w:r>
        <w:rPr>
          <w:rStyle w:val="FootnoteAnchor"/>
          <w:rtl w:val="true"/>
        </w:rPr>
        <w:footnoteReference w:id="1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فاختة،أبو جهم الكوفي،و اسم أبي فاختة سعيد ابن علاقة،يروي عن أبيه،و كان مولى أم هاني بنت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جدّي،عن بكر بن أحمد،عن محمّد بن عبد اللّه البزّاز،عن محمود بن غيلان،عن شبابة بن سوّار،قال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ليونس ابن أبي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لا تروي عن ثوير؟فإنّ إسرائيل يروي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أصنع به،كان رافضيّا </w:t>
      </w:r>
      <w:r>
        <w:rPr>
          <w:rStyle w:val="FootnoteAnchor"/>
          <w:rtl w:val="true"/>
        </w:rPr>
        <w:footnoteReference w:id="1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أبي فاختة سعيد بن جهمان مولى أم هاني </w:t>
      </w:r>
      <w:r>
        <w:rPr>
          <w:rStyle w:val="FootnoteAnchor"/>
          <w:rtl w:val="true"/>
        </w:rPr>
        <w:footnoteReference w:id="1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ق بعد جهمان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الهاشمي </w:t>
      </w:r>
      <w:r>
        <w:rPr>
          <w:rStyle w:val="FootnoteAnchor"/>
          <w:rtl w:val="true"/>
        </w:rPr>
        <w:footnoteReference w:id="1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ين على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تابعي </w:t>
      </w:r>
      <w:r>
        <w:rPr>
          <w:rStyle w:val="FootnoteAnchor"/>
          <w:rtl w:val="true"/>
        </w:rPr>
        <w:footnoteReference w:id="1483"/>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فاختة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بمعجمة مكسورة و مثنّاة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سعيد بن علاقة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المهملة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الكوفي،أبو الجهم،ضعيف،رمي بالرفض،من الرابعة </w:t>
      </w:r>
      <w:r>
        <w:rPr>
          <w:rStyle w:val="FootnoteAnchor"/>
          <w:rtl w:val="true"/>
        </w:rPr>
        <w:footnoteReference w:id="148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قولويه القمّي،قال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محمّد بن عباد بن بشير </w:t>
      </w:r>
      <w:r>
        <w:rPr>
          <w:rStyle w:val="FootnoteAnchor"/>
          <w:rtl w:val="true"/>
        </w:rPr>
        <w:footnoteReference w:id="1485"/>
      </w:r>
      <w:r>
        <w:rPr>
          <w:rFonts w:ascii="Amiri" w:hAnsi="Amiri" w:eastAsia="Amiri" w:cs="Amiri"/>
          <w:color w:val="111111"/>
          <w:sz w:val="28"/>
          <w:sz w:val="28"/>
          <w:szCs w:val="28"/>
          <w:rtl w:val="true"/>
          <w:lang w:bidi="ar-SA"/>
        </w:rPr>
        <w:t>،عن ثوير بن أبي فاختة،قال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خرجت حاجّا،فصحبني عمرو </w:t>
      </w:r>
      <w:r>
        <w:rPr>
          <w:rStyle w:val="FootnoteAnchor"/>
          <w:rtl w:val="true"/>
        </w:rPr>
        <w:footnoteReference w:id="1486"/>
      </w:r>
      <w:r>
        <w:rPr>
          <w:rFonts w:ascii="Amiri" w:hAnsi="Amiri" w:eastAsia="Amiri" w:cs="Amiri"/>
          <w:color w:val="111111"/>
          <w:sz w:val="28"/>
          <w:sz w:val="28"/>
          <w:szCs w:val="28"/>
          <w:rtl w:val="true"/>
          <w:lang w:bidi="ar-SA"/>
        </w:rPr>
        <w:t>بن ذر القاضي و ابن قيس الماصر و الصلت بن بهرام،فكانوا إذا نزلوا منزلا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الآن فقد حرّرنا أربعة آلاف مسألة نسأل أبا جعفر عليه السلام عنها </w:t>
      </w:r>
      <w:r>
        <w:rPr>
          <w:rStyle w:val="FootnoteAnchor"/>
          <w:rtl w:val="true"/>
        </w:rPr>
        <w:footnoteReference w:id="1487"/>
      </w:r>
      <w:r>
        <w:rPr>
          <w:rFonts w:ascii="Amiri" w:hAnsi="Amiri" w:eastAsia="Amiri" w:cs="Amiri"/>
          <w:color w:val="111111"/>
          <w:sz w:val="28"/>
          <w:sz w:val="28"/>
          <w:szCs w:val="28"/>
          <w:rtl w:val="true"/>
          <w:lang w:bidi="ar-SA"/>
        </w:rPr>
        <w:t>عن ثلاثين كلّ يوم،و قد قلّدناك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ثوير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فغمّني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إذا دخلت </w:t>
      </w:r>
      <w:r>
        <w:rPr>
          <w:rStyle w:val="FootnoteAnchor"/>
          <w:rtl w:val="true"/>
        </w:rPr>
        <w:footnoteReference w:id="1488"/>
      </w:r>
      <w:r>
        <w:rPr>
          <w:rFonts w:ascii="Amiri" w:hAnsi="Amiri" w:eastAsia="Amiri" w:cs="Amiri"/>
          <w:color w:val="111111"/>
          <w:sz w:val="28"/>
          <w:sz w:val="28"/>
          <w:szCs w:val="28"/>
          <w:rtl w:val="true"/>
          <w:lang w:bidi="ar-SA"/>
        </w:rPr>
        <w:t>المدينة افترقنا،فنزلت أنا على أبي جعفر عليه السلام،فقلت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إنّ ابن ذر و ابن قيس الماصر و الصلت صحبوني،و كنت أسمعهم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حرّرنا أربعة آلاف مسألة نسأل أبا جعفر عليه السلام عنها،فغمّني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يغمّك من ذلك،إذ جاءوا فأذن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w:t>
      </w:r>
      <w:r>
        <w:rPr>
          <w:rStyle w:val="FootnoteAnchor"/>
          <w:rtl w:val="true"/>
        </w:rPr>
        <w:footnoteReference w:id="1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ثور،و الظاهر أنّه يذكر مكبّرا و مصغّرا،كما يأتي في الحسين بن ثور </w:t>
      </w:r>
      <w:r>
        <w:rPr>
          <w:rStyle w:val="FootnoteAnchor"/>
          <w:rtl w:val="true"/>
        </w:rPr>
        <w:footnoteReference w:id="1490"/>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 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دلالة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آخره،لا تأمّل في كونه من مشاهير الشيعة،يظهر بملاحظة ما ذكر و غيره،و حكاية الإشفاق لا تضرّ بالنسبة إلى</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شيعة ذلك الزمان،و في جهم بن أبي الجهم </w:t>
      </w:r>
      <w:r>
        <w:rPr>
          <w:rStyle w:val="FootnoteAnchor"/>
          <w:rtl w:val="true"/>
        </w:rPr>
        <w:footnoteReference w:id="1491"/>
      </w:r>
      <w:r>
        <w:rPr>
          <w:rFonts w:ascii="IRNazanin" w:hAnsi="IRNazanin" w:eastAsia="IRNazanin"/>
          <w:color w:val="111111"/>
          <w:sz w:val="28"/>
          <w:sz w:val="28"/>
          <w:szCs w:val="28"/>
          <w:rtl w:val="true"/>
          <w:lang w:bidi="fa-IR"/>
        </w:rPr>
        <w:t xml:space="preserve">ما له ربط </w:t>
      </w:r>
      <w:r>
        <w:rPr>
          <w:rStyle w:val="FootnoteAnchor"/>
          <w:rtl w:val="true"/>
        </w:rPr>
        <w:footnoteReference w:id="1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كتاب ميزان الاعتدال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ثوير بن أبي فاختة من الروافض </w:t>
      </w:r>
      <w:r>
        <w:rPr>
          <w:rStyle w:val="FootnoteAnchor"/>
          <w:rtl w:val="true"/>
        </w:rPr>
        <w:footnoteReference w:id="1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 مدح و ذمّ </w:t>
      </w:r>
      <w:r>
        <w:rPr>
          <w:rStyle w:val="FootnoteAnchor"/>
          <w:rtl w:val="true"/>
        </w:rPr>
        <w:footnoteReference w:id="1494"/>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الإشفاق لا يستلزم ظنّه عجزه عليه السلام ليكون غير عارف بحقيقة الإمام عليه السلام،بل لعلّه لإشفاقه عليه عليه السلام أن يتأذى لخبثهم و رداءة لسانهم،أو لعدم تمكّنه عليه السلام من إظهار الحقّ تقيّة منهم؛فلا يتوجّه إليه ذمّ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هذا،و لا يخفى ما في سند الرواية من السقط في صه و رجال الميرزا </w:t>
      </w:r>
      <w:r>
        <w:rPr>
          <w:rStyle w:val="FootnoteAnchor"/>
          <w:rtl w:val="true"/>
        </w:rPr>
        <w:footnoteReference w:id="1495"/>
      </w:r>
      <w:r>
        <w:rPr>
          <w:rFonts w:ascii="IRNazanin" w:hAnsi="IRNazanin" w:eastAsia="IRNazanin"/>
          <w:color w:val="111111"/>
          <w:sz w:val="28"/>
          <w:sz w:val="28"/>
          <w:szCs w:val="28"/>
          <w:rtl w:val="true"/>
          <w:lang w:bidi="fa-IR"/>
        </w:rPr>
        <w:t xml:space="preserve">و سبقهما طس </w:t>
      </w:r>
      <w:r>
        <w:rPr>
          <w:rStyle w:val="FootnoteAnchor"/>
          <w:rtl w:val="true"/>
        </w:rPr>
        <w:footnoteReference w:id="1496"/>
      </w:r>
      <w:r>
        <w:rPr>
          <w:rFonts w:ascii="Amiri" w:hAnsi="Amiri" w:eastAsia="Amiri" w:cs="Amiri"/>
          <w:color w:val="111111"/>
          <w:sz w:val="28"/>
          <w:sz w:val="28"/>
          <w:szCs w:val="28"/>
          <w:rtl w:val="true"/>
          <w:lang w:bidi="ar-SA"/>
        </w:rPr>
        <w:t>،لأنّ ثوير ين قر ق فكيف يروي عنه محمّد بن قولويه بواسطة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في نسختي من الاختيار و نقله في المجمع عن كش هكذا</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قولويه،عن محمّد بن بندار القميّ،عن أحمد بن محمّد البرقي،عن أبيه محمّد بن خالد،عن أحمد بن النضر الجعفي،عن عبّاد</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606" w:name="pg11860_147823"/>
    </w:p>
    <w:p>
      <w:pPr>
        <w:pStyle w:val="BookText"/>
        <w:rPr/>
      </w:pPr>
      <w:bookmarkEnd w:id="606"/>
      <w:r>
        <w:rPr>
          <w:rFonts w:ascii="Amiri" w:hAnsi="Amiri" w:eastAsia="Amiri" w:cs="Amiri"/>
          <w:color w:val="111111"/>
          <w:sz w:val="28"/>
          <w:sz w:val="28"/>
          <w:szCs w:val="28"/>
          <w:rtl w:val="true"/>
          <w:lang w:bidi="ar-SA"/>
        </w:rPr>
        <w:t>ابن بشير،عن ثوير بن أبي فاختة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آخره </w:t>
      </w:r>
      <w:r>
        <w:rPr>
          <w:rStyle w:val="FootnoteAnchor"/>
          <w:rtl w:val="true"/>
        </w:rPr>
        <w:footnoteReference w:id="14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7" w:name="__RefHeading___Toc12158847_73709187"/>
      <w:bookmarkStart w:id="608" w:name="_Toc236"/>
      <w:bookmarkEnd w:id="607"/>
      <w:r>
        <w:rPr/>
        <w:t>512</w:t>
      </w:r>
      <w:r>
        <w:rPr>
          <w:rtl w:val="true"/>
        </w:rPr>
        <w:t>-</w:t>
      </w:r>
      <w:r>
        <w:rPr>
          <w:rtl w:val="true"/>
        </w:rPr>
        <w:t>ثوير بن عمرو</w:t>
      </w:r>
      <w:r>
        <w:rPr>
          <w:rtl w:val="true"/>
        </w:rPr>
        <w:t>:</w:t>
      </w:r>
      <w:bookmarkEnd w:id="608"/>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عبد اللّه المرهبي </w:t>
      </w:r>
      <w:r>
        <w:rPr>
          <w:rStyle w:val="FootnoteAnchor"/>
          <w:rtl w:val="true"/>
        </w:rPr>
        <w:footnoteReference w:id="1498"/>
      </w:r>
      <w:r>
        <w:rPr>
          <w:rFonts w:ascii="Amiri" w:hAnsi="Amiri" w:eastAsia="Amiri" w:cs="Amiri"/>
          <w:color w:val="111111"/>
          <w:sz w:val="28"/>
          <w:sz w:val="28"/>
          <w:szCs w:val="28"/>
          <w:rtl w:val="true"/>
          <w:lang w:bidi="ar-SA"/>
        </w:rPr>
        <w:t xml:space="preserve">الهمداني،أسند عنه،ق </w:t>
      </w:r>
      <w:r>
        <w:rPr>
          <w:rStyle w:val="FootnoteAnchor"/>
          <w:rtl w:val="true"/>
        </w:rPr>
        <w:footnoteReference w:id="1499"/>
      </w:r>
      <w:r>
        <w:rPr>
          <w:rFonts w:eastAsia="Times New Roman" w:cs="Times New Roman" w:ascii="Times New Roman" w:hAnsi="Times New Roman"/>
          <w:color w:val="111111"/>
          <w:sz w:val="28"/>
          <w:szCs w:val="28"/>
          <w:rtl w:val="true"/>
          <w:lang w:val="en-US" w:bidi="en-US"/>
        </w:rPr>
        <w:t xml:space="preserve">.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09" w:name="pg11860_147825"/>
      <w:bookmarkStart w:id="610" w:name="pg11860_147825"/>
      <w:bookmarkEnd w:id="610"/>
    </w:p>
    <w:p>
      <w:pPr>
        <w:pStyle w:val="Heading2"/>
        <w:numPr>
          <w:ilvl w:val="1"/>
          <w:numId w:val="1"/>
        </w:numPr>
        <w:rPr/>
      </w:pPr>
      <w:bookmarkStart w:id="611" w:name="pg11860_147825"/>
      <w:bookmarkStart w:id="612" w:name="__RefHeading___Toc12158849_73709187"/>
      <w:bookmarkStart w:id="613" w:name="_Toc237"/>
      <w:bookmarkEnd w:id="611"/>
      <w:bookmarkEnd w:id="612"/>
      <w:r>
        <w:rPr>
          <w:rtl w:val="true"/>
        </w:rPr>
        <w:t>باب الجيم</w:t>
      </w:r>
      <w:bookmarkEnd w:id="613"/>
    </w:p>
    <w:p>
      <w:pPr>
        <w:pStyle w:val="Heading3"/>
        <w:numPr>
          <w:ilvl w:val="2"/>
          <w:numId w:val="1"/>
        </w:numPr>
        <w:rPr/>
      </w:pPr>
      <w:bookmarkStart w:id="614" w:name="__RefHeading___Toc12158851_73709187"/>
      <w:bookmarkStart w:id="615" w:name="_Toc238"/>
      <w:bookmarkEnd w:id="614"/>
      <w:r>
        <w:rPr/>
        <w:t>513</w:t>
      </w:r>
      <w:r>
        <w:rPr>
          <w:rtl w:val="true"/>
        </w:rPr>
        <w:t>-</w:t>
      </w:r>
      <w:r>
        <w:rPr>
          <w:rtl w:val="true"/>
        </w:rPr>
        <w:t>جابر بن شمير</w:t>
      </w:r>
      <w:r>
        <w:rPr>
          <w:rtl w:val="true"/>
        </w:rPr>
        <w:t>:</w:t>
      </w:r>
      <w:bookmarkEnd w:id="615"/>
    </w:p>
    <w:p>
      <w:pPr>
        <w:pStyle w:val="BookText"/>
        <w:rPr/>
      </w:pPr>
      <w:r>
        <w:rPr>
          <w:rFonts w:ascii="Amiri" w:hAnsi="Amiri" w:eastAsia="Amiri" w:cs="Amiri"/>
          <w:color w:val="111111"/>
          <w:sz w:val="28"/>
          <w:sz w:val="28"/>
          <w:szCs w:val="28"/>
          <w:rtl w:val="true"/>
          <w:lang w:bidi="ar-SA"/>
        </w:rPr>
        <w:t xml:space="preserve">الأسدي،كوفي،أبو العلاء،أسند عنه،ق </w:t>
      </w:r>
      <w:r>
        <w:rPr>
          <w:rStyle w:val="FootnoteAnchor"/>
          <w:rtl w:val="true"/>
        </w:rPr>
        <w:footnoteReference w:id="15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6" w:name="__RefHeading___Toc12158853_73709187"/>
      <w:bookmarkStart w:id="617" w:name="_Toc239"/>
      <w:bookmarkEnd w:id="616"/>
      <w:r>
        <w:rPr/>
        <w:t>514</w:t>
      </w:r>
      <w:r>
        <w:rPr>
          <w:rtl w:val="true"/>
        </w:rPr>
        <w:t>-</w:t>
      </w:r>
      <w:r>
        <w:rPr>
          <w:rtl w:val="true"/>
        </w:rPr>
        <w:t>جابر بن عبد اللّه</w:t>
      </w:r>
      <w:r>
        <w:rPr>
          <w:rtl w:val="true"/>
        </w:rPr>
        <w:t>:</w:t>
      </w:r>
      <w:bookmarkEnd w:id="617"/>
    </w:p>
    <w:p>
      <w:pPr>
        <w:pStyle w:val="BookText"/>
        <w:rPr/>
      </w:pPr>
      <w:r>
        <w:rPr>
          <w:rFonts w:ascii="Amiri" w:hAnsi="Amiri" w:eastAsia="Amiri" w:cs="Amiri"/>
          <w:color w:val="111111"/>
          <w:sz w:val="28"/>
          <w:sz w:val="28"/>
          <w:szCs w:val="28"/>
          <w:rtl w:val="true"/>
          <w:lang w:bidi="ar-SA"/>
        </w:rPr>
        <w:t xml:space="preserve">الأنصاري،ن </w:t>
      </w:r>
      <w:r>
        <w:rPr>
          <w:rStyle w:val="FootnoteAnchor"/>
          <w:rtl w:val="true"/>
        </w:rPr>
        <w:footnoteReference w:id="1501"/>
      </w:r>
      <w:r>
        <w:rPr>
          <w:rFonts w:ascii="Amiri" w:hAnsi="Amiri" w:eastAsia="Amiri" w:cs="Amiri"/>
          <w:color w:val="111111"/>
          <w:sz w:val="28"/>
          <w:sz w:val="28"/>
          <w:szCs w:val="28"/>
          <w:rtl w:val="true"/>
          <w:lang w:bidi="ar-SA"/>
        </w:rPr>
        <w:t xml:space="preserve">،سين </w:t>
      </w:r>
      <w:r>
        <w:rPr>
          <w:rStyle w:val="FootnoteAnchor"/>
          <w:rtl w:val="true"/>
        </w:rPr>
        <w:footnoteReference w:id="1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ين قبل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حرام،و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صاحب رسول اللّه صلّى اللّه عليه و آله </w:t>
      </w:r>
      <w:r>
        <w:rPr>
          <w:rStyle w:val="FootnoteAnchor"/>
          <w:rtl w:val="true"/>
        </w:rPr>
        <w:footnoteReference w:id="15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نحوه قر </w:t>
      </w:r>
      <w:r>
        <w:rPr>
          <w:rStyle w:val="FootnoteAnchor"/>
          <w:rtl w:val="true"/>
        </w:rPr>
        <w:footnoteReference w:id="1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المدني،العربي،الخزرجي </w:t>
      </w:r>
      <w:r>
        <w:rPr>
          <w:rStyle w:val="FootnoteAnchor"/>
          <w:rtl w:val="true"/>
        </w:rPr>
        <w:footnoteReference w:id="1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شهد بدرا و ثماني عشرة غزوة مع النبيّ صلّى اللّه عليه و آله، مات سنة ثمان و سبعين </w:t>
      </w:r>
      <w:r>
        <w:rPr>
          <w:rStyle w:val="FootnoteAnchor"/>
          <w:rtl w:val="true"/>
        </w:rPr>
        <w:footnoteReference w:id="1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حرام،بمهملة و راء </w:t>
      </w:r>
      <w:r>
        <w:rPr>
          <w:rStyle w:val="FootnoteAnchor"/>
          <w:rtl w:val="true"/>
        </w:rPr>
        <w:footnoteReference w:id="1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أورد كش في مدحه روايات كثيرة من غير أن يورد ما يخالفها،و قد ذكرناها في الكتاب الكبير</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الفضل بن شاذان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من السابقين الّذين رجعوا إلى أمير </w:t>
      </w:r>
    </w:p>
    <w:p>
      <w:pPr>
        <w:pStyle w:val="BookText"/>
        <w:rPr/>
      </w:pPr>
      <w:r>
        <w:rPr>
          <w:rFonts w:ascii="Amiri" w:hAnsi="Amiri" w:eastAsia="Amiri" w:cs="Amiri"/>
          <w:color w:val="111111"/>
          <w:sz w:val="28"/>
          <w:sz w:val="28"/>
          <w:szCs w:val="28"/>
          <w:rtl w:val="true"/>
          <w:lang w:bidi="ar-SA"/>
        </w:rPr>
        <w:t>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عقدة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منقطع إلى 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مدحه عن محمّد بن مفضل،عن محمّد بن سنان،عن حريز، عن الصادق عليه السلام </w:t>
      </w:r>
      <w:r>
        <w:rPr>
          <w:rStyle w:val="FootnoteAnchor"/>
          <w:rtl w:val="true"/>
        </w:rPr>
        <w:footnoteReference w:id="1508"/>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كش حديث السابقين </w:t>
      </w:r>
      <w:r>
        <w:rPr>
          <w:rStyle w:val="FootnoteAnchor"/>
          <w:rtl w:val="true"/>
        </w:rPr>
        <w:footnoteReference w:id="1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حمدويه و إبراهيم ابنا نصير،عن أيّوب بن نوح،عن صفوان بن يحيى،عن عاصم بن حميد،عن معاوية بن عمّار،عن أبي الزبير المكّي،قال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جابر بن عبد اللّه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أخبرني أيّ رجل كان عليّ بن أبي طالب عليه السلام؟فرفع حاجبيه </w:t>
      </w:r>
      <w:r>
        <w:rPr>
          <w:rStyle w:val="FootnoteAnchor"/>
          <w:rtl w:val="true"/>
        </w:rPr>
        <w:footnoteReference w:id="1510"/>
      </w:r>
      <w:r>
        <w:rPr>
          <w:rFonts w:ascii="Amiri" w:hAnsi="Amiri" w:eastAsia="Amiri" w:cs="Amiri"/>
          <w:color w:val="111111"/>
          <w:sz w:val="28"/>
          <w:sz w:val="28"/>
          <w:szCs w:val="28"/>
          <w:rtl w:val="true"/>
          <w:lang w:bidi="ar-SA"/>
        </w:rPr>
        <w:t>عن عينيه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كان سقط على عينيه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w:t>
      </w:r>
      <w:r>
        <w:rPr>
          <w:rStyle w:val="FootnoteAnchor"/>
          <w:rtl w:val="true"/>
        </w:rPr>
        <w:footnoteReference w:id="1511"/>
      </w:r>
      <w:r>
        <w:rPr>
          <w:rFonts w:ascii="Amiri" w:hAnsi="Amiri" w:eastAsia="Amiri" w:cs="Amiri"/>
          <w:color w:val="111111"/>
          <w:sz w:val="28"/>
          <w:sz w:val="28"/>
          <w:szCs w:val="28"/>
          <w:rtl w:val="true"/>
          <w:lang w:bidi="ar-SA"/>
        </w:rPr>
        <w:t xml:space="preserve">خير البشر،أما و اللّه إن </w:t>
      </w:r>
      <w:r>
        <w:rPr>
          <w:rStyle w:val="FootnoteAnchor"/>
          <w:rtl w:val="true"/>
        </w:rPr>
        <w:footnoteReference w:id="1512"/>
      </w:r>
      <w:r>
        <w:rPr>
          <w:rFonts w:ascii="Amiri" w:hAnsi="Amiri" w:eastAsia="Amiri" w:cs="Amiri"/>
          <w:color w:val="111111"/>
          <w:sz w:val="28"/>
          <w:sz w:val="28"/>
          <w:szCs w:val="28"/>
          <w:rtl w:val="true"/>
          <w:lang w:bidi="ar-SA"/>
        </w:rPr>
        <w:t xml:space="preserve">كنّا لنعرف المنافقين على عهد رسول اللّه صلّى اللّه عليه و آله و سلّم ببغضهم إيّاه </w:t>
      </w:r>
      <w:r>
        <w:rPr>
          <w:rStyle w:val="FootnoteAnchor"/>
          <w:rtl w:val="true"/>
        </w:rPr>
        <w:footnoteReference w:id="1513"/>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مسعود،عن عليّ بن محمّد،عن أحمد بن يحيى </w:t>
      </w:r>
      <w:r>
        <w:rPr>
          <w:rStyle w:val="FootnoteAnchor"/>
          <w:rtl w:val="true"/>
        </w:rPr>
        <w:footnoteReference w:id="1514"/>
      </w:r>
      <w:r>
        <w:rPr>
          <w:rFonts w:ascii="Amiri" w:hAnsi="Amiri" w:eastAsia="Amiri" w:cs="Amiri"/>
          <w:color w:val="111111"/>
          <w:sz w:val="28"/>
          <w:sz w:val="28"/>
          <w:szCs w:val="28"/>
          <w:rtl w:val="true"/>
          <w:lang w:bidi="ar-SA"/>
        </w:rPr>
        <w:t xml:space="preserve">،عن محمّد المنقري </w:t>
      </w:r>
      <w:r>
        <w:rPr>
          <w:rStyle w:val="FootnoteAnchor"/>
          <w:rtl w:val="true"/>
        </w:rPr>
        <w:footnoteReference w:id="1515"/>
      </w:r>
      <w:r>
        <w:rPr>
          <w:rFonts w:ascii="Amiri" w:hAnsi="Amiri" w:eastAsia="Amiri" w:cs="Amiri"/>
          <w:color w:val="111111"/>
          <w:sz w:val="28"/>
          <w:sz w:val="28"/>
          <w:szCs w:val="28"/>
          <w:rtl w:val="true"/>
          <w:lang w:bidi="ar-SA"/>
        </w:rPr>
        <w:t xml:space="preserve">،عن عليّ بن الحكم،عن فضيل بن عثمان </w:t>
      </w:r>
      <w:r>
        <w:rPr>
          <w:rStyle w:val="FootnoteAnchor"/>
          <w:rtl w:val="true"/>
        </w:rPr>
        <w:footnoteReference w:id="1516"/>
      </w:r>
      <w:r>
        <w:rPr>
          <w:rFonts w:ascii="Amiri" w:hAnsi="Amiri" w:eastAsia="Amiri" w:cs="Amiri"/>
          <w:color w:val="111111"/>
          <w:sz w:val="28"/>
          <w:sz w:val="28"/>
          <w:szCs w:val="28"/>
          <w:rtl w:val="true"/>
          <w:lang w:bidi="ar-SA"/>
        </w:rPr>
        <w:t>،عن أبين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الزبير المكّي،قال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جابرا يتوكّأ على عصاه و هو يدور سكك </w:t>
      </w:r>
      <w:r>
        <w:rPr>
          <w:rStyle w:val="FootnoteAnchor"/>
          <w:rtl w:val="true"/>
        </w:rPr>
        <w:footnoteReference w:id="1517"/>
      </w:r>
      <w:r>
        <w:rPr>
          <w:rFonts w:ascii="Amiri" w:hAnsi="Amiri" w:eastAsia="Amiri" w:cs="Amiri"/>
          <w:color w:val="111111"/>
          <w:sz w:val="28"/>
          <w:sz w:val="28"/>
          <w:szCs w:val="28"/>
          <w:rtl w:val="true"/>
          <w:lang w:bidi="ar-SA"/>
        </w:rPr>
        <w:t>المدينة و مجالسهم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خير البشر من أبى فقد كفر،معاشر الأنصار أدّبوا أولادكم على حبّ علي،فمن أبى فلينظر في شأن أمّه </w:t>
      </w:r>
      <w:r>
        <w:rPr>
          <w:rStyle w:val="FootnoteAnchor"/>
          <w:rtl w:val="true"/>
        </w:rPr>
        <w:footnoteReference w:id="1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محمّد جعفر بن معروف،عن الحسن بن عليّ بن النعمان،عن أبيه،عن عاصم الحنّاط،عن محمّد بن مسلم،قال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لأبي مناقب ما هي </w:t>
      </w:r>
      <w:r>
        <w:rPr>
          <w:rStyle w:val="FootnoteAnchor"/>
          <w:rtl w:val="true"/>
        </w:rPr>
        <w:footnoteReference w:id="1519"/>
      </w:r>
      <w:r>
        <w:rPr>
          <w:rFonts w:ascii="Amiri" w:hAnsi="Amiri" w:eastAsia="Amiri" w:cs="Amiri"/>
          <w:color w:val="111111"/>
          <w:sz w:val="28"/>
          <w:sz w:val="28"/>
          <w:szCs w:val="28"/>
          <w:rtl w:val="true"/>
          <w:lang w:bidi="ar-SA"/>
        </w:rPr>
        <w:t>لآبائي،إنّ رسول اللّه صلّى اللّه عليه و آله و سلّم قال لجابر بن عبد اللّه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تدرك محمّد بن علي، فأقرئه منّي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فأتى جابر منزل عليّ بن الحسين عليه السلام،فطلب محمّد بن عليّ عليه السلام،فقال </w:t>
      </w:r>
      <w:r>
        <w:rPr>
          <w:rStyle w:val="FootnoteAnchor"/>
          <w:rtl w:val="true"/>
        </w:rPr>
        <w:footnoteReference w:id="15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في الكتّاب،أرسل لك إليه؟قال </w:t>
      </w:r>
      <w:r>
        <w:rPr>
          <w:rStyle w:val="FootnoteAnchor"/>
          <w:rtl w:val="true"/>
        </w:rPr>
        <w:footnoteReference w:id="15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لكنّي أذهب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فذهب في طلبه،فقال للمعلّم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محمّد بن علي؟قال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في تلك الرفقة،أرسل لك إليه؟قال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لا،و لكنّي أذهب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فجاءه و التزمه </w:t>
      </w:r>
      <w:r>
        <w:rPr>
          <w:rStyle w:val="FootnoteAnchor"/>
          <w:rtl w:val="true"/>
        </w:rPr>
        <w:footnoteReference w:id="1522"/>
      </w:r>
      <w:r>
        <w:rPr>
          <w:rFonts w:ascii="Amiri" w:hAnsi="Amiri" w:eastAsia="Amiri" w:cs="Amiri"/>
          <w:color w:val="111111"/>
          <w:sz w:val="28"/>
          <w:sz w:val="28"/>
          <w:szCs w:val="28"/>
          <w:rtl w:val="true"/>
          <w:lang w:bidi="ar-SA"/>
        </w:rPr>
        <w:t>و قبّل رأسه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 آله و سلّم أرسلني إليك برسالة،أن أقرئك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 عليك السلام</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له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أنت و أمّي اضمن لي أنت الشفاعة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618" w:name="pg11860_147828"/>
    </w:p>
    <w:p>
      <w:pPr>
        <w:pStyle w:val="BookText"/>
        <w:rPr/>
      </w:pPr>
      <w:bookmarkEnd w:id="618"/>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فعلت ذلك يا جابر </w:t>
      </w:r>
      <w:r>
        <w:rPr>
          <w:rStyle w:val="FootnoteAnchor"/>
          <w:rtl w:val="true"/>
        </w:rPr>
        <w:footnoteReference w:id="1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أحاديث أخر في مدحه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آخر الباب الأوّل من صه عن 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من الأصفياء </w:t>
      </w:r>
      <w:r>
        <w:rPr>
          <w:rStyle w:val="FootnoteAnchor"/>
          <w:rtl w:val="true"/>
        </w:rPr>
        <w:footnoteReference w:id="1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يخفى أنّه من الجلالة بمكان لا يحتاج إلى التوثيق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وثّقه خالي </w:t>
      </w:r>
      <w:r>
        <w:rPr>
          <w:rStyle w:val="FootnoteAnchor"/>
          <w:rtl w:val="true"/>
        </w:rPr>
        <w:footnoteReference w:id="1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يبعد استفادة توثيقه من وجوه كثيرة </w:t>
      </w:r>
      <w:r>
        <w:rPr>
          <w:rStyle w:val="FootnoteAnchor"/>
          <w:rtl w:val="true"/>
        </w:rPr>
        <w:footnoteReference w:id="1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أنّه الفاضل عبد النبي الجزائري،فإنّه مع ما عرفت من طريقته ذكره في الثقات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حاله في الانقطاع إلى أهل البيت عليهم السلام و الجلالة أشهر من أن يذكر،و لا يبعد استفادة توثيقه من وجوه كثيرة </w:t>
      </w:r>
      <w:r>
        <w:rPr>
          <w:rStyle w:val="FootnoteAnchor"/>
          <w:rtl w:val="true"/>
        </w:rPr>
        <w:footnoteReference w:id="1527"/>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طس نحو ما في صه إلاّ النقل عن ابن عقدة </w:t>
      </w:r>
      <w:r>
        <w:rPr>
          <w:rStyle w:val="FootnoteAnchor"/>
          <w:rtl w:val="true"/>
        </w:rPr>
        <w:footnoteReference w:id="1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يأتي في أبيه </w:t>
      </w:r>
      <w:r>
        <w:rPr>
          <w:rStyle w:val="FootnoteAnchor"/>
          <w:rtl w:val="true"/>
        </w:rPr>
        <w:footnoteReference w:id="1529"/>
      </w:r>
      <w:r>
        <w:rPr>
          <w:rFonts w:ascii="Amiri" w:hAnsi="Amiri" w:eastAsia="Amiri" w:cs="Amiri"/>
          <w:color w:val="111111"/>
          <w:sz w:val="28"/>
          <w:sz w:val="28"/>
          <w:szCs w:val="28"/>
          <w:rtl w:val="true"/>
          <w:lang w:bidi="ar-SA"/>
        </w:rPr>
        <w:t xml:space="preserve">و في وردان مدحه </w:t>
      </w:r>
      <w:r>
        <w:rPr>
          <w:rStyle w:val="FootnoteAnchor"/>
          <w:rtl w:val="true"/>
        </w:rPr>
        <w:footnoteReference w:id="15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9" w:name="__RefHeading___Toc12158855_73709187"/>
      <w:bookmarkStart w:id="620" w:name="_Toc240"/>
      <w:bookmarkEnd w:id="619"/>
      <w:r>
        <w:rPr/>
        <w:t>515</w:t>
      </w:r>
      <w:r>
        <w:rPr>
          <w:rtl w:val="true"/>
        </w:rPr>
        <w:t>-</w:t>
      </w:r>
      <w:r>
        <w:rPr>
          <w:rtl w:val="true"/>
        </w:rPr>
        <w:t>جابر المكفوف</w:t>
      </w:r>
      <w:r>
        <w:rPr>
          <w:rtl w:val="true"/>
        </w:rPr>
        <w:t>:</w:t>
      </w:r>
      <w:bookmarkEnd w:id="620"/>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الكوفي،ق </w:t>
      </w:r>
      <w:r>
        <w:rPr>
          <w:rStyle w:val="FootnoteAnchor"/>
          <w:rtl w:val="true"/>
        </w:rPr>
        <w:footnoteReference w:id="1531"/>
      </w:r>
      <w:r>
        <w:rPr>
          <w:rFonts w:eastAsia="Times New Roman" w:cs="Times New Roman" w:ascii="Times New Roman" w:hAnsi="Times New Roman"/>
          <w:color w:val="111111"/>
          <w:sz w:val="28"/>
          <w:szCs w:val="28"/>
          <w:rtl w:val="true"/>
          <w:lang w:val="en-US" w:bidi="en-US"/>
        </w:rPr>
        <w:t xml:space="preserve">. </w:t>
      </w:r>
      <w:bookmarkStart w:id="621" w:name="pg11860_147829"/>
    </w:p>
    <w:p>
      <w:pPr>
        <w:pStyle w:val="BookText"/>
        <w:rPr/>
      </w:pPr>
      <w:bookmarkEnd w:id="621"/>
      <w:r>
        <w:rPr>
          <w:rFonts w:ascii="Amiri" w:hAnsi="Amiri" w:eastAsia="Amiri" w:cs="Amiri"/>
          <w:color w:val="111111"/>
          <w:sz w:val="28"/>
          <w:sz w:val="28"/>
          <w:szCs w:val="28"/>
          <w:rtl w:val="true"/>
          <w:lang w:bidi="ar-SA"/>
        </w:rPr>
        <w:t>و في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كش عن محمّد بن مسعود،عن عليّ بن الحسن </w:t>
      </w:r>
      <w:r>
        <w:rPr>
          <w:rStyle w:val="FootnoteAnchor"/>
          <w:rtl w:val="true"/>
        </w:rPr>
        <w:footnoteReference w:id="1532"/>
      </w:r>
      <w:r>
        <w:rPr>
          <w:rFonts w:ascii="Amiri" w:hAnsi="Amiri" w:eastAsia="Amiri" w:cs="Amiri"/>
          <w:color w:val="111111"/>
          <w:sz w:val="28"/>
          <w:sz w:val="28"/>
          <w:szCs w:val="28"/>
          <w:rtl w:val="true"/>
          <w:lang w:bidi="ar-SA"/>
        </w:rPr>
        <w:t>، عن العبّاس،عن جابر المكفوف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الصادق عليه السلام و صله بثلاثين دينارا و عرض بمدحه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ابن عقدة عن عليّ بن الحسن،عن عبّاس بن عامر،عن جابر المكفوف،عن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عليه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يصلونك؟فقلت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فعلوا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فوصلني بثلاثين دينارا،ثمّ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جابر،كم من عد إن غاب لم يفقدوه و إن شهد لم يعرفوه،في أطمار </w:t>
      </w:r>
      <w:r>
        <w:rPr>
          <w:rStyle w:val="FootnoteAnchor"/>
          <w:rtl w:val="true"/>
        </w:rPr>
        <w:footnoteReference w:id="1533"/>
      </w:r>
      <w:r>
        <w:rPr>
          <w:rFonts w:ascii="IRNazanin" w:hAnsi="IRNazanin" w:eastAsia="IRNazanin"/>
          <w:color w:val="111111"/>
          <w:sz w:val="28"/>
          <w:sz w:val="28"/>
          <w:szCs w:val="28"/>
          <w:rtl w:val="true"/>
          <w:lang w:bidi="fa-IR"/>
        </w:rPr>
        <w:t xml:space="preserve">،لو أقسم على اللّه لأبرّ قسمه </w:t>
      </w:r>
      <w:r>
        <w:rPr>
          <w:rStyle w:val="FootnoteAnchor"/>
          <w:rtl w:val="true"/>
        </w:rPr>
        <w:footnoteReference w:id="1534"/>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آخر ما نقله عن ابن عقدة </w:t>
      </w:r>
      <w:r>
        <w:rPr>
          <w:rStyle w:val="FootnoteAnchor"/>
          <w:rtl w:val="true"/>
        </w:rPr>
        <w:footnoteReference w:id="1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الروايتان واحدة إلاّ أنّ الذي في كش بدل ابن عقدة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ابن مسعود،و الثانية بلفظها و الأولى بمعناها،كما في طس أيضا </w:t>
      </w:r>
      <w:r>
        <w:rPr>
          <w:rStyle w:val="FootnoteAnchor"/>
          <w:rtl w:val="true"/>
        </w:rPr>
        <w:footnoteReference w:id="1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هذا،و في 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ممدوح </w:t>
      </w:r>
      <w:r>
        <w:rPr>
          <w:rStyle w:val="FootnoteAnchor"/>
          <w:rtl w:val="true"/>
        </w:rPr>
        <w:footnoteReference w:id="15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2" w:name="__RefHeading___Toc12158857_73709187"/>
      <w:bookmarkStart w:id="623" w:name="_Toc241"/>
      <w:bookmarkEnd w:id="622"/>
      <w:r>
        <w:rPr/>
        <w:t>516</w:t>
      </w:r>
      <w:r>
        <w:rPr>
          <w:rtl w:val="true"/>
        </w:rPr>
        <w:t>-</w:t>
      </w:r>
      <w:r>
        <w:rPr>
          <w:rtl w:val="true"/>
        </w:rPr>
        <w:t>جابر بن يزيد</w:t>
      </w:r>
      <w:r>
        <w:rPr>
          <w:rtl w:val="true"/>
        </w:rPr>
        <w:t>:</w:t>
      </w:r>
      <w:bookmarkEnd w:id="623"/>
    </w:p>
    <w:p>
      <w:pPr>
        <w:pStyle w:val="BookText"/>
        <w:rPr/>
      </w:pPr>
      <w:r>
        <w:rPr>
          <w:rFonts w:ascii="Amiri" w:hAnsi="Amiri" w:eastAsia="Amiri" w:cs="Amiri"/>
          <w:color w:val="111111"/>
          <w:sz w:val="28"/>
          <w:sz w:val="28"/>
          <w:szCs w:val="28"/>
          <w:rtl w:val="true"/>
          <w:lang w:bidi="ar-SA"/>
        </w:rPr>
        <w:t>روى كش فيه مدحا و بعض الذم،و الطريقان ضعيفان،ذكرناهما في الكتاب الكبير</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السيّد عليّ بن أحمد العقيقي العلوي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أبي،عن عمّار بن </w:t>
      </w:r>
    </w:p>
    <w:p>
      <w:pPr>
        <w:pStyle w:val="BookText"/>
        <w:rPr/>
      </w:pPr>
      <w:r>
        <w:rPr>
          <w:rFonts w:ascii="IRNazanin" w:hAnsi="IRNazanin" w:eastAsia="IRNazanin"/>
          <w:color w:val="111111"/>
          <w:sz w:val="28"/>
          <w:sz w:val="28"/>
          <w:szCs w:val="28"/>
          <w:rtl w:val="true"/>
          <w:lang w:bidi="fa-IR"/>
        </w:rPr>
        <w:t xml:space="preserve">أبان </w:t>
      </w:r>
      <w:r>
        <w:rPr>
          <w:rStyle w:val="FootnoteAnchor"/>
          <w:rtl w:val="true"/>
        </w:rPr>
        <w:footnoteReference w:id="1538"/>
      </w:r>
      <w:r>
        <w:rPr>
          <w:rFonts w:ascii="Amiri" w:hAnsi="Amiri" w:eastAsia="Amiri" w:cs="Amiri"/>
          <w:color w:val="111111"/>
          <w:sz w:val="28"/>
          <w:sz w:val="28"/>
          <w:szCs w:val="28"/>
          <w:rtl w:val="true"/>
          <w:lang w:bidi="ar-SA"/>
        </w:rPr>
        <w:t>،عن الحسين بن أبي العلاء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الصادق عليه السلام ترحّم عليه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يصدق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عقدة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محمّد بن أحمد </w:t>
      </w:r>
      <w:r>
        <w:rPr>
          <w:rStyle w:val="FootnoteAnchor"/>
          <w:rtl w:val="true"/>
        </w:rPr>
        <w:footnoteReference w:id="1539"/>
      </w:r>
      <w:r>
        <w:rPr>
          <w:rFonts w:ascii="IRNazanin" w:hAnsi="IRNazanin" w:eastAsia="IRNazanin"/>
          <w:color w:val="111111"/>
          <w:sz w:val="28"/>
          <w:sz w:val="28"/>
          <w:szCs w:val="28"/>
          <w:rtl w:val="true"/>
          <w:lang w:bidi="fa-IR"/>
        </w:rPr>
        <w:t xml:space="preserve">بن البرّاء الصائغ،عن أحمد ابن الفضل،عن </w:t>
      </w:r>
      <w:r>
        <w:rPr>
          <w:rStyle w:val="FootnoteAnchor"/>
          <w:rtl w:val="true"/>
        </w:rPr>
        <w:footnoteReference w:id="1540"/>
      </w:r>
      <w:r>
        <w:rPr>
          <w:rFonts w:ascii="Amiri" w:hAnsi="Amiri" w:eastAsia="Amiri" w:cs="Amiri"/>
          <w:color w:val="111111"/>
          <w:sz w:val="28"/>
          <w:sz w:val="28"/>
          <w:szCs w:val="28"/>
          <w:rtl w:val="true"/>
          <w:lang w:bidi="ar-SA"/>
        </w:rPr>
        <w:t>حنّان بن سدير،عن زياد بن أبي الحلال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الصادق عليه السلام ترحّم على جابر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كان </w:t>
      </w:r>
      <w:r>
        <w:rPr>
          <w:rStyle w:val="FootnoteAnchor"/>
          <w:rtl w:val="true"/>
        </w:rPr>
        <w:footnoteReference w:id="1541"/>
      </w:r>
      <w:r>
        <w:rPr>
          <w:rFonts w:ascii="Amiri" w:hAnsi="Amiri" w:eastAsia="Amiri" w:cs="Amiri"/>
          <w:color w:val="111111"/>
          <w:sz w:val="28"/>
          <w:sz w:val="28"/>
          <w:szCs w:val="28"/>
          <w:rtl w:val="true"/>
          <w:lang w:bidi="ar-SA"/>
        </w:rPr>
        <w:t>يصدق علينا،و لعن المغيرة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يكذب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غض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جابر بن يزيد الجعفي الكوفي ثقة في نفسه و لكن جلّ من روى عنه ضعيف فممّن أكثر عنه من الضعفاء عمرو بن شمر الجعفي، و مفضّل بن صالح السكوني </w:t>
      </w:r>
      <w:r>
        <w:rPr>
          <w:rStyle w:val="FootnoteAnchor"/>
          <w:rtl w:val="true"/>
        </w:rPr>
        <w:footnoteReference w:id="1542"/>
      </w:r>
      <w:r>
        <w:rPr>
          <w:rFonts w:ascii="Amiri" w:hAnsi="Amiri" w:eastAsia="Amiri" w:cs="Amiri"/>
          <w:color w:val="111111"/>
          <w:sz w:val="28"/>
          <w:sz w:val="28"/>
          <w:szCs w:val="28"/>
          <w:rtl w:val="true"/>
          <w:lang w:bidi="ar-SA"/>
        </w:rPr>
        <w:t>،و منخل بن جميل الأسدي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أرى الترك لما روى هؤلاء عنه و الوقف في الباقي إلاّ ما خرج شاهدا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بن يزيد الجعفي لقي أبا جعفر و أبا عبد اللّه عليهما السلام،و مات في أيّامه سنة ثمان و عشرين و مائة،روى عنه جماعة غمز فيهم و ضعّفوا،منهم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عمرو </w:t>
      </w:r>
      <w:r>
        <w:rPr>
          <w:rStyle w:val="FootnoteAnchor"/>
          <w:rtl w:val="true"/>
        </w:rPr>
        <w:footnoteReference w:id="1543"/>
      </w:r>
      <w:r>
        <w:rPr>
          <w:rFonts w:ascii="Amiri" w:hAnsi="Amiri" w:eastAsia="Amiri" w:cs="Amiri"/>
          <w:color w:val="111111"/>
          <w:sz w:val="28"/>
          <w:sz w:val="28"/>
          <w:szCs w:val="28"/>
          <w:rtl w:val="true"/>
          <w:lang w:bidi="ar-SA"/>
        </w:rPr>
        <w:t>بن شمر،و مفضّل بن صالح،و منخل بن جميل، و يوسف بن يعقوب،و كان في نفسه مختلطا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شيخنا أبو عبد اللّه محمّد بن محمّد بن النعمان ينشدنا أشعارا كثيرة في معناه تدلّ على الاختلاط،ليس هذا موضعا لذكرها</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الأقوى عندي الوقف </w:t>
      </w:r>
      <w:r>
        <w:rPr>
          <w:rStyle w:val="FootnoteAnchor"/>
          <w:rtl w:val="true"/>
        </w:rPr>
        <w:footnoteReference w:id="1544"/>
      </w:r>
      <w:r>
        <w:rPr>
          <w:rFonts w:ascii="Amiri" w:hAnsi="Amiri" w:eastAsia="Amiri" w:cs="Amiri"/>
          <w:color w:val="111111"/>
          <w:sz w:val="28"/>
          <w:sz w:val="28"/>
          <w:szCs w:val="28"/>
          <w:rtl w:val="true"/>
          <w:lang w:bidi="ar-SA"/>
        </w:rPr>
        <w:t>فيما يرويه هؤلاء عنه كما قاله الشيخ ابنف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الغضائري،صه </w:t>
      </w:r>
      <w:r>
        <w:rPr>
          <w:rStyle w:val="FootnoteAnchor"/>
          <w:rtl w:val="true"/>
        </w:rPr>
        <w:footnoteReference w:id="1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يزيد أبو عبد اللّه 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 الجعفي،عربيّ قديم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نسبه </w:t>
      </w:r>
      <w:r>
        <w:rPr>
          <w:rStyle w:val="FootnoteAnchor"/>
          <w:rtl w:val="true"/>
        </w:rPr>
        <w:footnoteReference w:id="15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بني </w:t>
      </w:r>
      <w:r>
        <w:rPr>
          <w:rStyle w:val="FootnoteAnchor"/>
          <w:rtl w:val="true"/>
        </w:rPr>
        <w:footnoteReference w:id="1547"/>
      </w:r>
      <w:r>
        <w:rPr>
          <w:rFonts w:ascii="Amiri" w:hAnsi="Amiri" w:eastAsia="Amiri" w:cs="Amiri"/>
          <w:color w:val="111111"/>
          <w:sz w:val="28"/>
          <w:sz w:val="28"/>
          <w:szCs w:val="28"/>
          <w:rtl w:val="true"/>
          <w:lang w:bidi="ar-SA"/>
        </w:rPr>
        <w:t xml:space="preserve">الحارث بن عبد يغوث بن كعب بن الحارث بن معاوية بن وائل بن مرار بن </w:t>
      </w:r>
      <w:r>
        <w:rPr>
          <w:rStyle w:val="FootnoteAnchor"/>
          <w:rtl w:val="true"/>
        </w:rPr>
        <w:footnoteReference w:id="1548"/>
      </w:r>
      <w:r>
        <w:rPr>
          <w:rFonts w:ascii="Amiri" w:hAnsi="Amiri" w:eastAsia="Amiri" w:cs="Amiri"/>
          <w:color w:val="111111"/>
          <w:sz w:val="28"/>
          <w:sz w:val="28"/>
          <w:szCs w:val="28"/>
          <w:rtl w:val="true"/>
          <w:lang w:bidi="ar-SA"/>
        </w:rPr>
        <w:t>جعفي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لقي أبا جعفر و أبا عبد اللّه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آخره </w:t>
      </w:r>
      <w:r>
        <w:rPr>
          <w:rStyle w:val="FootnoteAnchor"/>
          <w:rtl w:val="true"/>
        </w:rPr>
        <w:footnoteReference w:id="1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بعد لذكرها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ما يورد عنه شيء في الحلال و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كتب،منها التفسير،الربيع بن زكريّا الورّاق،عن عبد اللّه بن محمّد،عنه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عبد اللّه بن محمّد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الجعفي،ضعيف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له عدّة من الكتب و جملة من الطرق </w:t>
      </w:r>
      <w:r>
        <w:rPr>
          <w:rStyle w:val="FootnoteAnchor"/>
          <w:rtl w:val="true"/>
        </w:rPr>
        <w:footnoteReference w:id="1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أصل،ابن أبي جيد،عن ابن الوليد،عن الصفّار،عن أحمد بن محمّد بن عيسى،عن عبد الرحمن بن أبي نجران،عن المفضّل ابن صالح،عنه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حميد،عن إبراهيم بن سليمان،عنه</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له كتاب التفسير،عمّار </w:t>
      </w:r>
      <w:r>
        <w:rPr>
          <w:rStyle w:val="FootnoteAnchor"/>
          <w:rtl w:val="true"/>
        </w:rPr>
        <w:footnoteReference w:id="1551"/>
      </w:r>
      <w:r>
        <w:rPr>
          <w:rFonts w:ascii="Amiri" w:hAnsi="Amiri" w:eastAsia="Amiri" w:cs="Amiri"/>
          <w:color w:val="111111"/>
          <w:sz w:val="28"/>
          <w:sz w:val="28"/>
          <w:szCs w:val="28"/>
          <w:rtl w:val="true"/>
          <w:lang w:bidi="ar-SA"/>
        </w:rPr>
        <w:t xml:space="preserve">بن مروان،عن منخل بن جميل،عنه به </w:t>
      </w:r>
      <w:r>
        <w:rPr>
          <w:rStyle w:val="FootnoteAnchor"/>
          <w:rtl w:val="true"/>
        </w:rPr>
        <w:footnoteReference w:id="155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يزيد بن حارث بن عبد يغوث الجعفي،توفّي سنة ثمان و عشرين و مائة على ما ذكر ابن حنبل،و قال يحيى بن 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مات سنة اثنين و ثلاثين </w:t>
      </w:r>
      <w:r>
        <w:rPr>
          <w:rStyle w:val="FootnoteAnchor"/>
          <w:rtl w:val="true"/>
        </w:rPr>
        <w:footnoteReference w:id="1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تابعي؛أسند عنه،روى عنهما </w:t>
      </w:r>
      <w:r>
        <w:rPr>
          <w:rStyle w:val="FootnoteAnchor"/>
          <w:rtl w:val="true"/>
        </w:rPr>
        <w:footnoteReference w:id="1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شعبة و السفيانان،من أكبر علماء الشيعة،وثّقه شعبة فشذّ و تركه الحفّاظ </w:t>
      </w:r>
      <w:r>
        <w:rPr>
          <w:rStyle w:val="FootnoteAnchor"/>
          <w:rtl w:val="true"/>
        </w:rPr>
        <w:footnoteReference w:id="1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ضعيف،رافضي،من الخامسة،مات سنة سبع و عشرين و مائة،و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اثنين و ثلاثين </w:t>
      </w:r>
      <w:r>
        <w:rPr>
          <w:rStyle w:val="FootnoteAnchor"/>
          <w:rtl w:val="true"/>
        </w:rPr>
        <w:footnoteReference w:id="1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اعلم أنّ قول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التوقّف فيما يرويه هؤلاء،مشعر بقبول ما يرويه عنه الثقات،و لعلّه الصواب،فإنّ </w:t>
      </w:r>
      <w:r>
        <w:rPr>
          <w:rStyle w:val="FootnoteAnchor"/>
          <w:rtl w:val="true"/>
        </w:rPr>
        <w:footnoteReference w:id="1557"/>
      </w:r>
      <w:r>
        <w:rPr>
          <w:rFonts w:ascii="Amiri" w:hAnsi="Amiri" w:eastAsia="Amiri" w:cs="Amiri"/>
          <w:color w:val="111111"/>
          <w:sz w:val="28"/>
          <w:sz w:val="28"/>
          <w:szCs w:val="28"/>
          <w:rtl w:val="true"/>
          <w:lang w:bidi="ar-SA"/>
        </w:rPr>
        <w:t xml:space="preserve">تلك الإشعار إن كان ممّا </w:t>
      </w:r>
      <w:r>
        <w:rPr>
          <w:rStyle w:val="FootnoteAnchor"/>
          <w:rtl w:val="true"/>
        </w:rPr>
        <w:footnoteReference w:id="1558"/>
      </w:r>
      <w:r>
        <w:rPr>
          <w:rFonts w:ascii="Amiri" w:hAnsi="Amiri" w:eastAsia="Amiri" w:cs="Amiri"/>
          <w:color w:val="111111"/>
          <w:sz w:val="28"/>
          <w:sz w:val="28"/>
          <w:szCs w:val="28"/>
          <w:rtl w:val="true"/>
          <w:lang w:bidi="ar-SA"/>
        </w:rPr>
        <w:t>قيلت فيه فلعلّه لسخافة ما نقله عنه هؤلاء الضعفاء،و إن نقلت عنه أو مضمونها فلعلّ ذلك أيضا من فعل هؤلاء؛على أنّ قائلها غير معلوم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كأنّ مستند نسبة الاختلاط ليس إلاّ هذا،و اللّه العالم</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حمدويه و إبراهيم،عن محمّد بن عيسى،عن عليّ بن الحكم،عن زياد بن أبي الحلال،قال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اختلف أصحابنا في أحاديث جابر الجعفي،فقلت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w:t>
      </w:r>
      <w:r>
        <w:rPr>
          <w:rStyle w:val="FootnoteAnchor"/>
          <w:rtl w:val="true"/>
        </w:rPr>
        <w:footnoteReference w:id="1559"/>
      </w:r>
      <w:r>
        <w:rPr>
          <w:rFonts w:ascii="Amiri" w:hAnsi="Amiri" w:eastAsia="Amiri" w:cs="Amiri"/>
          <w:color w:val="111111"/>
          <w:sz w:val="28"/>
          <w:sz w:val="28"/>
          <w:szCs w:val="28"/>
          <w:rtl w:val="true"/>
          <w:lang w:bidi="ar-SA"/>
        </w:rPr>
        <w:t>أسأل أبا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دخلت ابتدأني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جابر الجعفي كان يصدق علينا،لعن اللّه المغيرة بن سعيدم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كان يكذب علينا </w:t>
      </w:r>
      <w:r>
        <w:rPr>
          <w:rStyle w:val="FootnoteAnchor"/>
          <w:rtl w:val="true"/>
        </w:rPr>
        <w:footnoteReference w:id="1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جبرئيل بن أحمد،حدّثني محمّد بن عيسى،عن عبد اللّه بن جبلّة الكناني،عن ذريح المحاربي،قال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جابر الجعفي و ما روى،فلم يجبني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أظنّه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بجمع فلم يجبني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فسألته الثانية،فقال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ذريح،دع ذكر جابر،فإنّ السفلة إذا سمعوا بأحاديثه شيّعوا </w:t>
      </w:r>
      <w:r>
        <w:rPr>
          <w:rStyle w:val="FootnoteAnchor"/>
          <w:rtl w:val="true"/>
        </w:rPr>
        <w:footnoteReference w:id="15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أذاعوا</w:t>
      </w:r>
      <w:r>
        <w:rPr>
          <w:rFonts w:eastAsia="IRNazanin" w:cs="IRNazanin"/>
          <w:color w:val="111111"/>
          <w:sz w:val="28"/>
          <w:szCs w:val="28"/>
          <w:rtl w:val="true"/>
          <w:lang w:bidi="fa-IR"/>
        </w:rPr>
        <w:t xml:space="preserve">- </w:t>
      </w:r>
      <w:r>
        <w:rPr>
          <w:rStyle w:val="FootnoteAnchor"/>
          <w:rtl w:val="true"/>
        </w:rPr>
        <w:footnoteReference w:id="1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 سفيان الثوري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جابر الجعفي صدوق في الحديث إلاّ أنّه كان يتشيّع </w:t>
      </w:r>
      <w:r>
        <w:rPr>
          <w:rStyle w:val="FootnoteAnchor"/>
          <w:rtl w:val="true"/>
        </w:rPr>
        <w:footnoteReference w:id="15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حكي عنه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رأيت أورع بالحديث من جابر </w:t>
      </w:r>
      <w:r>
        <w:rPr>
          <w:rStyle w:val="FootnoteAnchor"/>
          <w:rtl w:val="true"/>
        </w:rPr>
        <w:footnoteReference w:id="1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عنه جماعة غمز فيهم و ضعّفوا،الظاهر أنّه يشير إلى غمز غض و تضعيفه </w:t>
      </w:r>
      <w:r>
        <w:rPr>
          <w:rStyle w:val="FootnoteAnchor"/>
          <w:rtl w:val="true"/>
        </w:rPr>
        <w:footnoteReference w:id="1565"/>
      </w:r>
      <w:r>
        <w:rPr>
          <w:rFonts w:ascii="Amiri" w:hAnsi="Amiri" w:eastAsia="Amiri" w:cs="Amiri"/>
          <w:color w:val="111111"/>
          <w:sz w:val="28"/>
          <w:sz w:val="28"/>
          <w:szCs w:val="28"/>
          <w:rtl w:val="true"/>
          <w:lang w:bidi="ar-SA"/>
        </w:rPr>
        <w:t>و لم يسندهما إلى نفسه،و يشير إليه أنّه لم يطعن في بعضهم في ترجمته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Style w:val="FootnoteAnchor"/>
          <w:rtl w:val="true"/>
        </w:rPr>
        <w:footnoteReference w:id="1566"/>
      </w:r>
      <w:r>
        <w:rPr>
          <w:rFonts w:ascii="Amiri" w:hAnsi="Amiri" w:eastAsia="Amiri" w:cs="Amiri"/>
          <w:color w:val="111111"/>
          <w:sz w:val="28"/>
          <w:sz w:val="28"/>
          <w:szCs w:val="28"/>
          <w:rtl w:val="true"/>
          <w:lang w:bidi="ar-SA"/>
        </w:rPr>
        <w:t xml:space="preserve">شيخنا أبو عبد اللّه،الظاهر من عبارته في الردّ على الصدوق الآتية في زياد بن المنذر وثاقته </w:t>
      </w:r>
      <w:r>
        <w:rPr>
          <w:rStyle w:val="FootnoteAnchor"/>
          <w:rtl w:val="true"/>
        </w:rPr>
        <w:footnoteReference w:id="1567"/>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جدّي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أنّه كان من أصحاب أسرارهما عليهما السلام، و كان يذكر بعض المعجزات التي لا تدركها عقول الضعفاء،فنسبوا إليه ما</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نسبوا،سيّما الغلاة و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مسلم في أوّل كتابه ذموما كثيرة في جابر </w:t>
      </w:r>
      <w:r>
        <w:rPr>
          <w:rStyle w:val="FootnoteAnchor"/>
          <w:rtl w:val="true"/>
        </w:rPr>
        <w:footnoteReference w:id="1568"/>
      </w:r>
      <w:r>
        <w:rPr>
          <w:rFonts w:ascii="Amiri" w:hAnsi="Amiri" w:eastAsia="Amiri" w:cs="Amiri"/>
          <w:color w:val="111111"/>
          <w:sz w:val="28"/>
          <w:sz w:val="28"/>
          <w:szCs w:val="28"/>
          <w:rtl w:val="true"/>
          <w:lang w:bidi="ar-SA"/>
        </w:rPr>
        <w:t xml:space="preserve">،و الكلّ يرجع إلى الرفض و إلى القول بالرجعة </w:t>
      </w:r>
      <w:r>
        <w:rPr>
          <w:rStyle w:val="FootnoteAnchor"/>
          <w:rtl w:val="true"/>
        </w:rPr>
        <w:footnoteReference w:id="1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وثّقه خالي </w:t>
      </w:r>
      <w:r>
        <w:rPr>
          <w:rStyle w:val="FootnoteAnchor"/>
          <w:rtl w:val="true"/>
        </w:rPr>
        <w:footnoteReference w:id="1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غض مع إكثاره في الطعن في الأجلّة قال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في نفسه </w:t>
      </w:r>
      <w:r>
        <w:rPr>
          <w:rStyle w:val="FootnoteAnchor"/>
          <w:rtl w:val="true"/>
        </w:rPr>
        <w:footnoteReference w:id="15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ينادي بكمال وثاقته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قال الشيخ ابن الغضائري،فيه شيء إلاّ أنّ الأمر فيه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ببالي أنّ الكفعمي عدّه من البوّابين لهم عليهم السلام </w:t>
      </w:r>
      <w:r>
        <w:rPr>
          <w:rStyle w:val="FootnoteAnchor"/>
          <w:rtl w:val="true"/>
        </w:rPr>
        <w:footnoteReference w:id="1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اختلف أصحابنا في أحاديث جابر،نقله في بصائر الدرجات عن أحمد بن محمّد،عن عليّ بن الحكم،عن زياد بن أبي الحلال،قال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اختلف الناس في جابر بن يزيد و أحاديثه و أعاجيبه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آخره </w:t>
      </w:r>
      <w:r>
        <w:rPr>
          <w:rStyle w:val="FootnoteAnchor"/>
          <w:rtl w:val="true"/>
        </w:rPr>
        <w:footnoteReference w:id="1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هذا يدلّ على أنّ منشأ الاختلاف نقل الأعاجيب عنهم عليهم السلام </w:t>
      </w:r>
      <w:r>
        <w:rPr>
          <w:rStyle w:val="FootnoteAnchor"/>
          <w:rtl w:val="true"/>
        </w:rPr>
        <w:footnoteReference w:id="1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يأتي في خالد بن نجيح و نصر بن الصباح ما له ربط</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ذكره في الحاوي في الضعاف،قال </w:t>
      </w:r>
      <w:r>
        <w:rPr>
          <w:rStyle w:val="FootnoteAnchor"/>
          <w:rtl w:val="true"/>
        </w:rPr>
        <w:footnoteReference w:id="15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لقدح جش فيه،ل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توثيق غض لا يصلح لمعارضته </w:t>
      </w:r>
      <w:r>
        <w:rPr>
          <w:rStyle w:val="FootnoteAnchor"/>
          <w:rtl w:val="true"/>
        </w:rPr>
        <w:footnoteReference w:id="15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 جش ليس صريحا في ضعفه،و على فرضه فالترجيح للتوثيق لترحّم الإمام عليه السلام عليه بل تزكيته،و عدم مقاومتها لقدح جش طريف،و السند كما ترى صحيح،مضافا إلى الحديث الآخر الصريح في جلالته أيضا و السند أيضا 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يأتي في يونس بن عبد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علم الأئمّة عليهم السلام انتهى إلى أربعة أحدهم جابر </w:t>
      </w:r>
      <w:r>
        <w:rPr>
          <w:rStyle w:val="FootnoteAnchor"/>
          <w:rtl w:val="true"/>
        </w:rPr>
        <w:footnoteReference w:id="1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حاشية المجمع من المصنّف عن ميزان الاعتدال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جابر بن يزيد </w:t>
      </w:r>
      <w:r>
        <w:rPr>
          <w:rStyle w:val="FootnoteAnchor"/>
          <w:rtl w:val="true"/>
        </w:rPr>
        <w:footnoteReference w:id="1578"/>
      </w:r>
      <w:r>
        <w:rPr>
          <w:rFonts w:ascii="Amiri" w:hAnsi="Amiri" w:eastAsia="Amiri" w:cs="Amiri"/>
          <w:color w:val="111111"/>
          <w:sz w:val="28"/>
          <w:sz w:val="28"/>
          <w:szCs w:val="28"/>
          <w:rtl w:val="true"/>
          <w:lang w:bidi="ar-SA"/>
        </w:rPr>
        <w:t>الجعفي الكوفي أحد علماء الشيعة،ورع في الحديث ما رأيت أورع منه،صدوق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ذكر ذمّه كثيرا في التشيّع </w:t>
      </w:r>
      <w:r>
        <w:rPr>
          <w:rStyle w:val="FootnoteAnchor"/>
          <w:rtl w:val="true"/>
        </w:rPr>
        <w:footnoteReference w:id="1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الذي نقله في مجالس المؤمنين عن الميزان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بن يزيد الجعفي أحد علماء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ابن 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كان ورعا في الحديث ما رأيت أورع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الشعبي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عدّه يحيى بن أبي بكر من أوثق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روى عبد الحاكم </w:t>
      </w:r>
      <w:r>
        <w:rPr>
          <w:rStyle w:val="FootnoteAnchor"/>
          <w:rtl w:val="true"/>
        </w:rPr>
        <w:footnoteReference w:id="1580"/>
      </w:r>
      <w:r>
        <w:rPr>
          <w:rFonts w:ascii="Amiri" w:hAnsi="Amiri" w:eastAsia="Amiri" w:cs="Amiri"/>
          <w:color w:val="111111"/>
          <w:sz w:val="28"/>
          <w:sz w:val="28"/>
          <w:szCs w:val="28"/>
          <w:rtl w:val="true"/>
          <w:lang w:bidi="ar-SA"/>
        </w:rPr>
        <w:t>عن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سفيان الثوري كان يقول للشعبي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قلت في جابر قلت فيك </w:t>
      </w:r>
      <w:r>
        <w:rPr>
          <w:rStyle w:val="FootnoteAnchor"/>
          <w:rtl w:val="true"/>
        </w:rPr>
        <w:footnoteReference w:id="1581"/>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طعنت فيه طعنت فيك</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الاستناد إلى الأشعار فعجيب من مثل جش،كانت منه أو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624" w:name="pg11860_147836"/>
    </w:p>
    <w:p>
      <w:pPr>
        <w:pStyle w:val="BookText"/>
        <w:rPr/>
      </w:pPr>
      <w:bookmarkEnd w:id="624"/>
      <w:r>
        <w:rPr>
          <w:rFonts w:ascii="Amiri" w:hAnsi="Amiri" w:eastAsia="Amiri" w:cs="Amiri"/>
          <w:color w:val="111111"/>
          <w:sz w:val="28"/>
          <w:sz w:val="28"/>
          <w:szCs w:val="28"/>
          <w:rtl w:val="true"/>
          <w:lang w:bidi="ar-SA"/>
        </w:rPr>
        <w:t>و ما مرّ عن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قول صه فيه شيء،هو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الذي حكم به غض ترك ما يرويه هؤلاء و الوقف في الباقي،لا الوقف فيما يرويه هؤلاء كما أورده الفاضل عبد النبي الجزائري أيضا و كذا المحقّق الشيخ محمّد على العلاّمة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المراد من الوقف الترك،كما اعترف به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بالمماثلة في خصوص هذا المقدار لا غير،و إليه الإشارة في قوله دام فضله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الأمر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يزيد الجعفي،عنه عمرو بن شمر،و عبد الرحمن بن كثير،و حريز،و أبو جميلة المفضّل بن صالح،و السكوني </w:t>
      </w:r>
      <w:r>
        <w:rPr>
          <w:rStyle w:val="FootnoteAnchor"/>
          <w:rtl w:val="true"/>
        </w:rPr>
        <w:footnoteReference w:id="1582"/>
      </w:r>
      <w:r>
        <w:rPr>
          <w:rFonts w:ascii="Amiri" w:hAnsi="Amiri" w:eastAsia="Amiri" w:cs="Amiri"/>
          <w:color w:val="111111"/>
          <w:sz w:val="28"/>
          <w:sz w:val="28"/>
          <w:szCs w:val="28"/>
          <w:rtl w:val="true"/>
          <w:lang w:bidi="ar-SA"/>
        </w:rPr>
        <w:t xml:space="preserve">،و عبد اللّه بن محمّد،و المنخل بن جميل الأسدي،و يوسف بن يعقوب،و إبراهيم بن سليمان </w:t>
      </w:r>
      <w:r>
        <w:rPr>
          <w:rStyle w:val="FootnoteAnchor"/>
          <w:rtl w:val="true"/>
        </w:rPr>
        <w:footnoteReference w:id="15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5" w:name="__RefHeading___Toc12158859_73709187"/>
      <w:bookmarkStart w:id="626" w:name="_Toc242"/>
      <w:bookmarkEnd w:id="625"/>
      <w:r>
        <w:rPr/>
        <w:t>517</w:t>
      </w:r>
      <w:r>
        <w:rPr>
          <w:rtl w:val="true"/>
        </w:rPr>
        <w:t>-</w:t>
      </w:r>
      <w:r>
        <w:rPr>
          <w:rtl w:val="true"/>
        </w:rPr>
        <w:t>الجارود بن المنذر</w:t>
      </w:r>
      <w:r>
        <w:rPr>
          <w:rtl w:val="true"/>
        </w:rPr>
        <w:t>:</w:t>
      </w:r>
      <w:bookmarkEnd w:id="626"/>
    </w:p>
    <w:p>
      <w:pPr>
        <w:pStyle w:val="BookText"/>
        <w:rPr/>
      </w:pPr>
      <w:r>
        <w:rPr>
          <w:rFonts w:ascii="Amiri" w:hAnsi="Amiri" w:eastAsia="Amiri" w:cs="Amiri"/>
          <w:color w:val="111111"/>
          <w:sz w:val="28"/>
          <w:sz w:val="28"/>
          <w:szCs w:val="28"/>
          <w:rtl w:val="true"/>
          <w:lang w:bidi="ar-SA"/>
        </w:rPr>
        <w:t xml:space="preserve">أبو المنذر الكندي،النخّاس،الكوفي،روى عن أبي عبد اللّه عليه السلام،ثقة ثقة،صه </w:t>
      </w:r>
      <w:r>
        <w:rPr>
          <w:rStyle w:val="FootnoteAnchor"/>
          <w:rtl w:val="true"/>
        </w:rPr>
        <w:footnoteReference w:id="1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كتاب،عليّ بن الحسن بن رباط،عنه به </w:t>
      </w:r>
      <w:r>
        <w:rPr>
          <w:rStyle w:val="FootnoteAnchor"/>
          <w:rtl w:val="true"/>
        </w:rPr>
        <w:footnoteReference w:id="1585"/>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المنذر له كتاب،ابن أبي جيد،عن ابن الوليد،عن الصفّار،عن أحمد بن محمّد بن عيسى،عن صفوان بن يحيى،عنه </w:t>
      </w:r>
      <w:r>
        <w:rPr>
          <w:rStyle w:val="FootnoteAnchor"/>
          <w:rtl w:val="true"/>
        </w:rPr>
        <w:footnoteReference w:id="1586"/>
      </w:r>
      <w:r>
        <w:rPr>
          <w:rFonts w:eastAsia="Times New Roman" w:cs="Times New Roman" w:ascii="Times New Roman" w:hAnsi="Times New Roman"/>
          <w:color w:val="111111"/>
          <w:sz w:val="28"/>
          <w:szCs w:val="28"/>
          <w:rtl w:val="true"/>
          <w:lang w:val="en-US" w:bidi="en-US"/>
        </w:rPr>
        <w:t xml:space="preserve">. </w:t>
      </w:r>
      <w:bookmarkStart w:id="627" w:name="pg11860_147837"/>
    </w:p>
    <w:p>
      <w:pPr>
        <w:pStyle w:val="BookText"/>
        <w:rPr/>
      </w:pPr>
      <w:bookmarkEnd w:id="627"/>
      <w:r>
        <w:rPr>
          <w:rFonts w:ascii="Amiri" w:hAnsi="Amiri" w:eastAsia="Amiri" w:cs="Amiri"/>
          <w:color w:val="111111"/>
          <w:sz w:val="28"/>
          <w:sz w:val="28"/>
          <w:szCs w:val="28"/>
          <w:rtl w:val="true"/>
          <w:lang w:bidi="ar-SA"/>
        </w:rPr>
        <w:t>و في 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المنذر </w:t>
      </w:r>
      <w:r>
        <w:rPr>
          <w:rStyle w:val="FootnoteAnchor"/>
          <w:rtl w:val="true"/>
        </w:rPr>
        <w:footnoteReference w:id="15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الكندي </w:t>
      </w:r>
      <w:r>
        <w:rPr>
          <w:rStyle w:val="FootnoteAnchor"/>
          <w:rtl w:val="true"/>
        </w:rPr>
        <w:footnoteReference w:id="15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يكنّى أبا المنذر </w:t>
      </w:r>
      <w:r>
        <w:rPr>
          <w:rStyle w:val="FootnoteAnchor"/>
          <w:rtl w:val="true"/>
        </w:rPr>
        <w:footnoteReference w:id="1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من جخ دركه خمسة من الأئمّة عليهم السلام،و لعلّه بعيد سيّما مع عدم ذكر جش إلاّ روايته عن الصادق عليه السلام،مع أنّ الشيخ لم يذكره في سين و ين،فتأمّل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المنذر،عنه عليّ بن الحسن بن رباط،و محمّد بن أبي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عن الصادق عليه السلام </w:t>
      </w:r>
      <w:r>
        <w:rPr>
          <w:rStyle w:val="FootnoteAnchor"/>
          <w:rtl w:val="true"/>
        </w:rPr>
        <w:footnoteReference w:id="15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8" w:name="__RefHeading___Toc12158861_73709187"/>
      <w:bookmarkStart w:id="629" w:name="_Toc243"/>
      <w:bookmarkEnd w:id="628"/>
      <w:r>
        <w:rPr/>
        <w:t>518</w:t>
      </w:r>
      <w:r>
        <w:rPr>
          <w:rtl w:val="true"/>
        </w:rPr>
        <w:t>-</w:t>
      </w:r>
      <w:r>
        <w:rPr>
          <w:rtl w:val="true"/>
        </w:rPr>
        <w:t>جارية بن قدامة السعدي</w:t>
      </w:r>
      <w:r>
        <w:rPr>
          <w:rtl w:val="true"/>
        </w:rPr>
        <w:t>:</w:t>
      </w:r>
      <w:bookmarkEnd w:id="629"/>
    </w:p>
    <w:p>
      <w:pPr>
        <w:pStyle w:val="BookText"/>
        <w:rPr/>
      </w:pPr>
      <w:r>
        <w:rPr>
          <w:rFonts w:ascii="Amiri" w:hAnsi="Amiri" w:eastAsia="Amiri" w:cs="Amiri"/>
          <w:color w:val="111111"/>
          <w:sz w:val="28"/>
          <w:sz w:val="28"/>
          <w:szCs w:val="28"/>
          <w:rtl w:val="true"/>
          <w:lang w:bidi="ar-SA"/>
        </w:rPr>
        <w:t xml:space="preserve">عمّ الأحنف،ي على نسخة </w:t>
      </w:r>
      <w:r>
        <w:rPr>
          <w:rStyle w:val="FootnoteAnchor"/>
          <w:rtl w:val="true"/>
        </w:rPr>
        <w:footnoteReference w:id="1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قيل </w:t>
      </w:r>
      <w:r>
        <w:rPr>
          <w:rStyle w:val="FootnoteAnchor"/>
          <w:rtl w:val="true"/>
        </w:rPr>
        <w:footnoteReference w:id="15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عمّه،نزل البصرة </w:t>
      </w:r>
      <w:r>
        <w:rPr>
          <w:rStyle w:val="FootnoteAnchor"/>
          <w:rtl w:val="true"/>
        </w:rPr>
        <w:footnoteReference w:id="15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صحابيّ على الصحيح،مات في ولاية يزيد </w:t>
      </w:r>
      <w:r>
        <w:rPr>
          <w:rStyle w:val="FootnoteAnchor"/>
          <w:rtl w:val="true"/>
        </w:rPr>
        <w:footnoteReference w:id="1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جارية بن قدامة من رجال الصحيحين </w:t>
      </w:r>
      <w:r>
        <w:rPr>
          <w:rStyle w:val="FootnoteAnchor"/>
          <w:rtl w:val="true"/>
        </w:rPr>
        <w:footnoteReference w:id="15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نسخة،الأخرى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حارثة،و يأتي</w:t>
      </w:r>
      <w:r>
        <w:rPr>
          <w:rFonts w:eastAsia="Amiri" w:cs="Amiri" w:ascii="Amiri" w:hAnsi="Amiri"/>
          <w:color w:val="111111"/>
          <w:sz w:val="28"/>
          <w:szCs w:val="28"/>
          <w:rtl w:val="true"/>
          <w:lang w:bidi="ar-SA"/>
        </w:rPr>
        <w:t>.</w:t>
      </w:r>
    </w:p>
    <w:p>
      <w:pPr>
        <w:pStyle w:val="Heading3"/>
        <w:numPr>
          <w:ilvl w:val="2"/>
          <w:numId w:val="1"/>
        </w:numPr>
        <w:rPr/>
      </w:pPr>
      <w:bookmarkStart w:id="630" w:name="__RefHeading___Toc12158863_73709187"/>
      <w:bookmarkStart w:id="631" w:name="_Toc244"/>
      <w:bookmarkEnd w:id="630"/>
      <w:r>
        <w:rPr/>
        <w:t>519</w:t>
      </w:r>
      <w:r>
        <w:rPr>
          <w:rtl w:val="true"/>
        </w:rPr>
        <w:t>-</w:t>
      </w:r>
      <w:r>
        <w:rPr>
          <w:rtl w:val="true"/>
        </w:rPr>
        <w:t>جبرئيل بن أحمد</w:t>
      </w:r>
      <w:r>
        <w:rPr>
          <w:rtl w:val="true"/>
        </w:rPr>
        <w:t>:</w:t>
      </w:r>
      <w:bookmarkEnd w:id="631"/>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الفارابي،أبو محمّد؛كان مقيما بكش،كثير الرواية من </w:t>
      </w:r>
      <w:r>
        <w:rPr>
          <w:rStyle w:val="FootnoteAnchor"/>
          <w:rtl w:val="true"/>
        </w:rPr>
        <w:footnoteReference w:id="1596"/>
      </w:r>
      <w:r>
        <w:rPr>
          <w:rFonts w:ascii="IRNazanin" w:hAnsi="IRNazanin" w:eastAsia="IRNazanin"/>
          <w:color w:val="111111"/>
          <w:sz w:val="28"/>
          <w:sz w:val="28"/>
          <w:szCs w:val="28"/>
          <w:rtl w:val="true"/>
          <w:lang w:bidi="fa-IR"/>
        </w:rPr>
        <w:t xml:space="preserve">العلماء </w:t>
      </w:r>
      <w:bookmarkStart w:id="632" w:name="pg11860_147838"/>
    </w:p>
    <w:p>
      <w:pPr>
        <w:pStyle w:val="BookText"/>
        <w:rPr/>
      </w:pPr>
      <w:bookmarkEnd w:id="632"/>
      <w:r>
        <w:rPr>
          <w:rFonts w:ascii="IRNazanin" w:hAnsi="IRNazanin" w:eastAsia="IRNazanin"/>
          <w:color w:val="111111"/>
          <w:sz w:val="28"/>
          <w:sz w:val="28"/>
          <w:szCs w:val="28"/>
          <w:rtl w:val="true"/>
          <w:lang w:bidi="fa-IR"/>
        </w:rPr>
        <w:t xml:space="preserve">بالعراق و قم و خراسان،لم </w:t>
      </w:r>
      <w:r>
        <w:rPr>
          <w:rStyle w:val="FootnoteAnchor"/>
          <w:rtl w:val="true"/>
        </w:rPr>
        <w:footnoteReference w:id="15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نقله د </w:t>
      </w:r>
      <w:r>
        <w:rPr>
          <w:rStyle w:val="FootnoteAnchor"/>
          <w:rtl w:val="true"/>
        </w:rPr>
        <w:footnoteReference w:id="15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عدّه خالي ممدوحا </w:t>
      </w:r>
      <w:r>
        <w:rPr>
          <w:rStyle w:val="FootnoteAnchor"/>
          <w:rtl w:val="true"/>
        </w:rPr>
        <w:footnoteReference w:id="1599"/>
      </w:r>
      <w:r>
        <w:rPr>
          <w:rFonts w:ascii="Amiri" w:hAnsi="Amiri" w:eastAsia="Amiri" w:cs="Amiri"/>
          <w:color w:val="111111"/>
          <w:sz w:val="28"/>
          <w:sz w:val="28"/>
          <w:szCs w:val="28"/>
          <w:rtl w:val="true"/>
          <w:lang w:bidi="ar-SA"/>
        </w:rPr>
        <w:t xml:space="preserve">،و الظاهر أنّه لأنّه </w:t>
      </w:r>
      <w:r>
        <w:rPr>
          <w:rStyle w:val="FootnoteAnchor"/>
          <w:rtl w:val="true"/>
        </w:rPr>
        <w:footnoteReference w:id="1600"/>
      </w:r>
      <w:r>
        <w:rPr>
          <w:rFonts w:ascii="Amiri" w:hAnsi="Amiri" w:eastAsia="Amiri" w:cs="Amiri"/>
          <w:color w:val="111111"/>
          <w:sz w:val="28"/>
          <w:sz w:val="28"/>
          <w:szCs w:val="28"/>
          <w:rtl w:val="true"/>
          <w:lang w:bidi="ar-SA"/>
        </w:rPr>
        <w:t>كثير الرواية، و مرّ في الفوائد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أيضا هو معتمد كش حتّى على ما وجد بخطّه </w:t>
      </w:r>
      <w:r>
        <w:rPr>
          <w:rStyle w:val="FootnoteAnchor"/>
          <w:rtl w:val="true"/>
        </w:rPr>
        <w:footnoteReference w:id="1601"/>
      </w:r>
      <w:r>
        <w:rPr>
          <w:rFonts w:ascii="Amiri" w:hAnsi="Amiri" w:eastAsia="Amiri" w:cs="Amiri"/>
          <w:color w:val="111111"/>
          <w:sz w:val="28"/>
          <w:sz w:val="28"/>
          <w:szCs w:val="28"/>
          <w:rtl w:val="true"/>
          <w:lang w:bidi="ar-SA"/>
        </w:rPr>
        <w:t xml:space="preserve">،و يشعر ذلك بالجلالة بل الوثاقة </w:t>
      </w:r>
      <w:r>
        <w:rPr>
          <w:rStyle w:val="FootnoteAnchor"/>
          <w:rtl w:val="true"/>
        </w:rPr>
        <w:footnoteReference w:id="16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حواشي المجمع من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من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النقل عنه اعتباره و الاعتماد عليه و على خطّه و كتابه </w:t>
      </w:r>
      <w:r>
        <w:rPr>
          <w:rStyle w:val="FootnoteAnchor"/>
          <w:rtl w:val="true"/>
        </w:rPr>
        <w:footnoteReference w:id="16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3" w:name="__RefHeading___Toc12158865_73709187"/>
      <w:bookmarkStart w:id="634" w:name="_Toc245"/>
      <w:bookmarkEnd w:id="633"/>
      <w:r>
        <w:rPr/>
        <w:t>520</w:t>
      </w:r>
      <w:r>
        <w:rPr>
          <w:rtl w:val="true"/>
        </w:rPr>
        <w:t>-</w:t>
      </w:r>
      <w:r>
        <w:rPr>
          <w:rtl w:val="true"/>
        </w:rPr>
        <w:t>جبلة بن حنان بن أبخر</w:t>
      </w:r>
      <w:r>
        <w:rPr>
          <w:rtl w:val="true"/>
        </w:rPr>
        <w:t>:</w:t>
      </w:r>
      <w:bookmarkEnd w:id="634"/>
    </w:p>
    <w:p>
      <w:pPr>
        <w:pStyle w:val="BookText"/>
        <w:rPr/>
      </w:pPr>
      <w:r>
        <w:rPr>
          <w:rFonts w:ascii="Amiri" w:hAnsi="Amiri" w:eastAsia="Amiri" w:cs="Amiri"/>
          <w:color w:val="111111"/>
          <w:sz w:val="28"/>
          <w:sz w:val="28"/>
          <w:szCs w:val="28"/>
          <w:rtl w:val="true"/>
          <w:lang w:bidi="ar-SA"/>
        </w:rPr>
        <w:t xml:space="preserve">الكناني،الكوفي،أسند عنه،ق </w:t>
      </w:r>
      <w:r>
        <w:rPr>
          <w:rStyle w:val="FootnoteAnchor"/>
          <w:rtl w:val="true"/>
        </w:rPr>
        <w:footnoteReference w:id="1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جلبة </w:t>
      </w:r>
      <w:r>
        <w:rPr>
          <w:rStyle w:val="FootnoteAnchor"/>
          <w:rtl w:val="true"/>
        </w:rPr>
        <w:footnoteReference w:id="16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يأتي</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في بعض نسخه،و في نسخة عندي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الصحيح،فإنّه والد عبد اللّه بن جبلة،و تقديم اللاّم غلط،و لم يشر أحد هناك إلى خلاف أصلا كما يأتي،و العجب من عدم تنبّه الميرزا له</w:t>
      </w:r>
      <w:r>
        <w:rPr>
          <w:rFonts w:eastAsia="Amiri" w:cs="Amiri" w:ascii="Amiri" w:hAnsi="Amiri"/>
          <w:color w:val="111111"/>
          <w:sz w:val="28"/>
          <w:szCs w:val="28"/>
          <w:rtl w:val="true"/>
          <w:lang w:bidi="ar-SA"/>
        </w:rPr>
        <w:t xml:space="preserve">. </w:t>
      </w:r>
      <w:bookmarkStart w:id="635" w:name="pg11860_147839"/>
    </w:p>
    <w:p>
      <w:pPr>
        <w:pStyle w:val="Heading3"/>
        <w:numPr>
          <w:ilvl w:val="2"/>
          <w:numId w:val="1"/>
        </w:numPr>
        <w:rPr/>
      </w:pPr>
      <w:bookmarkStart w:id="636" w:name="__RefHeading___Toc12158867_73709187"/>
      <w:bookmarkStart w:id="637" w:name="_Toc246"/>
      <w:bookmarkEnd w:id="635"/>
      <w:bookmarkEnd w:id="636"/>
      <w:r>
        <w:rPr/>
        <w:t>521</w:t>
      </w:r>
      <w:r>
        <w:rPr>
          <w:rtl w:val="true"/>
        </w:rPr>
        <w:t>-</w:t>
      </w:r>
      <w:r>
        <w:rPr>
          <w:rtl w:val="true"/>
        </w:rPr>
        <w:t>جبير بن حفص الغمشاني</w:t>
      </w:r>
      <w:r>
        <w:rPr>
          <w:rtl w:val="true"/>
        </w:rPr>
        <w:t>:</w:t>
      </w:r>
      <w:bookmarkEnd w:id="637"/>
    </w:p>
    <w:p>
      <w:pPr>
        <w:pStyle w:val="BookText"/>
        <w:rPr/>
      </w:pPr>
      <w:r>
        <w:rPr>
          <w:rFonts w:ascii="Amiri" w:hAnsi="Amiri" w:eastAsia="Amiri" w:cs="Amiri"/>
          <w:color w:val="111111"/>
          <w:sz w:val="28"/>
          <w:sz w:val="28"/>
          <w:szCs w:val="28"/>
          <w:rtl w:val="true"/>
          <w:lang w:bidi="ar-SA"/>
        </w:rPr>
        <w:t xml:space="preserve">الكوفي،أبو الأسود،أسند عنه،ق </w:t>
      </w:r>
      <w:r>
        <w:rPr>
          <w:rStyle w:val="FootnoteAnchor"/>
          <w:rtl w:val="true"/>
        </w:rPr>
        <w:footnoteReference w:id="16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8" w:name="__RefHeading___Toc12158869_73709187"/>
      <w:bookmarkStart w:id="639" w:name="_Toc247"/>
      <w:bookmarkEnd w:id="638"/>
      <w:r>
        <w:rPr/>
        <w:t>522</w:t>
      </w:r>
      <w:r>
        <w:rPr>
          <w:rtl w:val="true"/>
        </w:rPr>
        <w:t>-</w:t>
      </w:r>
      <w:r>
        <w:rPr>
          <w:rtl w:val="true"/>
        </w:rPr>
        <w:t>جبير بن مطعم</w:t>
      </w:r>
      <w:r>
        <w:rPr>
          <w:rtl w:val="true"/>
        </w:rPr>
        <w:t>:</w:t>
      </w:r>
      <w:bookmarkEnd w:id="639"/>
    </w:p>
    <w:p>
      <w:pPr>
        <w:pStyle w:val="BookText"/>
        <w:rPr/>
      </w:pPr>
      <w:r>
        <w:rPr>
          <w:rFonts w:ascii="Amiri" w:hAnsi="Amiri" w:eastAsia="Amiri" w:cs="Amiri"/>
          <w:color w:val="111111"/>
          <w:sz w:val="28"/>
          <w:sz w:val="28"/>
          <w:szCs w:val="28"/>
          <w:rtl w:val="true"/>
          <w:lang w:bidi="ar-SA"/>
        </w:rPr>
        <w:t>روى كش عن محمّد بن قولويه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ما مضى في أويس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من حواريّ عليّ بن الحسين عليه السلام،صه </w:t>
      </w:r>
      <w:r>
        <w:rPr>
          <w:rStyle w:val="FootnoteAnchor"/>
          <w:rtl w:val="true"/>
        </w:rPr>
        <w:footnoteReference w:id="16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هو كذلك،و قد تقدّم في أويس </w:t>
      </w:r>
      <w:r>
        <w:rPr>
          <w:rStyle w:val="FootnoteAnchor"/>
          <w:rtl w:val="true"/>
        </w:rPr>
        <w:footnoteReference w:id="16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يأتي في وردان أيضا مدحه </w:t>
      </w:r>
      <w:r>
        <w:rPr>
          <w:rStyle w:val="FootnoteAnchor"/>
          <w:rtl w:val="true"/>
        </w:rPr>
        <w:footnoteReference w:id="1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مات سنة ثمان و خمسين </w:t>
      </w:r>
      <w:r>
        <w:rPr>
          <w:rStyle w:val="FootnoteAnchor"/>
          <w:rtl w:val="true"/>
        </w:rPr>
        <w:footnoteReference w:id="1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ممدوح </w:t>
      </w:r>
      <w:r>
        <w:rPr>
          <w:rStyle w:val="FootnoteAnchor"/>
          <w:rtl w:val="true"/>
        </w:rPr>
        <w:footnoteReference w:id="16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الحاوي ذكره في الضعاف </w:t>
      </w:r>
      <w:r>
        <w:rPr>
          <w:rStyle w:val="FootnoteAnchor"/>
          <w:rtl w:val="true"/>
        </w:rPr>
        <w:footnoteReference w:id="1612"/>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Heading3"/>
        <w:numPr>
          <w:ilvl w:val="2"/>
          <w:numId w:val="1"/>
        </w:numPr>
        <w:rPr/>
      </w:pPr>
      <w:bookmarkStart w:id="640" w:name="__RefHeading___Toc12158871_73709187"/>
      <w:bookmarkStart w:id="641" w:name="_Toc248"/>
      <w:bookmarkEnd w:id="640"/>
      <w:r>
        <w:rPr/>
        <w:t>523</w:t>
      </w:r>
      <w:r>
        <w:rPr>
          <w:rtl w:val="true"/>
        </w:rPr>
        <w:t>-</w:t>
      </w:r>
      <w:r>
        <w:rPr>
          <w:rtl w:val="true"/>
        </w:rPr>
        <w:t>جحدر بن المغيرة</w:t>
      </w:r>
      <w:r>
        <w:rPr>
          <w:rtl w:val="true"/>
        </w:rPr>
        <w:t>:</w:t>
      </w:r>
      <w:bookmarkEnd w:id="641"/>
    </w:p>
    <w:p>
      <w:pPr>
        <w:pStyle w:val="BookText"/>
        <w:rPr/>
      </w:pPr>
      <w:r>
        <w:rPr>
          <w:rFonts w:ascii="Amiri" w:hAnsi="Amiri" w:eastAsia="Amiri" w:cs="Amiri"/>
          <w:color w:val="111111"/>
          <w:sz w:val="28"/>
          <w:sz w:val="28"/>
          <w:szCs w:val="28"/>
          <w:rtl w:val="true"/>
          <w:lang w:bidi="ar-SA"/>
        </w:rPr>
        <w:t>الطائي،كوفي،روى عن جعفر بن محمّد عليه السلام،ذكر ذلك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كتاب،محمّد بن إدريس صاحب الكرابيس،عنه به،جش </w:t>
      </w:r>
      <w:r>
        <w:rPr>
          <w:rStyle w:val="FootnoteAnchor"/>
          <w:rtl w:val="true"/>
        </w:rPr>
        <w:footnoteReference w:id="1613"/>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صه بعد 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يروي عن أبي عبد اللّه عليه السلام </w:t>
      </w:r>
      <w:r>
        <w:rPr>
          <w:rStyle w:val="FootnoteAnchor"/>
          <w:rtl w:val="true"/>
        </w:rPr>
        <w:footnoteReference w:id="16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غض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كان خطّابيا في مذهبه،ضعيفا في حديثه،و كتابه لم يرو إلاّ من </w:t>
      </w:r>
      <w:bookmarkStart w:id="642" w:name="pg11860_147840"/>
    </w:p>
    <w:p>
      <w:pPr>
        <w:pStyle w:val="BookText"/>
        <w:rPr/>
      </w:pPr>
      <w:bookmarkEnd w:id="642"/>
      <w:r>
        <w:rPr>
          <w:rFonts w:ascii="Amiri" w:hAnsi="Amiri" w:eastAsia="Amiri" w:cs="Amiri"/>
          <w:color w:val="111111"/>
          <w:sz w:val="28"/>
          <w:sz w:val="28"/>
          <w:szCs w:val="28"/>
          <w:rtl w:val="true"/>
          <w:lang w:bidi="ar-SA"/>
        </w:rPr>
        <w:t xml:space="preserve">طريق واحد </w:t>
      </w:r>
      <w:r>
        <w:rPr>
          <w:rStyle w:val="FootnoteAnchor"/>
          <w:rtl w:val="true"/>
        </w:rPr>
        <w:footnoteReference w:id="16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3" w:name="__RefHeading___Toc12158873_73709187"/>
      <w:bookmarkStart w:id="644" w:name="_Toc249"/>
      <w:bookmarkEnd w:id="643"/>
      <w:r>
        <w:rPr/>
        <w:t>524</w:t>
      </w:r>
      <w:r>
        <w:rPr>
          <w:rtl w:val="true"/>
        </w:rPr>
        <w:t>-</w:t>
      </w:r>
      <w:r>
        <w:rPr>
          <w:rtl w:val="true"/>
        </w:rPr>
        <w:t>جرّاح المدائني</w:t>
      </w:r>
      <w:r>
        <w:rPr>
          <w:rtl w:val="true"/>
        </w:rPr>
        <w:t>:</w:t>
      </w:r>
      <w:bookmarkEnd w:id="644"/>
    </w:p>
    <w:p>
      <w:pPr>
        <w:pStyle w:val="BookText"/>
        <w:rPr/>
      </w:pPr>
      <w:r>
        <w:rPr>
          <w:rFonts w:ascii="IRNazanin" w:hAnsi="IRNazanin" w:eastAsia="IRNazanin"/>
          <w:color w:val="111111"/>
          <w:sz w:val="28"/>
          <w:sz w:val="28"/>
          <w:szCs w:val="28"/>
          <w:rtl w:val="true"/>
          <w:lang w:bidi="fa-IR"/>
        </w:rPr>
        <w:t xml:space="preserve">قر </w:t>
      </w:r>
      <w:r>
        <w:rPr>
          <w:rStyle w:val="FootnoteAnchor"/>
          <w:rtl w:val="true"/>
        </w:rPr>
        <w:footnoteReference w:id="1616"/>
      </w:r>
      <w:r>
        <w:rPr>
          <w:rFonts w:ascii="IRNazanin" w:hAnsi="IRNazanin" w:eastAsia="IRNazanin"/>
          <w:color w:val="111111"/>
          <w:sz w:val="28"/>
          <w:sz w:val="28"/>
          <w:szCs w:val="28"/>
          <w:rtl w:val="true"/>
          <w:lang w:bidi="fa-IR"/>
        </w:rPr>
        <w:t xml:space="preserve">،ق </w:t>
      </w:r>
      <w:r>
        <w:rPr>
          <w:rStyle w:val="FootnoteAnchor"/>
          <w:rtl w:val="true"/>
        </w:rPr>
        <w:footnoteReference w:id="16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عن أبي عبد اللّه عليه السلام،ذكره أبو العبّاس،له كتاب يرويه عنه جماعة،منهم النضر بن سويد </w:t>
      </w:r>
      <w:r>
        <w:rPr>
          <w:rStyle w:val="FootnoteAnchor"/>
          <w:rtl w:val="true"/>
        </w:rPr>
        <w:footnoteReference w:id="16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عدّه خالي ممدوحا </w:t>
      </w:r>
      <w:r>
        <w:rPr>
          <w:rStyle w:val="FootnoteAnchor"/>
          <w:rtl w:val="true"/>
        </w:rPr>
        <w:footnoteReference w:id="1619"/>
      </w:r>
      <w:r>
        <w:rPr>
          <w:rFonts w:ascii="Amiri" w:hAnsi="Amiri" w:eastAsia="Amiri" w:cs="Amiri"/>
          <w:color w:val="111111"/>
          <w:sz w:val="28"/>
          <w:sz w:val="28"/>
          <w:szCs w:val="28"/>
          <w:rtl w:val="true"/>
          <w:lang w:bidi="ar-SA"/>
        </w:rPr>
        <w:t>،و لعلّه لأنّ للصدوق طريقا إليه،أو لأنّه كثير الرواية؛و رواياته متلقّاة بالقبول،و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يرويه عنه جماعة منهم النضر بن سويد </w:t>
      </w:r>
      <w:r>
        <w:rPr>
          <w:rStyle w:val="FootnoteAnchor"/>
          <w:rtl w:val="true"/>
        </w:rPr>
        <w:footnoteReference w:id="16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في 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جرّاح مجهول </w:t>
      </w:r>
      <w:r>
        <w:rPr>
          <w:rStyle w:val="FootnoteAnchor"/>
          <w:rtl w:val="true"/>
        </w:rPr>
        <w:footnoteReference w:id="1621"/>
      </w: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ذكره في الحاوي في الضعاف </w:t>
      </w:r>
      <w:r>
        <w:rPr>
          <w:rStyle w:val="FootnoteAnchor"/>
          <w:rtl w:val="true"/>
        </w:rPr>
        <w:footnoteReference w:id="1622"/>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جرّاح المدائني له كتاب يرويه عنه جماعة،منهم النضر ابن سويد،و إنّما ذكرناه لكثرة وروده ليتميّز عن غيره </w:t>
      </w:r>
      <w:r>
        <w:rPr>
          <w:rStyle w:val="FootnoteAnchor"/>
          <w:rtl w:val="true"/>
        </w:rPr>
        <w:footnoteReference w:id="16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5" w:name="__RefHeading___Toc12158875_73709187"/>
      <w:bookmarkStart w:id="646" w:name="_Toc250"/>
      <w:bookmarkEnd w:id="645"/>
      <w:r>
        <w:rPr/>
        <w:t>525</w:t>
      </w:r>
      <w:r>
        <w:rPr>
          <w:rtl w:val="true"/>
        </w:rPr>
        <w:t>-</w:t>
      </w:r>
      <w:r>
        <w:rPr>
          <w:rtl w:val="true"/>
        </w:rPr>
        <w:t>جرير بن الحكيم الأزدي</w:t>
      </w:r>
      <w:r>
        <w:rPr>
          <w:rtl w:val="true"/>
        </w:rPr>
        <w:t>:</w:t>
      </w:r>
      <w:bookmarkEnd w:id="646"/>
    </w:p>
    <w:p>
      <w:pPr>
        <w:pStyle w:val="BookText"/>
        <w:rPr/>
      </w:pPr>
      <w:r>
        <w:rPr>
          <w:rFonts w:ascii="Amiri" w:hAnsi="Amiri" w:eastAsia="Amiri" w:cs="Amiri"/>
          <w:color w:val="111111"/>
          <w:sz w:val="28"/>
          <w:sz w:val="28"/>
          <w:szCs w:val="28"/>
          <w:rtl w:val="true"/>
          <w:lang w:bidi="ar-SA"/>
        </w:rPr>
        <w:t xml:space="preserve">المدائني،أخو مرازم،ق </w:t>
      </w:r>
      <w:r>
        <w:rPr>
          <w:rStyle w:val="FootnoteAnchor"/>
          <w:rtl w:val="true"/>
        </w:rPr>
        <w:footnoteReference w:id="1624"/>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الظنّ أنّه مصحّف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حديد،و هو والد عليّ بن حديد، </w:t>
      </w:r>
      <w:bookmarkStart w:id="647" w:name="pg11860_147841"/>
    </w:p>
    <w:p>
      <w:pPr>
        <w:pStyle w:val="BookText"/>
        <w:rPr/>
      </w:pPr>
      <w:bookmarkEnd w:id="647"/>
      <w:r>
        <w:rPr>
          <w:rFonts w:ascii="Amiri" w:hAnsi="Amiri" w:eastAsia="Amiri" w:cs="Amiri"/>
          <w:color w:val="111111"/>
          <w:sz w:val="28"/>
          <w:sz w:val="28"/>
          <w:szCs w:val="28"/>
          <w:rtl w:val="true"/>
          <w:lang w:bidi="ar-SA"/>
        </w:rPr>
        <w:t xml:space="preserve">و في ترجمة مرازم أنّ له أخوين </w:t>
      </w:r>
      <w:r>
        <w:rPr>
          <w:rStyle w:val="FootnoteAnchor"/>
          <w:rtl w:val="true"/>
        </w:rPr>
        <w:footnoteReference w:id="16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حديد و محمّد،و في محمّد بن حكيم الساباطي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أخوة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و مرازم و حديد </w:t>
      </w:r>
      <w:r>
        <w:rPr>
          <w:rStyle w:val="FootnoteAnchor"/>
          <w:rtl w:val="true"/>
        </w:rPr>
        <w:footnoteReference w:id="16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سيأتي حديد موثّقا </w:t>
      </w:r>
      <w:r>
        <w:rPr>
          <w:rStyle w:val="FootnoteAnchor"/>
          <w:rtl w:val="true"/>
        </w:rPr>
        <w:footnoteReference w:id="16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سيأتي ما في مرازم </w:t>
      </w:r>
      <w:r>
        <w:rPr>
          <w:rStyle w:val="FootnoteAnchor"/>
          <w:rtl w:val="true"/>
        </w:rPr>
        <w:footnoteReference w:id="1628"/>
      </w:r>
      <w:r>
        <w:rPr>
          <w:rFonts w:ascii="Amiri" w:hAnsi="Amiri" w:eastAsia="Amiri" w:cs="Amiri"/>
          <w:color w:val="111111"/>
          <w:sz w:val="28"/>
          <w:sz w:val="28"/>
          <w:szCs w:val="28"/>
          <w:rtl w:val="true"/>
          <w:lang w:bidi="ar-SA"/>
        </w:rPr>
        <w:t>،و لم نذكر محمّدا لجهالته،و هو مذكور في ق من جخ كما ذكر بزيادة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الأزدي </w:t>
      </w:r>
      <w:r>
        <w:rPr>
          <w:rStyle w:val="FootnoteAnchor"/>
          <w:rtl w:val="true"/>
        </w:rPr>
        <w:footnoteReference w:id="1629"/>
      </w:r>
      <w:r>
        <w:rPr>
          <w:rFonts w:ascii="Amiri" w:hAnsi="Amiri" w:eastAsia="Amiri" w:cs="Amiri"/>
          <w:color w:val="111111"/>
          <w:sz w:val="28"/>
          <w:sz w:val="28"/>
          <w:szCs w:val="28"/>
          <w:rtl w:val="true"/>
          <w:lang w:bidi="ar-SA"/>
        </w:rPr>
        <w:t>،بعد الساباطي،و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بنو حكيم، بعد حديد </w:t>
      </w:r>
      <w:r>
        <w:rPr>
          <w:rStyle w:val="FootnoteAnchor"/>
          <w:rtl w:val="true"/>
        </w:rPr>
        <w:footnoteReference w:id="16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8" w:name="__RefHeading___Toc12158877_73709187"/>
      <w:bookmarkStart w:id="649" w:name="_Toc251"/>
      <w:bookmarkEnd w:id="648"/>
      <w:r>
        <w:rPr/>
        <w:t>526</w:t>
      </w:r>
      <w:r>
        <w:rPr>
          <w:rtl w:val="true"/>
        </w:rPr>
        <w:t>-</w:t>
      </w:r>
      <w:r>
        <w:rPr>
          <w:rtl w:val="true"/>
        </w:rPr>
        <w:t>جرير بن عبد اللّه البجلي</w:t>
      </w:r>
      <w:r>
        <w:rPr>
          <w:rtl w:val="true"/>
        </w:rPr>
        <w:t>:</w:t>
      </w:r>
      <w:bookmarkEnd w:id="649"/>
    </w:p>
    <w:p>
      <w:pPr>
        <w:pStyle w:val="BookText"/>
        <w:rPr/>
      </w:pPr>
      <w:r>
        <w:rPr>
          <w:rFonts w:ascii="Amiri" w:hAnsi="Amiri" w:eastAsia="Amiri" w:cs="Amiri"/>
          <w:color w:val="111111"/>
          <w:sz w:val="28"/>
          <w:sz w:val="28"/>
          <w:szCs w:val="28"/>
          <w:rtl w:val="true"/>
          <w:lang w:bidi="ar-SA"/>
        </w:rPr>
        <w:t xml:space="preserve">ي </w:t>
      </w:r>
      <w:r>
        <w:rPr>
          <w:rStyle w:val="FootnoteAnchor"/>
          <w:rtl w:val="true"/>
        </w:rPr>
        <w:footnoteReference w:id="16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قدم الشام برسالة أمير المؤمنين عليه السلام إلى معاوية </w:t>
      </w:r>
      <w:r>
        <w:rPr>
          <w:rStyle w:val="FootnoteAnchor"/>
          <w:rtl w:val="true"/>
        </w:rPr>
        <w:footnoteReference w:id="1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أسلم في السنة التي توفّي فيها النبيّ صلّى اللّه عليه و آله </w:t>
      </w:r>
      <w:r>
        <w:rPr>
          <w:rStyle w:val="FootnoteAnchor"/>
          <w:rtl w:val="true"/>
        </w:rPr>
        <w:footnoteReference w:id="1633"/>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إرسال عليّ عليه السّلام و إن دلّ على مدح أوّلا لكن مفارقته له عليه السّلام و لحوقه بمعاوية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يدفع هذا المدح و يخرجه من هذا القسم،و سيرته و تخريب عليّ عليه السّلام داره بالكوفة </w:t>
      </w:r>
      <w:r>
        <w:rPr>
          <w:rStyle w:val="FootnoteAnchor"/>
          <w:rtl w:val="true"/>
        </w:rPr>
        <w:footnoteReference w:id="1634"/>
      </w:r>
      <w:r>
        <w:rPr>
          <w:rFonts w:ascii="Amiri" w:hAnsi="Amiri" w:eastAsia="Amiri" w:cs="Amiri"/>
          <w:color w:val="111111"/>
          <w:sz w:val="28"/>
          <w:sz w:val="28"/>
          <w:szCs w:val="28"/>
          <w:rtl w:val="true"/>
          <w:lang w:bidi="ar-SA"/>
        </w:rPr>
        <w:t xml:space="preserve">مشهورة </w:t>
      </w:r>
      <w:r>
        <w:rPr>
          <w:rStyle w:val="FootnoteAnchor"/>
          <w:rtl w:val="true"/>
        </w:rPr>
        <w:footnoteReference w:id="1635"/>
      </w:r>
      <w:r>
        <w:rPr>
          <w:rFonts w:eastAsia="Times New Roman" w:cs="Times New Roman" w:ascii="Times New Roman" w:hAnsi="Times New Roman"/>
          <w:color w:val="111111"/>
          <w:sz w:val="28"/>
          <w:szCs w:val="28"/>
          <w:rtl w:val="true"/>
          <w:lang w:val="en-US" w:bidi="en-US"/>
        </w:rPr>
        <w:t xml:space="preserve">. </w:t>
      </w:r>
      <w:bookmarkStart w:id="650" w:name="pg11860_147842"/>
    </w:p>
    <w:p>
      <w:pPr>
        <w:pStyle w:val="BookText"/>
        <w:rPr/>
      </w:pPr>
      <w:bookmarkEnd w:id="650"/>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كذلك ما روي من أنّ مسجده بالكوفة من المساجد المحدثة فرحا بقتل الحسين عليه السلام </w:t>
      </w:r>
      <w:r>
        <w:rPr>
          <w:rStyle w:val="FootnoteAnchor"/>
          <w:rtl w:val="true"/>
        </w:rPr>
        <w:footnoteReference w:id="1636"/>
      </w:r>
      <w:r>
        <w:rPr>
          <w:rFonts w:ascii="Amiri" w:hAnsi="Amiri" w:eastAsia="Amiri" w:cs="Amiri"/>
          <w:color w:val="111111"/>
          <w:sz w:val="28"/>
          <w:sz w:val="28"/>
          <w:szCs w:val="28"/>
          <w:rtl w:val="true"/>
          <w:lang w:bidi="ar-SA"/>
        </w:rPr>
        <w:t xml:space="preserve">،و كذلك انحرافه عن أهل البيت عليهم السلام،و روايته عن النبيّ صلّى اللّه عليه و آله رؤية اللّه سبحانه </w:t>
      </w:r>
      <w:r>
        <w:rPr>
          <w:rStyle w:val="FootnoteAnchor"/>
          <w:rtl w:val="true"/>
        </w:rPr>
        <w:footnoteReference w:id="16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خلط في عقله في آخر 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شرح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الأشعث بن قيس الكندي و جرير بن عبد اللّه البجلي يبغضانه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هدم عليّ عليه السلام دار جرير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إسماعيل بن جرير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هدم عليّ دارنا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الحارث بن الحصين </w:t>
      </w:r>
      <w:r>
        <w:rPr>
          <w:rStyle w:val="FootnoteAnchor"/>
          <w:rtl w:val="true"/>
        </w:rPr>
        <w:footnoteReference w:id="1638"/>
      </w:r>
      <w:r>
        <w:rPr>
          <w:rFonts w:ascii="Amiri" w:hAnsi="Amiri" w:eastAsia="Amiri" w:cs="Amiri"/>
          <w:color w:val="111111"/>
          <w:sz w:val="28"/>
          <w:sz w:val="28"/>
          <w:szCs w:val="28"/>
          <w:rtl w:val="true"/>
          <w:lang w:bidi="ar-SA"/>
        </w:rPr>
        <w:t>أنّ النبيّ صلّى اللّه عليه و آله دفع إلى جرير بن عبد اللّه نعلين من نعاله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احتفظ بهما فإنّ ذهابهما ذهاب دينك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يوم الجمل ذهبت إحداهما،فلمّا أرسله عليّ عليه السلام إلى معاوية ذهبت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فارق عليّا و اعتزل الحرب </w:t>
      </w:r>
      <w:r>
        <w:rPr>
          <w:rStyle w:val="FootnoteAnchor"/>
          <w:rtl w:val="true"/>
        </w:rPr>
        <w:footnoteReference w:id="1639"/>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مجهول </w:t>
      </w:r>
      <w:r>
        <w:rPr>
          <w:rStyle w:val="FootnoteAnchor"/>
          <w:rtl w:val="true"/>
        </w:rPr>
        <w:footnoteReference w:id="16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بمكانه</w:t>
      </w:r>
      <w:r>
        <w:rPr>
          <w:rFonts w:eastAsia="Amiri" w:cs="Amiri" w:ascii="Amiri" w:hAnsi="Amiri"/>
          <w:color w:val="111111"/>
          <w:sz w:val="28"/>
          <w:szCs w:val="28"/>
          <w:rtl w:val="true"/>
          <w:lang w:bidi="ar-SA"/>
        </w:rPr>
        <w:t>.</w:t>
      </w:r>
    </w:p>
    <w:p>
      <w:pPr>
        <w:pStyle w:val="Heading3"/>
        <w:numPr>
          <w:ilvl w:val="2"/>
          <w:numId w:val="1"/>
        </w:numPr>
        <w:rPr/>
      </w:pPr>
      <w:bookmarkStart w:id="651" w:name="__RefHeading___Toc12158879_73709187"/>
      <w:bookmarkStart w:id="652" w:name="_Toc252"/>
      <w:bookmarkEnd w:id="651"/>
      <w:r>
        <w:rPr/>
        <w:t>527</w:t>
      </w:r>
      <w:r>
        <w:rPr>
          <w:rtl w:val="true"/>
        </w:rPr>
        <w:t>-</w:t>
      </w:r>
      <w:r>
        <w:rPr>
          <w:rtl w:val="true"/>
        </w:rPr>
        <w:t>جرير بن عثمان</w:t>
      </w:r>
      <w:r>
        <w:rPr>
          <w:rtl w:val="true"/>
        </w:rPr>
        <w:t>:</w:t>
      </w:r>
      <w:bookmarkEnd w:id="652"/>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16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شرح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كان من المحدّثين من يبغضه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عليّا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يروي فيه الأحاديث المنكرة،منهم جرير ابن عثمان،و كان يبغضه و ينقصه </w:t>
      </w:r>
      <w:r>
        <w:rPr>
          <w:rStyle w:val="FootnoteAnchor"/>
          <w:rtl w:val="true"/>
        </w:rPr>
        <w:footnoteReference w:id="1642"/>
      </w:r>
      <w:r>
        <w:rPr>
          <w:rFonts w:ascii="Amiri" w:hAnsi="Amiri" w:eastAsia="Amiri" w:cs="Amiri"/>
          <w:color w:val="111111"/>
          <w:sz w:val="28"/>
          <w:sz w:val="28"/>
          <w:szCs w:val="28"/>
          <w:rtl w:val="true"/>
          <w:lang w:bidi="ar-SA"/>
        </w:rPr>
        <w:t>و يروي فيه أخبارا مكذوبة</w:t>
      </w:r>
      <w:r>
        <w:rPr>
          <w:rFonts w:eastAsia="Amiri" w:cs="Amiri" w:ascii="Amiri" w:hAnsi="Amiri"/>
          <w:color w:val="111111"/>
          <w:sz w:val="28"/>
          <w:szCs w:val="28"/>
          <w:rtl w:val="true"/>
          <w:lang w:bidi="ar-SA"/>
        </w:rPr>
        <w:t xml:space="preserve">. </w:t>
      </w:r>
      <w:bookmarkStart w:id="653" w:name="pg11860_147843"/>
    </w:p>
    <w:p>
      <w:pPr>
        <w:pStyle w:val="BookText"/>
        <w:rPr/>
      </w:pPr>
      <w:bookmarkEnd w:id="653"/>
      <w:r>
        <w:rPr>
          <w:rFonts w:ascii="Amiri" w:hAnsi="Amiri" w:eastAsia="Amiri" w:cs="Amiri"/>
          <w:color w:val="111111"/>
          <w:sz w:val="28"/>
          <w:sz w:val="28"/>
          <w:szCs w:val="28"/>
          <w:rtl w:val="true"/>
          <w:lang w:bidi="ar-SA"/>
        </w:rPr>
        <w:t>قال محفوظ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ليحيى بن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رويت عن مشايخ نظراء جرير فما بالك لم تحمل عن جرير؟قال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أتيته فناولني كتابا فإذا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فلان عن فلان أنّ النبي صلّى اللّه عليه و آله لمّا حضرته الوفاة أوصى بقطع يد عليّ بن أبي طالب عليه السلام،فرددت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جعفر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إبراهيم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محمّد بن عاصم صاحب الحانات </w:t>
      </w:r>
      <w:r>
        <w:rPr>
          <w:rStyle w:val="FootnoteAnchor"/>
          <w:rtl w:val="true"/>
        </w:rPr>
        <w:footnoteReference w:id="164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لنا جرير بن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يا أهل العراق تحبّون عليّ بن أبي طالب و نحن نبغضه،قلت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لأنّه قتل أجدادنا </w:t>
      </w:r>
      <w:r>
        <w:rPr>
          <w:rStyle w:val="FootnoteAnchor"/>
          <w:rtl w:val="true"/>
        </w:rPr>
        <w:footnoteReference w:id="1644"/>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يأتي عن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حريز،بالمهملة،فتدبّر</w:t>
      </w:r>
      <w:r>
        <w:rPr>
          <w:rFonts w:eastAsia="Amiri" w:cs="Amiri" w:ascii="Amiri" w:hAnsi="Amiri"/>
          <w:color w:val="111111"/>
          <w:sz w:val="28"/>
          <w:szCs w:val="28"/>
          <w:rtl w:val="true"/>
          <w:lang w:bidi="ar-SA"/>
        </w:rPr>
        <w:t>.</w:t>
      </w:r>
    </w:p>
    <w:p>
      <w:pPr>
        <w:pStyle w:val="Heading3"/>
        <w:numPr>
          <w:ilvl w:val="2"/>
          <w:numId w:val="1"/>
        </w:numPr>
        <w:rPr/>
      </w:pPr>
      <w:bookmarkStart w:id="654" w:name="__RefHeading___Toc12158881_73709187"/>
      <w:bookmarkStart w:id="655" w:name="_Toc253"/>
      <w:bookmarkEnd w:id="654"/>
      <w:r>
        <w:rPr/>
        <w:t>528</w:t>
      </w:r>
      <w:r>
        <w:rPr>
          <w:rtl w:val="true"/>
        </w:rPr>
        <w:t>-</w:t>
      </w:r>
      <w:r>
        <w:rPr>
          <w:rtl w:val="true"/>
        </w:rPr>
        <w:t>جعدة بن هبيرة المخزومي</w:t>
      </w:r>
      <w:r>
        <w:rPr>
          <w:rtl w:val="true"/>
        </w:rPr>
        <w:t>:</w:t>
      </w:r>
      <w:bookmarkEnd w:id="655"/>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ولد على </w:t>
      </w:r>
      <w:r>
        <w:rPr>
          <w:rStyle w:val="FootnoteAnchor"/>
          <w:rtl w:val="true"/>
        </w:rPr>
        <w:footnoteReference w:id="1645"/>
      </w:r>
      <w:r>
        <w:rPr>
          <w:rFonts w:ascii="Amiri" w:hAnsi="Amiri" w:eastAsia="Amiri" w:cs="Amiri"/>
          <w:color w:val="111111"/>
          <w:sz w:val="28"/>
          <w:sz w:val="28"/>
          <w:szCs w:val="28"/>
          <w:rtl w:val="true"/>
          <w:lang w:bidi="ar-SA"/>
        </w:rPr>
        <w:t xml:space="preserve">عهد النبي صلّى اللّه عليه و آله،و ليست له صحبة،نزل الكوفة،ل </w:t>
      </w:r>
      <w:r>
        <w:rPr>
          <w:rStyle w:val="FootnoteAnchor"/>
          <w:rtl w:val="true"/>
        </w:rPr>
        <w:footnoteReference w:id="16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ي بعد المخزومي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أخت أمير المؤمنين عليه السلام،أمّه أم هاني بنت أبي طالب </w:t>
      </w:r>
      <w:r>
        <w:rPr>
          <w:rStyle w:val="FootnoteAnchor"/>
          <w:rtl w:val="true"/>
        </w:rPr>
        <w:footnoteReference w:id="1647"/>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محمّد بن أبي بكر ما يظهر منه حسنه </w:t>
      </w:r>
      <w:r>
        <w:rPr>
          <w:rStyle w:val="FootnoteAnchor"/>
          <w:rtl w:val="true"/>
        </w:rPr>
        <w:footnoteReference w:id="1648"/>
      </w:r>
      <w:r>
        <w:rPr>
          <w:rStyle w:val="FootnoteAnchor"/>
          <w:rtl w:val="true"/>
        </w:rPr>
        <w:footnoteReference w:id="1649"/>
      </w:r>
      <w:r>
        <w:rPr>
          <w:rFonts w:eastAsia="Times New Roman" w:cs="Times New Roman" w:ascii="Times New Roman" w:hAnsi="Times New Roman"/>
          <w:color w:val="111111"/>
          <w:sz w:val="28"/>
          <w:szCs w:val="28"/>
          <w:rtl w:val="true"/>
          <w:lang w:val="en-US" w:bidi="en-US"/>
        </w:rPr>
        <w:t xml:space="preserve">. </w:t>
      </w:r>
      <w:bookmarkStart w:id="656" w:name="pg11860_147844"/>
    </w:p>
    <w:p>
      <w:pPr>
        <w:pStyle w:val="Heading3"/>
        <w:numPr>
          <w:ilvl w:val="2"/>
          <w:numId w:val="1"/>
        </w:numPr>
        <w:rPr/>
      </w:pPr>
      <w:bookmarkStart w:id="657" w:name="__RefHeading___Toc12158883_73709187"/>
      <w:bookmarkStart w:id="658" w:name="_Toc254"/>
      <w:bookmarkEnd w:id="656"/>
      <w:bookmarkEnd w:id="657"/>
      <w:r>
        <w:rPr/>
        <w:t>529</w:t>
      </w:r>
      <w:r>
        <w:rPr>
          <w:rtl w:val="true"/>
        </w:rPr>
        <w:t>-</w:t>
      </w:r>
      <w:r>
        <w:rPr>
          <w:rtl w:val="true"/>
        </w:rPr>
        <w:t>جعفر بن إبراهيم الجعفري</w:t>
      </w:r>
      <w:r>
        <w:rPr>
          <w:rtl w:val="true"/>
        </w:rPr>
        <w:t>:</w:t>
      </w:r>
      <w:bookmarkEnd w:id="658"/>
    </w:p>
    <w:p>
      <w:pPr>
        <w:pStyle w:val="BookText"/>
        <w:rPr/>
      </w:pPr>
      <w:r>
        <w:rPr>
          <w:rFonts w:ascii="Amiri" w:hAnsi="Amiri" w:eastAsia="Amiri" w:cs="Amiri"/>
          <w:color w:val="111111"/>
          <w:sz w:val="28"/>
          <w:sz w:val="28"/>
          <w:szCs w:val="28"/>
          <w:rtl w:val="true"/>
          <w:lang w:bidi="ar-SA"/>
        </w:rPr>
        <w:t xml:space="preserve">الهاشمي،المدني،ين </w:t>
      </w:r>
      <w:r>
        <w:rPr>
          <w:rStyle w:val="FootnoteAnchor"/>
          <w:rtl w:val="true"/>
        </w:rPr>
        <w:footnoteReference w:id="16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كأنّه ابن محمّد الآتي في ق </w:t>
      </w:r>
      <w:r>
        <w:rPr>
          <w:rStyle w:val="FootnoteAnchor"/>
          <w:rtl w:val="true"/>
        </w:rPr>
        <w:footnoteReference w:id="16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 المجمع الاتّحاد </w:t>
      </w:r>
      <w:r>
        <w:rPr>
          <w:rStyle w:val="FootnoteAnchor"/>
          <w:rtl w:val="true"/>
        </w:rPr>
        <w:footnoteReference w:id="16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الوجيزة </w:t>
      </w:r>
      <w:r>
        <w:rPr>
          <w:rStyle w:val="FootnoteAnchor"/>
          <w:rtl w:val="true"/>
        </w:rPr>
        <w:footnoteReference w:id="16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في الحاوي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الاتّحاد غير معلوم،و ربما توهّمه بعضهم </w:t>
      </w:r>
      <w:r>
        <w:rPr>
          <w:rStyle w:val="FootnoteAnchor"/>
          <w:rtl w:val="true"/>
        </w:rPr>
        <w:footnoteReference w:id="1654"/>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الظاهر أنّه كما قاله</w:t>
      </w:r>
      <w:r>
        <w:rPr>
          <w:rFonts w:eastAsia="Amiri" w:cs="Amiri" w:ascii="Amiri" w:hAnsi="Amiri"/>
          <w:color w:val="111111"/>
          <w:sz w:val="28"/>
          <w:szCs w:val="28"/>
          <w:rtl w:val="true"/>
          <w:lang w:bidi="ar-SA"/>
        </w:rPr>
        <w:t>.</w:t>
      </w:r>
    </w:p>
    <w:p>
      <w:pPr>
        <w:pStyle w:val="Heading3"/>
        <w:numPr>
          <w:ilvl w:val="2"/>
          <w:numId w:val="1"/>
        </w:numPr>
        <w:rPr/>
      </w:pPr>
      <w:bookmarkStart w:id="659" w:name="__RefHeading___Toc12158885_73709187"/>
      <w:bookmarkStart w:id="660" w:name="_Toc255"/>
      <w:bookmarkEnd w:id="659"/>
      <w:r>
        <w:rPr/>
        <w:t>530</w:t>
      </w:r>
      <w:r>
        <w:rPr>
          <w:rtl w:val="true"/>
        </w:rPr>
        <w:t>-</w:t>
      </w:r>
      <w:r>
        <w:rPr>
          <w:rtl w:val="true"/>
        </w:rPr>
        <w:t>جعفر بن إبراهيم</w:t>
      </w:r>
      <w:r>
        <w:rPr>
          <w:rtl w:val="true"/>
        </w:rPr>
        <w:t>:</w:t>
      </w:r>
      <w:bookmarkEnd w:id="660"/>
    </w:p>
    <w:p>
      <w:pPr>
        <w:pStyle w:val="BookText"/>
        <w:rPr/>
      </w:pPr>
      <w:r>
        <w:rPr>
          <w:rFonts w:ascii="Amiri" w:hAnsi="Amiri" w:eastAsia="Amiri" w:cs="Amiri"/>
          <w:color w:val="111111"/>
          <w:sz w:val="28"/>
          <w:sz w:val="28"/>
          <w:szCs w:val="28"/>
          <w:rtl w:val="true"/>
          <w:lang w:bidi="ar-SA"/>
        </w:rPr>
        <w:t xml:space="preserve">دي </w:t>
      </w:r>
      <w:r>
        <w:rPr>
          <w:rStyle w:val="FootnoteAnchor"/>
          <w:rtl w:val="true"/>
        </w:rPr>
        <w:footnoteReference w:id="16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ذكره في الذي بعيده</w:t>
      </w:r>
      <w:r>
        <w:rPr>
          <w:rFonts w:eastAsia="Amiri" w:cs="Amiri" w:ascii="Amiri" w:hAnsi="Amiri"/>
          <w:color w:val="111111"/>
          <w:sz w:val="28"/>
          <w:szCs w:val="28"/>
          <w:rtl w:val="true"/>
          <w:lang w:bidi="ar-SA"/>
        </w:rPr>
        <w:t>.</w:t>
      </w:r>
    </w:p>
    <w:p>
      <w:pPr>
        <w:pStyle w:val="Heading3"/>
        <w:numPr>
          <w:ilvl w:val="2"/>
          <w:numId w:val="1"/>
        </w:numPr>
        <w:rPr/>
      </w:pPr>
      <w:bookmarkStart w:id="661" w:name="__RefHeading___Toc12158887_73709187"/>
      <w:bookmarkStart w:id="662" w:name="_Toc256"/>
      <w:bookmarkEnd w:id="661"/>
      <w:r>
        <w:rPr/>
        <w:t>531</w:t>
      </w:r>
      <w:r>
        <w:rPr>
          <w:rtl w:val="true"/>
        </w:rPr>
        <w:t>-</w:t>
      </w:r>
      <w:r>
        <w:rPr>
          <w:rtl w:val="true"/>
        </w:rPr>
        <w:t>جعفر بن إبراهيم بن محمّد الهمداني</w:t>
      </w:r>
      <w:r>
        <w:rPr>
          <w:rtl w:val="true"/>
        </w:rPr>
        <w:t>:</w:t>
      </w:r>
      <w:bookmarkEnd w:id="662"/>
    </w:p>
    <w:p>
      <w:pPr>
        <w:pStyle w:val="BookText"/>
        <w:rPr/>
      </w:pPr>
      <w:r>
        <w:rPr>
          <w:rFonts w:ascii="Amiri" w:hAnsi="Amiri" w:eastAsia="Amiri" w:cs="Amiri"/>
          <w:color w:val="111111"/>
          <w:sz w:val="28"/>
          <w:sz w:val="28"/>
          <w:szCs w:val="28"/>
          <w:rtl w:val="true"/>
          <w:lang w:bidi="ar-SA"/>
        </w:rPr>
        <w:t xml:space="preserve">روى الصدوق بإسناده عنه مترضّيا مترحّما عليه </w:t>
      </w:r>
      <w:r>
        <w:rPr>
          <w:rStyle w:val="FootnoteAnchor"/>
          <w:rtl w:val="true"/>
        </w:rPr>
        <w:footnoteReference w:id="16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أبوه إبراهيم هو الوكيل الجليل،و يأتي في فارس بن حاتم اعتماده عليه </w:t>
      </w:r>
      <w:r>
        <w:rPr>
          <w:rStyle w:val="FootnoteAnchor"/>
          <w:rtl w:val="true"/>
        </w:rPr>
        <w:footnoteReference w:id="1657"/>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لعلّ الظاهر اتّحاده مع المذكور عن دي </w:t>
      </w:r>
      <w:r>
        <w:rPr>
          <w:rStyle w:val="FootnoteAnchor"/>
          <w:rtl w:val="true"/>
        </w:rPr>
        <w:footnoteReference w:id="1658"/>
      </w:r>
      <w:r>
        <w:rPr>
          <w:rFonts w:ascii="Amiri" w:hAnsi="Amiri" w:eastAsia="Amiri" w:cs="Amiri"/>
          <w:color w:val="111111"/>
          <w:sz w:val="28"/>
          <w:sz w:val="28"/>
          <w:szCs w:val="28"/>
          <w:rtl w:val="true"/>
          <w:lang w:bidi="ar-SA"/>
        </w:rPr>
        <w:t xml:space="preserve">،و الآتي عن كر </w:t>
      </w:r>
      <w:r>
        <w:rPr>
          <w:rStyle w:val="FootnoteAnchor"/>
          <w:rtl w:val="true"/>
        </w:rPr>
        <w:footnoteReference w:id="1659"/>
      </w:r>
      <w:r>
        <w:rPr>
          <w:rFonts w:eastAsia="Times New Roman" w:cs="Times New Roman" w:ascii="Times New Roman" w:hAnsi="Times New Roman"/>
          <w:color w:val="111111"/>
          <w:sz w:val="28"/>
          <w:szCs w:val="28"/>
          <w:rtl w:val="true"/>
          <w:lang w:val="en-US" w:bidi="en-US"/>
        </w:rPr>
        <w:t xml:space="preserve">. </w:t>
      </w:r>
      <w:bookmarkStart w:id="663" w:name="pg11860_147845"/>
    </w:p>
    <w:p>
      <w:pPr>
        <w:pStyle w:val="BookText"/>
        <w:rPr/>
      </w:pPr>
      <w:bookmarkEnd w:id="663"/>
      <w:r>
        <w:rPr>
          <w:rFonts w:ascii="Amiri" w:hAnsi="Amiri" w:eastAsia="Amiri" w:cs="Amiri"/>
          <w:color w:val="111111"/>
          <w:sz w:val="28"/>
          <w:sz w:val="28"/>
          <w:szCs w:val="28"/>
          <w:rtl w:val="true"/>
          <w:lang w:bidi="ar-SA"/>
        </w:rPr>
        <w:t xml:space="preserve">و يروي </w:t>
      </w:r>
      <w:r>
        <w:rPr>
          <w:rStyle w:val="FootnoteAnchor"/>
          <w:rtl w:val="true"/>
        </w:rPr>
        <w:footnoteReference w:id="1660"/>
      </w:r>
      <w:r>
        <w:rPr>
          <w:rFonts w:ascii="Amiri" w:hAnsi="Amiri" w:eastAsia="Amiri" w:cs="Amiri"/>
          <w:color w:val="111111"/>
          <w:sz w:val="28"/>
          <w:sz w:val="28"/>
          <w:szCs w:val="28"/>
          <w:rtl w:val="true"/>
          <w:lang w:bidi="ar-SA"/>
        </w:rPr>
        <w:t xml:space="preserve">عنه محمّد بن أحمد بن يحيى </w:t>
      </w:r>
      <w:r>
        <w:rPr>
          <w:rStyle w:val="FootnoteAnchor"/>
          <w:rtl w:val="true"/>
        </w:rPr>
        <w:footnoteReference w:id="1661"/>
      </w:r>
      <w:r>
        <w:rPr>
          <w:rFonts w:ascii="Amiri" w:hAnsi="Amiri" w:eastAsia="Amiri" w:cs="Amiri"/>
          <w:color w:val="111111"/>
          <w:sz w:val="28"/>
          <w:sz w:val="28"/>
          <w:szCs w:val="28"/>
          <w:rtl w:val="true"/>
          <w:lang w:bidi="ar-SA"/>
        </w:rPr>
        <w:t xml:space="preserve">،و لم تستثن روايته، تعق </w:t>
      </w:r>
      <w:r>
        <w:rPr>
          <w:rStyle w:val="FootnoteAnchor"/>
          <w:rtl w:val="true"/>
        </w:rPr>
        <w:footnoteReference w:id="16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4" w:name="__RefHeading___Toc12158889_73709187"/>
      <w:bookmarkStart w:id="665" w:name="_Toc257"/>
      <w:bookmarkEnd w:id="664"/>
      <w:r>
        <w:rPr/>
        <w:t>532</w:t>
      </w:r>
      <w:r>
        <w:rPr>
          <w:rtl w:val="true"/>
        </w:rPr>
        <w:t>-</w:t>
      </w:r>
      <w:r>
        <w:rPr>
          <w:rtl w:val="true"/>
        </w:rPr>
        <w:t>جعفر بن إبراهيم بن محمّد</w:t>
      </w:r>
      <w:r>
        <w:rPr>
          <w:rtl w:val="true"/>
        </w:rPr>
        <w:t>:</w:t>
      </w:r>
      <w:bookmarkEnd w:id="665"/>
    </w:p>
    <w:p>
      <w:pPr>
        <w:pStyle w:val="BookText"/>
        <w:rPr/>
      </w:pPr>
      <w:r>
        <w:rPr>
          <w:rFonts w:ascii="Amiri" w:hAnsi="Amiri" w:eastAsia="Amiri" w:cs="Amiri"/>
          <w:color w:val="111111"/>
          <w:sz w:val="28"/>
          <w:sz w:val="28"/>
          <w:szCs w:val="28"/>
          <w:rtl w:val="true"/>
          <w:lang w:bidi="ar-SA"/>
        </w:rPr>
        <w:t xml:space="preserve">ابن عليّ بن عبد اللّه بن جعفر الطيّار،روى عن أبي عبد اللّه عليه السلام،ثقة،صه </w:t>
      </w:r>
      <w:r>
        <w:rPr>
          <w:rStyle w:val="FootnoteAnchor"/>
          <w:rtl w:val="true"/>
        </w:rPr>
        <w:footnoteReference w:id="16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 بعد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أبي طالب،المدني </w:t>
      </w:r>
      <w:r>
        <w:rPr>
          <w:rStyle w:val="FootnoteAnchor"/>
          <w:rtl w:val="true"/>
        </w:rPr>
        <w:footnoteReference w:id="16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يأتي في ابنه سليمان توثيقه عن جش أيضا </w:t>
      </w:r>
      <w:r>
        <w:rPr>
          <w:rStyle w:val="FootnoteAnchor"/>
          <w:rtl w:val="true"/>
        </w:rPr>
        <w:footnoteReference w:id="16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الظاهر أنّه المعنون في بعض الأخبار بالجعفري كما ذكره شه في شرح الشرائع في باب تحريم الصدقة على بني هاشم </w:t>
      </w:r>
      <w:r>
        <w:rPr>
          <w:rStyle w:val="FootnoteAnchor"/>
          <w:rtl w:val="true"/>
        </w:rPr>
        <w:footnoteReference w:id="1666"/>
      </w:r>
      <w:r>
        <w:rPr>
          <w:rStyle w:val="FootnoteAnchor"/>
          <w:rtl w:val="true"/>
        </w:rPr>
        <w:footnoteReference w:id="1667"/>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نحوه قال المحقّق الشيخ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إبراهيم بن محمّد بن علي بن عبد اللّه بن جعفر الطيّار الثقة،عنه عبد الرحمن بن الحجّاج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عن الصادق عليه السلام </w:t>
      </w:r>
      <w:r>
        <w:rPr>
          <w:rStyle w:val="FootnoteAnchor"/>
          <w:rtl w:val="true"/>
        </w:rPr>
        <w:footnoteReference w:id="16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6" w:name="__RefHeading___Toc12158891_73709187"/>
      <w:bookmarkStart w:id="667" w:name="_Toc258"/>
      <w:bookmarkEnd w:id="666"/>
      <w:r>
        <w:rPr/>
        <w:t>533</w:t>
      </w:r>
      <w:r>
        <w:rPr>
          <w:rtl w:val="true"/>
        </w:rPr>
        <w:t>-</w:t>
      </w:r>
      <w:r>
        <w:rPr>
          <w:rtl w:val="true"/>
        </w:rPr>
        <w:t>جعفر بن أبي طالب</w:t>
      </w:r>
      <w:r>
        <w:rPr>
          <w:rtl w:val="true"/>
        </w:rPr>
        <w:t>:</w:t>
      </w:r>
      <w:bookmarkEnd w:id="667"/>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قتل بمؤتة،رضي اللّه عنه و أرضاه،صه </w:t>
      </w:r>
      <w:r>
        <w:rPr>
          <w:rStyle w:val="FootnoteAnchor"/>
          <w:rtl w:val="true"/>
        </w:rPr>
        <w:footnoteReference w:id="1669"/>
      </w:r>
      <w:r>
        <w:rPr>
          <w:rFonts w:eastAsia="Times New Roman" w:cs="Times New Roman" w:ascii="Times New Roman" w:hAnsi="Times New Roman"/>
          <w:color w:val="111111"/>
          <w:sz w:val="28"/>
          <w:szCs w:val="28"/>
          <w:rtl w:val="true"/>
          <w:lang w:val="en-US" w:bidi="en-US"/>
        </w:rPr>
        <w:t xml:space="preserve">. </w:t>
      </w:r>
      <w:bookmarkStart w:id="668" w:name="pg11860_147846"/>
    </w:p>
    <w:p>
      <w:pPr>
        <w:pStyle w:val="BookText"/>
        <w:rPr/>
      </w:pPr>
      <w:bookmarkEnd w:id="668"/>
      <w:r>
        <w:rPr>
          <w:rFonts w:ascii="Amiri" w:hAnsi="Amiri" w:eastAsia="Amiri" w:cs="Amiri"/>
          <w:color w:val="111111"/>
          <w:sz w:val="28"/>
          <w:sz w:val="28"/>
          <w:szCs w:val="28"/>
          <w:rtl w:val="true"/>
          <w:lang w:bidi="ar-SA"/>
        </w:rPr>
        <w:t>و في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اللّه،قتل بمؤتة </w:t>
      </w:r>
      <w:r>
        <w:rPr>
          <w:rStyle w:val="FootnoteAnchor"/>
          <w:rtl w:val="true"/>
        </w:rPr>
        <w:footnoteReference w:id="16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 </w:t>
      </w:r>
      <w:r>
        <w:rPr>
          <w:rStyle w:val="FootnoteAnchor"/>
          <w:rtl w:val="true"/>
        </w:rPr>
        <w:footnoteReference w:id="1671"/>
      </w:r>
      <w:r>
        <w:rPr>
          <w:rFonts w:ascii="IRNazanin" w:hAnsi="IRNazanin" w:eastAsia="IRNazanin"/>
          <w:color w:val="111111"/>
          <w:sz w:val="28"/>
          <w:sz w:val="28"/>
          <w:szCs w:val="28"/>
          <w:rtl w:val="true"/>
          <w:lang w:bidi="fa-IR"/>
        </w:rPr>
        <w:t>اسم أرض بالبلقاء بالقرب من الشام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القاموس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مؤتة بالضم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موضع بمشارق الشام قتل فيه </w:t>
      </w:r>
      <w:r>
        <w:rPr>
          <w:rStyle w:val="FootnoteAnchor"/>
          <w:rtl w:val="true"/>
        </w:rPr>
        <w:footnoteReference w:id="1672"/>
      </w:r>
      <w:r>
        <w:rPr>
          <w:rFonts w:ascii="Amiri" w:hAnsi="Amiri" w:eastAsia="Amiri" w:cs="Amiri"/>
          <w:color w:val="111111"/>
          <w:sz w:val="28"/>
          <w:sz w:val="28"/>
          <w:szCs w:val="28"/>
          <w:rtl w:val="true"/>
          <w:lang w:bidi="ar-SA"/>
        </w:rPr>
        <w:t xml:space="preserve">جعفر ابن أبي طالب،و فيه كان يعمل السيوف </w:t>
      </w:r>
      <w:r>
        <w:rPr>
          <w:rStyle w:val="FootnoteAnchor"/>
          <w:rtl w:val="true"/>
        </w:rPr>
        <w:footnoteReference w:id="1673"/>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w:t>
      </w:r>
      <w:r>
        <w:rPr>
          <w:rStyle w:val="FootnoteAnchor"/>
          <w:rtl w:val="true"/>
        </w:rPr>
        <w:footnoteReference w:id="1674"/>
      </w:r>
      <w:r>
        <w:rPr>
          <w:rFonts w:ascii="Amiri" w:hAnsi="Amiri" w:eastAsia="Amiri" w:cs="Amiri"/>
          <w:color w:val="111111"/>
          <w:sz w:val="28"/>
          <w:sz w:val="28"/>
          <w:szCs w:val="28"/>
          <w:rtl w:val="true"/>
          <w:lang w:bidi="ar-SA"/>
        </w:rPr>
        <w:t>،و في 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سادات الشهداء </w:t>
      </w:r>
      <w:r>
        <w:rPr>
          <w:rStyle w:val="FootnoteAnchor"/>
          <w:rtl w:val="true"/>
        </w:rPr>
        <w:footnoteReference w:id="16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ذكره في الحاوي في الثقات،و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أجلّ من أن يوصف </w:t>
      </w:r>
      <w:r>
        <w:rPr>
          <w:rStyle w:val="FootnoteAnchor"/>
          <w:rtl w:val="true"/>
        </w:rPr>
        <w:footnoteReference w:id="16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9" w:name="__RefHeading___Toc12158893_73709187"/>
      <w:bookmarkStart w:id="670" w:name="_Toc259"/>
      <w:bookmarkEnd w:id="669"/>
      <w:r>
        <w:rPr/>
        <w:t>534</w:t>
      </w:r>
      <w:r>
        <w:rPr>
          <w:rtl w:val="true"/>
        </w:rPr>
        <w:t>-</w:t>
      </w:r>
      <w:r>
        <w:rPr>
          <w:rtl w:val="true"/>
        </w:rPr>
        <w:t>جعفر بن أحمد بن أيّوب</w:t>
      </w:r>
      <w:r>
        <w:rPr>
          <w:rtl w:val="true"/>
        </w:rPr>
        <w:t>:</w:t>
      </w:r>
      <w:bookmarkEnd w:id="670"/>
    </w:p>
    <w:p>
      <w:pPr>
        <w:pStyle w:val="BookText"/>
        <w:rPr/>
      </w:pPr>
      <w:r>
        <w:rPr>
          <w:rFonts w:ascii="Amiri" w:hAnsi="Amiri" w:eastAsia="Amiri" w:cs="Amiri"/>
          <w:color w:val="111111"/>
          <w:sz w:val="28"/>
          <w:sz w:val="28"/>
          <w:szCs w:val="28"/>
          <w:rtl w:val="true"/>
          <w:lang w:bidi="ar-SA"/>
        </w:rPr>
        <w:t>السمرقندي،أبو سعيد،يقال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العاجز،بالجيم و الزاي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صحيح الحديث و المذهب،روى عنه محمّد بن مسعود العياشي،صه </w:t>
      </w:r>
      <w:r>
        <w:rPr>
          <w:rStyle w:val="FootnoteAnchor"/>
          <w:rtl w:val="true"/>
        </w:rPr>
        <w:footnoteReference w:id="16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جش إلاّ الترجمة،و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أحمد بن الحسين رحمه اللّه أنّ له كتاب الردّ على من زعم أنّ النبيّ صلّى اللّه عليه و آله على دين قومه قبل النبوّة</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طريقنا إليه شيخنا أبو عبد اللّه،عن جعفر بن محمّد بن قولويه،عن محمّد بن عمر بن عبد العزيز الكشي،عنه </w:t>
      </w:r>
      <w:r>
        <w:rPr>
          <w:rStyle w:val="FootnoteAnchor"/>
          <w:rtl w:val="true"/>
        </w:rPr>
        <w:footnoteReference w:id="1678"/>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في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التاجر،كذا رأيته بخطّ الشيخ رحمه اللّه </w:t>
      </w:r>
      <w:r>
        <w:rPr>
          <w:rStyle w:val="FootnoteAnchor"/>
          <w:rtl w:val="true"/>
        </w:rPr>
        <w:footnoteReference w:id="1679"/>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الموجود في نسخ 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محمّد بن أيّوب يعرف بابن التاجر،من أهل سمرقند،متكلّم،له كتب </w:t>
      </w:r>
      <w:r>
        <w:rPr>
          <w:rStyle w:val="FootnoteAnchor"/>
          <w:rtl w:val="true"/>
        </w:rPr>
        <w:footnoteReference w:id="16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في سند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أحمد،كثيرا </w:t>
      </w:r>
      <w:r>
        <w:rPr>
          <w:rStyle w:val="FootnoteAnchor"/>
          <w:rtl w:val="true"/>
        </w:rPr>
        <w:footnoteReference w:id="16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ممدوح كالصحيح </w:t>
      </w:r>
      <w:r>
        <w:rPr>
          <w:rStyle w:val="FootnoteAnchor"/>
          <w:rtl w:val="true"/>
        </w:rPr>
        <w:footnoteReference w:id="16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كش يروي عنه معتمدا عليه </w:t>
      </w:r>
      <w:r>
        <w:rPr>
          <w:rStyle w:val="FootnoteAnchor"/>
          <w:rtl w:val="true"/>
        </w:rPr>
        <w:footnoteReference w:id="1683"/>
      </w:r>
      <w:r>
        <w:rPr>
          <w:rStyle w:val="FootnoteAnchor"/>
          <w:rtl w:val="true"/>
        </w:rPr>
        <w:footnoteReference w:id="16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نسختي من جخ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نقل في الحاوي و المجمع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أحمد </w:t>
      </w:r>
      <w:r>
        <w:rPr>
          <w:rStyle w:val="FootnoteAnchor"/>
          <w:rtl w:val="true"/>
        </w:rPr>
        <w:footnoteReference w:id="16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محمّد بن أيّوب بن </w:t>
      </w:r>
      <w:r>
        <w:rPr>
          <w:rStyle w:val="FootnoteAnchor"/>
          <w:rtl w:val="true"/>
        </w:rPr>
        <w:footnoteReference w:id="1686"/>
      </w:r>
      <w:r>
        <w:rPr>
          <w:rFonts w:ascii="Amiri" w:hAnsi="Amiri" w:eastAsia="Amiri" w:cs="Amiri"/>
          <w:color w:val="111111"/>
          <w:sz w:val="28"/>
          <w:sz w:val="28"/>
          <w:szCs w:val="28"/>
          <w:rtl w:val="true"/>
          <w:lang w:bidi="ar-SA"/>
        </w:rPr>
        <w:t xml:space="preserve">التاجر السمرقندي،متكلّم،له كتب </w:t>
      </w:r>
      <w:r>
        <w:rPr>
          <w:rStyle w:val="FootnoteAnchor"/>
          <w:rtl w:val="true"/>
        </w:rPr>
        <w:footnoteReference w:id="1687"/>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هذا،و الظاهر عود ضمير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عنه،في آخر كلام جش إلى محمّد بن مسعود السابق ذكره،فانّ كش لا يروي عن ابن التاجر إلاّ بواسطة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ظنّ في المجمع عوده إلى ابن التاجر و حكم بحذف الواسطة من كلام جش </w:t>
      </w:r>
      <w:r>
        <w:rPr>
          <w:rStyle w:val="FootnoteAnchor"/>
          <w:rtl w:val="true"/>
        </w:rPr>
        <w:footnoteReference w:id="168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671" w:name="pg11860_147848"/>
    </w:p>
    <w:p>
      <w:pPr>
        <w:pStyle w:val="BookText"/>
        <w:rPr/>
      </w:pPr>
      <w:bookmarkEnd w:id="671"/>
      <w:r>
        <w:rPr>
          <w:rFonts w:ascii="Amiri" w:hAnsi="Amiri" w:eastAsia="Amiri" w:cs="Amiri"/>
          <w:color w:val="111111"/>
          <w:sz w:val="28"/>
          <w:sz w:val="28"/>
          <w:szCs w:val="28"/>
          <w:rtl w:val="true"/>
          <w:lang w:bidi="ar-SA"/>
        </w:rPr>
        <w:t xml:space="preserve">ثمّ إنّ في الحاوي ذكره في الثقات </w:t>
      </w:r>
      <w:r>
        <w:rPr>
          <w:rStyle w:val="FootnoteAnchor"/>
          <w:rtl w:val="true"/>
        </w:rPr>
        <w:footnoteReference w:id="1689"/>
      </w:r>
      <w:r>
        <w:rPr>
          <w:rFonts w:ascii="Amiri" w:hAnsi="Amiri" w:eastAsia="Amiri" w:cs="Amiri"/>
          <w:color w:val="111111"/>
          <w:sz w:val="28"/>
          <w:sz w:val="28"/>
          <w:szCs w:val="28"/>
          <w:rtl w:val="true"/>
          <w:lang w:bidi="ar-SA"/>
        </w:rPr>
        <w:t>مع ذكره الآتي بعيدة و جملة من أمثاله في الضعاف،و لا يخلو من إفراط و تفريط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أحمد،عنه الكشي،و محمّد بن مسعود </w:t>
      </w:r>
      <w:r>
        <w:rPr>
          <w:rStyle w:val="FootnoteAnchor"/>
          <w:rtl w:val="true"/>
        </w:rPr>
        <w:footnoteReference w:id="16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2" w:name="__RefHeading___Toc12158895_73709187"/>
      <w:bookmarkStart w:id="673" w:name="_Toc260"/>
      <w:bookmarkEnd w:id="672"/>
      <w:r>
        <w:rPr/>
        <w:t>535</w:t>
      </w:r>
      <w:r>
        <w:rPr>
          <w:rtl w:val="true"/>
        </w:rPr>
        <w:t>-</w:t>
      </w:r>
      <w:r>
        <w:rPr>
          <w:rtl w:val="true"/>
        </w:rPr>
        <w:t>جعفر بن أحمد</w:t>
      </w:r>
      <w:r>
        <w:rPr>
          <w:rtl w:val="true"/>
        </w:rPr>
        <w:t>:</w:t>
      </w:r>
      <w:bookmarkEnd w:id="673"/>
    </w:p>
    <w:p>
      <w:pPr>
        <w:pStyle w:val="BookText"/>
        <w:rPr/>
      </w:pPr>
      <w:r>
        <w:rPr>
          <w:rFonts w:ascii="Amiri" w:hAnsi="Amiri" w:eastAsia="Amiri" w:cs="Amiri"/>
          <w:color w:val="111111"/>
          <w:sz w:val="28"/>
          <w:sz w:val="28"/>
          <w:szCs w:val="28"/>
          <w:rtl w:val="true"/>
          <w:lang w:bidi="ar-SA"/>
        </w:rPr>
        <w:t>ابن وندك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بالنون و الدال المهملة و الكاف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الرازي،أبو عبد اللّه،من أصحابنا المتكلّمين و المحدّثين،له كتاب في الإمامة كبير،صه </w:t>
      </w:r>
      <w:r>
        <w:rPr>
          <w:rStyle w:val="FootnoteAnchor"/>
          <w:rtl w:val="true"/>
        </w:rPr>
        <w:footnoteReference w:id="1691"/>
      </w:r>
      <w:r>
        <w:rPr>
          <w:rFonts w:ascii="Amiri" w:hAnsi="Amiri" w:eastAsia="Amiri" w:cs="Amiri"/>
          <w:color w:val="111111"/>
          <w:sz w:val="28"/>
          <w:sz w:val="28"/>
          <w:szCs w:val="28"/>
          <w:rtl w:val="true"/>
          <w:lang w:bidi="ar-SA"/>
        </w:rPr>
        <w:t xml:space="preserve">جش إلاّ الترجمة </w:t>
      </w:r>
      <w:r>
        <w:rPr>
          <w:rStyle w:val="FootnoteAnchor"/>
          <w:rtl w:val="true"/>
        </w:rPr>
        <w:footnoteReference w:id="1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مرّ عن دي </w:t>
      </w:r>
      <w:r>
        <w:rPr>
          <w:rStyle w:val="FootnoteAnchor"/>
          <w:rtl w:val="true"/>
        </w:rPr>
        <w:footnoteReference w:id="1693"/>
      </w:r>
      <w:r>
        <w:rPr>
          <w:rFonts w:ascii="Amiri" w:hAnsi="Amiri" w:eastAsia="Amiri" w:cs="Amiri"/>
          <w:color w:val="111111"/>
          <w:sz w:val="28"/>
          <w:sz w:val="28"/>
          <w:szCs w:val="28"/>
          <w:rtl w:val="true"/>
          <w:lang w:bidi="ar-SA"/>
        </w:rPr>
        <w:t>يحتمله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لم،من أصحابنا المتكلّمين </w:t>
      </w:r>
      <w:r>
        <w:rPr>
          <w:rStyle w:val="FootnoteAnchor"/>
          <w:rtl w:val="true"/>
        </w:rPr>
        <w:footnoteReference w:id="16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نجده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نبّهناك مرارا على أنّه لا يريد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لم،ذكره في لم من جخ، بل كونه ممّن لم يرو عنهم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احتمال اتّحاده مع المذكور عن دي بعيد لأنّ ظاهر جش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كما فهمه 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هذا،و في 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الواو و إسكان النون و فتح الدال المهملة </w:t>
      </w:r>
      <w:r>
        <w:rPr>
          <w:rStyle w:val="FootnoteAnchor"/>
          <w:rtl w:val="true"/>
        </w:rPr>
        <w:footnoteReference w:id="1695"/>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ممدوح </w:t>
      </w:r>
      <w:r>
        <w:rPr>
          <w:rStyle w:val="FootnoteAnchor"/>
          <w:rtl w:val="true"/>
        </w:rPr>
        <w:footnoteReference w:id="1696"/>
      </w:r>
      <w:r>
        <w:rPr>
          <w:rFonts w:eastAsia="Times New Roman" w:cs="Times New Roman" w:ascii="Times New Roman" w:hAnsi="Times New Roman"/>
          <w:color w:val="111111"/>
          <w:sz w:val="28"/>
          <w:szCs w:val="28"/>
          <w:rtl w:val="true"/>
          <w:lang w:val="en-US" w:bidi="en-US"/>
        </w:rPr>
        <w:t xml:space="preserve">. </w:t>
      </w:r>
      <w:bookmarkStart w:id="674" w:name="pg11860_147849"/>
    </w:p>
    <w:p>
      <w:pPr>
        <w:pStyle w:val="Heading3"/>
        <w:numPr>
          <w:ilvl w:val="2"/>
          <w:numId w:val="1"/>
        </w:numPr>
        <w:rPr/>
      </w:pPr>
      <w:bookmarkStart w:id="675" w:name="__RefHeading___Toc12158897_73709187"/>
      <w:bookmarkStart w:id="676" w:name="_Toc261"/>
      <w:bookmarkEnd w:id="674"/>
      <w:bookmarkEnd w:id="675"/>
      <w:r>
        <w:rPr/>
        <w:t>536</w:t>
      </w:r>
      <w:r>
        <w:rPr>
          <w:rtl w:val="true"/>
        </w:rPr>
        <w:t>-</w:t>
      </w:r>
      <w:r>
        <w:rPr>
          <w:rtl w:val="true"/>
        </w:rPr>
        <w:t>جعفر بن أحمد بن يوسف</w:t>
      </w:r>
      <w:r>
        <w:rPr>
          <w:rtl w:val="true"/>
        </w:rPr>
        <w:t>:</w:t>
      </w:r>
      <w:bookmarkEnd w:id="676"/>
    </w:p>
    <w:p>
      <w:pPr>
        <w:pStyle w:val="BookText"/>
        <w:rPr/>
      </w:pPr>
      <w:r>
        <w:rPr>
          <w:rFonts w:ascii="Amiri" w:hAnsi="Amiri" w:eastAsia="Amiri" w:cs="Amiri"/>
          <w:color w:val="111111"/>
          <w:sz w:val="28"/>
          <w:sz w:val="28"/>
          <w:szCs w:val="28"/>
          <w:rtl w:val="true"/>
          <w:lang w:bidi="ar-SA"/>
        </w:rPr>
        <w:t xml:space="preserve">الأودي،أبو عبد اللّه،شيخ من أصحابنا الكوفيّين،ثقة،صه </w:t>
      </w:r>
      <w:r>
        <w:rPr>
          <w:rStyle w:val="FootnoteAnchor"/>
          <w:rtl w:val="true"/>
        </w:rPr>
        <w:footnoteReference w:id="16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 ابن عقدة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 المناقب،أخبرنا محمّد بن جعفر التميمي،عن محمّد بن جعفر الذهلي،عنه به </w:t>
      </w:r>
      <w:r>
        <w:rPr>
          <w:rStyle w:val="FootnoteAnchor"/>
          <w:rtl w:val="true"/>
        </w:rPr>
        <w:footnoteReference w:id="16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w:t>
      </w:r>
      <w:r>
        <w:rPr>
          <w:rStyle w:val="FootnoteAnchor"/>
          <w:rtl w:val="true"/>
        </w:rPr>
        <w:footnoteReference w:id="1699"/>
      </w:r>
      <w:r>
        <w:rPr>
          <w:rFonts w:ascii="Amiri" w:hAnsi="Amiri" w:eastAsia="Amiri" w:cs="Amiri"/>
          <w:color w:val="111111"/>
          <w:sz w:val="28"/>
          <w:sz w:val="28"/>
          <w:szCs w:val="28"/>
          <w:rtl w:val="true"/>
          <w:lang w:bidi="ar-SA"/>
        </w:rPr>
        <w:t xml:space="preserve">،و ليس ببعيد </w:t>
      </w:r>
      <w:r>
        <w:rPr>
          <w:rStyle w:val="FootnoteAnchor"/>
          <w:rtl w:val="true"/>
        </w:rPr>
        <w:footnoteReference w:id="17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كانت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ثقة،ساقطة من نسخته دام فضله من رجال الميرزا ظنّ اختصاص الوجيزة بها،و هي موجودة في جميع نسخ جش و صه و سائر نسخ رجال الميرزا،فلاحظ</w:t>
      </w:r>
      <w:r>
        <w:rPr>
          <w:rFonts w:eastAsia="Amiri" w:cs="Amiri" w:ascii="Amiri" w:hAnsi="Amiri"/>
          <w:color w:val="111111"/>
          <w:sz w:val="28"/>
          <w:szCs w:val="28"/>
          <w:rtl w:val="true"/>
          <w:lang w:bidi="ar-SA"/>
        </w:rPr>
        <w:t>.</w:t>
      </w:r>
    </w:p>
    <w:p>
      <w:pPr>
        <w:pStyle w:val="Heading3"/>
        <w:numPr>
          <w:ilvl w:val="2"/>
          <w:numId w:val="1"/>
        </w:numPr>
        <w:rPr/>
      </w:pPr>
      <w:bookmarkStart w:id="677" w:name="__RefHeading___Toc12158899_73709187"/>
      <w:bookmarkStart w:id="678" w:name="_Toc262"/>
      <w:bookmarkEnd w:id="677"/>
      <w:r>
        <w:rPr/>
        <w:t>537</w:t>
      </w:r>
      <w:r>
        <w:rPr>
          <w:rtl w:val="true"/>
        </w:rPr>
        <w:t>-</w:t>
      </w:r>
      <w:r>
        <w:rPr>
          <w:rtl w:val="true"/>
        </w:rPr>
        <w:t>جعفر الأزدي</w:t>
      </w:r>
      <w:r>
        <w:rPr>
          <w:rtl w:val="true"/>
        </w:rPr>
        <w:t>:</w:t>
      </w:r>
      <w:bookmarkEnd w:id="678"/>
    </w:p>
    <w:p>
      <w:pPr>
        <w:pStyle w:val="BookText"/>
        <w:rPr/>
      </w:pPr>
      <w:r>
        <w:rPr>
          <w:rFonts w:ascii="Amiri" w:hAnsi="Amiri" w:eastAsia="Amiri" w:cs="Amiri"/>
          <w:color w:val="111111"/>
          <w:sz w:val="28"/>
          <w:sz w:val="28"/>
          <w:szCs w:val="28"/>
          <w:rtl w:val="true"/>
          <w:lang w:bidi="ar-SA"/>
        </w:rPr>
        <w:t xml:space="preserve">له كتاب،عدّة من أصحابنا،عن أبي المفضّل،عن ابن بطّة،عن أحمد بن محمّد بن عيسى،عن ابن أبي عمير،عن جعفر الأزدي،ست </w:t>
      </w:r>
      <w:r>
        <w:rPr>
          <w:rStyle w:val="FootnoteAnchor"/>
          <w:rtl w:val="true"/>
        </w:rPr>
        <w:footnoteReference w:id="17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يذكر </w:t>
      </w:r>
      <w:r>
        <w:rPr>
          <w:rStyle w:val="FootnoteAnchor"/>
          <w:rtl w:val="true"/>
        </w:rPr>
        <w:footnoteReference w:id="1702"/>
      </w:r>
      <w:r>
        <w:rPr>
          <w:rFonts w:ascii="Amiri" w:hAnsi="Amiri" w:eastAsia="Amiri" w:cs="Amiri"/>
          <w:color w:val="111111"/>
          <w:sz w:val="28"/>
          <w:sz w:val="28"/>
          <w:szCs w:val="28"/>
          <w:rtl w:val="true"/>
          <w:lang w:bidi="ar-SA"/>
        </w:rPr>
        <w:t>الميرزا إلاّ الأودي كما يأتي عن جش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جعفر الأزدي أبو محمّد،له كتاب </w:t>
      </w:r>
      <w:r>
        <w:rPr>
          <w:rStyle w:val="FootnoteAnchor"/>
          <w:rtl w:val="true"/>
        </w:rPr>
        <w:footnoteReference w:id="17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فهو عندهما من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رواية ابن أبي عمير عنه دليل الوثاقة</w:t>
      </w:r>
      <w:r>
        <w:rPr>
          <w:rFonts w:eastAsia="Amiri" w:cs="Amiri" w:ascii="Amiri" w:hAnsi="Amiri"/>
          <w:color w:val="111111"/>
          <w:sz w:val="28"/>
          <w:szCs w:val="28"/>
          <w:rtl w:val="true"/>
          <w:lang w:bidi="ar-SA"/>
        </w:rPr>
        <w:t>.</w:t>
      </w:r>
    </w:p>
    <w:p>
      <w:pPr>
        <w:pStyle w:val="Heading3"/>
        <w:numPr>
          <w:ilvl w:val="2"/>
          <w:numId w:val="1"/>
        </w:numPr>
        <w:rPr/>
      </w:pPr>
      <w:bookmarkStart w:id="679" w:name="__RefHeading___Toc12158901_73709187"/>
      <w:bookmarkStart w:id="680" w:name="_Toc263"/>
      <w:bookmarkEnd w:id="679"/>
      <w:r>
        <w:rPr/>
        <w:t>538</w:t>
      </w:r>
      <w:r>
        <w:rPr>
          <w:rtl w:val="true"/>
        </w:rPr>
        <w:t>-</w:t>
      </w:r>
      <w:r>
        <w:rPr>
          <w:rtl w:val="true"/>
        </w:rPr>
        <w:t>جعفر بن إسماعيل المقري</w:t>
      </w:r>
      <w:r>
        <w:rPr>
          <w:rtl w:val="true"/>
        </w:rPr>
        <w:t>:</w:t>
      </w:r>
      <w:bookmarkEnd w:id="680"/>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كوفي،روى عنه حميد بن زياد و ابن رباح</w:t>
      </w:r>
      <w:r>
        <w:rPr>
          <w:rFonts w:eastAsia="Amiri" w:cs="Amiri" w:ascii="Amiri" w:hAnsi="Amiri"/>
          <w:color w:val="111111"/>
          <w:sz w:val="28"/>
          <w:szCs w:val="28"/>
          <w:rtl w:val="true"/>
          <w:lang w:bidi="ar-SA"/>
        </w:rPr>
        <w:t xml:space="preserve">. </w:t>
      </w:r>
      <w:bookmarkStart w:id="681" w:name="pg11860_147850"/>
    </w:p>
    <w:p>
      <w:pPr>
        <w:pStyle w:val="BookText"/>
        <w:rPr/>
      </w:pPr>
      <w:bookmarkEnd w:id="681"/>
      <w:r>
        <w:rPr>
          <w:rFonts w:ascii="Amiri" w:hAnsi="Amiri" w:eastAsia="Amiri" w:cs="Amiri"/>
          <w:color w:val="111111"/>
          <w:sz w:val="28"/>
          <w:sz w:val="28"/>
          <w:szCs w:val="28"/>
          <w:rtl w:val="true"/>
          <w:lang w:bidi="ar-SA"/>
        </w:rPr>
        <w:t>قال غض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كان غاليا كذّابا،صه </w:t>
      </w:r>
      <w:r>
        <w:rPr>
          <w:rStyle w:val="FootnoteAnchor"/>
          <w:rtl w:val="true"/>
        </w:rPr>
        <w:footnoteReference w:id="17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إسماعيل المنقري،له نوادر،حميد،عنه بها </w:t>
      </w:r>
      <w:r>
        <w:rPr>
          <w:rStyle w:val="FootnoteAnchor"/>
          <w:rtl w:val="true"/>
        </w:rPr>
        <w:footnoteReference w:id="17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بعض نسخ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المقري </w:t>
      </w:r>
      <w:r>
        <w:rPr>
          <w:rStyle w:val="FootnoteAnchor"/>
          <w:rtl w:val="true"/>
        </w:rPr>
        <w:footnoteReference w:id="17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المنقري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الأصح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صرّح في ضح أيضا بأنّه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المنقري،بكسر الميم و النون الساكنة و فتح القاف و الراء </w:t>
      </w:r>
      <w:r>
        <w:rPr>
          <w:rStyle w:val="FootnoteAnchor"/>
          <w:rtl w:val="true"/>
        </w:rPr>
        <w:footnoteReference w:id="17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المجمع عن غض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المنقري </w:t>
      </w:r>
      <w:r>
        <w:rPr>
          <w:rStyle w:val="FootnoteAnchor"/>
          <w:rtl w:val="true"/>
        </w:rPr>
        <w:footnoteReference w:id="17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2" w:name="__RefHeading___Toc12158903_73709187"/>
      <w:bookmarkStart w:id="683" w:name="_Toc264"/>
      <w:bookmarkEnd w:id="682"/>
      <w:r>
        <w:rPr/>
        <w:t>539</w:t>
      </w:r>
      <w:r>
        <w:rPr>
          <w:rtl w:val="true"/>
        </w:rPr>
        <w:t>-</w:t>
      </w:r>
      <w:r>
        <w:rPr>
          <w:rtl w:val="true"/>
        </w:rPr>
        <w:t>جعفر الأودي</w:t>
      </w:r>
      <w:r>
        <w:rPr>
          <w:rtl w:val="true"/>
        </w:rPr>
        <w:t>:</w:t>
      </w:r>
      <w:bookmarkEnd w:id="683"/>
    </w:p>
    <w:p>
      <w:pPr>
        <w:pStyle w:val="BookText"/>
        <w:rPr/>
      </w:pPr>
      <w:r>
        <w:rPr>
          <w:rFonts w:ascii="Amiri" w:hAnsi="Amiri" w:eastAsia="Amiri" w:cs="Amiri"/>
          <w:color w:val="111111"/>
          <w:sz w:val="28"/>
          <w:sz w:val="28"/>
          <w:szCs w:val="28"/>
          <w:rtl w:val="true"/>
          <w:lang w:bidi="ar-SA"/>
        </w:rPr>
        <w:t xml:space="preserve">كوفي،له كتاب،محمّد بن أبي عمير،عنه به،جش </w:t>
      </w:r>
      <w:r>
        <w:rPr>
          <w:rStyle w:val="FootnoteAnchor"/>
          <w:rtl w:val="true"/>
        </w:rPr>
        <w:footnoteReference w:id="17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الأودي الكوفي،عنه محمّد </w:t>
      </w:r>
      <w:r>
        <w:rPr>
          <w:rStyle w:val="FootnoteAnchor"/>
          <w:rtl w:val="true"/>
        </w:rPr>
        <w:footnoteReference w:id="1710"/>
      </w:r>
      <w:r>
        <w:rPr>
          <w:rFonts w:ascii="Amiri" w:hAnsi="Amiri" w:eastAsia="Amiri" w:cs="Amiri"/>
          <w:color w:val="111111"/>
          <w:sz w:val="28"/>
          <w:sz w:val="28"/>
          <w:szCs w:val="28"/>
          <w:rtl w:val="true"/>
          <w:lang w:bidi="ar-SA"/>
        </w:rPr>
        <w:t xml:space="preserve">بن أبي عمير </w:t>
      </w:r>
      <w:r>
        <w:rPr>
          <w:rStyle w:val="FootnoteAnchor"/>
          <w:rtl w:val="true"/>
        </w:rPr>
        <w:footnoteReference w:id="17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4" w:name="__RefHeading___Toc12158905_73709187"/>
      <w:bookmarkStart w:id="685" w:name="_Toc265"/>
      <w:bookmarkEnd w:id="684"/>
      <w:r>
        <w:rPr/>
        <w:t>540</w:t>
      </w:r>
      <w:r>
        <w:rPr>
          <w:rtl w:val="true"/>
        </w:rPr>
        <w:t>-</w:t>
      </w:r>
      <w:r>
        <w:rPr>
          <w:rtl w:val="true"/>
        </w:rPr>
        <w:t>جعفر بن أيّوب</w:t>
      </w:r>
      <w:r>
        <w:rPr>
          <w:rtl w:val="true"/>
        </w:rPr>
        <w:t>:</w:t>
      </w:r>
      <w:bookmarkEnd w:id="685"/>
    </w:p>
    <w:p>
      <w:pPr>
        <w:pStyle w:val="BookText"/>
        <w:rPr/>
      </w:pPr>
      <w:r>
        <w:rPr>
          <w:rFonts w:ascii="IRNazanin" w:hAnsi="IRNazanin" w:eastAsia="IRNazanin"/>
          <w:color w:val="111111"/>
          <w:sz w:val="28"/>
          <w:sz w:val="28"/>
          <w:szCs w:val="28"/>
          <w:rtl w:val="true"/>
          <w:lang w:bidi="fa-IR"/>
        </w:rPr>
        <w:t xml:space="preserve">و </w:t>
      </w:r>
      <w:r>
        <w:rPr>
          <w:rStyle w:val="FootnoteAnchor"/>
          <w:rtl w:val="true"/>
        </w:rPr>
        <w:footnoteReference w:id="1712"/>
      </w:r>
      <w:r>
        <w:rPr>
          <w:rFonts w:ascii="IRNazanin" w:hAnsi="IRNazanin" w:eastAsia="IRNazanin"/>
          <w:color w:val="111111"/>
          <w:sz w:val="28"/>
          <w:sz w:val="28"/>
          <w:szCs w:val="28"/>
          <w:rtl w:val="true"/>
          <w:lang w:bidi="fa-IR"/>
        </w:rPr>
        <w:t xml:space="preserve">هو ابن أحمد،تعق </w:t>
      </w:r>
      <w:r>
        <w:rPr>
          <w:rStyle w:val="FootnoteAnchor"/>
          <w:rtl w:val="true"/>
        </w:rPr>
        <w:footnoteReference w:id="17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6" w:name="__RefHeading___Toc12158907_73709187"/>
      <w:bookmarkStart w:id="687" w:name="_Toc266"/>
      <w:bookmarkEnd w:id="686"/>
      <w:r>
        <w:rPr/>
        <w:t>541</w:t>
      </w:r>
      <w:r>
        <w:rPr>
          <w:rtl w:val="true"/>
        </w:rPr>
        <w:t>-</w:t>
      </w:r>
      <w:r>
        <w:rPr>
          <w:rtl w:val="true"/>
        </w:rPr>
        <w:t>جعفر بن بشير</w:t>
      </w:r>
      <w:r>
        <w:rPr>
          <w:rtl w:val="true"/>
        </w:rPr>
        <w:t>:</w:t>
      </w:r>
      <w:bookmarkEnd w:id="687"/>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محمّد البجلي،الوشّاء،من زهّاد أصحابنا و عبّادهم و نسّاكهم، و كان ثقة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له مسجد بالكوفة باق في بجيلة إلى اليوم،و أنا و كثير من أصحابنا إذا وردنا الكوفة نصلّي فيه مع المساجد التي ترغّب الصلاة فيها،جش </w:t>
      </w:r>
      <w:r>
        <w:rPr>
          <w:rStyle w:val="FootnoteAnchor"/>
          <w:rtl w:val="true"/>
        </w:rPr>
        <w:footnoteReference w:id="17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صه بعد 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له مسجدا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زاد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ثقة جليل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جعفر بن بشير فضرب و لقي شدّة حتّى خلّصه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مات في طريق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صاحبه المأمون </w:t>
      </w:r>
      <w:r>
        <w:rPr>
          <w:rStyle w:val="FootnoteAnchor"/>
          <w:rtl w:val="true"/>
        </w:rPr>
        <w:footnoteReference w:id="1715"/>
      </w:r>
      <w:r>
        <w:rPr>
          <w:rFonts w:ascii="Amiri" w:hAnsi="Amiri" w:eastAsia="Amiri" w:cs="Amiri"/>
          <w:color w:val="111111"/>
          <w:sz w:val="28"/>
          <w:sz w:val="28"/>
          <w:szCs w:val="28"/>
          <w:rtl w:val="true"/>
          <w:lang w:bidi="ar-SA"/>
        </w:rPr>
        <w:t>بعد موت الرضا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كان يعرف بقفّة العلم،لأنّه كان كثير العلم </w:t>
      </w:r>
      <w:r>
        <w:rPr>
          <w:rStyle w:val="FootnoteAnchor"/>
          <w:rtl w:val="true"/>
        </w:rPr>
        <w:footnoteReference w:id="17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ثقة،روى عن الثقات و رووا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كتاب المشيخة،مثل كتاب الحسن بن محبوب إلاّ أنّه أصغر منه، و له كتب أخر </w:t>
      </w:r>
      <w:r>
        <w:rPr>
          <w:rStyle w:val="FootnoteAnchor"/>
          <w:rtl w:val="true"/>
        </w:rPr>
        <w:footnoteReference w:id="1717"/>
      </w:r>
      <w:r>
        <w:rPr>
          <w:rFonts w:ascii="Amiri" w:hAnsi="Amiri" w:eastAsia="Amiri" w:cs="Amiri"/>
          <w:color w:val="111111"/>
          <w:sz w:val="28"/>
          <w:sz w:val="28"/>
          <w:szCs w:val="28"/>
          <w:rtl w:val="true"/>
          <w:lang w:bidi="ar-SA"/>
        </w:rPr>
        <w:t>ذكرناها في الكتاب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مات بالأبواء سنة ثمان و مائتين رحمه اللّه </w:t>
      </w:r>
      <w:r>
        <w:rPr>
          <w:rStyle w:val="FootnoteAnchor"/>
          <w:rtl w:val="true"/>
        </w:rPr>
        <w:footnoteReference w:id="1718"/>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زاد جش على ما 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مات جعفر رحمه اللّه بالأبواء سنة ثمان </w:t>
      </w:r>
      <w:r>
        <w:rPr>
          <w:rStyle w:val="FootnoteAnchor"/>
          <w:rtl w:val="true"/>
        </w:rPr>
        <w:footnoteReference w:id="1719"/>
      </w:r>
      <w:r>
        <w:rPr>
          <w:rFonts w:ascii="Amiri" w:hAnsi="Amiri" w:eastAsia="Amiri" w:cs="Amiri"/>
          <w:color w:val="111111"/>
          <w:sz w:val="28"/>
          <w:sz w:val="28"/>
          <w:szCs w:val="28"/>
          <w:rtl w:val="true"/>
          <w:lang w:bidi="ar-SA"/>
        </w:rPr>
        <w:t>و مائتين</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أبو العبّاس بن نوح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يلقّب فقحة العلم،روى عن الثقات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أصغر منه،ثمّ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محمّد بن مفضّل بن إبراهيم، و له نوادر،رواها ابن أبي الخطّاب </w:t>
      </w:r>
      <w:r>
        <w:rPr>
          <w:rStyle w:val="FootnoteAnchor"/>
          <w:rtl w:val="true"/>
        </w:rPr>
        <w:footnoteReference w:id="172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bookmarkStart w:id="688" w:name="pg11860_147852"/>
    </w:p>
    <w:p>
      <w:pPr>
        <w:pStyle w:val="BookText"/>
        <w:rPr/>
      </w:pPr>
      <w:bookmarkEnd w:id="688"/>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موت الرضا عليه السلام،و زاد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مات بالأبواء سنة ثمان و مائتين </w:t>
      </w:r>
      <w:r>
        <w:rPr>
          <w:rStyle w:val="FootnoteAnchor"/>
          <w:rtl w:val="true"/>
        </w:rPr>
        <w:footnoteReference w:id="17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بخطّ شه على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ذكره المصنّف في 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فقحة العلم، بالفاء و القاف و الحاء المهملة،ثمّ حكى عن السيّد صفيّ الدين بن معد 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نفحة العلم،بالنون و الفاء </w:t>
      </w:r>
      <w:r>
        <w:rPr>
          <w:rStyle w:val="FootnoteAnchor"/>
          <w:rtl w:val="true"/>
        </w:rPr>
        <w:footnoteReference w:id="17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جعفر بن بشير البجلي </w:t>
      </w:r>
      <w:r>
        <w:rPr>
          <w:rStyle w:val="FootnoteAnchor"/>
          <w:rtl w:val="true"/>
        </w:rPr>
        <w:footnoteReference w:id="1723"/>
      </w:r>
      <w:r>
        <w:rPr>
          <w:rStyle w:val="FootnoteAnchor"/>
          <w:rtl w:val="true"/>
        </w:rPr>
        <w:footnoteReference w:id="17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جليل القدر،له كتاب،ابن أبي جيد،عن ابن الوليد، عن الصفّار و الحسن بن متيل،عن محمّد بن الحسين بن أبي الخطّاب،عنه به </w:t>
      </w:r>
      <w:r>
        <w:rPr>
          <w:rStyle w:val="FootnoteAnchor"/>
          <w:rtl w:val="true"/>
        </w:rPr>
        <w:footnoteReference w:id="17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بشير الثقة،عنه محمّد بن مفضّل بن إبراهيم، و محمّد بن جمهور القمّي </w:t>
      </w:r>
      <w:r>
        <w:rPr>
          <w:rStyle w:val="FootnoteAnchor"/>
          <w:rtl w:val="true"/>
        </w:rPr>
        <w:footnoteReference w:id="1726"/>
      </w:r>
      <w:r>
        <w:rPr>
          <w:rFonts w:ascii="Amiri" w:hAnsi="Amiri" w:eastAsia="Amiri" w:cs="Amiri"/>
          <w:color w:val="111111"/>
          <w:sz w:val="28"/>
          <w:sz w:val="28"/>
          <w:szCs w:val="28"/>
          <w:rtl w:val="true"/>
          <w:lang w:bidi="ar-SA"/>
        </w:rPr>
        <w:t>،و محمّد بن الحسين بن أبي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عن أديم بن الحر،و عن ذريح،و عن عليّ بن موسى عليه السلام </w:t>
      </w:r>
      <w:r>
        <w:rPr>
          <w:rStyle w:val="FootnoteAnchor"/>
          <w:rtl w:val="true"/>
        </w:rPr>
        <w:footnoteReference w:id="17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9" w:name="__RefHeading___Toc12158909_73709187"/>
      <w:bookmarkStart w:id="690" w:name="_Toc267"/>
      <w:bookmarkEnd w:id="689"/>
      <w:r>
        <w:rPr/>
        <w:t>542</w:t>
      </w:r>
      <w:r>
        <w:rPr>
          <w:rtl w:val="true"/>
        </w:rPr>
        <w:t>-</w:t>
      </w:r>
      <w:r>
        <w:rPr>
          <w:rtl w:val="true"/>
        </w:rPr>
        <w:t>جعفر بن الحارث</w:t>
      </w:r>
      <w:r>
        <w:rPr>
          <w:rtl w:val="true"/>
        </w:rPr>
        <w:t>:</w:t>
      </w:r>
      <w:bookmarkEnd w:id="690"/>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الأشهب النخعي،الكوفي </w:t>
      </w:r>
      <w:r>
        <w:rPr>
          <w:rStyle w:val="FootnoteAnchor"/>
          <w:rtl w:val="true"/>
        </w:rPr>
        <w:footnoteReference w:id="1728"/>
      </w:r>
      <w:r>
        <w:rPr>
          <w:rFonts w:ascii="IRNazanin" w:hAnsi="IRNazanin" w:eastAsia="IRNazanin"/>
          <w:color w:val="111111"/>
          <w:sz w:val="28"/>
          <w:sz w:val="28"/>
          <w:szCs w:val="28"/>
          <w:rtl w:val="true"/>
          <w:lang w:bidi="fa-IR"/>
        </w:rPr>
        <w:t xml:space="preserve">،أسند عنه،ق </w:t>
      </w:r>
      <w:r>
        <w:rPr>
          <w:rStyle w:val="FootnoteAnchor"/>
          <w:rtl w:val="true"/>
        </w:rPr>
        <w:footnoteReference w:id="1729"/>
      </w:r>
      <w:r>
        <w:rPr>
          <w:rFonts w:eastAsia="Times New Roman" w:cs="Times New Roman" w:ascii="Times New Roman" w:hAnsi="Times New Roman"/>
          <w:color w:val="111111"/>
          <w:sz w:val="28"/>
          <w:szCs w:val="28"/>
          <w:rtl w:val="true"/>
          <w:lang w:val="en-US" w:bidi="en-US"/>
        </w:rPr>
        <w:t xml:space="preserve">. </w:t>
      </w:r>
      <w:bookmarkStart w:id="691" w:name="pg11860_147853"/>
    </w:p>
    <w:p>
      <w:pPr>
        <w:pStyle w:val="Heading3"/>
        <w:numPr>
          <w:ilvl w:val="2"/>
          <w:numId w:val="1"/>
        </w:numPr>
        <w:rPr/>
      </w:pPr>
      <w:bookmarkStart w:id="692" w:name="__RefHeading___Toc12158911_73709187"/>
      <w:bookmarkStart w:id="693" w:name="_Toc268"/>
      <w:bookmarkEnd w:id="691"/>
      <w:bookmarkEnd w:id="692"/>
      <w:r>
        <w:rPr/>
        <w:t>543</w:t>
      </w:r>
      <w:r>
        <w:rPr>
          <w:rtl w:val="true"/>
        </w:rPr>
        <w:t>-</w:t>
      </w:r>
      <w:r>
        <w:rPr>
          <w:rtl w:val="true"/>
        </w:rPr>
        <w:t>جعفر بن الحسن بن علي</w:t>
      </w:r>
      <w:r>
        <w:rPr>
          <w:rtl w:val="true"/>
        </w:rPr>
        <w:t>:</w:t>
      </w:r>
      <w:bookmarkEnd w:id="693"/>
    </w:p>
    <w:p>
      <w:pPr>
        <w:pStyle w:val="BookText"/>
        <w:rPr/>
      </w:pPr>
      <w:r>
        <w:rPr>
          <w:rFonts w:ascii="Amiri" w:hAnsi="Amiri" w:eastAsia="Amiri" w:cs="Amiri"/>
          <w:color w:val="111111"/>
          <w:sz w:val="28"/>
          <w:sz w:val="28"/>
          <w:szCs w:val="28"/>
          <w:rtl w:val="true"/>
          <w:lang w:bidi="ar-SA"/>
        </w:rPr>
        <w:t xml:space="preserve">ابن شهريار،أبو محمّد المؤمن،القمّي،شيخ من أصحابنا القمّيين، ثقة،انتقل إلى الكوفة و مات بها سنة أربعين و ثلاثمائة،صه </w:t>
      </w:r>
      <w:r>
        <w:rPr>
          <w:rStyle w:val="FootnoteAnchor"/>
          <w:rtl w:val="true"/>
        </w:rPr>
        <w:footnoteReference w:id="17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جش،إلاّ أنّ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الحسين،و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أقام،بدل مات،و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صنّف كتابا </w:t>
      </w:r>
      <w:r>
        <w:rPr>
          <w:rStyle w:val="FootnoteAnchor"/>
          <w:rtl w:val="true"/>
        </w:rPr>
        <w:footnoteReference w:id="1731"/>
      </w:r>
      <w:r>
        <w:rPr>
          <w:rFonts w:ascii="Amiri" w:hAnsi="Amiri" w:eastAsia="Amiri" w:cs="Amiri"/>
          <w:color w:val="111111"/>
          <w:sz w:val="28"/>
          <w:sz w:val="28"/>
          <w:szCs w:val="28"/>
          <w:rtl w:val="true"/>
          <w:lang w:bidi="ar-SA"/>
        </w:rPr>
        <w:t>في المزار و فضل الكوفة و مساجدها،و له كتاب النوادر،عدّة من أصحابنا رحمهم اللّه،عن أبي الحسين ابن تمّام،عنه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توفّي بالكوفة سنة أربعين و ثلاثمائة </w:t>
      </w:r>
      <w:r>
        <w:rPr>
          <w:rStyle w:val="FootnoteAnchor"/>
          <w:rtl w:val="true"/>
        </w:rPr>
        <w:footnoteReference w:id="17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عن لم في محمّد بن الحسن بن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الحسن،مكبرا </w:t>
      </w:r>
      <w:r>
        <w:rPr>
          <w:rStyle w:val="FootnoteAnchor"/>
          <w:rtl w:val="true"/>
        </w:rPr>
        <w:footnoteReference w:id="17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في كتب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الحسين </w:t>
      </w:r>
      <w:r>
        <w:rPr>
          <w:rStyle w:val="FootnoteAnchor"/>
          <w:rtl w:val="true"/>
        </w:rPr>
        <w:footnoteReference w:id="1734"/>
      </w:r>
      <w:r>
        <w:rPr>
          <w:rFonts w:ascii="Amiri" w:hAnsi="Amiri" w:eastAsia="Amiri" w:cs="Amiri"/>
          <w:color w:val="111111"/>
          <w:sz w:val="28"/>
          <w:sz w:val="28"/>
          <w:szCs w:val="28"/>
          <w:rtl w:val="true"/>
          <w:lang w:bidi="ar-SA"/>
        </w:rPr>
        <w:t xml:space="preserve">،و كذا ذكره في الوجيزة </w:t>
      </w:r>
      <w:r>
        <w:rPr>
          <w:rStyle w:val="FootnoteAnchor"/>
          <w:rtl w:val="true"/>
        </w:rPr>
        <w:footnoteReference w:id="1735"/>
      </w:r>
      <w:r>
        <w:rPr>
          <w:rFonts w:ascii="Amiri" w:hAnsi="Amiri" w:eastAsia="Amiri" w:cs="Amiri"/>
          <w:color w:val="111111"/>
          <w:sz w:val="28"/>
          <w:sz w:val="28"/>
          <w:szCs w:val="28"/>
          <w:rtl w:val="true"/>
          <w:lang w:bidi="ar-SA"/>
        </w:rPr>
        <w:t xml:space="preserve">،و كذا يروي عنه الصدوق مترضّيا </w:t>
      </w:r>
      <w:r>
        <w:rPr>
          <w:rStyle w:val="FootnoteAnchor"/>
          <w:rtl w:val="true"/>
        </w:rPr>
        <w:footnoteReference w:id="1736"/>
      </w:r>
      <w:r>
        <w:rPr>
          <w:rStyle w:val="FootnoteAnchor"/>
          <w:rtl w:val="true"/>
        </w:rPr>
        <w:footnoteReference w:id="17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4" w:name="__RefHeading___Toc12158913_73709187"/>
      <w:bookmarkStart w:id="695" w:name="_Toc269"/>
      <w:bookmarkEnd w:id="694"/>
      <w:r>
        <w:rPr/>
        <w:t>544</w:t>
      </w:r>
      <w:r>
        <w:rPr>
          <w:rtl w:val="true"/>
        </w:rPr>
        <w:t>-</w:t>
      </w:r>
      <w:r>
        <w:rPr>
          <w:rtl w:val="true"/>
        </w:rPr>
        <w:t>جعفر بن الحسن بن يحيى</w:t>
      </w:r>
      <w:r>
        <w:rPr>
          <w:rtl w:val="true"/>
        </w:rPr>
        <w:t>:</w:t>
      </w:r>
      <w:bookmarkEnd w:id="695"/>
    </w:p>
    <w:p>
      <w:pPr>
        <w:pStyle w:val="BookText"/>
        <w:rPr/>
      </w:pPr>
      <w:r>
        <w:rPr>
          <w:rFonts w:ascii="Amiri" w:hAnsi="Amiri" w:eastAsia="Amiri" w:cs="Amiri"/>
          <w:color w:val="111111"/>
          <w:sz w:val="28"/>
          <w:sz w:val="28"/>
          <w:szCs w:val="28"/>
          <w:rtl w:val="true"/>
          <w:lang w:bidi="ar-SA"/>
        </w:rPr>
        <w:t>ابن سعيد الحلّي،شيخنا نجم الدين أبو القاسم،المحقّق المدقّق، الإمام العلاّمة،واحد عصره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ألسن أهل زمانه،و أقومهم بالحجّة، و أسرعهم استحضارا</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قرأت عليه،و ربّاني صغيرا،و كان له عليّ إحسان عظيم و التفات، و أجاز لي جميع ما صنّفه و قرأه و رواه و كلّ ما يصحّ روايته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توفّي في شهر ربيع الآخر سنة ستّ و سبعين و ستمائة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تصانيف محقّقة،محرّرة،عذبة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شرائع الإسلام،مجلّدان،كتاب النافع في مختصرها </w:t>
      </w:r>
      <w:r>
        <w:rPr>
          <w:rStyle w:val="FootnoteAnchor"/>
          <w:rtl w:val="true"/>
        </w:rPr>
        <w:footnoteReference w:id="1738"/>
      </w:r>
      <w:r>
        <w:rPr>
          <w:rFonts w:ascii="Amiri" w:hAnsi="Amiri" w:eastAsia="Amiri" w:cs="Amiri"/>
          <w:color w:val="111111"/>
          <w:sz w:val="28"/>
          <w:sz w:val="28"/>
          <w:szCs w:val="28"/>
          <w:rtl w:val="true"/>
          <w:lang w:bidi="ar-SA"/>
        </w:rPr>
        <w:t>، مجلّد؛كتاب المعتبر في شرح المختصر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مجلّدان؛كتاب نكت النهاية،مجلّدان </w:t>
      </w:r>
      <w:r>
        <w:rPr>
          <w:rStyle w:val="FootnoteAnchor"/>
          <w:rtl w:val="true"/>
        </w:rPr>
        <w:footnoteReference w:id="1739"/>
      </w:r>
      <w:r>
        <w:rPr>
          <w:rFonts w:ascii="Amiri" w:hAnsi="Amiri" w:eastAsia="Amiri" w:cs="Amiri"/>
          <w:color w:val="111111"/>
          <w:sz w:val="28"/>
          <w:sz w:val="28"/>
          <w:szCs w:val="28"/>
          <w:rtl w:val="true"/>
          <w:lang w:bidi="ar-SA"/>
        </w:rPr>
        <w:t>كتاب المسائل الغريّة،مجلّد؛كتاب المسائل المصريّة،مجلّد،كتاب المسلك في أصول الدين،مجلّد،كتاب المعارج في أصول الفقه،مجلّد؛كتاب الكهنة في المنطق،مجلّد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كتب غير ذلك،ليس هذا موضع استيفائها،فأمرها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 تلاميذ فقهاء فضلاء،رحمه اللّه،د </w:t>
      </w:r>
      <w:r>
        <w:rPr>
          <w:rStyle w:val="FootnoteAnchor"/>
          <w:rtl w:val="true"/>
        </w:rPr>
        <w:footnoteReference w:id="17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أيضا رسالة التياسر في القبلة،جيّدة وجيزة،و منها كتاب نهج الوصول إلى علم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في مل و غيره،و قال فيه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الأجل المحقّق </w:t>
      </w:r>
      <w:r>
        <w:rPr>
          <w:rStyle w:val="FootnoteAnchor"/>
          <w:rtl w:val="true"/>
        </w:rPr>
        <w:footnoteReference w:id="1741"/>
      </w:r>
      <w:r>
        <w:rPr>
          <w:rFonts w:ascii="Amiri" w:hAnsi="Amiri" w:eastAsia="Amiri" w:cs="Amiri"/>
          <w:color w:val="111111"/>
          <w:sz w:val="28"/>
          <w:sz w:val="28"/>
          <w:szCs w:val="28"/>
          <w:rtl w:val="true"/>
          <w:lang w:bidi="ar-SA"/>
        </w:rPr>
        <w:t>نجم الدين أبو القاسم جعفر بن الحسن بن يحيى بن الحسن بن سعيد الحلّي،حاله في الفضل و العلم و الثقة و الجلالة و التحقيق و التدقيق و الفصاحة و الشعر و الأدب و الإنشاء و جميع العلوم و الفضائل و المحاسن أشهر من أن يذكر،و كان عظيم الشأن جليل القدر رفيع المنزلة،لا نظير له في زمانه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نقل كتبه المذكورة،و قال</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نقل أنّ المحقّق الطوسي نصير الدين حضر مجلس درسه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فقطعل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الدرس تعظيما له و إجلالا لمنزلته</w:t>
      </w:r>
      <w:r>
        <w:rPr>
          <w:rFonts w:eastAsia="Amiri" w:cs="Amiri" w:ascii="Amiri" w:hAnsi="Amiri"/>
          <w:color w:val="111111"/>
          <w:sz w:val="28"/>
          <w:szCs w:val="28"/>
          <w:rtl w:val="true"/>
          <w:lang w:bidi="ar-SA"/>
        </w:rPr>
        <w:t xml:space="preserve">) </w:t>
      </w:r>
      <w:r>
        <w:rPr>
          <w:rStyle w:val="FootnoteAnchor"/>
          <w:rtl w:val="true"/>
        </w:rPr>
        <w:footnoteReference w:id="1742"/>
      </w:r>
      <w:r>
        <w:rPr>
          <w:rFonts w:ascii="Amiri" w:hAnsi="Amiri" w:eastAsia="Amiri" w:cs="Amiri"/>
          <w:color w:val="111111"/>
          <w:sz w:val="28"/>
          <w:sz w:val="28"/>
          <w:szCs w:val="28"/>
          <w:rtl w:val="true"/>
          <w:lang w:bidi="ar-SA"/>
        </w:rPr>
        <w:t>فأمرهم بإكمال الدرس،فجرى البحث في مسألة استحباب التياسر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المحقّق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وجه لهذا الاستحباب،لأنّ التياسر إن كان من القبلة إلى غيرها فهو حرام،و إن كان من غيرها إليها فواجب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المحقّق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منها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فسكت المحقّق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ألّف المحقّق في ذلك رسالة لطيفة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أوردها الشيخ أحمد بن فهد في المهذّب بتمامها </w:t>
      </w:r>
      <w:r>
        <w:rPr>
          <w:rStyle w:val="FootnoteAnchor"/>
          <w:rtl w:val="true"/>
        </w:rPr>
        <w:footnoteReference w:id="17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أرسلها إلى المحقّق الطوسي،فاستحسنها </w:t>
      </w:r>
      <w:r>
        <w:rPr>
          <w:rStyle w:val="FootnoteAnchor"/>
          <w:rtl w:val="true"/>
        </w:rPr>
        <w:footnoteReference w:id="1744"/>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العلاّمة طيّب اللّه ثراه في إجازته الكبيرة عند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أفضل أهل زمانه في الفقه </w:t>
      </w:r>
      <w:r>
        <w:rPr>
          <w:rStyle w:val="FootnoteAnchor"/>
          <w:rtl w:val="true"/>
        </w:rPr>
        <w:footnoteReference w:id="17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المحقّق الشيخ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ترك التقييد بأهل زمانه كان أصوب </w:t>
      </w:r>
      <w:r>
        <w:rPr>
          <w:rStyle w:val="FootnoteAnchor"/>
          <w:rtl w:val="true"/>
        </w:rPr>
        <w:footnoteReference w:id="17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ترك التخصيص بالفقه كان أصوب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إجازة شيخ يوسف البحراني الكبيرة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القاسم جعفر بن الحسن بن يحيى بن الحسن بن سعيد الحلّي الهذلي الملقّب بالمحقّق</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محقّق الفضلاء </w:t>
      </w:r>
      <w:r>
        <w:rPr>
          <w:rStyle w:val="FootnoteAnchor"/>
          <w:rtl w:val="true"/>
        </w:rPr>
        <w:footnoteReference w:id="1747"/>
      </w:r>
      <w:r>
        <w:rPr>
          <w:rFonts w:ascii="IRNazanin" w:hAnsi="IRNazanin" w:eastAsia="IRNazanin"/>
          <w:color w:val="111111"/>
          <w:sz w:val="28"/>
          <w:sz w:val="28"/>
          <w:szCs w:val="28"/>
          <w:rtl w:val="true"/>
          <w:lang w:bidi="fa-IR"/>
        </w:rPr>
        <w:t xml:space="preserve">و مدقّق العلماء،و حاله </w:t>
      </w:r>
      <w:r>
        <w:rPr>
          <w:rStyle w:val="FootnoteAnchor"/>
          <w:rtl w:val="true"/>
        </w:rPr>
        <w:footnoteReference w:id="1748"/>
      </w:r>
      <w:r>
        <w:rPr>
          <w:rFonts w:ascii="Amiri" w:hAnsi="Amiri" w:eastAsia="Amiri" w:cs="Amiri"/>
          <w:color w:val="111111"/>
          <w:sz w:val="28"/>
          <w:sz w:val="28"/>
          <w:szCs w:val="28"/>
          <w:rtl w:val="true"/>
          <w:lang w:bidi="ar-SA"/>
        </w:rPr>
        <w:t>في الفضل و النبالة و العلم و الفقه و الجلالة و الفصاحة و الشعر و الأدب و الإنشاء أشهر من أن يذكر و أظهر من أن يسطر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696" w:name="pg11860_147856"/>
    </w:p>
    <w:p>
      <w:pPr>
        <w:pStyle w:val="BookText"/>
        <w:rPr/>
      </w:pPr>
      <w:bookmarkEnd w:id="696"/>
      <w:r>
        <w:rPr>
          <w:rFonts w:ascii="Amiri" w:hAnsi="Amiri" w:eastAsia="Amiri" w:cs="Amiri"/>
          <w:color w:val="111111"/>
          <w:sz w:val="28"/>
          <w:sz w:val="28"/>
          <w:szCs w:val="28"/>
          <w:rtl w:val="true"/>
          <w:lang w:bidi="ar-SA"/>
        </w:rPr>
        <w:t>و كان أبوه الحسن من الفضلاء المذكورين،و جدّه يحيى من العلماء الأجلاّء المشهورين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الأجلاّء الأعلام من متأخري المتأخّرين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بخطّ بعض الأفاضل ما صورة عبارته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صبح يوم الخميس ثالث عشر ربيع الآخر سنة ستّ و سبعين و ستمائة سقط الشيخ الفقيه أبو القاسم جعفر بن الحسن بن سعيد الحلّي رحمه اللّه من أعلى درجة في داره،فخرّ ميّتا لوقته من غير نطق و لا حركة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فتفجّع الناس لوفاته،و اجتمع لجنازته خلق كثير،و حمل إلى مشهد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عن مولده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اثنتين و ستمائة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على ما ذكره هذا الفاضل يكون عمر المحقّق المذكور أربعا و سبعين سنة تقريبا </w:t>
      </w:r>
      <w:r>
        <w:rPr>
          <w:rStyle w:val="FootnoteAnchor"/>
          <w:rtl w:val="true"/>
        </w:rPr>
        <w:footnoteReference w:id="1749"/>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نقله رحمه اللّه من حمله إلى مشهد أمير المؤمنين عليه السلام، عجيب،فإن الشائع عند الخاصّ و العام أنّ قبره طاب ثراه بالحلّة،و هو مزار معروف و عليه قبّة،و له خدّام يخدمون قبره،يتوارثون ذلك أبا عن 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خربت عمارته منذ سنين فأمر الأستاذ العلاّمة دام علاه بعض أهل الحلّة فعمّروها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تشرّفت بزيارته قبل ذلك و بعده،و اللّه العالم</w:t>
      </w:r>
      <w:r>
        <w:rPr>
          <w:rFonts w:eastAsia="Amiri" w:cs="Amiri" w:ascii="Amiri" w:hAnsi="Amiri"/>
          <w:color w:val="111111"/>
          <w:sz w:val="28"/>
          <w:szCs w:val="28"/>
          <w:rtl w:val="true"/>
          <w:lang w:bidi="ar-SA"/>
        </w:rPr>
        <w:t>.</w:t>
      </w:r>
    </w:p>
    <w:p>
      <w:pPr>
        <w:pStyle w:val="Heading3"/>
        <w:numPr>
          <w:ilvl w:val="2"/>
          <w:numId w:val="1"/>
        </w:numPr>
        <w:rPr/>
      </w:pPr>
      <w:bookmarkStart w:id="697" w:name="__RefHeading___Toc12158915_73709187"/>
      <w:bookmarkStart w:id="698" w:name="_Toc270"/>
      <w:bookmarkEnd w:id="697"/>
      <w:r>
        <w:rPr/>
        <w:t>545</w:t>
      </w:r>
      <w:r>
        <w:rPr>
          <w:rtl w:val="true"/>
        </w:rPr>
        <w:t>-</w:t>
      </w:r>
      <w:r>
        <w:rPr>
          <w:rtl w:val="true"/>
        </w:rPr>
        <w:t>جعفر بن الحسين بن حسكة</w:t>
      </w:r>
      <w:r>
        <w:rPr>
          <w:rtl w:val="true"/>
        </w:rPr>
        <w:t>:</w:t>
      </w:r>
      <w:bookmarkEnd w:id="698"/>
    </w:p>
    <w:p>
      <w:pPr>
        <w:pStyle w:val="BookText"/>
        <w:rPr/>
      </w:pPr>
      <w:r>
        <w:rPr>
          <w:rFonts w:ascii="Amiri" w:hAnsi="Amiri" w:eastAsia="Amiri" w:cs="Amiri"/>
          <w:color w:val="111111"/>
          <w:sz w:val="28"/>
          <w:sz w:val="28"/>
          <w:szCs w:val="28"/>
          <w:rtl w:val="true"/>
          <w:lang w:bidi="ar-SA"/>
        </w:rPr>
        <w:t>أبو الحسين القمّي،روى عن أبي جعفر بن بابويه،روى عنه الشيخ الطوسي</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يأتي في ترجمة الصدوق رحمه اللّه عن الشيخ على وجه </w:t>
      </w:r>
      <w:bookmarkStart w:id="699" w:name="pg11860_147857"/>
    </w:p>
    <w:p>
      <w:pPr>
        <w:pStyle w:val="BookText"/>
        <w:rPr/>
      </w:pPr>
      <w:bookmarkEnd w:id="699"/>
      <w:r>
        <w:rPr>
          <w:rFonts w:ascii="Amiri" w:hAnsi="Amiri" w:eastAsia="Amiri" w:cs="Amiri"/>
          <w:color w:val="111111"/>
          <w:sz w:val="28"/>
          <w:sz w:val="28"/>
          <w:szCs w:val="28"/>
          <w:rtl w:val="true"/>
          <w:lang w:bidi="ar-SA"/>
        </w:rPr>
        <w:t xml:space="preserve">يومئ إلى حسنه و كونه من مشايخه </w:t>
      </w:r>
      <w:r>
        <w:rPr>
          <w:rStyle w:val="FootnoteAnchor"/>
          <w:rtl w:val="true"/>
        </w:rPr>
        <w:footnoteReference w:id="1750"/>
      </w:r>
      <w:r>
        <w:rPr>
          <w:rFonts w:ascii="Amiri" w:hAnsi="Amiri" w:eastAsia="Amiri" w:cs="Amiri"/>
          <w:color w:val="111111"/>
          <w:sz w:val="28"/>
          <w:sz w:val="28"/>
          <w:szCs w:val="28"/>
          <w:rtl w:val="true"/>
          <w:lang w:bidi="ar-SA"/>
        </w:rPr>
        <w:t xml:space="preserve">،و كذا في محمّد بن قيس البجلي </w:t>
      </w:r>
      <w:r>
        <w:rPr>
          <w:rStyle w:val="FootnoteAnchor"/>
          <w:rtl w:val="true"/>
        </w:rPr>
        <w:footnoteReference w:id="1751"/>
      </w:r>
      <w:r>
        <w:rPr>
          <w:rStyle w:val="FootnoteAnchor"/>
          <w:rtl w:val="true"/>
        </w:rPr>
        <w:footnoteReference w:id="17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صرّح العلاّمة في إجازته الكبيرة بكونه من مشايخ الشيخ رحمه اللّه </w:t>
      </w:r>
      <w:r>
        <w:rPr>
          <w:rStyle w:val="FootnoteAnchor"/>
          <w:rtl w:val="true"/>
        </w:rPr>
        <w:footnoteReference w:id="17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0" w:name="__RefHeading___Toc12158917_73709187"/>
      <w:bookmarkStart w:id="701" w:name="_Toc271"/>
      <w:bookmarkEnd w:id="700"/>
      <w:r>
        <w:rPr/>
        <w:t>546</w:t>
      </w:r>
      <w:r>
        <w:rPr>
          <w:rtl w:val="true"/>
        </w:rPr>
        <w:t>-</w:t>
      </w:r>
      <w:r>
        <w:rPr>
          <w:rtl w:val="true"/>
        </w:rPr>
        <w:t>جعفر بن الحسين</w:t>
      </w:r>
      <w:r>
        <w:rPr>
          <w:rtl w:val="true"/>
        </w:rPr>
        <w:t>:</w:t>
      </w:r>
      <w:bookmarkEnd w:id="701"/>
    </w:p>
    <w:p>
      <w:pPr>
        <w:pStyle w:val="BookText"/>
        <w:rPr/>
      </w:pPr>
      <w:r>
        <w:rPr>
          <w:rFonts w:ascii="Amiri" w:hAnsi="Amiri" w:eastAsia="Amiri" w:cs="Amiri"/>
          <w:color w:val="111111"/>
          <w:sz w:val="28"/>
          <w:sz w:val="28"/>
          <w:szCs w:val="28"/>
          <w:rtl w:val="true"/>
          <w:lang w:bidi="ar-SA"/>
        </w:rPr>
        <w:t xml:space="preserve">روى عنه ابن بابويه،لم </w:t>
      </w:r>
      <w:r>
        <w:rPr>
          <w:rStyle w:val="FootnoteAnchor"/>
          <w:rtl w:val="true"/>
        </w:rPr>
        <w:footnoteReference w:id="17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مرّ عن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الحسن بن علي بن شهريار </w:t>
      </w:r>
      <w:r>
        <w:rPr>
          <w:rStyle w:val="FootnoteAnchor"/>
          <w:rtl w:val="true"/>
        </w:rPr>
        <w:footnoteReference w:id="17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الحسين </w:t>
      </w:r>
      <w:r>
        <w:rPr>
          <w:rStyle w:val="FootnoteAnchor"/>
          <w:rtl w:val="true"/>
        </w:rPr>
        <w:footnoteReference w:id="17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2" w:name="__RefHeading___Toc12158919_73709187"/>
      <w:bookmarkStart w:id="703" w:name="_Toc272"/>
      <w:bookmarkEnd w:id="702"/>
      <w:r>
        <w:rPr/>
        <w:t>547</w:t>
      </w:r>
      <w:r>
        <w:rPr>
          <w:rtl w:val="true"/>
        </w:rPr>
        <w:t>-</w:t>
      </w:r>
      <w:r>
        <w:rPr>
          <w:rtl w:val="true"/>
        </w:rPr>
        <w:t>جعفر بن حمدان الحضيني</w:t>
      </w:r>
      <w:r>
        <w:rPr>
          <w:rtl w:val="true"/>
        </w:rPr>
        <w:t>:</w:t>
      </w:r>
      <w:bookmarkEnd w:id="703"/>
    </w:p>
    <w:p>
      <w:pPr>
        <w:pStyle w:val="BookText"/>
        <w:rPr/>
      </w:pPr>
      <w:r>
        <w:rPr>
          <w:rFonts w:ascii="Amiri" w:hAnsi="Amiri" w:eastAsia="Amiri" w:cs="Amiri"/>
          <w:color w:val="111111"/>
          <w:sz w:val="28"/>
          <w:sz w:val="28"/>
          <w:szCs w:val="28"/>
          <w:rtl w:val="true"/>
          <w:lang w:bidi="ar-SA"/>
        </w:rPr>
        <w:t xml:space="preserve">يظهر من رواية في كمال الدين جلالة قدره </w:t>
      </w:r>
      <w:r>
        <w:rPr>
          <w:rStyle w:val="FootnoteAnchor"/>
          <w:rtl w:val="true"/>
        </w:rPr>
        <w:footnoteReference w:id="17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ذكر الصدوق رحمه اللّه أنّ ممّن رأى القائم عليه السلام و وقف على معجزته من أهل همدان جعفر بن حمدان </w:t>
      </w:r>
      <w:r>
        <w:rPr>
          <w:rStyle w:val="FootnoteAnchor"/>
          <w:rtl w:val="true"/>
        </w:rPr>
        <w:footnoteReference w:id="1758"/>
      </w:r>
      <w:r>
        <w:rPr>
          <w:rFonts w:ascii="IRNazanin" w:hAnsi="IRNazanin" w:eastAsia="IRNazanin"/>
          <w:color w:val="111111"/>
          <w:sz w:val="28"/>
          <w:sz w:val="28"/>
          <w:szCs w:val="28"/>
          <w:rtl w:val="true"/>
          <w:lang w:bidi="fa-IR"/>
        </w:rPr>
        <w:t xml:space="preserve">،تعق </w:t>
      </w:r>
      <w:r>
        <w:rPr>
          <w:rStyle w:val="FootnoteAnchor"/>
          <w:rtl w:val="true"/>
        </w:rPr>
        <w:footnoteReference w:id="1759"/>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ذلك في المقدّمة الأولى،و مرّ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أهل الأهواز الحضيني </w:t>
      </w:r>
      <w:r>
        <w:rPr>
          <w:rStyle w:val="FootnoteAnchor"/>
          <w:rtl w:val="true"/>
        </w:rPr>
        <w:footnoteReference w:id="1760"/>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bookmarkStart w:id="704" w:name="pg11860_147858"/>
    </w:p>
    <w:p>
      <w:pPr>
        <w:pStyle w:val="Heading3"/>
        <w:numPr>
          <w:ilvl w:val="2"/>
          <w:numId w:val="1"/>
        </w:numPr>
        <w:rPr/>
      </w:pPr>
      <w:bookmarkStart w:id="705" w:name="__RefHeading___Toc12158921_73709187"/>
      <w:bookmarkStart w:id="706" w:name="_Toc273"/>
      <w:bookmarkEnd w:id="704"/>
      <w:bookmarkEnd w:id="705"/>
      <w:r>
        <w:rPr/>
        <w:t>548</w:t>
      </w:r>
      <w:r>
        <w:rPr>
          <w:rtl w:val="true"/>
        </w:rPr>
        <w:t>-</w:t>
      </w:r>
      <w:r>
        <w:rPr>
          <w:rtl w:val="true"/>
        </w:rPr>
        <w:t>جعفر بن حيّان الكوفي</w:t>
      </w:r>
      <w:r>
        <w:rPr>
          <w:rtl w:val="true"/>
        </w:rPr>
        <w:t>:</w:t>
      </w:r>
      <w:bookmarkEnd w:id="706"/>
    </w:p>
    <w:p>
      <w:p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17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فيهم بزيادة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الصيرفي </w:t>
      </w:r>
      <w:r>
        <w:rPr>
          <w:rStyle w:val="FootnoteAnchor"/>
          <w:rtl w:val="true"/>
        </w:rPr>
        <w:footnoteReference w:id="17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فيهم بدل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أخو هذيل </w:t>
      </w:r>
      <w:r>
        <w:rPr>
          <w:rStyle w:val="FootnoteAnchor"/>
          <w:rtl w:val="true"/>
        </w:rPr>
        <w:footnoteReference w:id="17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في 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حيّان واقفي </w:t>
      </w:r>
      <w:r>
        <w:rPr>
          <w:rStyle w:val="FootnoteAnchor"/>
          <w:rtl w:val="true"/>
        </w:rPr>
        <w:footnoteReference w:id="17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 في صه و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جهيم بن جعفر بن حيّان واقفي </w:t>
      </w:r>
      <w:r>
        <w:rPr>
          <w:rStyle w:val="FootnoteAnchor"/>
          <w:rtl w:val="true"/>
        </w:rPr>
        <w:footnoteReference w:id="1765"/>
      </w:r>
      <w:r>
        <w:rPr>
          <w:rFonts w:ascii="Amiri" w:hAnsi="Amiri" w:eastAsia="Amiri" w:cs="Amiri"/>
          <w:color w:val="111111"/>
          <w:sz w:val="28"/>
          <w:sz w:val="28"/>
          <w:szCs w:val="28"/>
          <w:rtl w:val="true"/>
          <w:lang w:bidi="ar-SA"/>
        </w:rPr>
        <w:t xml:space="preserve">،و نسبه إليه د </w:t>
      </w:r>
      <w:r>
        <w:rPr>
          <w:rStyle w:val="FootnoteAnchor"/>
          <w:rtl w:val="true"/>
        </w:rPr>
        <w:footnoteReference w:id="17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الذي وجدناه فيهم في 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جهيم جعفر بن حيّان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ابن ساقط من نسخنا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نسختي من جخ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 كما مرّ بثلاث تراجم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في ظم ففي 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حيّان،و في أخرى</w:t>
      </w:r>
      <w:r>
        <w:rPr>
          <w:rFonts w:eastAsia="Amiri" w:cs="Amiri" w:ascii="Amiri" w:hAnsi="Amiri"/>
          <w:color w:val="111111"/>
          <w:sz w:val="28"/>
          <w:szCs w:val="28"/>
          <w:rtl w:val="true"/>
          <w:lang w:bidi="ar-SA"/>
        </w:rPr>
        <w:t xml:space="preserve">:) </w:t>
      </w:r>
      <w:r>
        <w:rPr>
          <w:rStyle w:val="FootnoteAnchor"/>
          <w:rtl w:val="true"/>
        </w:rPr>
        <w:footnoteReference w:id="1767"/>
      </w:r>
      <w:r>
        <w:rPr>
          <w:rFonts w:ascii="Amiri" w:hAnsi="Amiri" w:eastAsia="Amiri" w:cs="Amiri"/>
          <w:color w:val="111111"/>
          <w:sz w:val="28"/>
          <w:sz w:val="28"/>
          <w:szCs w:val="28"/>
          <w:rtl w:val="true"/>
          <w:lang w:bidi="ar-SA"/>
        </w:rPr>
        <w:t xml:space="preserve">جهيم بن جعفر بن حيّان واقفي </w:t>
      </w:r>
      <w:r>
        <w:rPr>
          <w:rStyle w:val="FootnoteAnchor"/>
          <w:rtl w:val="true"/>
        </w:rPr>
        <w:footnoteReference w:id="17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نقل في الحاوي عن جخ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جهيم بن جعفر </w:t>
      </w:r>
      <w:r>
        <w:rPr>
          <w:rStyle w:val="FootnoteAnchor"/>
          <w:rtl w:val="true"/>
        </w:rPr>
        <w:footnoteReference w:id="1769"/>
      </w:r>
      <w:r>
        <w:rPr>
          <w:rFonts w:ascii="Amiri" w:hAnsi="Amiri" w:eastAsia="Amiri" w:cs="Amiri"/>
          <w:color w:val="111111"/>
          <w:sz w:val="28"/>
          <w:sz w:val="28"/>
          <w:szCs w:val="28"/>
          <w:rtl w:val="true"/>
          <w:lang w:bidi="ar-SA"/>
        </w:rPr>
        <w:t xml:space="preserve">،لكن في المجمع عنه كما ذكرنا </w:t>
      </w:r>
      <w:r>
        <w:rPr>
          <w:rStyle w:val="FootnoteAnchor"/>
          <w:rtl w:val="true"/>
        </w:rPr>
        <w:footnoteReference w:id="17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جهيم</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جعفر بن حيّان </w:t>
      </w:r>
      <w:r>
        <w:rPr>
          <w:rStyle w:val="FootnoteAnchor"/>
          <w:rtl w:val="true"/>
        </w:rPr>
        <w:footnoteReference w:id="1771"/>
      </w:r>
      <w:r>
        <w:rPr>
          <w:rFonts w:eastAsia="Times New Roman" w:cs="Times New Roman" w:ascii="Times New Roman" w:hAnsi="Times New Roman"/>
          <w:color w:val="111111"/>
          <w:sz w:val="28"/>
          <w:szCs w:val="28"/>
          <w:rtl w:val="true"/>
          <w:lang w:val="en-US" w:bidi="en-US"/>
        </w:rPr>
        <w:t xml:space="preserve">. </w:t>
      </w:r>
      <w:bookmarkStart w:id="707" w:name="pg11860_147859"/>
    </w:p>
    <w:p>
      <w:pPr>
        <w:pStyle w:val="BookText"/>
        <w:rPr/>
      </w:pPr>
      <w:bookmarkEnd w:id="707"/>
      <w:r>
        <w:rPr>
          <w:rFonts w:ascii="Amiri" w:hAnsi="Amiri" w:eastAsia="Amiri" w:cs="Amiri"/>
          <w:color w:val="111111"/>
          <w:sz w:val="28"/>
          <w:sz w:val="28"/>
          <w:szCs w:val="28"/>
          <w:rtl w:val="true"/>
          <w:lang w:bidi="ar-SA"/>
        </w:rPr>
        <w:t>و في 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جعفر بن حيّان ضعيف </w:t>
      </w:r>
      <w:r>
        <w:rPr>
          <w:rStyle w:val="FootnoteAnchor"/>
          <w:rtl w:val="true"/>
        </w:rPr>
        <w:footnoteReference w:id="17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يأتي في جهيم ما فيه</w:t>
      </w:r>
      <w:r>
        <w:rPr>
          <w:rFonts w:eastAsia="Amiri" w:cs="Amiri" w:ascii="Amiri" w:hAnsi="Amiri"/>
          <w:color w:val="111111"/>
          <w:sz w:val="28"/>
          <w:szCs w:val="28"/>
          <w:rtl w:val="true"/>
          <w:lang w:bidi="ar-SA"/>
        </w:rPr>
        <w:t>.</w:t>
      </w:r>
    </w:p>
    <w:p>
      <w:pPr>
        <w:pStyle w:val="Heading3"/>
        <w:numPr>
          <w:ilvl w:val="2"/>
          <w:numId w:val="1"/>
        </w:numPr>
        <w:rPr/>
      </w:pPr>
      <w:bookmarkStart w:id="708" w:name="__RefHeading___Toc12158923_73709187"/>
      <w:bookmarkStart w:id="709" w:name="_Toc274"/>
      <w:bookmarkEnd w:id="708"/>
      <w:r>
        <w:rPr/>
        <w:t>549</w:t>
      </w:r>
      <w:r>
        <w:rPr>
          <w:rtl w:val="true"/>
        </w:rPr>
        <w:t>-</w:t>
      </w:r>
      <w:r>
        <w:rPr>
          <w:rtl w:val="true"/>
        </w:rPr>
        <w:t>جعفر بن خلف</w:t>
      </w:r>
      <w:r>
        <w:rPr>
          <w:rtl w:val="true"/>
        </w:rPr>
        <w:t>:</w:t>
      </w:r>
      <w:bookmarkEnd w:id="709"/>
    </w:p>
    <w:p>
      <w:pPr>
        <w:pStyle w:val="BookText"/>
        <w:rPr/>
      </w:pPr>
      <w:r>
        <w:rPr>
          <w:rFonts w:ascii="IRNazanin" w:hAnsi="IRNazanin" w:eastAsia="IRNazanin"/>
          <w:color w:val="111111"/>
          <w:sz w:val="28"/>
          <w:sz w:val="28"/>
          <w:szCs w:val="28"/>
          <w:rtl w:val="true"/>
          <w:lang w:bidi="fa-IR"/>
        </w:rPr>
        <w:t xml:space="preserve">ظم </w:t>
      </w:r>
      <w:r>
        <w:rPr>
          <w:rStyle w:val="FootnoteAnchor"/>
          <w:rtl w:val="true"/>
        </w:rPr>
        <w:footnoteReference w:id="17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الكوفي </w:t>
      </w:r>
      <w:r>
        <w:rPr>
          <w:rStyle w:val="FootnoteAnchor"/>
          <w:rtl w:val="true"/>
        </w:rPr>
        <w:footnoteReference w:id="17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أحمد،عن يونس بن عبد الرحمن،عن جعفر بن خلف،قال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الحسن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امرؤ لم يمت حتّى يرى منه خلفا،و قد أراني اللّه ابني هذا خلفا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أشار إليه،دلالة على خصوصه </w:t>
      </w:r>
      <w:r>
        <w:rPr>
          <w:rStyle w:val="FootnoteAnchor"/>
          <w:rtl w:val="true"/>
        </w:rPr>
        <w:footnoteReference w:id="17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البلغة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 مدح </w:t>
      </w:r>
      <w:r>
        <w:rPr>
          <w:rStyle w:val="FootnoteAnchor"/>
          <w:rtl w:val="true"/>
        </w:rPr>
        <w:footnoteReference w:id="1776"/>
      </w:r>
      <w:r>
        <w:rPr>
          <w:rFonts w:ascii="Amiri" w:hAnsi="Amiri" w:eastAsia="Amiri" w:cs="Amiri"/>
          <w:color w:val="111111"/>
          <w:sz w:val="28"/>
          <w:sz w:val="28"/>
          <w:szCs w:val="28"/>
          <w:rtl w:val="true"/>
          <w:lang w:bidi="ar-SA"/>
        </w:rPr>
        <w:t>،و في 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مدح عظيم </w:t>
      </w:r>
      <w:r>
        <w:rPr>
          <w:rStyle w:val="FootnoteAnchor"/>
          <w:rtl w:val="true"/>
        </w:rPr>
        <w:footnoteReference w:id="17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لعلّه غير ما ذكره كش،أو لم أفهمه،إذ غايته أنّه روى الإشارة إلى ابنه الرضا عنه عليه السلام بالإمامة،و رجوع الإشارة و الضمير إليه بعيد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يأتي نظير الرواية في موسى بن بكر </w:t>
      </w:r>
      <w:r>
        <w:rPr>
          <w:rStyle w:val="FootnoteAnchor"/>
          <w:rtl w:val="true"/>
        </w:rPr>
        <w:footnoteReference w:id="1778"/>
      </w:r>
      <w:r>
        <w:rPr>
          <w:rStyle w:val="FootnoteAnchor"/>
          <w:rtl w:val="true"/>
        </w:rPr>
        <w:footnoteReference w:id="17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نقله في 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أشار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دلالة على خصوصيّته</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الحاشية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كلام الشيخ الجليل الكشّي رحمه اللّه في مقام الاستدلال على اعتبار الراوي </w:t>
      </w:r>
      <w:r>
        <w:rPr>
          <w:rStyle w:val="FootnoteAnchor"/>
          <w:rtl w:val="true"/>
        </w:rPr>
        <w:footnoteReference w:id="1780"/>
      </w:r>
      <w:r>
        <w:rPr>
          <w:rFonts w:eastAsia="Times New Roman" w:cs="Times New Roman" w:ascii="Times New Roman" w:hAnsi="Times New Roman"/>
          <w:color w:val="111111"/>
          <w:sz w:val="28"/>
          <w:szCs w:val="28"/>
          <w:rtl w:val="true"/>
          <w:lang w:val="en-US" w:bidi="en-US"/>
        </w:rPr>
        <w:t xml:space="preserve">. </w:t>
      </w:r>
      <w:bookmarkStart w:id="710" w:name="pg11860_147860"/>
    </w:p>
    <w:p>
      <w:pPr>
        <w:pStyle w:val="BookText"/>
        <w:rPr/>
      </w:pPr>
      <w:bookmarkEnd w:id="710"/>
      <w:r>
        <w:rPr>
          <w:rFonts w:ascii="Amiri" w:hAnsi="Amiri" w:eastAsia="Amiri" w:cs="Amiri"/>
          <w:color w:val="111111"/>
          <w:sz w:val="28"/>
          <w:sz w:val="28"/>
          <w:szCs w:val="28"/>
          <w:rtl w:val="true"/>
          <w:lang w:bidi="ar-SA"/>
        </w:rPr>
        <w:t>و لعلّ في كش الذي عند الفاضلين المذكورين أيضا كذلك،و فهما منه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نسختي من الاختيار و التحرير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أشار إليه دلالة على خصوصيّته </w:t>
      </w:r>
      <w:r>
        <w:rPr>
          <w:rStyle w:val="FootnoteAnchor"/>
          <w:rtl w:val="true"/>
        </w:rPr>
        <w:footnoteReference w:id="1781"/>
      </w:r>
      <w:r>
        <w:rPr>
          <w:rFonts w:ascii="IRNazanin" w:hAnsi="IRNazanin" w:eastAsia="IRNazanin"/>
          <w:color w:val="111111"/>
          <w:sz w:val="28"/>
          <w:sz w:val="28"/>
          <w:szCs w:val="28"/>
          <w:rtl w:val="true"/>
          <w:lang w:bidi="fa-IR"/>
        </w:rPr>
        <w:t xml:space="preserve">،فتدبر </w:t>
      </w:r>
      <w:r>
        <w:rPr>
          <w:rStyle w:val="FootnoteAnchor"/>
          <w:rtl w:val="true"/>
        </w:rPr>
        <w:footnoteReference w:id="17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هذا،و في وجيزتي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مدح ضعيف،أي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المدح ضعيف،فتأمّل</w:t>
      </w:r>
      <w:r>
        <w:rPr>
          <w:rFonts w:eastAsia="Amiri" w:cs="Amiri" w:ascii="Amiri" w:hAnsi="Amiri"/>
          <w:color w:val="111111"/>
          <w:sz w:val="28"/>
          <w:szCs w:val="28"/>
          <w:rtl w:val="true"/>
          <w:lang w:bidi="ar-SA"/>
        </w:rPr>
        <w:t>.</w:t>
      </w:r>
    </w:p>
    <w:p>
      <w:pPr>
        <w:pStyle w:val="Heading3"/>
        <w:numPr>
          <w:ilvl w:val="2"/>
          <w:numId w:val="1"/>
        </w:numPr>
        <w:rPr/>
      </w:pPr>
      <w:bookmarkStart w:id="711" w:name="__RefHeading___Toc12158925_73709187"/>
      <w:bookmarkStart w:id="712" w:name="_Toc275"/>
      <w:bookmarkEnd w:id="711"/>
      <w:r>
        <w:rPr/>
        <w:t>550</w:t>
      </w:r>
      <w:r>
        <w:rPr>
          <w:rtl w:val="true"/>
        </w:rPr>
        <w:t>-</w:t>
      </w:r>
      <w:r>
        <w:rPr>
          <w:rtl w:val="true"/>
        </w:rPr>
        <w:t>جعفر بن زياد الأحمر</w:t>
      </w:r>
      <w:r>
        <w:rPr>
          <w:rtl w:val="true"/>
        </w:rPr>
        <w:t>:</w:t>
      </w:r>
      <w:bookmarkEnd w:id="712"/>
    </w:p>
    <w:p>
      <w:pPr>
        <w:pStyle w:val="BookText"/>
        <w:rPr/>
      </w:pPr>
      <w:r>
        <w:rPr>
          <w:rFonts w:ascii="Amiri" w:hAnsi="Amiri" w:eastAsia="Amiri" w:cs="Amiri"/>
          <w:color w:val="111111"/>
          <w:sz w:val="28"/>
          <w:sz w:val="28"/>
          <w:szCs w:val="28"/>
          <w:rtl w:val="true"/>
          <w:lang w:bidi="ar-SA"/>
        </w:rPr>
        <w:t xml:space="preserve">أبو عبد اللّه الكوفي،ق </w:t>
      </w:r>
      <w:r>
        <w:rPr>
          <w:rStyle w:val="FootnoteAnchor"/>
          <w:rtl w:val="true"/>
        </w:rPr>
        <w:footnoteReference w:id="17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هب إلاّ أبو عبد اللّه،و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صدوق،شيعي </w:t>
      </w:r>
      <w:r>
        <w:rPr>
          <w:rStyle w:val="FootnoteAnchor"/>
          <w:rtl w:val="true"/>
        </w:rPr>
        <w:footnoteReference w:id="17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نحوه قب </w:t>
      </w:r>
      <w:r>
        <w:rPr>
          <w:rStyle w:val="FootnoteAnchor"/>
          <w:rtl w:val="true"/>
        </w:rPr>
        <w:footnoteReference w:id="17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أشرنا في الفوائد إلى ما فيه </w:t>
      </w:r>
      <w:r>
        <w:rPr>
          <w:rStyle w:val="FootnoteAnchor"/>
          <w:rtl w:val="true"/>
        </w:rPr>
        <w:footnoteReference w:id="17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ميزان الاعتدال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جعفر بن زياد الأحمر،ثقة صالح الحديث صدوق شيعي و من رؤسائهم،حبسه أبو جعفر مع جماعة من الشيعة بخراسان في المطبق دهرا </w:t>
      </w:r>
      <w:r>
        <w:rPr>
          <w:rStyle w:val="FootnoteAnchor"/>
          <w:rtl w:val="true"/>
        </w:rPr>
        <w:footnoteReference w:id="1787"/>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فهو حسن لا محالة</w:t>
      </w:r>
      <w:r>
        <w:rPr>
          <w:rFonts w:eastAsia="Amiri" w:cs="Amiri" w:ascii="Amiri" w:hAnsi="Amiri"/>
          <w:color w:val="111111"/>
          <w:sz w:val="28"/>
          <w:szCs w:val="28"/>
          <w:rtl w:val="true"/>
          <w:lang w:bidi="ar-SA"/>
        </w:rPr>
        <w:t>.</w:t>
      </w:r>
    </w:p>
    <w:p>
      <w:pPr>
        <w:pStyle w:val="Heading3"/>
        <w:numPr>
          <w:ilvl w:val="2"/>
          <w:numId w:val="1"/>
        </w:numPr>
        <w:rPr/>
      </w:pPr>
      <w:bookmarkStart w:id="713" w:name="__RefHeading___Toc12158927_73709187"/>
      <w:bookmarkStart w:id="714" w:name="_Toc276"/>
      <w:bookmarkEnd w:id="713"/>
      <w:r>
        <w:rPr/>
        <w:t>551</w:t>
      </w:r>
      <w:r>
        <w:rPr>
          <w:rtl w:val="true"/>
        </w:rPr>
        <w:t>-</w:t>
      </w:r>
      <w:r>
        <w:rPr>
          <w:rtl w:val="true"/>
        </w:rPr>
        <w:t>جعفر بن سليمان الضبعي</w:t>
      </w:r>
      <w:r>
        <w:rPr>
          <w:rtl w:val="true"/>
        </w:rPr>
        <w:t>:</w:t>
      </w:r>
      <w:bookmarkEnd w:id="714"/>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بالمعجمة و المفردة المفتوحتين و المهملة،البصري،ق،جخ، ثقة،د </w:t>
      </w:r>
      <w:r>
        <w:rPr>
          <w:rStyle w:val="FootnoteAnchor"/>
          <w:rtl w:val="true"/>
        </w:rPr>
        <w:footnoteReference w:id="17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لم أجد ابن سليمان في ق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سليمان الضبعي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المعجمة و فتح الموحّدة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سليمان البصري،صدوق زاهد لكنّه كان يتشيّع </w:t>
      </w:r>
      <w:r>
        <w:rPr>
          <w:rStyle w:val="FootnoteAnchor"/>
          <w:rtl w:val="true"/>
        </w:rPr>
        <w:footnoteReference w:id="17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مات سنة ثمان و سبعين و مائة </w:t>
      </w:r>
      <w:r>
        <w:rPr>
          <w:rStyle w:val="FootnoteAnchor"/>
          <w:rtl w:val="true"/>
        </w:rPr>
        <w:footnoteReference w:id="17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فيه شيء،و مع كثرة علومه كان أمّيّا،و هو من زهّاد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سنة ثمان و سبعين و مائة </w:t>
      </w:r>
      <w:r>
        <w:rPr>
          <w:rStyle w:val="FootnoteAnchor"/>
          <w:rtl w:val="true"/>
        </w:rPr>
        <w:footnoteReference w:id="17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 ما أشرنا إليه في الفوائد </w:t>
      </w:r>
      <w:r>
        <w:rPr>
          <w:rStyle w:val="FootnoteAnchor"/>
          <w:rtl w:val="true"/>
        </w:rPr>
        <w:footnoteReference w:id="17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مذكور في ق من جخ في نسختي موثّقا </w:t>
      </w:r>
      <w:r>
        <w:rPr>
          <w:rStyle w:val="FootnoteAnchor"/>
          <w:rtl w:val="true"/>
        </w:rPr>
        <w:footnoteReference w:id="1793"/>
      </w:r>
      <w:r>
        <w:rPr>
          <w:rFonts w:ascii="Amiri" w:hAnsi="Amiri" w:eastAsia="Amiri" w:cs="Amiri"/>
          <w:color w:val="111111"/>
          <w:sz w:val="28"/>
          <w:sz w:val="28"/>
          <w:szCs w:val="28"/>
          <w:rtl w:val="true"/>
          <w:lang w:bidi="ar-SA"/>
        </w:rPr>
        <w:t xml:space="preserve">كما نقله في </w:t>
      </w:r>
      <w:r>
        <w:rPr>
          <w:rStyle w:val="FootnoteAnchor"/>
          <w:rtl w:val="true"/>
        </w:rPr>
        <w:footnoteReference w:id="1794"/>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نقل التوثيق عن ق في المجمع أيضا </w:t>
      </w:r>
      <w:r>
        <w:rPr>
          <w:rStyle w:val="FootnoteAnchor"/>
          <w:rtl w:val="true"/>
        </w:rPr>
        <w:footnoteReference w:id="1795"/>
      </w:r>
      <w:r>
        <w:rPr>
          <w:rFonts w:ascii="Amiri" w:hAnsi="Amiri" w:eastAsia="Amiri" w:cs="Amiri"/>
          <w:color w:val="111111"/>
          <w:sz w:val="28"/>
          <w:sz w:val="28"/>
          <w:szCs w:val="28"/>
          <w:rtl w:val="true"/>
          <w:lang w:bidi="ar-SA"/>
        </w:rPr>
        <w:t xml:space="preserve">،إلاّ أنّه </w:t>
      </w:r>
      <w:r>
        <w:rPr>
          <w:rStyle w:val="FootnoteAnchor"/>
          <w:rtl w:val="true"/>
        </w:rPr>
        <w:footnoteReference w:id="1796"/>
      </w:r>
      <w:r>
        <w:rPr>
          <w:rFonts w:ascii="Amiri" w:hAnsi="Amiri" w:eastAsia="Amiri" w:cs="Amiri"/>
          <w:color w:val="111111"/>
          <w:sz w:val="28"/>
          <w:sz w:val="28"/>
          <w:szCs w:val="28"/>
          <w:rtl w:val="true"/>
          <w:lang w:bidi="ar-SA"/>
        </w:rPr>
        <w:t>لم يذكره في الحاوي و الوجيزة أصلا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 في بعض نسخه دون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مخهب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سليمان الإمام العابد أبو سليمان الضبعي، من ثقات الشيعة و زهّادهم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وثّقه ابن معين،و كان راوية ثابت البناني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أحسن ابن سعد حيث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ثقة فيه ضعف </w:t>
      </w:r>
      <w:r>
        <w:rPr>
          <w:rStyle w:val="FootnoteAnchor"/>
          <w:rtl w:val="true"/>
        </w:rPr>
        <w:footnoteReference w:id="1797"/>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ميزان الاعتدال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جعفر بن سليمان الضبعي من علماء الزهّاد على تشيّعه </w:t>
      </w:r>
      <w:r>
        <w:rPr>
          <w:rStyle w:val="FootnoteAnchor"/>
          <w:rtl w:val="true"/>
        </w:rPr>
        <w:footnoteReference w:id="1798"/>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bookmarkStart w:id="715" w:name="pg11860_147862"/>
    </w:p>
    <w:p>
      <w:pPr>
        <w:pStyle w:val="BookText"/>
        <w:rPr/>
      </w:pPr>
      <w:bookmarkEnd w:id="715"/>
      <w:r>
        <w:rPr>
          <w:rFonts w:ascii="Amiri" w:hAnsi="Amiri" w:eastAsia="Amiri" w:cs="Amiri"/>
          <w:color w:val="111111"/>
          <w:sz w:val="28"/>
          <w:sz w:val="28"/>
          <w:szCs w:val="28"/>
          <w:rtl w:val="true"/>
          <w:lang w:bidi="ar-SA"/>
        </w:rPr>
        <w:t>فهو حسن بلا ريب</w:t>
      </w:r>
      <w:r>
        <w:rPr>
          <w:rFonts w:eastAsia="Amiri" w:cs="Amiri" w:ascii="Amiri" w:hAnsi="Amiri"/>
          <w:color w:val="111111"/>
          <w:sz w:val="28"/>
          <w:szCs w:val="28"/>
          <w:rtl w:val="true"/>
          <w:lang w:bidi="ar-SA"/>
        </w:rPr>
        <w:t>.</w:t>
      </w:r>
    </w:p>
    <w:p>
      <w:pPr>
        <w:pStyle w:val="Heading3"/>
        <w:numPr>
          <w:ilvl w:val="2"/>
          <w:numId w:val="1"/>
        </w:numPr>
        <w:rPr/>
      </w:pPr>
      <w:bookmarkStart w:id="716" w:name="__RefHeading___Toc12158929_73709187"/>
      <w:bookmarkStart w:id="717" w:name="_Toc277"/>
      <w:bookmarkEnd w:id="716"/>
      <w:r>
        <w:rPr/>
        <w:t>552</w:t>
      </w:r>
      <w:r>
        <w:rPr>
          <w:rtl w:val="true"/>
        </w:rPr>
        <w:t>-</w:t>
      </w:r>
      <w:r>
        <w:rPr>
          <w:rtl w:val="true"/>
        </w:rPr>
        <w:t>جعفر بن سليمان القمي</w:t>
      </w:r>
      <w:r>
        <w:rPr>
          <w:rtl w:val="true"/>
        </w:rPr>
        <w:t>:</w:t>
      </w:r>
      <w:bookmarkEnd w:id="717"/>
    </w:p>
    <w:p>
      <w:pPr>
        <w:pStyle w:val="BookText"/>
        <w:rPr/>
      </w:pPr>
      <w:r>
        <w:rPr>
          <w:rFonts w:ascii="Amiri" w:hAnsi="Amiri" w:eastAsia="Amiri" w:cs="Amiri"/>
          <w:color w:val="111111"/>
          <w:sz w:val="28"/>
          <w:sz w:val="28"/>
          <w:szCs w:val="28"/>
          <w:rtl w:val="true"/>
          <w:lang w:bidi="ar-SA"/>
        </w:rPr>
        <w:t xml:space="preserve">أبو محمّد،ثقة من أصحابنا،صه </w:t>
      </w:r>
      <w:r>
        <w:rPr>
          <w:rStyle w:val="FootnoteAnchor"/>
          <w:rtl w:val="true"/>
        </w:rPr>
        <w:footnoteReference w:id="17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القميّين،له كتاب ثواب الأعمال،أخبرنا عليّ بن أحمد ابن أبي جيد،قال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محمّد بن الحسن بن الوليد،عنه </w:t>
      </w:r>
      <w:r>
        <w:rPr>
          <w:rStyle w:val="FootnoteAnchor"/>
          <w:rtl w:val="true"/>
        </w:rPr>
        <w:footnoteReference w:id="18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ظم ثمّ في 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سليمان </w:t>
      </w:r>
      <w:r>
        <w:rPr>
          <w:rStyle w:val="FootnoteAnchor"/>
          <w:rtl w:val="true"/>
        </w:rPr>
        <w:footnoteReference w:id="18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لم،جش،ثقة </w:t>
      </w:r>
      <w:r>
        <w:rPr>
          <w:rStyle w:val="FootnoteAnchor"/>
          <w:rtl w:val="true"/>
        </w:rPr>
        <w:footnoteReference w:id="18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نجده في لم،فتأمّل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ذكرنا غير مرّة ما في عدم وجدانه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أنّه ليس أحد المذكورين في ظم و دي،كما يظهر من ذكر الميرزا إيّاهما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احتمل في الوسيط كونه الأخير </w:t>
      </w:r>
      <w:r>
        <w:rPr>
          <w:rStyle w:val="FootnoteAnchor"/>
          <w:rtl w:val="true"/>
        </w:rPr>
        <w:footnoteReference w:id="1803"/>
      </w:r>
      <w:r>
        <w:rPr>
          <w:rFonts w:ascii="IRNazanin" w:hAnsi="IRNazanin" w:eastAsia="IRNazanin"/>
          <w:color w:val="111111"/>
          <w:sz w:val="28"/>
          <w:sz w:val="28"/>
          <w:szCs w:val="28"/>
          <w:rtl w:val="true"/>
          <w:lang w:bidi="fa-IR"/>
        </w:rPr>
        <w:t xml:space="preserve">،و هو </w:t>
      </w:r>
      <w:r>
        <w:rPr>
          <w:rStyle w:val="FootnoteAnchor"/>
          <w:rtl w:val="true"/>
        </w:rPr>
        <w:footnoteReference w:id="1804"/>
      </w:r>
      <w:r>
        <w:rPr>
          <w:rFonts w:ascii="Amiri" w:hAnsi="Amiri" w:eastAsia="Amiri" w:cs="Amiri"/>
          <w:color w:val="111111"/>
          <w:sz w:val="28"/>
          <w:sz w:val="28"/>
          <w:szCs w:val="28"/>
          <w:rtl w:val="true"/>
          <w:lang w:bidi="ar-SA"/>
        </w:rPr>
        <w:t xml:space="preserve">أيضا بعيد،لما رأيت من رواية جش عنه بواسطتين،و لذا لم يذكرهما في المجمع و الحاوي في ترجمته </w:t>
      </w:r>
      <w:r>
        <w:rPr>
          <w:rStyle w:val="FootnoteAnchor"/>
          <w:rtl w:val="true"/>
        </w:rPr>
        <w:footnoteReference w:id="1805"/>
      </w:r>
      <w:r>
        <w:rPr>
          <w:rFonts w:ascii="IRNazanin" w:hAnsi="IRNazanin" w:eastAsia="IRNazanin"/>
          <w:color w:val="111111"/>
          <w:sz w:val="28"/>
          <w:sz w:val="28"/>
          <w:szCs w:val="28"/>
          <w:rtl w:val="true"/>
          <w:lang w:bidi="fa-IR"/>
        </w:rPr>
        <w:t>،فلا تغفل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سليمان القمّي،عنه محمّد بن الحسن بن الوليد </w:t>
      </w:r>
      <w:r>
        <w:rPr>
          <w:rStyle w:val="FootnoteAnchor"/>
          <w:rtl w:val="true"/>
        </w:rPr>
        <w:footnoteReference w:id="18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8" w:name="__RefHeading___Toc12158931_73709187"/>
      <w:bookmarkStart w:id="719" w:name="_Toc278"/>
      <w:bookmarkEnd w:id="718"/>
      <w:r>
        <w:rPr/>
        <w:t>553</w:t>
      </w:r>
      <w:r>
        <w:rPr>
          <w:rtl w:val="true"/>
        </w:rPr>
        <w:t>-</w:t>
      </w:r>
      <w:r>
        <w:rPr>
          <w:rtl w:val="true"/>
        </w:rPr>
        <w:t>جعفر بن سماعة</w:t>
      </w:r>
      <w:r>
        <w:rPr>
          <w:rtl w:val="true"/>
        </w:rPr>
        <w:t>:</w:t>
      </w:r>
      <w:bookmarkEnd w:id="719"/>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18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 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واقفي </w:t>
      </w:r>
      <w:r>
        <w:rPr>
          <w:rStyle w:val="FootnoteAnchor"/>
          <w:rtl w:val="true"/>
        </w:rPr>
        <w:footnoteReference w:id="18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الحق أنّه جعفر بن محمّد بن سماعة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بن سماعة أخو الحسن بن محمّد بن سماعة فكيف يكون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أيضا يأتي في محمّد بن سماعة والد جعفر أنّه ضا </w:t>
      </w:r>
      <w:r>
        <w:rPr>
          <w:rStyle w:val="FootnoteAnchor"/>
          <w:rtl w:val="true"/>
        </w:rPr>
        <w:footnoteReference w:id="1809"/>
      </w:r>
      <w:r>
        <w:rPr>
          <w:rFonts w:ascii="Amiri" w:hAnsi="Amiri" w:eastAsia="Amiri" w:cs="Amiri"/>
          <w:color w:val="111111"/>
          <w:sz w:val="28"/>
          <w:sz w:val="28"/>
          <w:szCs w:val="28"/>
          <w:rtl w:val="true"/>
          <w:lang w:bidi="ar-SA"/>
        </w:rPr>
        <w:t>،فكيف يكون ابنه من أصحاب الصادق عليه السلام و الكاظم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الحسن بن محمّد بن سماعة،عن صفوان،عن جعفر بن سماعة </w:t>
      </w:r>
      <w:r>
        <w:rPr>
          <w:rStyle w:val="FootnoteAnchor"/>
          <w:rtl w:val="true"/>
        </w:rPr>
        <w:footnoteReference w:id="1810"/>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يشير هذا إلى وثاقته كما مرّ في الفوائد </w:t>
      </w:r>
      <w:r>
        <w:rPr>
          <w:rStyle w:val="FootnoteAnchor"/>
          <w:rtl w:val="true"/>
        </w:rPr>
        <w:footnoteReference w:id="18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الحاوي و المجمع أيضا أنّهما واحد </w:t>
      </w:r>
      <w:r>
        <w:rPr>
          <w:rStyle w:val="FootnoteAnchor"/>
          <w:rtl w:val="true"/>
        </w:rPr>
        <w:footnoteReference w:id="1812"/>
      </w:r>
      <w:r>
        <w:rPr>
          <w:rFonts w:ascii="Amiri" w:hAnsi="Amiri" w:eastAsia="Amiri" w:cs="Amiri"/>
          <w:color w:val="111111"/>
          <w:sz w:val="28"/>
          <w:sz w:val="28"/>
          <w:szCs w:val="28"/>
          <w:rtl w:val="true"/>
          <w:lang w:bidi="ar-SA"/>
        </w:rPr>
        <w:t xml:space="preserve">،و استظهره في النقد </w:t>
      </w:r>
      <w:r>
        <w:rPr>
          <w:rStyle w:val="FootnoteAnchor"/>
          <w:rtl w:val="true"/>
        </w:rPr>
        <w:footnoteReference w:id="1813"/>
      </w:r>
      <w:r>
        <w:rPr>
          <w:rFonts w:ascii="Amiri" w:hAnsi="Amiri" w:eastAsia="Amiri" w:cs="Amiri"/>
          <w:color w:val="111111"/>
          <w:sz w:val="28"/>
          <w:sz w:val="28"/>
          <w:szCs w:val="28"/>
          <w:rtl w:val="true"/>
          <w:lang w:bidi="ar-SA"/>
        </w:rPr>
        <w:t>،و حكم به في الوجيزة،ثمّ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ضعيف غيره </w:t>
      </w:r>
      <w:r>
        <w:rPr>
          <w:rStyle w:val="FootnoteAnchor"/>
          <w:rtl w:val="true"/>
        </w:rPr>
        <w:footnoteReference w:id="18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بذلك البعيد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ضرر كونه أخا الحسن غير مفهوم،لأنّه ظم </w:t>
      </w:r>
      <w:r>
        <w:rPr>
          <w:rStyle w:val="FootnoteAnchor"/>
          <w:rtl w:val="true"/>
        </w:rPr>
        <w:footnoteReference w:id="1815"/>
      </w:r>
      <w:r>
        <w:rPr>
          <w:rFonts w:ascii="Amiri" w:hAnsi="Amiri" w:eastAsia="Amiri" w:cs="Amiri"/>
          <w:color w:val="111111"/>
          <w:sz w:val="28"/>
          <w:sz w:val="28"/>
          <w:szCs w:val="28"/>
          <w:rtl w:val="true"/>
          <w:lang w:bidi="ar-SA"/>
        </w:rPr>
        <w:t>و هذا ق أيضا،مع أنّه يأتي أنّه أكبر إخوته</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كون والده ضا فكيف يكون الابن من أصحابهما عليهما السلام، فربما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يستلزم من ذكر الأب في ضا عدم دركه غيره عليه السلام،بل الظاهر من ذكر الراوي في أصحاب إمام عليه السلام روايته عنه عليه السلام،و من عدم ذكره عدم روايته عنه عليه السلام و إن عاصره،يشير إليه</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720" w:name="pg11860_147864"/>
    </w:p>
    <w:p>
      <w:pPr>
        <w:pStyle w:val="BookText"/>
        <w:rPr/>
      </w:pPr>
      <w:bookmarkEnd w:id="720"/>
      <w:r>
        <w:rPr>
          <w:rFonts w:ascii="Amiri" w:hAnsi="Amiri" w:eastAsia="Amiri" w:cs="Amiri"/>
          <w:color w:val="111111"/>
          <w:sz w:val="28"/>
          <w:sz w:val="28"/>
          <w:szCs w:val="28"/>
          <w:rtl w:val="true"/>
          <w:lang w:bidi="ar-SA"/>
        </w:rPr>
        <w:t>قول الشيخ في بعض التراجم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عاصره و لا أدري روى عنه أم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في أوّل رجاله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لمن لم يرو عنهم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w:t>
      </w:r>
      <w:r>
        <w:rPr>
          <w:rStyle w:val="FootnoteAnchor"/>
          <w:rtl w:val="true"/>
        </w:rPr>
        <w:footnoteReference w:id="1816"/>
      </w:r>
      <w:r>
        <w:rPr>
          <w:rFonts w:ascii="Amiri" w:hAnsi="Amiri" w:eastAsia="Amiri" w:cs="Amiri"/>
          <w:color w:val="111111"/>
          <w:sz w:val="28"/>
          <w:sz w:val="28"/>
          <w:szCs w:val="28"/>
          <w:rtl w:val="true"/>
          <w:lang w:bidi="ar-SA"/>
        </w:rPr>
        <w:t>،ينادي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الحسن بن محمّد بن سماعة لم يذكره إلاّ في ظم مع أنّه أدرك الرضا و الجواد عليهما السلام،بل و الهادي و العسكري عليهما السلام أيضا كما يأتي تاريخ 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أيضا،كما ينافي وجود الأب في ضا وجود الابن في ق و ظم ينافي ذلك وجوده في ظم وحده أيضا،و سيأتي ذكر الحسن في ظم مع ذكر الأب في ضا،فتدبّر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سماعة،عنه الحسن بن محمّد بن سماعة كما يظهر من باب المواقيت من التهذيب </w:t>
      </w:r>
      <w:r>
        <w:rPr>
          <w:rStyle w:val="FootnoteAnchor"/>
          <w:rtl w:val="true"/>
        </w:rPr>
        <w:footnoteReference w:id="1817"/>
      </w:r>
      <w:r>
        <w:rPr>
          <w:rStyle w:val="FootnoteAnchor"/>
          <w:rtl w:val="true"/>
        </w:rPr>
        <w:footnoteReference w:id="18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1" w:name="__RefHeading___Toc12158933_73709187"/>
      <w:bookmarkStart w:id="722" w:name="_Toc279"/>
      <w:bookmarkEnd w:id="721"/>
      <w:r>
        <w:rPr/>
        <w:t>554</w:t>
      </w:r>
      <w:r>
        <w:rPr>
          <w:rtl w:val="true"/>
        </w:rPr>
        <w:t>-</w:t>
      </w:r>
      <w:r>
        <w:rPr>
          <w:rtl w:val="true"/>
        </w:rPr>
        <w:t>جعفر بن سهيل الصيقل</w:t>
      </w:r>
      <w:r>
        <w:rPr>
          <w:rtl w:val="true"/>
        </w:rPr>
        <w:t>:</w:t>
      </w:r>
      <w:bookmarkEnd w:id="722"/>
    </w:p>
    <w:p>
      <w:pPr>
        <w:pStyle w:val="BookText"/>
        <w:rPr/>
      </w:pPr>
      <w:r>
        <w:rPr>
          <w:rFonts w:ascii="Amiri" w:hAnsi="Amiri" w:eastAsia="Amiri" w:cs="Amiri"/>
          <w:color w:val="111111"/>
          <w:sz w:val="28"/>
          <w:sz w:val="28"/>
          <w:szCs w:val="28"/>
          <w:rtl w:val="true"/>
          <w:lang w:bidi="ar-SA"/>
        </w:rPr>
        <w:t xml:space="preserve">وكيل أبي الحسن و أبي محمّد و صاحب الدار عليهم السلام،دي </w:t>
      </w:r>
      <w:r>
        <w:rPr>
          <w:rStyle w:val="FootnoteAnchor"/>
          <w:rtl w:val="true"/>
        </w:rPr>
        <w:footnoteReference w:id="18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صه بعد الصيقل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أصحاب أبي محمّد العسكري عليه السلام </w:t>
      </w:r>
      <w:r>
        <w:rPr>
          <w:rStyle w:val="FootnoteAnchor"/>
          <w:rtl w:val="true"/>
        </w:rPr>
        <w:footnoteReference w:id="18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يشير إلى الجلالة،بل الوثاقة كما مرّ في الفوائد </w:t>
      </w:r>
      <w:r>
        <w:rPr>
          <w:rStyle w:val="FootnoteAnchor"/>
          <w:rtl w:val="true"/>
        </w:rPr>
        <w:footnoteReference w:id="1821"/>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سيّما بعد وكالته لثلاثة منهم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لذا ذكره في </w:t>
      </w:r>
      <w:bookmarkStart w:id="723" w:name="pg11860_147865"/>
    </w:p>
    <w:p>
      <w:pPr>
        <w:pStyle w:val="BookText"/>
        <w:rPr/>
      </w:pPr>
      <w:bookmarkEnd w:id="723"/>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وكيلا </w:t>
      </w:r>
      <w:r>
        <w:rPr>
          <w:rStyle w:val="FootnoteAnchor"/>
          <w:rtl w:val="true"/>
        </w:rPr>
        <w:footnoteReference w:id="18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ذكره في الحاوي في الضعاف </w:t>
      </w:r>
      <w:r>
        <w:rPr>
          <w:rStyle w:val="FootnoteAnchor"/>
          <w:rtl w:val="true"/>
        </w:rPr>
        <w:footnoteReference w:id="1823"/>
      </w:r>
      <w:r>
        <w:rPr>
          <w:rFonts w:ascii="Amiri" w:hAnsi="Amiri" w:eastAsia="Amiri" w:cs="Amiri"/>
          <w:color w:val="111111"/>
          <w:sz w:val="28"/>
          <w:sz w:val="28"/>
          <w:szCs w:val="28"/>
          <w:rtl w:val="true"/>
          <w:lang w:bidi="ar-SA"/>
        </w:rPr>
        <w:t>،لعدم دلالة الوكالة على مدح، فتأمّل</w:t>
      </w:r>
      <w:r>
        <w:rPr>
          <w:rFonts w:eastAsia="Amiri" w:cs="Amiri" w:ascii="Amiri" w:hAnsi="Amiri"/>
          <w:color w:val="111111"/>
          <w:sz w:val="28"/>
          <w:szCs w:val="28"/>
          <w:rtl w:val="true"/>
          <w:lang w:bidi="ar-SA"/>
        </w:rPr>
        <w:t>.</w:t>
      </w:r>
    </w:p>
    <w:p>
      <w:pPr>
        <w:pStyle w:val="Heading3"/>
        <w:numPr>
          <w:ilvl w:val="2"/>
          <w:numId w:val="1"/>
        </w:numPr>
        <w:rPr/>
      </w:pPr>
      <w:bookmarkStart w:id="724" w:name="__RefHeading___Toc12158935_73709187"/>
      <w:bookmarkStart w:id="725" w:name="_Toc280"/>
      <w:bookmarkEnd w:id="724"/>
      <w:r>
        <w:rPr/>
        <w:t>555</w:t>
      </w:r>
      <w:r>
        <w:rPr>
          <w:rtl w:val="true"/>
        </w:rPr>
        <w:t>-</w:t>
      </w:r>
      <w:r>
        <w:rPr>
          <w:rtl w:val="true"/>
        </w:rPr>
        <w:t>جعفر بن عبد اللّه</w:t>
      </w:r>
      <w:r>
        <w:rPr>
          <w:rtl w:val="true"/>
        </w:rPr>
        <w:t>:</w:t>
      </w:r>
      <w:bookmarkEnd w:id="725"/>
    </w:p>
    <w:p>
      <w:pPr>
        <w:pStyle w:val="BookText"/>
        <w:rPr/>
      </w:pPr>
      <w:r>
        <w:rPr>
          <w:rFonts w:ascii="Amiri" w:hAnsi="Amiri" w:eastAsia="Amiri" w:cs="Amiri"/>
          <w:color w:val="111111"/>
          <w:sz w:val="28"/>
          <w:sz w:val="28"/>
          <w:szCs w:val="28"/>
          <w:rtl w:val="true"/>
          <w:lang w:bidi="ar-SA"/>
        </w:rPr>
        <w:t>رأس المذري،ابن جعفر الثاني ابن عبد اللّه بن جعفر بن محمّد بن عليّ بن أبي طالب عليه السلام،أبو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وجها في أصحابنا و فقهائنا </w:t>
      </w:r>
      <w:r>
        <w:rPr>
          <w:rStyle w:val="FootnoteAnchor"/>
          <w:rtl w:val="true"/>
        </w:rPr>
        <w:footnoteReference w:id="1824"/>
      </w:r>
      <w:r>
        <w:rPr>
          <w:rFonts w:ascii="Amiri" w:hAnsi="Amiri" w:eastAsia="Amiri" w:cs="Amiri"/>
          <w:color w:val="111111"/>
          <w:sz w:val="28"/>
          <w:sz w:val="28"/>
          <w:szCs w:val="28"/>
          <w:rtl w:val="true"/>
          <w:lang w:bidi="ar-SA"/>
        </w:rPr>
        <w:t xml:space="preserve">،و أوثق الناس في حديثه،صه </w:t>
      </w:r>
      <w:r>
        <w:rPr>
          <w:rStyle w:val="FootnoteAnchor"/>
          <w:rtl w:val="true"/>
        </w:rPr>
        <w:footnoteReference w:id="18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 قبل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أمّه آمنة بنت عبد اللّه بن عبيد اللّه بن الحسن بن عليّ بن الحسين عليه السلام،و بعد في حديثه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عن أخيه محمّد عن أبيه عبد اللّه بن جعفر،و له عقب بالكوفة و البصرة،و ابن ابنه أبو الحسن العبّاس بن أبي طالب عليّ بن جعفر روى عنه هارون بن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جعفر عن جلّة </w:t>
      </w:r>
      <w:r>
        <w:rPr>
          <w:rStyle w:val="FootnoteAnchor"/>
          <w:rtl w:val="true"/>
        </w:rPr>
        <w:footnoteReference w:id="1826"/>
      </w:r>
      <w:r>
        <w:rPr>
          <w:rFonts w:ascii="Amiri" w:hAnsi="Amiri" w:eastAsia="Amiri" w:cs="Amiri"/>
          <w:color w:val="111111"/>
          <w:sz w:val="28"/>
          <w:sz w:val="28"/>
          <w:szCs w:val="28"/>
          <w:rtl w:val="true"/>
          <w:lang w:bidi="ar-SA"/>
        </w:rPr>
        <w:t>أصحابنا مثل الحسن بن محبوب،و محمّد بن أبي عمير،و الحسن بن عليّ بن فضّال،و عبيس بن هشام،و صفوان،و ابن جبلة</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أحمد بن الحسين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له كتاب المتعة،يرويه عنه أحمد بن محمّد بن سعيد بن عبد الرحمن،و قد أخبرنا جماعة عنه </w:t>
      </w:r>
      <w:r>
        <w:rPr>
          <w:rStyle w:val="FootnoteAnchor"/>
          <w:rtl w:val="true"/>
        </w:rPr>
        <w:footnoteReference w:id="1827"/>
      </w:r>
      <w:r>
        <w:rPr>
          <w:rFonts w:ascii="IRNazanin" w:hAnsi="IRNazanin" w:eastAsia="IRNazanin"/>
          <w:color w:val="111111"/>
          <w:sz w:val="28"/>
          <w:sz w:val="28"/>
          <w:szCs w:val="28"/>
          <w:rtl w:val="true"/>
          <w:lang w:bidi="fa-IR"/>
        </w:rPr>
        <w:t xml:space="preserve">، </w:t>
      </w:r>
      <w:bookmarkStart w:id="726" w:name="pg11860_147866"/>
    </w:p>
    <w:p>
      <w:pPr>
        <w:pStyle w:val="BookText"/>
        <w:rPr/>
      </w:pPr>
      <w:bookmarkEnd w:id="726"/>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جعفر بن عبد اللّه المحمّدي،كما يأتي في ابن ابنه أبي الحسن العبّاس بن أبي طالب عليّ </w:t>
      </w:r>
      <w:r>
        <w:rPr>
          <w:rStyle w:val="FootnoteAnchor"/>
          <w:rtl w:val="true"/>
        </w:rPr>
        <w:footnoteReference w:id="18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يأتي عن جش في محمّد بن الحسن وصفه بالمحدّث </w:t>
      </w:r>
      <w:r>
        <w:rPr>
          <w:rStyle w:val="FootnoteAnchor"/>
          <w:rtl w:val="true"/>
        </w:rPr>
        <w:footnoteReference w:id="1829"/>
      </w:r>
      <w:r>
        <w:rPr>
          <w:rStyle w:val="FootnoteAnchor"/>
          <w:rtl w:val="true"/>
        </w:rPr>
        <w:footnoteReference w:id="18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قال في المجمع </w:t>
      </w:r>
      <w:r>
        <w:rPr>
          <w:rStyle w:val="FootnoteAnchor"/>
          <w:rtl w:val="true"/>
        </w:rPr>
        <w:footnoteReference w:id="18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ولد الأستاذ العلاّمة دام علاهما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 المحمّدي سهو واضح، فإنّ الذي يقال له جعفر المحمّدي هو جدّ المذري و جدّ العباس بن عليّ، فيكون العباس المذكور ابن عمّ المذري لا ابن ابنه،انتهى،فتأمّل جدا فانّ جش كما ترى صرّح بكونه ابن ابنه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يأتي في سماعه رواية ابن عقدة عن جعفر بن عبد اللّه المحمّدي </w:t>
      </w:r>
      <w:r>
        <w:rPr>
          <w:rStyle w:val="FootnoteAnchor"/>
          <w:rtl w:val="true"/>
        </w:rPr>
        <w:footnoteReference w:id="1832"/>
      </w:r>
      <w:r>
        <w:rPr>
          <w:rFonts w:ascii="Amiri" w:hAnsi="Amiri" w:eastAsia="Amiri" w:cs="Amiri"/>
          <w:color w:val="111111"/>
          <w:sz w:val="28"/>
          <w:sz w:val="28"/>
          <w:szCs w:val="28"/>
          <w:rtl w:val="true"/>
          <w:lang w:bidi="ar-SA"/>
        </w:rPr>
        <w:t>،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عبد اللّه رأس المذريّ الممدوح في الجملة،عنه ابن عقدة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عن الحسن بن محبوب،و محمّد بن أبي عمير،و الحسن بن عليّ ابن فضّال،و عبيس بن هشام،و صفوان،و ابن أبي جيد </w:t>
      </w:r>
      <w:r>
        <w:rPr>
          <w:rStyle w:val="FootnoteAnchor"/>
          <w:rtl w:val="true"/>
        </w:rPr>
        <w:footnoteReference w:id="18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7" w:name="__RefHeading___Toc12158937_73709187"/>
      <w:bookmarkStart w:id="728" w:name="_Toc281"/>
      <w:bookmarkEnd w:id="727"/>
      <w:r>
        <w:rPr/>
        <w:t>556</w:t>
      </w:r>
      <w:r>
        <w:rPr>
          <w:rtl w:val="true"/>
        </w:rPr>
        <w:t>-</w:t>
      </w:r>
      <w:r>
        <w:rPr>
          <w:rtl w:val="true"/>
        </w:rPr>
        <w:t>جعفر بن عبد اللّه بن جعفر</w:t>
      </w:r>
      <w:r>
        <w:rPr>
          <w:rtl w:val="true"/>
        </w:rPr>
        <w:t>:</w:t>
      </w:r>
      <w:bookmarkEnd w:id="728"/>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محمّد بن عليّ بن أبي طالب عليه السلام،أسند عنه،ق </w:t>
      </w:r>
      <w:r>
        <w:rPr>
          <w:rStyle w:val="FootnoteAnchor"/>
          <w:rtl w:val="true"/>
        </w:rPr>
        <w:footnoteReference w:id="1834"/>
      </w:r>
      <w:r>
        <w:rPr>
          <w:rFonts w:eastAsia="Times New Roman" w:cs="Times New Roman" w:ascii="Times New Roman" w:hAnsi="Times New Roman"/>
          <w:color w:val="111111"/>
          <w:sz w:val="28"/>
          <w:szCs w:val="28"/>
          <w:rtl w:val="true"/>
          <w:lang w:val="en-US" w:bidi="en-US"/>
        </w:rPr>
        <w:t xml:space="preserve">. </w:t>
      </w:r>
      <w:bookmarkStart w:id="729" w:name="pg11860_147867"/>
    </w:p>
    <w:p>
      <w:pPr>
        <w:pStyle w:val="BookText"/>
        <w:rPr/>
      </w:pPr>
      <w:bookmarkEnd w:id="729"/>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جدّ السابق عليه</w:t>
      </w:r>
      <w:r>
        <w:rPr>
          <w:rFonts w:eastAsia="Amiri" w:cs="Amiri" w:ascii="Amiri" w:hAnsi="Amiri"/>
          <w:color w:val="111111"/>
          <w:sz w:val="28"/>
          <w:szCs w:val="28"/>
          <w:rtl w:val="true"/>
          <w:lang w:bidi="ar-SA"/>
        </w:rPr>
        <w:t>.</w:t>
      </w:r>
    </w:p>
    <w:p>
      <w:pPr>
        <w:pStyle w:val="Heading3"/>
        <w:numPr>
          <w:ilvl w:val="2"/>
          <w:numId w:val="1"/>
        </w:numPr>
        <w:rPr/>
      </w:pPr>
      <w:bookmarkStart w:id="730" w:name="__RefHeading___Toc12158939_73709187"/>
      <w:bookmarkStart w:id="731" w:name="_Toc282"/>
      <w:bookmarkEnd w:id="730"/>
      <w:r>
        <w:rPr/>
        <w:t>557</w:t>
      </w:r>
      <w:r>
        <w:rPr>
          <w:rtl w:val="true"/>
        </w:rPr>
        <w:t>-</w:t>
      </w:r>
      <w:r>
        <w:rPr>
          <w:rtl w:val="true"/>
        </w:rPr>
        <w:t>جعفر بن عبد اللّه بن الحسين</w:t>
      </w:r>
      <w:r>
        <w:rPr>
          <w:rtl w:val="true"/>
        </w:rPr>
        <w:t>:</w:t>
      </w:r>
      <w:bookmarkEnd w:id="731"/>
    </w:p>
    <w:p>
      <w:pPr>
        <w:pStyle w:val="BookText"/>
        <w:rPr/>
      </w:pPr>
      <w:r>
        <w:rPr>
          <w:rFonts w:ascii="Amiri" w:hAnsi="Amiri" w:eastAsia="Amiri" w:cs="Amiri"/>
          <w:color w:val="111111"/>
          <w:sz w:val="28"/>
          <w:sz w:val="28"/>
          <w:szCs w:val="28"/>
          <w:rtl w:val="true"/>
          <w:lang w:bidi="ar-SA"/>
        </w:rPr>
        <w:t xml:space="preserve">ابن جامع،قمّي،حميري،دي </w:t>
      </w:r>
      <w:r>
        <w:rPr>
          <w:rStyle w:val="FootnoteAnchor"/>
          <w:rtl w:val="true"/>
        </w:rPr>
        <w:footnoteReference w:id="18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ابن عبد اللّه بن جعفر بن الحسين بن جامع،كما يأتي في أخيه محمّد </w:t>
      </w:r>
      <w:r>
        <w:rPr>
          <w:rStyle w:val="FootnoteAnchor"/>
          <w:rtl w:val="true"/>
        </w:rPr>
        <w:footnoteReference w:id="1836"/>
      </w:r>
      <w:r>
        <w:rPr>
          <w:rFonts w:ascii="Amiri" w:hAnsi="Amiri" w:eastAsia="Amiri" w:cs="Amiri"/>
          <w:color w:val="111111"/>
          <w:sz w:val="28"/>
          <w:sz w:val="28"/>
          <w:szCs w:val="28"/>
          <w:rtl w:val="true"/>
          <w:lang w:bidi="ar-SA"/>
        </w:rPr>
        <w:t xml:space="preserve">و أبيه عبد اللّه </w:t>
      </w:r>
      <w:r>
        <w:rPr>
          <w:rStyle w:val="FootnoteAnchor"/>
          <w:rtl w:val="true"/>
        </w:rPr>
        <w:footnoteReference w:id="1837"/>
      </w:r>
      <w:r>
        <w:rPr>
          <w:rFonts w:ascii="Amiri" w:hAnsi="Amiri" w:eastAsia="Amiri" w:cs="Amiri"/>
          <w:color w:val="111111"/>
          <w:sz w:val="28"/>
          <w:sz w:val="28"/>
          <w:szCs w:val="28"/>
          <w:rtl w:val="true"/>
          <w:lang w:bidi="ar-SA"/>
        </w:rPr>
        <w:t>إلاّ أنّ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يأتي في محمّد أنّ له مكاتبة،فلا تغفل</w:t>
      </w:r>
      <w:r>
        <w:rPr>
          <w:rFonts w:eastAsia="Amiri" w:cs="Amiri" w:ascii="Amiri" w:hAnsi="Amiri"/>
          <w:color w:val="111111"/>
          <w:sz w:val="28"/>
          <w:szCs w:val="28"/>
          <w:rtl w:val="true"/>
          <w:lang w:bidi="ar-SA"/>
        </w:rPr>
        <w:t>.</w:t>
      </w:r>
    </w:p>
    <w:p>
      <w:pPr>
        <w:pStyle w:val="Heading3"/>
        <w:numPr>
          <w:ilvl w:val="2"/>
          <w:numId w:val="1"/>
        </w:numPr>
        <w:rPr/>
      </w:pPr>
      <w:bookmarkStart w:id="732" w:name="__RefHeading___Toc12158941_73709187"/>
      <w:bookmarkStart w:id="733" w:name="_Toc283"/>
      <w:bookmarkEnd w:id="732"/>
      <w:r>
        <w:rPr/>
        <w:t>558</w:t>
      </w:r>
      <w:r>
        <w:rPr>
          <w:rtl w:val="true"/>
        </w:rPr>
        <w:t>-</w:t>
      </w:r>
      <w:r>
        <w:rPr>
          <w:rtl w:val="true"/>
        </w:rPr>
        <w:t>جعفر بن عبيد اللّه</w:t>
      </w:r>
      <w:r>
        <w:rPr>
          <w:rtl w:val="true"/>
        </w:rPr>
        <w:t>:</w:t>
      </w:r>
      <w:bookmarkEnd w:id="733"/>
    </w:p>
    <w:p>
      <w:pPr>
        <w:pStyle w:val="BookText"/>
        <w:rPr/>
      </w:pPr>
      <w:r>
        <w:rPr>
          <w:rFonts w:ascii="Amiri" w:hAnsi="Amiri" w:eastAsia="Amiri" w:cs="Amiri"/>
          <w:color w:val="111111"/>
          <w:sz w:val="28"/>
          <w:sz w:val="28"/>
          <w:szCs w:val="28"/>
          <w:rtl w:val="true"/>
          <w:lang w:bidi="ar-SA"/>
        </w:rPr>
        <w:t xml:space="preserve">ابن جعفر،له مكاتبة،صه </w:t>
      </w:r>
      <w:r>
        <w:rPr>
          <w:rStyle w:val="FootnoteAnchor"/>
          <w:rtl w:val="true"/>
        </w:rPr>
        <w:footnoteReference w:id="18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نسخة منسوبة إلى ولده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مكانة؛على ما نقل عن شه </w:t>
      </w:r>
      <w:r>
        <w:rPr>
          <w:rStyle w:val="FootnoteAnchor"/>
          <w:rtl w:val="true"/>
        </w:rPr>
        <w:footnoteReference w:id="18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عبيد اللّه روى عن الحسن بن محبوب،روى عنه ابن عقدة </w:t>
      </w:r>
      <w:r>
        <w:rPr>
          <w:rStyle w:val="FootnoteAnchor"/>
          <w:rtl w:val="true"/>
        </w:rPr>
        <w:footnoteReference w:id="18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الظاهر اتّحاد ما في صه مع ما مرّ عن دي،فإنّه الذي له مكاتبة،و الأمر في التصغير سهل،مع أنّه نقله في الحاوي عن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عبد اللّه </w:t>
      </w:r>
      <w:r>
        <w:rPr>
          <w:rStyle w:val="FootnoteAnchor"/>
          <w:rtl w:val="true"/>
        </w:rPr>
        <w:footnoteReference w:id="1841"/>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المذكور عن لم فهو ابن عبد اللّه رأس المذري،و التصغير مختصّ بنسخة الميرزا،فإنّ في الحاوي و 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عبد اللّه،و ذكراه في الترجمة </w:t>
      </w:r>
      <w:bookmarkStart w:id="734" w:name="pg11860_147868"/>
    </w:p>
    <w:p>
      <w:pPr>
        <w:pStyle w:val="BookText"/>
        <w:rPr/>
      </w:pPr>
      <w:bookmarkEnd w:id="734"/>
      <w:r>
        <w:rPr>
          <w:rFonts w:ascii="Amiri" w:hAnsi="Amiri" w:eastAsia="Amiri" w:cs="Amiri"/>
          <w:color w:val="111111"/>
          <w:sz w:val="28"/>
          <w:sz w:val="28"/>
          <w:szCs w:val="28"/>
          <w:rtl w:val="true"/>
          <w:lang w:bidi="ar-SA"/>
        </w:rPr>
        <w:t xml:space="preserve">المذكورة </w:t>
      </w:r>
      <w:r>
        <w:rPr>
          <w:rStyle w:val="FootnoteAnchor"/>
          <w:rtl w:val="true"/>
        </w:rPr>
        <w:footnoteReference w:id="18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5" w:name="__RefHeading___Toc12158943_73709187"/>
      <w:bookmarkStart w:id="736" w:name="_Toc284"/>
      <w:bookmarkEnd w:id="735"/>
      <w:r>
        <w:rPr/>
        <w:t>559</w:t>
      </w:r>
      <w:r>
        <w:rPr>
          <w:rtl w:val="true"/>
        </w:rPr>
        <w:t>-</w:t>
      </w:r>
      <w:r>
        <w:rPr>
          <w:rtl w:val="true"/>
        </w:rPr>
        <w:t>جعفر بن عثمان الرواسي</w:t>
      </w:r>
      <w:r>
        <w:rPr>
          <w:rtl w:val="true"/>
        </w:rPr>
        <w:t>:</w:t>
      </w:r>
      <w:bookmarkEnd w:id="736"/>
    </w:p>
    <w:p>
      <w:pPr>
        <w:pStyle w:val="BookText"/>
        <w:rPr/>
      </w:pPr>
      <w:r>
        <w:rPr>
          <w:rFonts w:ascii="Amiri" w:hAnsi="Amiri" w:eastAsia="Amiri" w:cs="Amiri"/>
          <w:color w:val="111111"/>
          <w:sz w:val="28"/>
          <w:sz w:val="28"/>
          <w:szCs w:val="28"/>
          <w:rtl w:val="true"/>
          <w:lang w:bidi="ar-SA"/>
        </w:rPr>
        <w:t xml:space="preserve">الكوفي،ق </w:t>
      </w:r>
      <w:r>
        <w:rPr>
          <w:rStyle w:val="FootnoteAnchor"/>
          <w:rtl w:val="true"/>
        </w:rPr>
        <w:footnoteReference w:id="18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كش عن حمدويه عن أشياخه أنّه ثقة فاضل خيّر </w:t>
      </w:r>
      <w:r>
        <w:rPr>
          <w:rStyle w:val="FootnoteAnchor"/>
          <w:rtl w:val="true"/>
        </w:rPr>
        <w:footnoteReference w:id="18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حمدويه،قال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أشياخي يذكرون أنّ حمّادا و جعفرا و الحسين بني عثمان بن زياد الرواسي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حمّاد يلقّب </w:t>
      </w:r>
      <w:r>
        <w:rPr>
          <w:rStyle w:val="FootnoteAnchor"/>
          <w:rtl w:val="true"/>
        </w:rPr>
        <w:footnoteReference w:id="1845"/>
      </w:r>
      <w:r>
        <w:rPr>
          <w:rFonts w:ascii="Amiri" w:hAnsi="Amiri" w:eastAsia="Amiri" w:cs="Amiri"/>
          <w:color w:val="111111"/>
          <w:sz w:val="28"/>
          <w:sz w:val="28"/>
          <w:szCs w:val="28"/>
          <w:rtl w:val="true"/>
          <w:lang w:bidi="ar-SA"/>
        </w:rPr>
        <w:t>بالناب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كلّهم فاضلون خيار ثقات </w:t>
      </w:r>
      <w:r>
        <w:rPr>
          <w:rStyle w:val="FootnoteAnchor"/>
          <w:rtl w:val="true"/>
        </w:rPr>
        <w:footnoteReference w:id="18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في الحاوي في الثقات،و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يتوهّم أنّ ما نقله كش مرسل فلا يفيد التوثيق،لأنّ بعض مشايخ حمدويه ثقة،و الإضافة تفيد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ذكرته في القسم الرابع أيضا لذلك </w:t>
      </w:r>
      <w:r>
        <w:rPr>
          <w:rStyle w:val="FootnoteAnchor"/>
          <w:rtl w:val="true"/>
        </w:rPr>
        <w:footnoteReference w:id="1847"/>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 أره في القسم الرابع من نسختي</w:t>
      </w:r>
      <w:r>
        <w:rPr>
          <w:rFonts w:eastAsia="Amiri" w:cs="Amiri" w:ascii="Amiri" w:hAnsi="Amiri"/>
          <w:color w:val="111111"/>
          <w:sz w:val="28"/>
          <w:szCs w:val="28"/>
          <w:rtl w:val="true"/>
          <w:lang w:bidi="ar-SA"/>
        </w:rPr>
        <w:t>.</w:t>
      </w:r>
    </w:p>
    <w:p>
      <w:pPr>
        <w:pStyle w:val="Heading3"/>
        <w:numPr>
          <w:ilvl w:val="2"/>
          <w:numId w:val="1"/>
        </w:numPr>
        <w:rPr/>
      </w:pPr>
      <w:bookmarkStart w:id="737" w:name="__RefHeading___Toc12158945_73709187"/>
      <w:bookmarkStart w:id="738" w:name="_Toc285"/>
      <w:bookmarkEnd w:id="737"/>
      <w:r>
        <w:rPr/>
        <w:t>560</w:t>
      </w:r>
      <w:r>
        <w:rPr>
          <w:rtl w:val="true"/>
        </w:rPr>
        <w:t>-</w:t>
      </w:r>
      <w:r>
        <w:rPr>
          <w:rtl w:val="true"/>
        </w:rPr>
        <w:t>جعفر بن عثمان بن شريك</w:t>
      </w:r>
      <w:r>
        <w:rPr>
          <w:rtl w:val="true"/>
        </w:rPr>
        <w:t>:</w:t>
      </w:r>
      <w:bookmarkEnd w:id="738"/>
    </w:p>
    <w:p>
      <w:pPr>
        <w:pStyle w:val="BookText"/>
        <w:rPr/>
      </w:pPr>
      <w:r>
        <w:rPr>
          <w:rFonts w:ascii="Amiri" w:hAnsi="Amiri" w:eastAsia="Amiri" w:cs="Amiri"/>
          <w:color w:val="111111"/>
          <w:sz w:val="28"/>
          <w:sz w:val="28"/>
          <w:szCs w:val="28"/>
          <w:rtl w:val="true"/>
          <w:lang w:bidi="ar-SA"/>
        </w:rPr>
        <w:t>ابن عدي الكلابي،الوحيدي،ابن أخي عبد اللّه بن شريك،و أخوه الحسين بن عثمان،رويا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كتاب رواه عنه جماعة،ابن أبي عمير،عنه به،جش </w:t>
      </w:r>
      <w:r>
        <w:rPr>
          <w:rStyle w:val="FootnoteAnchor"/>
          <w:rtl w:val="true"/>
        </w:rPr>
        <w:footnoteReference w:id="1848"/>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في كش إلاّ ما تقدّم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عثمان صاحب أبي بصير؛له كتاب،رويناه بالإسناد الأوّل عن أحمد بن أبي عبد اللّه،عن أبيه،عنه </w:t>
      </w:r>
      <w:r>
        <w:rPr>
          <w:rStyle w:val="FootnoteAnchor"/>
          <w:rtl w:val="true"/>
        </w:rPr>
        <w:footnoteReference w:id="18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عدّة من أصحابنا،عن أبي المفضّل،عن ابن بطّة،عن أحمد بن أبي عبد اللّه </w:t>
      </w:r>
      <w:r>
        <w:rPr>
          <w:rStyle w:val="FootnoteAnchor"/>
          <w:rtl w:val="true"/>
        </w:rPr>
        <w:footnoteReference w:id="18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هذا،و احتمال الاتّحاد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لعلّ ظاهر العلاّمة هنا و ما يذكره في الحسين أخيه ذلك </w:t>
      </w:r>
      <w:r>
        <w:rPr>
          <w:rStyle w:val="FootnoteAnchor"/>
          <w:rtl w:val="true"/>
        </w:rPr>
        <w:footnoteReference w:id="18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ابن أبي عمير عنه إشعار بالوثاقة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جدّي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مشترك بين الثقة و غيره،و ظنّي أنّهما واحد </w:t>
      </w:r>
      <w:r>
        <w:rPr>
          <w:rStyle w:val="FootnoteAnchor"/>
          <w:rtl w:val="true"/>
        </w:rPr>
        <w:footnoteReference w:id="18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خالي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ثقة،و يطلق على مجهولين،و الغالب هو الثقة </w:t>
      </w:r>
      <w:r>
        <w:rPr>
          <w:rStyle w:val="FootnoteAnchor"/>
          <w:rtl w:val="true"/>
        </w:rPr>
        <w:footnoteReference w:id="1853"/>
      </w:r>
      <w:r>
        <w:rPr>
          <w:rFonts w:ascii="IRNazanin" w:hAnsi="IRNazanin" w:eastAsia="IRNazanin"/>
          <w:color w:val="111111"/>
          <w:sz w:val="28"/>
          <w:sz w:val="28"/>
          <w:szCs w:val="28"/>
          <w:rtl w:val="true"/>
          <w:lang w:bidi="fa-IR"/>
        </w:rPr>
        <w:t xml:space="preserve">،انتهى فتأمّل </w:t>
      </w:r>
      <w:r>
        <w:rPr>
          <w:rStyle w:val="FootnoteAnchor"/>
          <w:rtl w:val="true"/>
        </w:rPr>
        <w:footnoteReference w:id="18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في المجمع بالاتّحاد،و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الظاهر أنّ أبا بصير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الذي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ليث بن البختري المرادي،فإنّ حمّادا أخاه روى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قرينة أنّ المذكور في ست هو الرواسي </w:t>
      </w:r>
      <w:r>
        <w:rPr>
          <w:rStyle w:val="FootnoteAnchor"/>
          <w:rtl w:val="true"/>
        </w:rPr>
        <w:footnoteReference w:id="1855"/>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قرينة أخرى على الاتّحاد كون الأخ في الموضعين الحسين، و يأتي عن العلاّمة ظهور اتّحاد الحسينين،فتدبّر</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عثمان بن شريك،عنه ابن أبي عمير،و محمّد بن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739" w:name="pg11860_147870"/>
    </w:p>
    <w:p>
      <w:pPr>
        <w:pStyle w:val="BookText"/>
        <w:rPr/>
      </w:pPr>
      <w:bookmarkEnd w:id="739"/>
      <w:r>
        <w:rPr>
          <w:rFonts w:ascii="Amiri" w:hAnsi="Amiri" w:eastAsia="Amiri" w:cs="Amiri"/>
          <w:color w:val="111111"/>
          <w:sz w:val="28"/>
          <w:sz w:val="28"/>
          <w:szCs w:val="28"/>
          <w:rtl w:val="true"/>
          <w:lang w:bidi="ar-SA"/>
        </w:rPr>
        <w:t>خالد البرقي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يمكن الاتّحاد مع الرواسي </w:t>
      </w:r>
      <w:r>
        <w:rPr>
          <w:rStyle w:val="FootnoteAnchor"/>
          <w:rtl w:val="true"/>
        </w:rPr>
        <w:footnoteReference w:id="18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0" w:name="__RefHeading___Toc12158947_73709187"/>
      <w:bookmarkStart w:id="741" w:name="_Toc286"/>
      <w:bookmarkEnd w:id="740"/>
      <w:r>
        <w:rPr/>
        <w:t>561</w:t>
      </w:r>
      <w:r>
        <w:rPr>
          <w:rtl w:val="true"/>
        </w:rPr>
        <w:t>-</w:t>
      </w:r>
      <w:r>
        <w:rPr>
          <w:rtl w:val="true"/>
        </w:rPr>
        <w:t>جعفر بن عفّان الطائي</w:t>
      </w:r>
      <w:r>
        <w:rPr>
          <w:rtl w:val="true"/>
        </w:rPr>
        <w:t>:</w:t>
      </w:r>
      <w:bookmarkEnd w:id="741"/>
    </w:p>
    <w:p>
      <w:pPr>
        <w:pStyle w:val="BookText"/>
        <w:rPr/>
      </w:pPr>
      <w:r>
        <w:rPr>
          <w:rFonts w:ascii="Amiri" w:hAnsi="Amiri" w:eastAsia="Amiri" w:cs="Amiri"/>
          <w:color w:val="111111"/>
          <w:sz w:val="28"/>
          <w:sz w:val="28"/>
          <w:szCs w:val="28"/>
          <w:rtl w:val="true"/>
          <w:lang w:bidi="ar-SA"/>
        </w:rPr>
        <w:t>حدّثني نصر بن الصباح،عن أحمد بن محمّد بن عيسى،عن يحيى ابن عمران،عن محمّد بن سنان،عن زيد الشحّام،قال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عند أبي عبد اللّه عليه السلام و نحن جماعة من الكوفيّين،فدخل جعفر بن عفّان، فقرّبه عليه السلام و أدناه،ثمّ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جعفر،بلغني أنّك تقول الشعر في الحسين عليه السلام و تجيد؟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جعلني اللّه فداك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فأنشده عليه السلام فبكى و من حوله حتّى صارت الدموع على وجهه و لحيته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جعفر،و اللّه لقد شهدك ملائكة اللّه المقرّبون هاهنا يسمعون قولك في الحسين عليه السلام،و لقد بكوا كما بكينا أو أكثر </w:t>
      </w:r>
      <w:r>
        <w:rPr>
          <w:rStyle w:val="FootnoteAnchor"/>
          <w:rtl w:val="true"/>
        </w:rPr>
        <w:footnoteReference w:id="1857"/>
      </w:r>
      <w:r>
        <w:rPr>
          <w:rFonts w:ascii="Amiri" w:hAnsi="Amiri" w:eastAsia="Amiri" w:cs="Amiri"/>
          <w:color w:val="111111"/>
          <w:sz w:val="28"/>
          <w:sz w:val="28"/>
          <w:szCs w:val="28"/>
          <w:rtl w:val="true"/>
          <w:lang w:bidi="ar-SA"/>
        </w:rPr>
        <w:t>،و لقد أوجب اللّه لك يا جعفر في ساعته الجنّة بأسرها،و غفر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أزيدك؟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سيدي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أحد قال في الحسين عليه السلام شعرا فبكى أو </w:t>
      </w:r>
      <w:r>
        <w:rPr>
          <w:rStyle w:val="FootnoteAnchor"/>
          <w:rtl w:val="true"/>
        </w:rPr>
        <w:footnoteReference w:id="1858"/>
      </w:r>
      <w:r>
        <w:rPr>
          <w:rFonts w:ascii="Amiri" w:hAnsi="Amiri" w:eastAsia="Amiri" w:cs="Amiri"/>
          <w:color w:val="111111"/>
          <w:sz w:val="28"/>
          <w:sz w:val="28"/>
          <w:szCs w:val="28"/>
          <w:rtl w:val="true"/>
          <w:lang w:bidi="ar-SA"/>
        </w:rPr>
        <w:t xml:space="preserve">أبكى به إلاّ أوجب اللّه له الجنّة و غفر له،كش </w:t>
      </w:r>
      <w:r>
        <w:rPr>
          <w:rStyle w:val="FootnoteAnchor"/>
          <w:rtl w:val="true"/>
        </w:rPr>
        <w:footnoteReference w:id="1859"/>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نصر بن الصباح و محمّد بن سنان ضعيفان،فالوجه التوقّف في روايته </w:t>
      </w:r>
      <w:r>
        <w:rPr>
          <w:rStyle w:val="FootnoteAnchor"/>
          <w:rtl w:val="true"/>
        </w:rPr>
        <w:footnoteReference w:id="1860"/>
      </w:r>
      <w:r>
        <w:rPr>
          <w:rFonts w:eastAsia="Times New Roman" w:cs="Times New Roman" w:ascii="Times New Roman" w:hAnsi="Times New Roman"/>
          <w:color w:val="111111"/>
          <w:sz w:val="28"/>
          <w:szCs w:val="28"/>
          <w:rtl w:val="true"/>
          <w:lang w:val="en-US" w:bidi="en-US"/>
        </w:rPr>
        <w:t xml:space="preserve">. </w:t>
      </w:r>
      <w:bookmarkStart w:id="742" w:name="pg11860_147871"/>
    </w:p>
    <w:p>
      <w:pPr>
        <w:pStyle w:val="BookText"/>
        <w:rPr/>
      </w:pPr>
      <w:bookmarkEnd w:id="742"/>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ذلك ذكره في القسم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يأتي عدم ضعف كليهما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ممدوح </w:t>
      </w:r>
      <w:r>
        <w:rPr>
          <w:rStyle w:val="FootnoteAnchor"/>
          <w:rtl w:val="true"/>
        </w:rPr>
        <w:footnoteReference w:id="18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3" w:name="__RefHeading___Toc12158949_73709187"/>
      <w:bookmarkStart w:id="744" w:name="_Toc287"/>
      <w:bookmarkEnd w:id="743"/>
      <w:r>
        <w:rPr/>
        <w:t>562</w:t>
      </w:r>
      <w:r>
        <w:rPr>
          <w:rtl w:val="true"/>
        </w:rPr>
        <w:t>-</w:t>
      </w:r>
      <w:r>
        <w:rPr>
          <w:rtl w:val="true"/>
        </w:rPr>
        <w:t>جعفر بن عليّ عليه السلام</w:t>
      </w:r>
      <w:r>
        <w:rPr>
          <w:rtl w:val="true"/>
        </w:rPr>
        <w:t>:</w:t>
      </w:r>
      <w:bookmarkEnd w:id="744"/>
    </w:p>
    <w:p>
      <w:pPr>
        <w:pStyle w:val="BookText"/>
        <w:rPr/>
      </w:pPr>
      <w:r>
        <w:rPr>
          <w:rFonts w:ascii="Amiri" w:hAnsi="Amiri" w:eastAsia="Amiri" w:cs="Amiri"/>
          <w:color w:val="111111"/>
          <w:sz w:val="28"/>
          <w:sz w:val="28"/>
          <w:szCs w:val="28"/>
          <w:rtl w:val="true"/>
          <w:lang w:bidi="ar-SA"/>
        </w:rPr>
        <w:t xml:space="preserve">أخوه عليه السلام قتل معه،أمّه أمّ البنين،سين </w:t>
      </w:r>
      <w:r>
        <w:rPr>
          <w:rStyle w:val="FootnoteAnchor"/>
          <w:rtl w:val="true"/>
        </w:rPr>
        <w:footnoteReference w:id="18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5" w:name="__RefHeading___Toc12158951_73709187"/>
      <w:bookmarkStart w:id="746" w:name="_Toc288"/>
      <w:bookmarkEnd w:id="745"/>
      <w:r>
        <w:rPr/>
        <w:t>563</w:t>
      </w:r>
      <w:r>
        <w:rPr>
          <w:rtl w:val="true"/>
        </w:rPr>
        <w:t>-</w:t>
      </w:r>
      <w:r>
        <w:rPr>
          <w:rtl w:val="true"/>
        </w:rPr>
        <w:t>جعفر بن عليّ بن أحمد</w:t>
      </w:r>
      <w:r>
        <w:rPr>
          <w:rtl w:val="true"/>
        </w:rPr>
        <w:t>:</w:t>
      </w:r>
      <w:bookmarkEnd w:id="746"/>
    </w:p>
    <w:p>
      <w:pPr>
        <w:pStyle w:val="BookText"/>
        <w:rPr/>
      </w:pPr>
      <w:r>
        <w:rPr>
          <w:rFonts w:ascii="Amiri" w:hAnsi="Amiri" w:eastAsia="Amiri" w:cs="Amiri"/>
          <w:color w:val="111111"/>
          <w:sz w:val="28"/>
          <w:sz w:val="28"/>
          <w:szCs w:val="28"/>
          <w:rtl w:val="true"/>
          <w:lang w:bidi="ar-SA"/>
        </w:rPr>
        <w:t xml:space="preserve">القمّي،المعروف بابن الرازي،لم،جخ،أبو محمّد،ثقة، مصنّف،د </w:t>
      </w:r>
      <w:r>
        <w:rPr>
          <w:rStyle w:val="FootnoteAnchor"/>
          <w:rtl w:val="true"/>
        </w:rPr>
        <w:footnoteReference w:id="18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 أجده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أنّه من مشايخ الصدوق رحمه اللّه،و شيخ الإجازة على ما قيل،ففيه إشعار بوثاقته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كثيرا ما يروي عنه مترضّيا واصفا له بالفقيه </w:t>
      </w:r>
      <w:r>
        <w:rPr>
          <w:rStyle w:val="FootnoteAnchor"/>
          <w:rtl w:val="true"/>
        </w:rPr>
        <w:footnoteReference w:id="1864"/>
      </w:r>
      <w:r>
        <w:rPr>
          <w:rFonts w:ascii="Amiri" w:hAnsi="Amiri" w:eastAsia="Amiri" w:cs="Amiri"/>
          <w:color w:val="111111"/>
          <w:sz w:val="28"/>
          <w:sz w:val="28"/>
          <w:szCs w:val="28"/>
          <w:rtl w:val="true"/>
          <w:lang w:bidi="ar-SA"/>
        </w:rPr>
        <w:t xml:space="preserve">،و هذا أيضا يشعر بالوثاقة،و ربما يصفه بالقمّي الإيلاقي </w:t>
      </w:r>
      <w:r>
        <w:rPr>
          <w:rStyle w:val="FootnoteAnchor"/>
          <w:rtl w:val="true"/>
        </w:rPr>
        <w:footnoteReference w:id="1865"/>
      </w:r>
      <w:r>
        <w:rPr>
          <w:rStyle w:val="FootnoteAnchor"/>
          <w:rtl w:val="true"/>
        </w:rPr>
        <w:footnoteReference w:id="18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نسختين عندي من جخ في 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جعفر بن عليّ بن أحمد القمّي المعروف بابن الرازي،يكنّى أبا محمّد،صاحب المصنّفات </w:t>
      </w:r>
      <w:r>
        <w:rPr>
          <w:rStyle w:val="FootnoteAnchor"/>
          <w:rtl w:val="true"/>
        </w:rPr>
        <w:footnoteReference w:id="18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ليس فيه التوثيق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نقله في المجمع عن لم كما </w:t>
      </w:r>
      <w:r>
        <w:rPr>
          <w:rStyle w:val="FootnoteAnchor"/>
          <w:rtl w:val="true"/>
        </w:rPr>
        <w:footnoteReference w:id="1868"/>
      </w:r>
      <w:r>
        <w:rPr>
          <w:rFonts w:ascii="Amiri" w:hAnsi="Amiri" w:eastAsia="Amiri" w:cs="Amiri"/>
          <w:color w:val="111111"/>
          <w:sz w:val="28"/>
          <w:sz w:val="28"/>
          <w:szCs w:val="28"/>
          <w:rtl w:val="true"/>
          <w:lang w:bidi="ar-SA"/>
        </w:rPr>
        <w:t xml:space="preserve">ذكره د </w:t>
      </w:r>
      <w:r>
        <w:rPr>
          <w:rStyle w:val="FootnoteAnchor"/>
          <w:rtl w:val="true"/>
        </w:rPr>
        <w:footnoteReference w:id="1869"/>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يذكره في الحاوي و الوجيزة أصلا،و هو يؤيّد العدم</w:t>
      </w:r>
      <w:r>
        <w:rPr>
          <w:rFonts w:eastAsia="Amiri" w:cs="Amiri" w:ascii="Amiri" w:hAnsi="Amiri"/>
          <w:color w:val="111111"/>
          <w:sz w:val="28"/>
          <w:szCs w:val="28"/>
          <w:rtl w:val="true"/>
          <w:lang w:bidi="ar-SA"/>
        </w:rPr>
        <w:t xml:space="preserve">. </w:t>
      </w:r>
      <w:bookmarkStart w:id="747" w:name="pg11860_147872"/>
    </w:p>
    <w:p>
      <w:pPr>
        <w:pStyle w:val="Heading3"/>
        <w:numPr>
          <w:ilvl w:val="2"/>
          <w:numId w:val="1"/>
        </w:numPr>
        <w:rPr/>
      </w:pPr>
      <w:bookmarkStart w:id="748" w:name="__RefHeading___Toc12158953_73709187"/>
      <w:bookmarkStart w:id="749" w:name="_Toc289"/>
      <w:bookmarkEnd w:id="747"/>
      <w:bookmarkEnd w:id="748"/>
      <w:r>
        <w:rPr/>
        <w:t>564</w:t>
      </w:r>
      <w:r>
        <w:rPr>
          <w:rtl w:val="true"/>
        </w:rPr>
        <w:t>-</w:t>
      </w:r>
      <w:r>
        <w:rPr>
          <w:rtl w:val="true"/>
        </w:rPr>
        <w:t>جعفر بن عليّ بن الحسن</w:t>
      </w:r>
      <w:r>
        <w:rPr>
          <w:rtl w:val="true"/>
        </w:rPr>
        <w:t>:</w:t>
      </w:r>
      <w:bookmarkEnd w:id="749"/>
    </w:p>
    <w:p>
      <w:pPr>
        <w:pStyle w:val="BookText"/>
        <w:rPr/>
      </w:pPr>
      <w:r>
        <w:rPr>
          <w:rFonts w:ascii="Amiri" w:hAnsi="Amiri" w:eastAsia="Amiri" w:cs="Amiri"/>
          <w:color w:val="111111"/>
          <w:sz w:val="28"/>
          <w:sz w:val="28"/>
          <w:szCs w:val="28"/>
          <w:rtl w:val="true"/>
          <w:lang w:bidi="ar-SA"/>
        </w:rPr>
        <w:t xml:space="preserve">ابن عليّ بن عبد اللّه بن المغيرة،يروي عنه الصدوق مترضّيا </w:t>
      </w:r>
      <w:r>
        <w:rPr>
          <w:rStyle w:val="FootnoteAnchor"/>
          <w:rtl w:val="true"/>
        </w:rPr>
        <w:footnoteReference w:id="1870"/>
      </w:r>
      <w:r>
        <w:rPr>
          <w:rFonts w:ascii="Amiri" w:hAnsi="Amiri" w:eastAsia="Amiri" w:cs="Amiri"/>
          <w:color w:val="111111"/>
          <w:sz w:val="28"/>
          <w:sz w:val="28"/>
          <w:szCs w:val="28"/>
          <w:rtl w:val="true"/>
          <w:lang w:bidi="ar-SA"/>
        </w:rPr>
        <w:t xml:space="preserve">،و هو في طريقه إلى جدّه الحسن بن علي </w:t>
      </w:r>
      <w:r>
        <w:rPr>
          <w:rStyle w:val="FootnoteAnchor"/>
          <w:rtl w:val="true"/>
        </w:rPr>
        <w:footnoteReference w:id="18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بن علي،و لعلّه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جعفر بن عليّ الكوفي هو هذا،و كذا جعفر بن محمّد الكوفي الآتي</w:t>
      </w:r>
      <w:r>
        <w:rPr>
          <w:rFonts w:eastAsia="Amiri" w:cs="Amiri" w:ascii="Amiri" w:hAnsi="Amiri"/>
          <w:color w:val="111111"/>
          <w:sz w:val="28"/>
          <w:szCs w:val="28"/>
          <w:rtl w:val="true"/>
          <w:lang w:bidi="ar-SA"/>
        </w:rPr>
        <w:t>.</w:t>
      </w:r>
    </w:p>
    <w:p>
      <w:pPr>
        <w:pStyle w:val="Heading3"/>
        <w:numPr>
          <w:ilvl w:val="2"/>
          <w:numId w:val="1"/>
        </w:numPr>
        <w:rPr/>
      </w:pPr>
      <w:bookmarkStart w:id="750" w:name="__RefHeading___Toc12158955_73709187"/>
      <w:bookmarkStart w:id="751" w:name="_Toc290"/>
      <w:bookmarkEnd w:id="750"/>
      <w:r>
        <w:rPr/>
        <w:t>565</w:t>
      </w:r>
      <w:r>
        <w:rPr>
          <w:rtl w:val="true"/>
        </w:rPr>
        <w:t>-</w:t>
      </w:r>
      <w:r>
        <w:rPr>
          <w:rtl w:val="true"/>
        </w:rPr>
        <w:t>جعفر بن عليّ بن سهل</w:t>
      </w:r>
      <w:r>
        <w:rPr>
          <w:rtl w:val="true"/>
        </w:rPr>
        <w:t>:</w:t>
      </w:r>
      <w:bookmarkEnd w:id="751"/>
    </w:p>
    <w:p>
      <w:pPr>
        <w:pStyle w:val="BookText"/>
        <w:rPr/>
      </w:pPr>
      <w:r>
        <w:rPr>
          <w:rFonts w:ascii="Amiri" w:hAnsi="Amiri" w:eastAsia="Amiri" w:cs="Amiri"/>
          <w:color w:val="111111"/>
          <w:sz w:val="28"/>
          <w:sz w:val="28"/>
          <w:szCs w:val="28"/>
          <w:rtl w:val="true"/>
          <w:lang w:bidi="ar-SA"/>
        </w:rPr>
        <w:t xml:space="preserve">ابن فروخ الدقّاق،الدوري،الحافظ،بغدادي،يكنّى أبا محمّد؛ سمع منه التلعكبري سنة ثمان و عشرين و ثلاثمائة و ما بعدها،و له منه إجازة، لم </w:t>
      </w:r>
      <w:r>
        <w:rPr>
          <w:rStyle w:val="FootnoteAnchor"/>
          <w:rtl w:val="true"/>
        </w:rPr>
        <w:footnoteReference w:id="18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2" w:name="__RefHeading___Toc12158957_73709187"/>
      <w:bookmarkStart w:id="753" w:name="_Toc291"/>
      <w:bookmarkEnd w:id="752"/>
      <w:r>
        <w:rPr/>
        <w:t>566</w:t>
      </w:r>
      <w:r>
        <w:rPr>
          <w:rtl w:val="true"/>
        </w:rPr>
        <w:t>-</w:t>
      </w:r>
      <w:r>
        <w:rPr>
          <w:rtl w:val="true"/>
        </w:rPr>
        <w:t>جعفر بن عمارة الخارقي</w:t>
      </w:r>
      <w:r>
        <w:rPr>
          <w:rtl w:val="true"/>
        </w:rPr>
        <w:t>:</w:t>
      </w:r>
      <w:bookmarkEnd w:id="753"/>
    </w:p>
    <w:p>
      <w:pPr>
        <w:pStyle w:val="BookText"/>
        <w:rPr/>
      </w:pPr>
      <w:r>
        <w:rPr>
          <w:rFonts w:ascii="Amiri" w:hAnsi="Amiri" w:eastAsia="Amiri" w:cs="Amiri"/>
          <w:color w:val="111111"/>
          <w:sz w:val="28"/>
          <w:sz w:val="28"/>
          <w:szCs w:val="28"/>
          <w:rtl w:val="true"/>
          <w:lang w:bidi="ar-SA"/>
        </w:rPr>
        <w:t xml:space="preserve">الهمداني،الكوفي؛أبو عمارة،ق </w:t>
      </w:r>
      <w:r>
        <w:rPr>
          <w:rStyle w:val="FootnoteAnchor"/>
          <w:rtl w:val="true"/>
        </w:rPr>
        <w:footnoteReference w:id="18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التهذيب في باب صفة الوضوء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ما رواه ابن عقدة، عن فضل بن يوسف،عن محمّد بن عكاشة،عن جعفر بن عمارة أبي عمارة الحارثي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فالوجه فيه التقيّة،لأنّ رجاله رجال العامّة و الزيديّة </w:t>
      </w:r>
      <w:r>
        <w:rPr>
          <w:rStyle w:val="FootnoteAnchor"/>
          <w:rtl w:val="true"/>
        </w:rPr>
        <w:footnoteReference w:id="1874"/>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لذا ذكره في الوجيزة و ضعّفه </w:t>
      </w:r>
      <w:r>
        <w:rPr>
          <w:rStyle w:val="FootnoteAnchor"/>
          <w:rtl w:val="true"/>
        </w:rPr>
        <w:footnoteReference w:id="18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4" w:name="__RefHeading___Toc12158959_73709187"/>
      <w:bookmarkStart w:id="755" w:name="_Toc292"/>
      <w:bookmarkEnd w:id="754"/>
      <w:r>
        <w:rPr/>
        <w:t>567</w:t>
      </w:r>
      <w:r>
        <w:rPr>
          <w:rtl w:val="true"/>
        </w:rPr>
        <w:t>-</w:t>
      </w:r>
      <w:r>
        <w:rPr>
          <w:rtl w:val="true"/>
        </w:rPr>
        <w:t>جعفر بن عمرو</w:t>
      </w:r>
      <w:r>
        <w:rPr>
          <w:rtl w:val="true"/>
        </w:rPr>
        <w:t>:</w:t>
      </w:r>
      <w:bookmarkEnd w:id="755"/>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المعروف بالعمري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كش عن محمّد بن إبراهيم بن مهزيار أنّ </w:t>
      </w:r>
      <w:bookmarkStart w:id="756" w:name="pg11860_147873"/>
    </w:p>
    <w:p>
      <w:pPr>
        <w:pStyle w:val="BookText"/>
        <w:rPr/>
      </w:pPr>
      <w:bookmarkEnd w:id="756"/>
      <w:r>
        <w:rPr>
          <w:rFonts w:ascii="Amiri" w:hAnsi="Amiri" w:eastAsia="Amiri" w:cs="Amiri"/>
          <w:color w:val="111111"/>
          <w:sz w:val="28"/>
          <w:sz w:val="28"/>
          <w:szCs w:val="28"/>
          <w:rtl w:val="true"/>
          <w:lang w:bidi="ar-SA"/>
        </w:rPr>
        <w:t>أباه لمّا حضره الموت دفع إليه مالا و أعطاه علامة لمن يسلّم إليه المال، فدخل إليه شيخ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العمري،فأعطاه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سند الرواية ذكرناه في كتابنا الكبير،و فيه ضعف،صه </w:t>
      </w:r>
      <w:r>
        <w:rPr>
          <w:rStyle w:val="FootnoteAnchor"/>
          <w:rtl w:val="true"/>
        </w:rPr>
        <w:footnoteReference w:id="18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تقدّمت الرواية في إبراهيم بن مهزيار </w:t>
      </w:r>
      <w:r>
        <w:rPr>
          <w:rStyle w:val="FootnoteAnchor"/>
          <w:rtl w:val="true"/>
        </w:rPr>
        <w:footnoteReference w:id="18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يخفى أنّ المراد بالعمري حفص بن عمرو لا جعفر،كما صرّح به كش بعد الرواية كما يأتي،فكأنّ جعفرا تصحيف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صرّح به في العنوان أيضا كما سبق في إبراهيم بن مهزيار؛ و لا يخفى أنّ أصل الاشتباه من ناسخ طس كما رأيته في التحرير </w:t>
      </w:r>
      <w:r>
        <w:rPr>
          <w:rStyle w:val="FootnoteAnchor"/>
          <w:rtl w:val="true"/>
        </w:rPr>
        <w:footnoteReference w:id="1878"/>
      </w:r>
      <w:r>
        <w:rPr>
          <w:rFonts w:ascii="Amiri" w:hAnsi="Amiri" w:eastAsia="Amiri" w:cs="Amiri"/>
          <w:color w:val="111111"/>
          <w:sz w:val="28"/>
          <w:sz w:val="28"/>
          <w:szCs w:val="28"/>
          <w:rtl w:val="true"/>
          <w:lang w:bidi="ar-SA"/>
        </w:rPr>
        <w:t>،كما هو كذلك في أكثر كثير،فلاحظ</w:t>
      </w:r>
      <w:r>
        <w:rPr>
          <w:rFonts w:eastAsia="Amiri" w:cs="Amiri" w:ascii="Amiri" w:hAnsi="Amiri"/>
          <w:color w:val="111111"/>
          <w:sz w:val="28"/>
          <w:szCs w:val="28"/>
          <w:rtl w:val="true"/>
          <w:lang w:bidi="ar-SA"/>
        </w:rPr>
        <w:t>.</w:t>
      </w:r>
    </w:p>
    <w:p>
      <w:pPr>
        <w:pStyle w:val="Heading3"/>
        <w:numPr>
          <w:ilvl w:val="2"/>
          <w:numId w:val="1"/>
        </w:numPr>
        <w:rPr/>
      </w:pPr>
      <w:bookmarkStart w:id="757" w:name="__RefHeading___Toc12158961_73709187"/>
      <w:bookmarkStart w:id="758" w:name="_Toc293"/>
      <w:bookmarkEnd w:id="757"/>
      <w:r>
        <w:rPr/>
        <w:t>568</w:t>
      </w:r>
      <w:r>
        <w:rPr>
          <w:rtl w:val="true"/>
        </w:rPr>
        <w:t>-</w:t>
      </w:r>
      <w:r>
        <w:rPr>
          <w:rtl w:val="true"/>
        </w:rPr>
        <w:t>جعفر بن عيسى بن يقطين</w:t>
      </w:r>
      <w:r>
        <w:rPr>
          <w:rtl w:val="true"/>
        </w:rPr>
        <w:t>:</w:t>
      </w:r>
      <w:bookmarkEnd w:id="758"/>
    </w:p>
    <w:p>
      <w:pPr>
        <w:pStyle w:val="BookText"/>
        <w:rPr/>
      </w:pPr>
      <w:r>
        <w:rPr>
          <w:rFonts w:ascii="Amiri" w:hAnsi="Amiri" w:eastAsia="Amiri" w:cs="Amiri"/>
          <w:color w:val="111111"/>
          <w:sz w:val="28"/>
          <w:sz w:val="28"/>
          <w:szCs w:val="28"/>
          <w:rtl w:val="true"/>
          <w:lang w:bidi="ar-SA"/>
        </w:rPr>
        <w:t>روى كش رحمه اللّه عن حمدويه و إبراهيم،قالا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أبو جعفر محمّد بن عيسى </w:t>
      </w:r>
      <w:r>
        <w:rPr>
          <w:rStyle w:val="FootnoteAnchor"/>
          <w:rtl w:val="true"/>
        </w:rPr>
        <w:footnoteReference w:id="1879"/>
      </w:r>
      <w:r>
        <w:rPr>
          <w:rFonts w:ascii="Amiri" w:hAnsi="Amiri" w:eastAsia="Amiri" w:cs="Amiri"/>
          <w:color w:val="111111"/>
          <w:sz w:val="28"/>
          <w:sz w:val="28"/>
          <w:szCs w:val="28"/>
          <w:rtl w:val="true"/>
          <w:lang w:bidi="ar-SA"/>
        </w:rPr>
        <w:t>العبيدي،عن هشام بن إبراهيم الختلي المشرقي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أحد من أثني عليه في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أبا الحسن عليه السلام قال فيه خيرا، صه </w:t>
      </w:r>
      <w:r>
        <w:rPr>
          <w:rStyle w:val="FootnoteAnchor"/>
          <w:rtl w:val="true"/>
        </w:rPr>
        <w:footnoteReference w:id="18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كش السند </w:t>
      </w:r>
      <w:r>
        <w:rPr>
          <w:rStyle w:val="FootnoteAnchor"/>
          <w:rtl w:val="true"/>
        </w:rPr>
        <w:footnoteReference w:id="1881"/>
      </w:r>
      <w:r>
        <w:rPr>
          <w:rFonts w:ascii="Amiri" w:hAnsi="Amiri" w:eastAsia="Amiri" w:cs="Amiri"/>
          <w:color w:val="111111"/>
          <w:sz w:val="28"/>
          <w:sz w:val="28"/>
          <w:szCs w:val="28"/>
          <w:rtl w:val="true"/>
          <w:lang w:bidi="ar-SA"/>
        </w:rPr>
        <w:t>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بعد الختلي </w:t>
      </w:r>
      <w:r>
        <w:rPr>
          <w:rStyle w:val="FootnoteAnchor"/>
          <w:rtl w:val="true"/>
        </w:rPr>
        <w:footnoteReference w:id="18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المشرقي،يقول</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استأذنت لجماعة على أبي الحسن عليه السلام في سنة تسع و تسعين و مائة، فحضروا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 جعفر بن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أشكو إلى اللّه و إليك ما </w:t>
      </w:r>
    </w:p>
    <w:p>
      <w:pPr>
        <w:pStyle w:val="BookText"/>
        <w:rPr/>
      </w:pPr>
      <w:r>
        <w:rPr>
          <w:rFonts w:ascii="Amiri" w:hAnsi="Amiri" w:eastAsia="Amiri" w:cs="Amiri"/>
          <w:color w:val="111111"/>
          <w:sz w:val="28"/>
          <w:sz w:val="28"/>
          <w:szCs w:val="28"/>
          <w:rtl w:val="true"/>
          <w:lang w:bidi="ar-SA"/>
        </w:rPr>
        <w:t>نحن فيه من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أنتم فيه منهم؟ فقال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و اللّه يا سيّدي يزندقونا و يكفّرونا و يبرؤون 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أعلمكم إلاّ على هدى،و جزاكم اللّه على النصيحة </w:t>
      </w:r>
      <w:r>
        <w:rPr>
          <w:rStyle w:val="FootnoteAnchor"/>
          <w:rtl w:val="true"/>
        </w:rPr>
        <w:footnoteReference w:id="1883"/>
      </w:r>
      <w:r>
        <w:rPr>
          <w:rFonts w:ascii="Amiri" w:hAnsi="Amiri" w:eastAsia="Amiri" w:cs="Amiri"/>
          <w:color w:val="111111"/>
          <w:sz w:val="28"/>
          <w:sz w:val="28"/>
          <w:szCs w:val="28"/>
          <w:rtl w:val="true"/>
          <w:lang w:bidi="ar-SA"/>
        </w:rPr>
        <w:t>القديمة و الحديثة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فتأوّلوا القديمة عليّ بن يقطين رحمه اللّه،و الحديثة خدمتنا له،و اللّه أعلم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حمدويه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هشام المشرقي هو ابن إبراهيم البغدادي،فسألته عنه 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هو؟فقال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w:t>
      </w:r>
      <w:r>
        <w:rPr>
          <w:rStyle w:val="FootnoteAnchor"/>
          <w:rtl w:val="true"/>
        </w:rPr>
        <w:footnoteReference w:id="1884"/>
      </w:r>
      <w:r>
        <w:rPr>
          <w:rStyle w:val="FootnoteAnchor"/>
          <w:rtl w:val="true"/>
        </w:rPr>
        <w:footnoteReference w:id="18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 ممدوحا لما ذكر،و الظاهر أنّه من متكلّمي أصحابهم عليهم السلام و أجلاّئهم،و أخوه الجليل محمّد كثيرا ما يروي عنه </w:t>
      </w:r>
      <w:r>
        <w:rPr>
          <w:rStyle w:val="FootnoteAnchor"/>
          <w:rtl w:val="true"/>
        </w:rPr>
        <w:footnoteReference w:id="1886"/>
      </w:r>
      <w:r>
        <w:rPr>
          <w:rFonts w:ascii="IRNazanin" w:hAnsi="IRNazanin" w:eastAsia="IRNazanin"/>
          <w:color w:val="111111"/>
          <w:sz w:val="28"/>
          <w:sz w:val="28"/>
          <w:szCs w:val="28"/>
          <w:rtl w:val="true"/>
          <w:lang w:bidi="fa-IR"/>
        </w:rPr>
        <w:t>،و لهما أخ ثالث اسمه موسى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إنّه يظهر من هذه الترجمة و غيرها من كثير من التراجم أنّ أصحاب الأئمّة عليهم السلام كان يقع بعضهم في بعض بالانتساب إلى الكفر و الغلو و التزندق،بل و في حضورهم عليهم السلام،و ربما كانوا عليهم السلام لا يمنعونهم لمصالح،و أنّ هذه النسب لا أصل لها</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كانوا في زمان الحجّة عليه السلام،بل و حضوره </w:t>
      </w:r>
      <w:r>
        <w:rPr>
          <w:rStyle w:val="FootnoteAnchor"/>
          <w:rtl w:val="true"/>
        </w:rPr>
        <w:footnoteReference w:id="1887"/>
      </w:r>
      <w:r>
        <w:rPr>
          <w:rFonts w:ascii="Amiri" w:hAnsi="Amiri" w:eastAsia="Amiri" w:cs="Amiri"/>
          <w:color w:val="111111"/>
          <w:sz w:val="28"/>
          <w:sz w:val="28"/>
          <w:szCs w:val="28"/>
          <w:rtl w:val="true"/>
          <w:lang w:bidi="ar-SA"/>
        </w:rPr>
        <w:t>كذلك،فمام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ظنّك بزمان الغيبة،بل الذي نراه في زماننا أنّه لم يسلم جليل مقدّس عن قدح جليل فاضل متديّن،فما ظنّك بغيرهم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جمع منهم يكفّرون معظم فقهائنا لأنّهم يجعلون للعامّة نصيبا في الإسلام،حتّى أنّ فاضلا ورعا متديّنا منهم كان يعبّر عن مولانا الأردبيلي بالكودن </w:t>
      </w:r>
      <w:r>
        <w:rPr>
          <w:rStyle w:val="FootnoteAnchor"/>
          <w:rtl w:val="true"/>
        </w:rPr>
        <w:footnoteReference w:id="1888"/>
      </w:r>
      <w:r>
        <w:rPr>
          <w:rFonts w:ascii="Amiri" w:hAnsi="Amiri" w:eastAsia="Amiri" w:cs="Amiri"/>
          <w:color w:val="111111"/>
          <w:sz w:val="28"/>
          <w:sz w:val="28"/>
          <w:szCs w:val="28"/>
          <w:rtl w:val="true"/>
          <w:lang w:bidi="ar-SA"/>
        </w:rPr>
        <w:t>مع أنّ تقدّسه أشهر من أن يذكر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غيرهم ربما ينسبون هؤلاء إلى الغلو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الأخباريّون يطعنون على المجتهدين رضوان اللّه عليهم بتخريب الدين و الخروج عن طريقة الأئمّة الطاهرين عليهم السلام،و متابعة أبي حنيفة،بل ربما يفسّقون من قرأ كتبهم،بل ربّما يقولون فيهم ما لا يقصر عن التكفير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هذا يظهر التأمّل في ثبوت الغلو و اضطراب المذهب بأمثال ما ذكر من مجرّد رمي علماء الرجال في الرجال قبل تحقيق الحال </w:t>
      </w:r>
      <w:r>
        <w:rPr>
          <w:rStyle w:val="FootnoteAnchor"/>
          <w:rtl w:val="true"/>
        </w:rPr>
        <w:footnoteReference w:id="18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حكى لي غير واحد ممّن أثق به عن رجل صالح ورع ممّن يدّعي الأخباريّة من أبناء هذا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كان في دار شيخنا الشيخ يوسف البحراني فتناول كتابا لينظر فيه ما هو،فقيل له قبل أن يفتحه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كتاب الشرائع،فطرحه من يده مسرعا كأنّه عقربة لدغته،ثمّ أشار إلى كتاب آخر، 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كتاب المفاتيح،ففتحه و جعل ينظر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حكى الأستاذ العلاّمة أدام اللّه أيّامه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أوائل قدومه العراق كان يرى الرجل منهم إذا أراد أن ينظر إلى كتاب من كتب فقهائنا رضي اللّه عنهم كان يحمله مع منديل</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نقل أنّه شهد بعض الطلبة عند الشيخ محمّد بن الحسن الحرّ</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759" w:name="pg11860_147876"/>
    </w:p>
    <w:p>
      <w:pPr>
        <w:pStyle w:val="BookText"/>
        <w:rPr/>
      </w:pPr>
      <w:bookmarkEnd w:id="759"/>
      <w:r>
        <w:rPr>
          <w:rFonts w:ascii="Amiri" w:hAnsi="Amiri" w:eastAsia="Amiri" w:cs="Amiri"/>
          <w:color w:val="111111"/>
          <w:sz w:val="28"/>
          <w:sz w:val="28"/>
          <w:szCs w:val="28"/>
          <w:rtl w:val="true"/>
          <w:lang w:bidi="ar-SA"/>
        </w:rPr>
        <w:t>العاملي بشهادة،فأجازها؛فقال المدّعى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من بعض تلامذته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تقبل شهادة هذا،و أقيم لك الشهود على أنّهم رأوه يطالع في كتاب زبدة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إذن لا نقبله </w:t>
      </w:r>
      <w:r>
        <w:rPr>
          <w:rStyle w:val="FootnoteAnchor"/>
          <w:rtl w:val="true"/>
        </w:rPr>
        <w:footnoteReference w:id="18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أفضل فضلائهم و أصلح صلحائهم شيخنا الشيخ يوسف البحراني يقول في مقام الردّ على المحقّق الشيخ حسن في تقسيمه الحديث إلى صحر و صحّي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الاعراض عن كلامه أحرى،فإنّه ممّا زاد في الطنبور نغمة أخرى </w:t>
      </w:r>
      <w:r>
        <w:rPr>
          <w:rStyle w:val="FootnoteAnchor"/>
          <w:rtl w:val="true"/>
        </w:rPr>
        <w:footnoteReference w:id="18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فشبّه أصول فقه الطائفة بالطنبور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ذكرنا نبذة من مقالاتهم في رسالتنا عقد اللآلي البهيّة في الردّ على الطائفة الغبيّة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هذا،و ذكره في الحاوي في الحسان </w:t>
      </w:r>
      <w:r>
        <w:rPr>
          <w:rStyle w:val="FootnoteAnchor"/>
          <w:rtl w:val="true"/>
        </w:rPr>
        <w:footnoteReference w:id="18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ممدوح </w:t>
      </w:r>
      <w:r>
        <w:rPr>
          <w:rStyle w:val="FootnoteAnchor"/>
          <w:rtl w:val="true"/>
        </w:rPr>
        <w:footnoteReference w:id="18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0" w:name="__RefHeading___Toc12158963_73709187"/>
      <w:bookmarkStart w:id="761" w:name="_Toc294"/>
      <w:bookmarkEnd w:id="760"/>
      <w:r>
        <w:rPr/>
        <w:t>569</w:t>
      </w:r>
      <w:r>
        <w:rPr>
          <w:rtl w:val="true"/>
        </w:rPr>
        <w:t>-</w:t>
      </w:r>
      <w:r>
        <w:rPr>
          <w:rtl w:val="true"/>
        </w:rPr>
        <w:t>جعفر بن مالك</w:t>
      </w:r>
      <w:r>
        <w:rPr>
          <w:rtl w:val="true"/>
        </w:rPr>
        <w:t>:</w:t>
      </w:r>
      <w:bookmarkEnd w:id="761"/>
    </w:p>
    <w:p>
      <w:pPr>
        <w:pStyle w:val="BookText"/>
        <w:rPr/>
      </w:pPr>
      <w:r>
        <w:rPr>
          <w:rFonts w:ascii="Amiri" w:hAnsi="Amiri" w:eastAsia="Amiri" w:cs="Amiri"/>
          <w:color w:val="111111"/>
          <w:sz w:val="28"/>
          <w:sz w:val="28"/>
          <w:szCs w:val="28"/>
          <w:rtl w:val="true"/>
          <w:lang w:bidi="ar-SA"/>
        </w:rPr>
        <w:t xml:space="preserve">أبو عبد اللّه الفزاري،هو ابن محمّد بن مالك الآتي،تعق </w:t>
      </w:r>
      <w:r>
        <w:rPr>
          <w:rStyle w:val="FootnoteAnchor"/>
          <w:rtl w:val="true"/>
        </w:rPr>
        <w:footnoteReference w:id="18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2" w:name="__RefHeading___Toc12158965_73709187"/>
      <w:bookmarkStart w:id="763" w:name="_Toc295"/>
      <w:bookmarkEnd w:id="762"/>
      <w:r>
        <w:rPr/>
        <w:t>570</w:t>
      </w:r>
      <w:r>
        <w:rPr>
          <w:rtl w:val="true"/>
        </w:rPr>
        <w:t>-</w:t>
      </w:r>
      <w:r>
        <w:rPr>
          <w:rtl w:val="true"/>
        </w:rPr>
        <w:t>جعفر بن المثنّى</w:t>
      </w:r>
      <w:r>
        <w:rPr>
          <w:rtl w:val="true"/>
        </w:rPr>
        <w:t>:</w:t>
      </w:r>
      <w:bookmarkEnd w:id="763"/>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الخطيب،مولى لثقيف،كوفي،واقفي،ضا </w:t>
      </w:r>
      <w:r>
        <w:rPr>
          <w:rStyle w:val="FootnoteAnchor"/>
          <w:rtl w:val="true"/>
        </w:rPr>
        <w:footnoteReference w:id="1895"/>
      </w:r>
      <w:r>
        <w:rPr>
          <w:rFonts w:ascii="IRNazanin" w:hAnsi="IRNazanin" w:eastAsia="IRNazanin"/>
          <w:color w:val="111111"/>
          <w:sz w:val="28"/>
          <w:sz w:val="28"/>
          <w:szCs w:val="28"/>
          <w:rtl w:val="true"/>
          <w:lang w:bidi="fa-IR"/>
        </w:rPr>
        <w:t xml:space="preserve">،صه </w:t>
      </w:r>
      <w:r>
        <w:rPr>
          <w:rStyle w:val="FootnoteAnchor"/>
          <w:rtl w:val="true"/>
        </w:rPr>
        <w:footnoteReference w:id="1896"/>
      </w:r>
      <w:r>
        <w:rPr>
          <w:rFonts w:eastAsia="Times New Roman" w:cs="Times New Roman" w:ascii="Times New Roman" w:hAnsi="Times New Roman"/>
          <w:color w:val="111111"/>
          <w:sz w:val="28"/>
          <w:szCs w:val="28"/>
          <w:rtl w:val="true"/>
          <w:lang w:val="en-US" w:bidi="en-US"/>
        </w:rPr>
        <w:t xml:space="preserve">. </w:t>
      </w:r>
      <w:bookmarkStart w:id="764" w:name="pg11860_147877"/>
    </w:p>
    <w:p>
      <w:pPr>
        <w:pStyle w:val="BookText"/>
        <w:rPr/>
      </w:pPr>
      <w:bookmarkEnd w:id="764"/>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على العلاّمة رحمه اللّه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هذا،و حكم في المجمع باتّحاده مع الآتي بعيده </w:t>
      </w:r>
      <w:r>
        <w:rPr>
          <w:rStyle w:val="FootnoteAnchor"/>
          <w:rtl w:val="true"/>
        </w:rPr>
        <w:footnoteReference w:id="1897"/>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Heading3"/>
        <w:numPr>
          <w:ilvl w:val="2"/>
          <w:numId w:val="1"/>
        </w:numPr>
        <w:rPr/>
      </w:pPr>
      <w:bookmarkStart w:id="765" w:name="__RefHeading___Toc12158967_73709187"/>
      <w:bookmarkStart w:id="766" w:name="_Toc296"/>
      <w:bookmarkEnd w:id="765"/>
      <w:r>
        <w:rPr/>
        <w:t>571</w:t>
      </w:r>
      <w:r>
        <w:rPr>
          <w:rtl w:val="true"/>
        </w:rPr>
        <w:t>-</w:t>
      </w:r>
      <w:r>
        <w:rPr>
          <w:rtl w:val="true"/>
        </w:rPr>
        <w:t>جعفر بن المثنى بن عبد السلام</w:t>
      </w:r>
      <w:r>
        <w:rPr>
          <w:rtl w:val="true"/>
        </w:rPr>
        <w:t>:</w:t>
      </w:r>
      <w:bookmarkEnd w:id="766"/>
    </w:p>
    <w:p>
      <w:pPr>
        <w:pStyle w:val="BookText"/>
        <w:rPr/>
      </w:pPr>
      <w:r>
        <w:rPr>
          <w:rFonts w:ascii="Amiri" w:hAnsi="Amiri" w:eastAsia="Amiri" w:cs="Amiri"/>
          <w:color w:val="111111"/>
          <w:sz w:val="28"/>
          <w:sz w:val="28"/>
          <w:szCs w:val="28"/>
          <w:rtl w:val="true"/>
          <w:lang w:bidi="ar-SA"/>
        </w:rPr>
        <w:t xml:space="preserve">ابن عبد الرحمن بن نعيم الأزدي العطّار،ثقة،من وجوه أصحابنا الكوفيّين،صه </w:t>
      </w:r>
      <w:r>
        <w:rPr>
          <w:rStyle w:val="FootnoteAnchor"/>
          <w:rtl w:val="true"/>
        </w:rPr>
        <w:footnoteReference w:id="18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بيت آل نعيم،له كتاب نوادر،القاسم بن محمّد بن الحسين بن حازم،عنه به </w:t>
      </w:r>
      <w:r>
        <w:rPr>
          <w:rStyle w:val="FootnoteAnchor"/>
          <w:rtl w:val="true"/>
        </w:rPr>
        <w:footnoteReference w:id="18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بيت نعيم،إشارة إلى أنّهم من بيت جليل،كما مرّ في بكر بن محمّد </w:t>
      </w:r>
      <w:r>
        <w:rPr>
          <w:rStyle w:val="FootnoteAnchor"/>
          <w:rtl w:val="true"/>
        </w:rPr>
        <w:footnoteReference w:id="19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المثنّى بن عبد السلام الثقة،عنه القاسم بن محمّد </w:t>
      </w:r>
      <w:r>
        <w:rPr>
          <w:rStyle w:val="FootnoteAnchor"/>
          <w:rtl w:val="true"/>
        </w:rPr>
        <w:footnoteReference w:id="19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7" w:name="__RefHeading___Toc12158969_73709187"/>
      <w:bookmarkStart w:id="768" w:name="_Toc297"/>
      <w:bookmarkEnd w:id="767"/>
      <w:r>
        <w:rPr/>
        <w:t>572</w:t>
      </w:r>
      <w:r>
        <w:rPr>
          <w:rtl w:val="true"/>
        </w:rPr>
        <w:t>-</w:t>
      </w:r>
      <w:r>
        <w:rPr>
          <w:rtl w:val="true"/>
        </w:rPr>
        <w:t>جعفر بن محمّد بن إبراهيم</w:t>
      </w:r>
      <w:r>
        <w:rPr>
          <w:rtl w:val="true"/>
        </w:rPr>
        <w:t>:</w:t>
      </w:r>
      <w:bookmarkEnd w:id="768"/>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محمّد بن عبد </w:t>
      </w:r>
      <w:r>
        <w:rPr>
          <w:rStyle w:val="FootnoteAnchor"/>
          <w:rtl w:val="true"/>
        </w:rPr>
        <w:footnoteReference w:id="1902"/>
      </w:r>
      <w:r>
        <w:rPr>
          <w:rFonts w:ascii="Amiri" w:hAnsi="Amiri" w:eastAsia="Amiri" w:cs="Amiri"/>
          <w:color w:val="111111"/>
          <w:sz w:val="28"/>
          <w:sz w:val="28"/>
          <w:szCs w:val="28"/>
          <w:rtl w:val="true"/>
          <w:lang w:bidi="ar-SA"/>
        </w:rPr>
        <w:t xml:space="preserve">اللّه بن موسى بن جعفر بن محمّد بن علي بن الحسين بن عليّ بن أبي طالب عليه السلام،العلوي الحسيني الموسوي المصري،يروي عنه التلعكبري،و كان سماعه منه سنة أربعين و ثلاثمائة بمصر،و له منه إجازة،لم </w:t>
      </w:r>
      <w:r>
        <w:rPr>
          <w:rStyle w:val="FootnoteAnchor"/>
          <w:rtl w:val="true"/>
        </w:rPr>
        <w:footnoteReference w:id="1903"/>
      </w:r>
      <w:r>
        <w:rPr>
          <w:rFonts w:eastAsia="Times New Roman" w:cs="Times New Roman" w:ascii="Times New Roman" w:hAnsi="Times New Roman"/>
          <w:color w:val="111111"/>
          <w:sz w:val="28"/>
          <w:szCs w:val="28"/>
          <w:rtl w:val="true"/>
          <w:lang w:val="en-US" w:bidi="en-US"/>
        </w:rPr>
        <w:t xml:space="preserve">. </w:t>
      </w:r>
      <w:bookmarkStart w:id="769" w:name="pg11860_147878"/>
    </w:p>
    <w:p>
      <w:pPr>
        <w:pStyle w:val="BookText"/>
        <w:rPr/>
      </w:pPr>
      <w:bookmarkEnd w:id="769"/>
      <w:r>
        <w:rPr>
          <w:rFonts w:ascii="Amiri" w:hAnsi="Amiri" w:eastAsia="Amiri" w:cs="Amiri"/>
          <w:color w:val="111111"/>
          <w:sz w:val="28"/>
          <w:sz w:val="28"/>
          <w:szCs w:val="28"/>
          <w:rtl w:val="true"/>
          <w:lang w:bidi="ar-SA"/>
        </w:rPr>
        <w:t>و زاد في 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القاسم،في الأوّل،فالظاهر أنّه يكنّى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كنّاه به الشيخ أيضا في محمّد بن أبي عمير </w:t>
      </w:r>
      <w:r>
        <w:rPr>
          <w:rStyle w:val="FootnoteAnchor"/>
          <w:rtl w:val="true"/>
        </w:rPr>
        <w:footnoteReference w:id="1904"/>
      </w:r>
      <w:r>
        <w:rPr>
          <w:rFonts w:ascii="Amiri" w:hAnsi="Amiri" w:eastAsia="Amiri" w:cs="Amiri"/>
          <w:color w:val="111111"/>
          <w:sz w:val="28"/>
          <w:sz w:val="28"/>
          <w:szCs w:val="28"/>
          <w:rtl w:val="true"/>
          <w:lang w:bidi="ar-SA"/>
        </w:rPr>
        <w:t xml:space="preserve">،و عبّر عنه بالشريف الصالح </w:t>
      </w:r>
      <w:r>
        <w:rPr>
          <w:rStyle w:val="FootnoteAnchor"/>
          <w:rtl w:val="true"/>
        </w:rPr>
        <w:footnoteReference w:id="1905"/>
      </w:r>
      <w:r>
        <w:rPr>
          <w:rFonts w:ascii="Amiri" w:hAnsi="Amiri" w:eastAsia="Amiri" w:cs="Amiri"/>
          <w:color w:val="111111"/>
          <w:sz w:val="28"/>
          <w:sz w:val="28"/>
          <w:szCs w:val="28"/>
          <w:rtl w:val="true"/>
          <w:lang w:bidi="ar-SA"/>
        </w:rPr>
        <w:t xml:space="preserve">،و كذا في مواضع أخر </w:t>
      </w:r>
      <w:r>
        <w:rPr>
          <w:rStyle w:val="FootnoteAnchor"/>
          <w:rtl w:val="true"/>
        </w:rPr>
        <w:footnoteReference w:id="19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ترجمة حريز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قرأته على أبي القاسم جعفر بن محمّد بن عبيد اللّه الموسوي </w:t>
      </w:r>
      <w:r>
        <w:rPr>
          <w:rStyle w:val="FootnoteAnchor"/>
          <w:rtl w:val="true"/>
        </w:rPr>
        <w:footnoteReference w:id="1907"/>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عبد اللّه بن أحمد بن نهيك أيضا كونه من مشايخ الإجازة </w:t>
      </w:r>
      <w:r>
        <w:rPr>
          <w:rStyle w:val="FootnoteAnchor"/>
          <w:rtl w:val="true"/>
        </w:rPr>
        <w:footnoteReference w:id="1908"/>
      </w:r>
      <w:r>
        <w:rPr>
          <w:rFonts w:ascii="Amiri" w:hAnsi="Amiri" w:eastAsia="Amiri" w:cs="Amiri"/>
          <w:color w:val="111111"/>
          <w:sz w:val="28"/>
          <w:sz w:val="28"/>
          <w:szCs w:val="28"/>
          <w:rtl w:val="true"/>
          <w:lang w:bidi="ar-SA"/>
        </w:rPr>
        <w:t xml:space="preserve">،و ذلك أمارة الوثاقة؛و كذا في الآتي بعيده </w:t>
      </w:r>
      <w:r>
        <w:rPr>
          <w:rStyle w:val="FootnoteAnchor"/>
          <w:rtl w:val="true"/>
        </w:rPr>
        <w:footnoteReference w:id="19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0" w:name="__RefHeading___Toc12158971_73709187"/>
      <w:bookmarkStart w:id="771" w:name="_Toc298"/>
      <w:bookmarkEnd w:id="770"/>
      <w:r>
        <w:rPr/>
        <w:t>573</w:t>
      </w:r>
      <w:r>
        <w:rPr>
          <w:rtl w:val="true"/>
        </w:rPr>
        <w:t>-</w:t>
      </w:r>
      <w:r>
        <w:rPr>
          <w:rtl w:val="true"/>
        </w:rPr>
        <w:t>جعفر بن محمّد بن إبراهيم</w:t>
      </w:r>
      <w:r>
        <w:rPr>
          <w:rtl w:val="true"/>
        </w:rPr>
        <w:t>:</w:t>
      </w:r>
      <w:bookmarkEnd w:id="771"/>
    </w:p>
    <w:p>
      <w:pPr>
        <w:pStyle w:val="BookText"/>
        <w:rPr/>
      </w:pPr>
      <w:r>
        <w:rPr>
          <w:rFonts w:ascii="Amiri" w:hAnsi="Amiri" w:eastAsia="Amiri" w:cs="Amiri"/>
          <w:color w:val="111111"/>
          <w:sz w:val="28"/>
          <w:sz w:val="28"/>
          <w:szCs w:val="28"/>
          <w:rtl w:val="true"/>
          <w:lang w:bidi="ar-SA"/>
        </w:rPr>
        <w:t>ابن محمّد بن موسى بن جعفر بن محمّد بن عليّ بن الحسين بن عليّ بن أبي طالب عليه السلام،الحيري؛روى عنه التلعكبري و سمع منه سنة ستّين و ثلاثمائة،و له منه إجازة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عن حميد،لم </w:t>
      </w:r>
      <w:r>
        <w:rPr>
          <w:rStyle w:val="FootnoteAnchor"/>
          <w:rtl w:val="true"/>
        </w:rPr>
        <w:footnoteReference w:id="19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كنّاه أوّلا أبو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 بعض الأصحاب روايته في الحسان،و لا بأس به،و كذا الذي قبله بل أولى</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محمّد بن إبراهيم الموسوي الحيري،عنه التلعكبري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عن حميد </w:t>
      </w:r>
      <w:r>
        <w:rPr>
          <w:rStyle w:val="FootnoteAnchor"/>
          <w:rtl w:val="true"/>
        </w:rPr>
        <w:footnoteReference w:id="1911"/>
      </w:r>
      <w:r>
        <w:rPr>
          <w:rFonts w:eastAsia="Times New Roman" w:cs="Times New Roman" w:ascii="Times New Roman" w:hAnsi="Times New Roman"/>
          <w:color w:val="111111"/>
          <w:sz w:val="28"/>
          <w:szCs w:val="28"/>
          <w:rtl w:val="true"/>
          <w:lang w:val="en-US" w:bidi="en-US"/>
        </w:rPr>
        <w:t xml:space="preserve">. </w:t>
      </w:r>
      <w:bookmarkStart w:id="772" w:name="pg11860_147879"/>
    </w:p>
    <w:p>
      <w:pPr>
        <w:pStyle w:val="Heading3"/>
        <w:numPr>
          <w:ilvl w:val="2"/>
          <w:numId w:val="1"/>
        </w:numPr>
        <w:rPr/>
      </w:pPr>
      <w:bookmarkStart w:id="773" w:name="__RefHeading___Toc12158973_73709187"/>
      <w:bookmarkStart w:id="774" w:name="_Toc299"/>
      <w:bookmarkEnd w:id="772"/>
      <w:bookmarkEnd w:id="773"/>
      <w:r>
        <w:rPr/>
        <w:t>574</w:t>
      </w:r>
      <w:r>
        <w:rPr>
          <w:rtl w:val="true"/>
        </w:rPr>
        <w:t>-</w:t>
      </w:r>
      <w:r>
        <w:rPr>
          <w:rtl w:val="true"/>
        </w:rPr>
        <w:t>جعفر بن محمّد</w:t>
      </w:r>
      <w:r>
        <w:rPr>
          <w:rtl w:val="true"/>
        </w:rPr>
        <w:t>:</w:t>
      </w:r>
      <w:bookmarkEnd w:id="774"/>
    </w:p>
    <w:p>
      <w:pPr>
        <w:pStyle w:val="BookText"/>
        <w:rPr/>
      </w:pPr>
      <w:r>
        <w:rPr>
          <w:rFonts w:ascii="Amiri" w:hAnsi="Amiri" w:eastAsia="Amiri" w:cs="Amiri"/>
          <w:color w:val="111111"/>
          <w:sz w:val="28"/>
          <w:sz w:val="28"/>
          <w:szCs w:val="28"/>
          <w:rtl w:val="true"/>
          <w:lang w:bidi="ar-SA"/>
        </w:rPr>
        <w:t xml:space="preserve">أبو عبد اللّه،شيخ من جرجان،عامّي؛كش </w:t>
      </w:r>
      <w:r>
        <w:rPr>
          <w:rStyle w:val="FootnoteAnchor"/>
          <w:rtl w:val="true"/>
        </w:rPr>
        <w:footnoteReference w:id="19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ذلك في ترجمة سلمان رضي اللّه عنه </w:t>
      </w:r>
      <w:r>
        <w:rPr>
          <w:rStyle w:val="FootnoteAnchor"/>
          <w:rtl w:val="true"/>
        </w:rPr>
        <w:footnoteReference w:id="19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5" w:name="__RefHeading___Toc12158975_73709187"/>
      <w:bookmarkStart w:id="776" w:name="_Toc300"/>
      <w:bookmarkEnd w:id="775"/>
      <w:r>
        <w:rPr/>
        <w:t>575</w:t>
      </w:r>
      <w:r>
        <w:rPr>
          <w:rtl w:val="true"/>
        </w:rPr>
        <w:t>-</w:t>
      </w:r>
      <w:r>
        <w:rPr>
          <w:rtl w:val="true"/>
        </w:rPr>
        <w:t>جعفر بن محمّد بن أحمد</w:t>
      </w:r>
      <w:r>
        <w:rPr>
          <w:rtl w:val="true"/>
        </w:rPr>
        <w:t>:</w:t>
      </w:r>
      <w:bookmarkEnd w:id="776"/>
    </w:p>
    <w:p>
      <w:pPr>
        <w:pStyle w:val="BookText"/>
        <w:rPr/>
      </w:pPr>
      <w:r>
        <w:rPr>
          <w:rFonts w:ascii="Amiri" w:hAnsi="Amiri" w:eastAsia="Amiri" w:cs="Amiri"/>
          <w:color w:val="111111"/>
          <w:sz w:val="28"/>
          <w:sz w:val="28"/>
          <w:szCs w:val="28"/>
          <w:rtl w:val="true"/>
          <w:lang w:bidi="ar-SA"/>
        </w:rPr>
        <w:t xml:space="preserve">الدوريستي،له الردّ على الزيديّة،ب </w:t>
      </w:r>
      <w:r>
        <w:rPr>
          <w:rStyle w:val="FootnoteAnchor"/>
          <w:rtl w:val="true"/>
        </w:rPr>
        <w:footnoteReference w:id="19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سنذكره عن غيره بعنوان ابن محمّد الدوريستي تبعا للميرزا،إلاّ أنّه كان عليه أن يشير إليه</w:t>
      </w:r>
      <w:r>
        <w:rPr>
          <w:rFonts w:eastAsia="Amiri" w:cs="Amiri" w:ascii="Amiri" w:hAnsi="Amiri"/>
          <w:color w:val="111111"/>
          <w:sz w:val="28"/>
          <w:szCs w:val="28"/>
          <w:rtl w:val="true"/>
          <w:lang w:bidi="ar-SA"/>
        </w:rPr>
        <w:t>.</w:t>
      </w:r>
    </w:p>
    <w:p>
      <w:pPr>
        <w:pStyle w:val="Heading3"/>
        <w:numPr>
          <w:ilvl w:val="2"/>
          <w:numId w:val="1"/>
        </w:numPr>
        <w:rPr/>
      </w:pPr>
      <w:bookmarkStart w:id="777" w:name="__RefHeading___Toc12158977_73709187"/>
      <w:bookmarkStart w:id="778" w:name="_Toc301"/>
      <w:bookmarkEnd w:id="777"/>
      <w:r>
        <w:rPr/>
        <w:t>576</w:t>
      </w:r>
      <w:r>
        <w:rPr>
          <w:rtl w:val="true"/>
        </w:rPr>
        <w:t>-</w:t>
      </w:r>
      <w:r>
        <w:rPr>
          <w:rtl w:val="true"/>
        </w:rPr>
        <w:t>جعفر بن محمّد بن إسحاق</w:t>
      </w:r>
      <w:r>
        <w:rPr>
          <w:rtl w:val="true"/>
        </w:rPr>
        <w:t>:</w:t>
      </w:r>
      <w:bookmarkEnd w:id="778"/>
    </w:p>
    <w:p>
      <w:pPr>
        <w:pStyle w:val="BookText"/>
        <w:rPr/>
      </w:pPr>
      <w:r>
        <w:rPr>
          <w:rFonts w:ascii="Amiri" w:hAnsi="Amiri" w:eastAsia="Amiri" w:cs="Amiri"/>
          <w:color w:val="111111"/>
          <w:sz w:val="28"/>
          <w:sz w:val="28"/>
          <w:szCs w:val="28"/>
          <w:rtl w:val="true"/>
          <w:lang w:bidi="ar-SA"/>
        </w:rPr>
        <w:t xml:space="preserve">ابن رباط،أبو القاسم البجلي،شيخ ثقة من أصحابنا،صه </w:t>
      </w:r>
      <w:r>
        <w:rPr>
          <w:rStyle w:val="FootnoteAnchor"/>
          <w:rtl w:val="true"/>
        </w:rPr>
        <w:footnoteReference w:id="19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 قبل من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كوفي،و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 الردّ على الواقفة،و كتاب الردّ على الفطحيّة،كتاب نوادر،أخبرنا ابن نوح،عن أبي عبد اللّه الصفواني،عنه بها </w:t>
      </w:r>
      <w:r>
        <w:rPr>
          <w:rStyle w:val="FootnoteAnchor"/>
          <w:rtl w:val="true"/>
        </w:rPr>
        <w:footnoteReference w:id="19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محمّد بن إسحاق الثقة،عنه أبو عبد اللّه الصفواني </w:t>
      </w:r>
      <w:r>
        <w:rPr>
          <w:rStyle w:val="FootnoteAnchor"/>
          <w:rtl w:val="true"/>
        </w:rPr>
        <w:footnoteReference w:id="19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9" w:name="__RefHeading___Toc12158979_73709187"/>
      <w:bookmarkStart w:id="780" w:name="_Toc302"/>
      <w:bookmarkEnd w:id="779"/>
      <w:r>
        <w:rPr/>
        <w:t>577</w:t>
      </w:r>
      <w:r>
        <w:rPr>
          <w:rtl w:val="true"/>
        </w:rPr>
        <w:t>-</w:t>
      </w:r>
      <w:r>
        <w:rPr>
          <w:rtl w:val="true"/>
        </w:rPr>
        <w:t>جعفر بن محمّد بن الأشعث</w:t>
      </w:r>
      <w:r>
        <w:rPr>
          <w:rtl w:val="true"/>
        </w:rPr>
        <w:t>:</w:t>
      </w:r>
      <w:bookmarkEnd w:id="780"/>
    </w:p>
    <w:p>
      <w:pPr>
        <w:pStyle w:val="BookText"/>
        <w:rPr/>
      </w:pPr>
      <w:r>
        <w:rPr>
          <w:rFonts w:ascii="Amiri" w:hAnsi="Amiri" w:eastAsia="Amiri" w:cs="Amiri"/>
          <w:color w:val="111111"/>
          <w:sz w:val="28"/>
          <w:sz w:val="28"/>
          <w:szCs w:val="28"/>
          <w:rtl w:val="true"/>
          <w:lang w:bidi="ar-SA"/>
        </w:rPr>
        <w:t xml:space="preserve">الكوفي،ق </w:t>
      </w:r>
      <w:r>
        <w:rPr>
          <w:rStyle w:val="FootnoteAnchor"/>
          <w:rtl w:val="true"/>
        </w:rPr>
        <w:footnoteReference w:id="1918"/>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الكافي في باب مولد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علي الأشعري، </w:t>
      </w:r>
    </w:p>
    <w:p>
      <w:pPr>
        <w:pStyle w:val="BookText"/>
        <w:rPr/>
      </w:pPr>
      <w:r>
        <w:rPr>
          <w:rFonts w:ascii="Amiri" w:hAnsi="Amiri" w:eastAsia="Amiri" w:cs="Amiri"/>
          <w:color w:val="111111"/>
          <w:sz w:val="28"/>
          <w:sz w:val="28"/>
          <w:szCs w:val="28"/>
          <w:rtl w:val="true"/>
          <w:lang w:bidi="ar-SA"/>
        </w:rPr>
        <w:t xml:space="preserve">عن محمّد بن عبد الجبّار،عن صفوان بن يحيى،عن جعفر بن محمّد الأشعث </w:t>
      </w:r>
      <w:r>
        <w:rPr>
          <w:rStyle w:val="FootnoteAnchor"/>
          <w:rtl w:val="true"/>
        </w:rPr>
        <w:footnoteReference w:id="191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تدري ما كان سبب دخولنا في هذا الأمر و معرفتنا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ذكر ما يدلّ على أنّه عليه السلام محدّث </w:t>
      </w:r>
      <w:r>
        <w:rPr>
          <w:rStyle w:val="FootnoteAnchor"/>
          <w:rtl w:val="true"/>
        </w:rPr>
        <w:footnoteReference w:id="19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العيون في باب جمل من أخبار موسى بن جعفر عليه السلام مع هارون حديث فيه أنّه كان سبب سعاية </w:t>
      </w:r>
      <w:r>
        <w:rPr>
          <w:rStyle w:val="FootnoteAnchor"/>
          <w:rtl w:val="true"/>
        </w:rPr>
        <w:footnoteReference w:id="1921"/>
      </w:r>
      <w:r>
        <w:rPr>
          <w:rFonts w:ascii="Amiri" w:hAnsi="Amiri" w:eastAsia="Amiri" w:cs="Amiri"/>
          <w:color w:val="111111"/>
          <w:sz w:val="28"/>
          <w:sz w:val="28"/>
          <w:szCs w:val="28"/>
          <w:rtl w:val="true"/>
          <w:lang w:bidi="ar-SA"/>
        </w:rPr>
        <w:t xml:space="preserve">يحيى بن خالد بموسى ابن جعفر عليه السلام وضع الرشيد ابنه محمّد بن زبيدة في </w:t>
      </w:r>
      <w:r>
        <w:rPr>
          <w:rStyle w:val="FootnoteAnchor"/>
          <w:rtl w:val="true"/>
        </w:rPr>
        <w:footnoteReference w:id="1922"/>
      </w:r>
      <w:r>
        <w:rPr>
          <w:rFonts w:ascii="Amiri" w:hAnsi="Amiri" w:eastAsia="Amiri" w:cs="Amiri"/>
          <w:color w:val="111111"/>
          <w:sz w:val="28"/>
          <w:sz w:val="28"/>
          <w:szCs w:val="28"/>
          <w:rtl w:val="true"/>
          <w:lang w:bidi="ar-SA"/>
        </w:rPr>
        <w:t>حجر جعفر هذا،و كان قد عرف مذهب جعفر في التشيّع،فأظهر له أنّه على مذهبه،فسرّ به جعفر،و أفضى إليه بجميع أموره،و ذكر له ما هو عليه في موسى بن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وقف على مذهبه سعى به إلى الرشيد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الرشيد لجعفر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بعشرين ألف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فأمسك يحيى أن يقول فيه حتّى أمسى،ثمّ قال للرشيد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قد كنت أخبرتك عن جعفر و مذهبه فتكذب عنه و هاهنا أمر فيه الفيصل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يصل إليه مال من جهة من الجهات إلاّ أخرج خمسه إلى موسى بن جعفر،و لست أشكّ أنّه فعل ذلك بالعشرين ألف دينار</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فطلب جعفرا،و أمره بإحضار 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فأتى بالبدر بخواتيمها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له </w:t>
      </w:r>
      <w:r>
        <w:rPr>
          <w:rStyle w:val="FootnoteAnchor"/>
          <w:rtl w:val="true"/>
        </w:rPr>
        <w:footnoteReference w:id="19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انصرف آمنا،فإنّي لا أقبل قول أحد فيك</w:t>
      </w:r>
      <w:r>
        <w:rPr>
          <w:rFonts w:eastAsia="Amiri" w:cs="Amiri" w:ascii="Amiri" w:hAnsi="Amiri"/>
          <w:color w:val="111111"/>
          <w:sz w:val="28"/>
          <w:szCs w:val="28"/>
          <w:rtl w:val="true"/>
          <w:lang w:bidi="ar-SA"/>
        </w:rPr>
        <w:t xml:space="preserve">.». </w:t>
      </w:r>
      <w:bookmarkStart w:id="781" w:name="pg11860_147881"/>
    </w:p>
    <w:p>
      <w:pPr>
        <w:pStyle w:val="BookText"/>
        <w:rPr/>
      </w:pPr>
      <w:bookmarkEnd w:id="781"/>
      <w:r>
        <w:rPr>
          <w:rFonts w:ascii="Amiri" w:hAnsi="Amiri" w:eastAsia="Amiri" w:cs="Amiri"/>
          <w:color w:val="111111"/>
          <w:sz w:val="28"/>
          <w:sz w:val="28"/>
          <w:szCs w:val="28"/>
          <w:rtl w:val="true"/>
          <w:lang w:bidi="ar-SA"/>
        </w:rPr>
        <w:t xml:space="preserve">ثمّ إنّ يحيى سعى به بواسطة ابن أخيه عليّ بن إسماعيل بن جعفر، و حكايته مشهورة </w:t>
      </w:r>
      <w:r>
        <w:rPr>
          <w:rStyle w:val="FootnoteAnchor"/>
          <w:rtl w:val="true"/>
        </w:rPr>
        <w:footnoteReference w:id="1924"/>
      </w:r>
      <w:r>
        <w:rPr>
          <w:rStyle w:val="FootnoteAnchor"/>
          <w:rtl w:val="true"/>
        </w:rPr>
        <w:footnoteReference w:id="19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2" w:name="__RefHeading___Toc12158981_73709187"/>
      <w:bookmarkStart w:id="783" w:name="_Toc303"/>
      <w:bookmarkEnd w:id="782"/>
      <w:r>
        <w:rPr/>
        <w:t>578</w:t>
      </w:r>
      <w:r>
        <w:rPr>
          <w:rtl w:val="true"/>
        </w:rPr>
        <w:t>-</w:t>
      </w:r>
      <w:r>
        <w:rPr>
          <w:rtl w:val="true"/>
        </w:rPr>
        <w:t>جعفر بن محمّد الأشعري</w:t>
      </w:r>
      <w:r>
        <w:rPr>
          <w:rtl w:val="true"/>
        </w:rPr>
        <w:t>:</w:t>
      </w:r>
      <w:bookmarkEnd w:id="783"/>
    </w:p>
    <w:p>
      <w:pPr>
        <w:pStyle w:val="BookText"/>
        <w:rPr/>
      </w:pPr>
      <w:r>
        <w:rPr>
          <w:rFonts w:ascii="Amiri" w:hAnsi="Amiri" w:eastAsia="Amiri" w:cs="Amiri"/>
          <w:color w:val="111111"/>
          <w:sz w:val="28"/>
          <w:sz w:val="28"/>
          <w:szCs w:val="28"/>
          <w:rtl w:val="true"/>
          <w:lang w:bidi="ar-SA"/>
        </w:rPr>
        <w:t>هو جعفر بن محمّد بن عبيد اللّه الآتي الذي يروي عن ابن القدّاح كثيرا،أو جعفر بن محمّد بن عيسى أخو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الراجح هو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روى عنه محمّد بن أحمد بن يحيى </w:t>
      </w:r>
      <w:r>
        <w:rPr>
          <w:rStyle w:val="FootnoteAnchor"/>
          <w:rtl w:val="true"/>
        </w:rPr>
        <w:footnoteReference w:id="1926"/>
      </w:r>
      <w:r>
        <w:rPr>
          <w:rFonts w:ascii="Amiri" w:hAnsi="Amiri" w:eastAsia="Amiri" w:cs="Amiri"/>
          <w:color w:val="111111"/>
          <w:sz w:val="28"/>
          <w:sz w:val="28"/>
          <w:szCs w:val="28"/>
          <w:rtl w:val="true"/>
          <w:lang w:bidi="ar-SA"/>
        </w:rPr>
        <w:t xml:space="preserve">و لم تستثن روايته،و فيه دليل على ارتضائه و حسن حاله،بل يشعر بوثاقته كما أشرنا إليه في الفوائد،مضافا إلى كونه كثير الرواية؛و أنّهم أكثروا من الرواية عنه </w:t>
      </w:r>
      <w:r>
        <w:rPr>
          <w:rStyle w:val="FootnoteAnchor"/>
          <w:rtl w:val="true"/>
        </w:rPr>
        <w:footnoteReference w:id="19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4" w:name="__RefHeading___Toc12158983_73709187"/>
      <w:bookmarkStart w:id="785" w:name="_Toc304"/>
      <w:bookmarkEnd w:id="784"/>
      <w:r>
        <w:rPr/>
        <w:t>579</w:t>
      </w:r>
      <w:r>
        <w:rPr>
          <w:rtl w:val="true"/>
        </w:rPr>
        <w:t>-</w:t>
      </w:r>
      <w:r>
        <w:rPr>
          <w:rtl w:val="true"/>
        </w:rPr>
        <w:t>جعفر بن محمّد بن أيّوب</w:t>
      </w:r>
      <w:r>
        <w:rPr>
          <w:rtl w:val="true"/>
        </w:rPr>
        <w:t>:</w:t>
      </w:r>
      <w:bookmarkEnd w:id="785"/>
    </w:p>
    <w:p>
      <w:pPr>
        <w:pStyle w:val="BookText"/>
        <w:rPr/>
      </w:pPr>
      <w:r>
        <w:rPr>
          <w:rFonts w:ascii="Amiri" w:hAnsi="Amiri" w:eastAsia="Amiri" w:cs="Amiri"/>
          <w:color w:val="111111"/>
          <w:sz w:val="28"/>
          <w:sz w:val="28"/>
          <w:szCs w:val="28"/>
          <w:rtl w:val="true"/>
          <w:lang w:bidi="ar-SA"/>
        </w:rPr>
        <w:t xml:space="preserve">يعرف بابن التاجر،من أهل سمرقند،متكلّم،له كتب،لم </w:t>
      </w:r>
      <w:r>
        <w:rPr>
          <w:rStyle w:val="FootnoteAnchor"/>
          <w:rtl w:val="true"/>
        </w:rPr>
        <w:footnoteReference w:id="19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تقدّم ابن أحمد</w:t>
      </w:r>
      <w:r>
        <w:rPr>
          <w:rFonts w:eastAsia="IRNazanin" w:cs="IRNazanin"/>
          <w:color w:val="111111"/>
          <w:sz w:val="28"/>
          <w:szCs w:val="28"/>
          <w:rtl w:val="true"/>
          <w:lang w:bidi="fa-IR"/>
        </w:rPr>
        <w:t>.</w:t>
      </w:r>
    </w:p>
    <w:p>
      <w:pPr>
        <w:pStyle w:val="Heading3"/>
        <w:numPr>
          <w:ilvl w:val="2"/>
          <w:numId w:val="1"/>
        </w:numPr>
        <w:rPr/>
      </w:pPr>
      <w:bookmarkStart w:id="786" w:name="__RefHeading___Toc12158985_73709187"/>
      <w:bookmarkStart w:id="787" w:name="_Toc305"/>
      <w:bookmarkEnd w:id="786"/>
      <w:r>
        <w:rPr/>
        <w:t>580</w:t>
      </w:r>
      <w:r>
        <w:rPr>
          <w:rtl w:val="true"/>
        </w:rPr>
        <w:t>-</w:t>
      </w:r>
      <w:r>
        <w:rPr>
          <w:rtl w:val="true"/>
        </w:rPr>
        <w:t>جعفر بن محمّد بن جعفر</w:t>
      </w:r>
      <w:r>
        <w:rPr>
          <w:rtl w:val="true"/>
        </w:rPr>
        <w:t>:</w:t>
      </w:r>
      <w:bookmarkEnd w:id="787"/>
    </w:p>
    <w:p>
      <w:pPr>
        <w:pStyle w:val="BookText"/>
        <w:rPr/>
      </w:pPr>
      <w:r>
        <w:rPr>
          <w:rFonts w:ascii="Amiri" w:hAnsi="Amiri" w:eastAsia="Amiri" w:cs="Amiri"/>
          <w:color w:val="111111"/>
          <w:sz w:val="28"/>
          <w:sz w:val="28"/>
          <w:szCs w:val="28"/>
          <w:rtl w:val="true"/>
          <w:lang w:bidi="ar-SA"/>
        </w:rPr>
        <w:t>ابن الحسن بن جعفر بن الحسن بن الحسن بن عليّ بن أبي طالب عليه السلام</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وجها </w:t>
      </w:r>
      <w:r>
        <w:rPr>
          <w:rStyle w:val="FootnoteAnchor"/>
          <w:rtl w:val="true"/>
        </w:rPr>
        <w:footnoteReference w:id="1929"/>
      </w:r>
      <w:r>
        <w:rPr>
          <w:rFonts w:ascii="Amiri" w:hAnsi="Amiri" w:eastAsia="Amiri" w:cs="Amiri"/>
          <w:color w:val="111111"/>
          <w:sz w:val="28"/>
          <w:sz w:val="28"/>
          <w:szCs w:val="28"/>
          <w:rtl w:val="true"/>
          <w:lang w:bidi="ar-SA"/>
        </w:rPr>
        <w:t xml:space="preserve">في الطالبيّين مقدّما،و كان ثقة </w:t>
      </w:r>
      <w:r>
        <w:rPr>
          <w:rStyle w:val="FootnoteAnchor"/>
          <w:rtl w:val="true"/>
        </w:rPr>
        <w:footnoteReference w:id="1930"/>
      </w:r>
      <w:r>
        <w:rPr>
          <w:rFonts w:ascii="Amiri" w:hAnsi="Amiri" w:eastAsia="Amiri" w:cs="Amiri"/>
          <w:color w:val="111111"/>
          <w:sz w:val="28"/>
          <w:sz w:val="28"/>
          <w:szCs w:val="28"/>
          <w:rtl w:val="true"/>
          <w:lang w:bidi="ar-SA"/>
        </w:rPr>
        <w:t>في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مات في </w:t>
      </w:r>
    </w:p>
    <w:p>
      <w:pPr>
        <w:pStyle w:val="BookText"/>
        <w:rPr/>
      </w:pPr>
      <w:r>
        <w:rPr>
          <w:rFonts w:ascii="Amiri" w:hAnsi="Amiri" w:eastAsia="Amiri" w:cs="Amiri"/>
          <w:color w:val="111111"/>
          <w:sz w:val="28"/>
          <w:sz w:val="28"/>
          <w:szCs w:val="28"/>
          <w:rtl w:val="true"/>
          <w:lang w:bidi="ar-SA"/>
        </w:rPr>
        <w:t xml:space="preserve">ذي القعدة سنة ثمانين و ثلاثمائة و له نيف و تسعون سنة،صه </w:t>
      </w:r>
      <w:r>
        <w:rPr>
          <w:rStyle w:val="FootnoteAnchor"/>
          <w:rtl w:val="true"/>
        </w:rPr>
        <w:footnoteReference w:id="19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 قبل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اللّه،هو والد أبي قيراط،و ابنه يحيى بن جعفر روى الحديث،و بعد في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 و أكثر و عمّر و علا إسناده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التاريخ العلوي و كتاب الصخرة و البئر،أخبرنا شيخنا محمّد ابن محمّد رحمه اللّه،عن محمّد بن عمر بن محمّد الجعابي،عنه بكتبه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مات في ذي القعدة سنة ثمان و ثلاثمائة،و له نيف و تسعون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عنه </w:t>
      </w:r>
      <w:r>
        <w:rPr>
          <w:rStyle w:val="FootnoteAnchor"/>
          <w:rtl w:val="true"/>
        </w:rPr>
        <w:footnoteReference w:id="1932"/>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ولدت بسرّ من رأى سنة أربع و عشرين و مأتين </w:t>
      </w:r>
      <w:r>
        <w:rPr>
          <w:rStyle w:val="FootnoteAnchor"/>
          <w:rtl w:val="true"/>
        </w:rPr>
        <w:footnoteReference w:id="1933"/>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وافق د صه في ثمانين </w:t>
      </w:r>
      <w:r>
        <w:rPr>
          <w:rStyle w:val="FootnoteAnchor"/>
          <w:rtl w:val="true"/>
        </w:rPr>
        <w:footnoteReference w:id="19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يخفى التنافي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جعفر بن محمّد بن جعفر العلوي ثقة،روى عن ابن الجعابي </w:t>
      </w:r>
      <w:r>
        <w:rPr>
          <w:rStyle w:val="FootnoteAnchor"/>
          <w:rtl w:val="true"/>
        </w:rPr>
        <w:footnoteReference w:id="19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يخفى ما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هو جعفر بن محمّد بن جعفر بن محمّد بن جعفر بن الحسن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إلى آخره،كما يأتي في أبيه </w:t>
      </w:r>
      <w:r>
        <w:rPr>
          <w:rStyle w:val="FootnoteAnchor"/>
          <w:rtl w:val="true"/>
        </w:rPr>
        <w:footnoteReference w:id="19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بخطّه دام فضله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يخفى أنّ محمّد بن جعفر الآتي ليس أباه بل هو ابنه،لأنّه يعرف بأبي قيراط </w:t>
      </w:r>
      <w:r>
        <w:rPr>
          <w:rStyle w:val="FootnoteAnchor"/>
          <w:rtl w:val="true"/>
        </w:rPr>
        <w:footnoteReference w:id="1937"/>
      </w:r>
      <w:r>
        <w:rPr>
          <w:rFonts w:ascii="Amiri" w:hAnsi="Amiri" w:eastAsia="Amiri" w:cs="Amiri"/>
          <w:color w:val="111111"/>
          <w:sz w:val="28"/>
          <w:sz w:val="28"/>
          <w:szCs w:val="28"/>
          <w:rtl w:val="true"/>
          <w:lang w:bidi="ar-SA"/>
        </w:rPr>
        <w:t>،و هذا والد أبي قيراط كما رأيت تصريح جش به</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سلّمه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ما فيه،كأنّ مراده أنّ الذي ينبغي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ابن</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788" w:name="pg11860_147883"/>
    </w:p>
    <w:p>
      <w:pPr>
        <w:pStyle w:val="BookText"/>
        <w:rPr/>
      </w:pPr>
      <w:bookmarkEnd w:id="788"/>
      <w:r>
        <w:rPr>
          <w:rFonts w:ascii="Amiri" w:hAnsi="Amiri" w:eastAsia="Amiri" w:cs="Amiri"/>
          <w:color w:val="111111"/>
          <w:sz w:val="28"/>
          <w:sz w:val="28"/>
          <w:szCs w:val="28"/>
          <w:rtl w:val="true"/>
          <w:lang w:bidi="ar-SA"/>
        </w:rPr>
        <w:t>الجعابي،و هو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في نسختي من الوجيزة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محمّد بن جعفر بن الحسن الثقة،عنه محمّد بن عمر ابن محمّد الجعابي </w:t>
      </w:r>
      <w:r>
        <w:rPr>
          <w:rStyle w:val="FootnoteAnchor"/>
          <w:rtl w:val="true"/>
        </w:rPr>
        <w:footnoteReference w:id="19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9" w:name="__RefHeading___Toc12158987_73709187"/>
      <w:bookmarkStart w:id="790" w:name="_Toc306"/>
      <w:bookmarkEnd w:id="789"/>
      <w:r>
        <w:rPr/>
        <w:t>581</w:t>
      </w:r>
      <w:r>
        <w:rPr>
          <w:rtl w:val="true"/>
        </w:rPr>
        <w:t>-</w:t>
      </w:r>
      <w:r>
        <w:rPr>
          <w:rtl w:val="true"/>
        </w:rPr>
        <w:t>جعفر بن محمّد بن جعفر</w:t>
      </w:r>
      <w:r>
        <w:rPr>
          <w:rtl w:val="true"/>
        </w:rPr>
        <w:t>:</w:t>
      </w:r>
      <w:bookmarkEnd w:id="790"/>
    </w:p>
    <w:p>
      <w:pPr>
        <w:pStyle w:val="BookText"/>
        <w:rPr/>
      </w:pPr>
      <w:r>
        <w:rPr>
          <w:rFonts w:ascii="Amiri" w:hAnsi="Amiri" w:eastAsia="Amiri" w:cs="Amiri"/>
          <w:color w:val="111111"/>
          <w:sz w:val="28"/>
          <w:sz w:val="28"/>
          <w:szCs w:val="28"/>
          <w:rtl w:val="true"/>
          <w:lang w:bidi="ar-SA"/>
        </w:rPr>
        <w:t>ابن موسى بن قولويه،أبو القاسم،و كان أبوه يلقّب مسلمة،من خيار أصحاب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أبو القاسم من ثقات أصحابنا و أجلاّئهم في الحديث و الفقه، روى عن أبيه و أخيه عن سعد،و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سمعت من سعد إلاّ أربعة أحاديث </w:t>
      </w:r>
      <w:r>
        <w:rPr>
          <w:rStyle w:val="FootnoteAnchor"/>
          <w:rtl w:val="true"/>
        </w:rPr>
        <w:footnoteReference w:id="1939"/>
      </w:r>
      <w:r>
        <w:rPr>
          <w:rFonts w:ascii="Amiri" w:hAnsi="Amiri" w:eastAsia="Amiri" w:cs="Amiri"/>
          <w:color w:val="111111"/>
          <w:sz w:val="28"/>
          <w:sz w:val="28"/>
          <w:szCs w:val="28"/>
          <w:rtl w:val="true"/>
          <w:lang w:bidi="ar-SA"/>
        </w:rPr>
        <w:t xml:space="preserve">،و عليه قرأ شيخنا أبو عبد اللّه الفقه و منه حمل،و كلّ ما يوصف الناس به من جميل </w:t>
      </w:r>
      <w:r>
        <w:rPr>
          <w:rStyle w:val="FootnoteAnchor"/>
          <w:rtl w:val="true"/>
        </w:rPr>
        <w:footnoteReference w:id="1940"/>
      </w:r>
      <w:r>
        <w:rPr>
          <w:rFonts w:ascii="Amiri" w:hAnsi="Amiri" w:eastAsia="Amiri" w:cs="Amiri"/>
          <w:color w:val="111111"/>
          <w:sz w:val="28"/>
          <w:sz w:val="28"/>
          <w:szCs w:val="28"/>
          <w:rtl w:val="true"/>
          <w:lang w:bidi="ar-SA"/>
        </w:rPr>
        <w:t>وفقه فهو فوقه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كتب حسان،جش </w:t>
      </w:r>
      <w:r>
        <w:rPr>
          <w:rStyle w:val="FootnoteAnchor"/>
          <w:rtl w:val="true"/>
        </w:rPr>
        <w:footnoteReference w:id="19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صه بدل أبو 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يكنّى أبا القاسم،و بدل و عليه قرأ شيخنا أبو عبد اللّه الفقه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أستاذ الشيخ المفيد رحمه اللّه،و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جميل و ثقة و فقه،و بدل له كتب 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تصانيف ذكرناها في كتابنا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رحمه اللّه سنة تسع و ستّين و ثلاثمائة </w:t>
      </w:r>
      <w:r>
        <w:rPr>
          <w:rStyle w:val="FootnoteAnchor"/>
          <w:rtl w:val="true"/>
        </w:rPr>
        <w:footnoteReference w:id="1942"/>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محمّد بن قولويه القمّي،ثقة،له تصانيف كثيرة على عدد كتب </w:t>
      </w:r>
      <w:r>
        <w:rPr>
          <w:rStyle w:val="FootnoteAnchor"/>
          <w:rtl w:val="true"/>
        </w:rPr>
        <w:footnoteReference w:id="1943"/>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عدّ منها كتاب جامع الزيارات و ما روي في ذلك من الفضل عن الأئمّة عليهم السلام </w:t>
      </w:r>
      <w:r>
        <w:rPr>
          <w:rStyle w:val="FootnoteAnchor"/>
          <w:rtl w:val="true"/>
        </w:rPr>
        <w:footnoteReference w:id="19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عنه التلعكبري،و أخبرنا </w:t>
      </w:r>
      <w:r>
        <w:rPr>
          <w:rStyle w:val="FootnoteAnchor"/>
          <w:rtl w:val="true"/>
        </w:rPr>
        <w:footnoteReference w:id="1945"/>
      </w:r>
      <w:r>
        <w:rPr>
          <w:rFonts w:ascii="Amiri" w:hAnsi="Amiri" w:eastAsia="Amiri" w:cs="Amiri"/>
          <w:color w:val="111111"/>
          <w:sz w:val="28"/>
          <w:sz w:val="28"/>
          <w:szCs w:val="28"/>
          <w:rtl w:val="true"/>
          <w:lang w:bidi="ar-SA"/>
        </w:rPr>
        <w:t xml:space="preserve">عنه محمّد بن محمّد بن النعمان و الحسين بن عبيد اللّه و أحمد بن عبدون و ابن عزور </w:t>
      </w:r>
      <w:r>
        <w:rPr>
          <w:rStyle w:val="FootnoteAnchor"/>
          <w:rtl w:val="true"/>
        </w:rPr>
        <w:footnoteReference w:id="1946"/>
      </w:r>
      <w:r>
        <w:rPr>
          <w:rFonts w:ascii="Amiri" w:hAnsi="Amiri" w:eastAsia="Amiri" w:cs="Amiri"/>
          <w:color w:val="111111"/>
          <w:sz w:val="28"/>
          <w:sz w:val="28"/>
          <w:szCs w:val="28"/>
          <w:rtl w:val="true"/>
          <w:lang w:bidi="ar-SA"/>
        </w:rPr>
        <w:t xml:space="preserve">،مات سنة ثمان و ستّين و ثلاثمائة </w:t>
      </w:r>
      <w:r>
        <w:rPr>
          <w:rStyle w:val="FootnoteAnchor"/>
          <w:rtl w:val="true"/>
        </w:rPr>
        <w:footnoteReference w:id="19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يخفى تفاوت التأريخين بسنة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أخيه علي أنّ والد موسى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مسرور،و أنّ أباه يلقّب مملة </w:t>
      </w:r>
      <w:r>
        <w:rPr>
          <w:rStyle w:val="FootnoteAnchor"/>
          <w:rtl w:val="true"/>
        </w:rPr>
        <w:footnoteReference w:id="1948"/>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بن قولويه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مؤلّف كامل الزيارة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Style w:val="FootnoteAnchor"/>
          <w:rtl w:val="true"/>
        </w:rPr>
        <w:footnoteReference w:id="1949"/>
      </w:r>
      <w:r>
        <w:rPr>
          <w:rStyle w:val="FootnoteAnchor"/>
          <w:rtl w:val="true"/>
        </w:rPr>
        <w:footnoteReference w:id="19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مملة محرّف مسلمة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زعم في المجمع أنّه اشتباه بلقب الصفّار </w:t>
      </w:r>
      <w:r>
        <w:rPr>
          <w:rStyle w:val="FootnoteAnchor"/>
          <w:rtl w:val="true"/>
        </w:rPr>
        <w:footnoteReference w:id="1951"/>
      </w:r>
      <w:r>
        <w:rPr>
          <w:rFonts w:ascii="Amiri" w:hAnsi="Amiri" w:eastAsia="Amiri" w:cs="Amiri"/>
          <w:color w:val="111111"/>
          <w:sz w:val="28"/>
          <w:sz w:val="28"/>
          <w:szCs w:val="28"/>
          <w:rtl w:val="true"/>
          <w:lang w:bidi="ar-SA"/>
        </w:rPr>
        <w:t>،و لا يخفى أنّ ذلك ممولة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هذا،و في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عن الكليني و عن ابن عقدة </w:t>
      </w:r>
      <w:r>
        <w:rPr>
          <w:rStyle w:val="FootnoteAnchor"/>
          <w:rtl w:val="true"/>
        </w:rPr>
        <w:footnoteReference w:id="19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مسلمة بفتح الميم و إسكان السين </w:t>
      </w:r>
      <w:r>
        <w:rPr>
          <w:rStyle w:val="FootnoteAnchor"/>
          <w:rtl w:val="true"/>
        </w:rPr>
        <w:footnoteReference w:id="1953"/>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محمّد بن جعفر بن موسى بن قولويه الثقة المكنّى بأبي القاسم،عنه التلعكبري،و محمّد بن محمّد بن النعمان،و الحسين بن عبيد اللّه،و أحمد بن عبدون،و ابن عزور </w:t>
      </w:r>
      <w:r>
        <w:rPr>
          <w:rStyle w:val="FootnoteAnchor"/>
          <w:rtl w:val="true"/>
        </w:rPr>
        <w:footnoteReference w:id="1954"/>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bookmarkStart w:id="791" w:name="pg11860_147885"/>
    </w:p>
    <w:p>
      <w:pPr>
        <w:pStyle w:val="Heading3"/>
        <w:numPr>
          <w:ilvl w:val="2"/>
          <w:numId w:val="1"/>
        </w:numPr>
        <w:rPr/>
      </w:pPr>
      <w:bookmarkStart w:id="792" w:name="__RefHeading___Toc12158989_73709187"/>
      <w:bookmarkStart w:id="793" w:name="_Toc307"/>
      <w:bookmarkEnd w:id="791"/>
      <w:bookmarkEnd w:id="792"/>
      <w:r>
        <w:rPr/>
        <w:t>582</w:t>
      </w:r>
      <w:r>
        <w:rPr>
          <w:rtl w:val="true"/>
        </w:rPr>
        <w:t>-</w:t>
      </w:r>
      <w:r>
        <w:rPr>
          <w:rtl w:val="true"/>
        </w:rPr>
        <w:t>جعفر بن محمّد بن حكيم</w:t>
      </w:r>
      <w:r>
        <w:rPr>
          <w:rtl w:val="true"/>
        </w:rPr>
        <w:t>:</w:t>
      </w:r>
      <w:bookmarkEnd w:id="793"/>
    </w:p>
    <w:p>
      <w:pPr>
        <w:pStyle w:val="BookText"/>
        <w:rPr/>
      </w:pPr>
      <w:r>
        <w:rPr>
          <w:rFonts w:ascii="IRNazanin" w:hAnsi="IRNazanin" w:eastAsia="IRNazanin"/>
          <w:color w:val="111111"/>
          <w:sz w:val="28"/>
          <w:sz w:val="28"/>
          <w:szCs w:val="28"/>
          <w:rtl w:val="true"/>
          <w:lang w:bidi="fa-IR"/>
        </w:rPr>
        <w:t xml:space="preserve">ظم </w:t>
      </w:r>
      <w:r>
        <w:rPr>
          <w:rStyle w:val="FootnoteAnchor"/>
          <w:rtl w:val="true"/>
        </w:rPr>
        <w:footnoteReference w:id="19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حمدويه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الحسن بن موسى أكتب عنه أحاديث جعفر بن محمّد بن حكيم إذ لقيني رجل من أهل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سمّاه لي حمدويه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w:t>
      </w:r>
      <w:r>
        <w:rPr>
          <w:rStyle w:val="FootnoteAnchor"/>
          <w:rtl w:val="true"/>
        </w:rPr>
        <w:footnoteReference w:id="1956"/>
      </w:r>
      <w:r>
        <w:rPr>
          <w:rFonts w:ascii="Amiri" w:hAnsi="Amiri" w:eastAsia="Amiri" w:cs="Amiri"/>
          <w:color w:val="111111"/>
          <w:sz w:val="28"/>
          <w:sz w:val="28"/>
          <w:szCs w:val="28"/>
          <w:rtl w:val="true"/>
          <w:lang w:bidi="ar-SA"/>
        </w:rPr>
        <w:t>يدي كتاب فيه أحاديث جعفر بن محمّد بن حكيم،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الحسن فقل فيه ما شئت،و أمّا جعفر بن محمّد بن حكيم فليس بشيء </w:t>
      </w:r>
      <w:r>
        <w:rPr>
          <w:rStyle w:val="FootnoteAnchor"/>
          <w:rtl w:val="true"/>
        </w:rPr>
        <w:footnoteReference w:id="19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ضعيف </w:t>
      </w:r>
      <w:r>
        <w:rPr>
          <w:rStyle w:val="FootnoteAnchor"/>
          <w:rtl w:val="true"/>
        </w:rPr>
        <w:footnoteReference w:id="19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الحكم به بمجرّد ما ذكر ضعيف </w:t>
      </w:r>
      <w:r>
        <w:rPr>
          <w:rStyle w:val="FootnoteAnchor"/>
          <w:rtl w:val="true"/>
        </w:rPr>
        <w:footnoteReference w:id="19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 أنّه يأتي عن جش في أبيه أنّه الراوي كتابه من دون طعن في الطريق </w:t>
      </w:r>
      <w:r>
        <w:rPr>
          <w:rStyle w:val="FootnoteAnchor"/>
          <w:rtl w:val="true"/>
        </w:rPr>
        <w:footnoteReference w:id="1960"/>
      </w:r>
      <w:r>
        <w:rPr>
          <w:rFonts w:ascii="Amiri" w:hAnsi="Amiri" w:eastAsia="Amiri" w:cs="Amiri"/>
          <w:color w:val="111111"/>
          <w:sz w:val="28"/>
          <w:sz w:val="28"/>
          <w:szCs w:val="28"/>
          <w:rtl w:val="true"/>
          <w:lang w:bidi="ar-SA"/>
        </w:rPr>
        <w:t>أو تأمّل،مع أنّ طريقته التأمّل في محلّه كأن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مظلم،أو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ضعيف،أو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طريق ست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أبي عمير عن الحسن بن محبوب </w:t>
      </w:r>
      <w:r>
        <w:rPr>
          <w:rStyle w:val="FootnoteAnchor"/>
          <w:rtl w:val="true"/>
        </w:rPr>
        <w:footnoteReference w:id="19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الظاهر عثور جش عليه لأنّه معاصر له </w:t>
      </w:r>
      <w:r>
        <w:rPr>
          <w:rStyle w:val="FootnoteAnchor"/>
          <w:rtl w:val="true"/>
        </w:rPr>
        <w:footnoteReference w:id="1962"/>
      </w:r>
      <w:r>
        <w:rPr>
          <w:rFonts w:ascii="Amiri" w:hAnsi="Amiri" w:eastAsia="Amiri" w:cs="Amiri"/>
          <w:color w:val="111111"/>
          <w:sz w:val="28"/>
          <w:sz w:val="28"/>
          <w:szCs w:val="28"/>
          <w:rtl w:val="true"/>
          <w:lang w:bidi="ar-SA"/>
        </w:rPr>
        <w:t xml:space="preserve">و متأخّر عنه،و الاقتصار عليه اختصارا،مع </w:t>
      </w:r>
      <w:r>
        <w:rPr>
          <w:rStyle w:val="FootnoteAnchor"/>
          <w:rtl w:val="true"/>
        </w:rPr>
        <w:footnoteReference w:id="1963"/>
      </w:r>
      <w:r>
        <w:rPr>
          <w:rFonts w:ascii="Amiri" w:hAnsi="Amiri" w:eastAsia="Amiri" w:cs="Amiri"/>
          <w:color w:val="111111"/>
          <w:sz w:val="28"/>
          <w:sz w:val="28"/>
          <w:szCs w:val="28"/>
          <w:rtl w:val="true"/>
          <w:lang w:bidi="ar-SA"/>
        </w:rPr>
        <w:t>أنّ عدم العثور دليل أشهريّة هذا الطريق و أظهريّته</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 الظاهر من كش عدم تأمّل من الحسن الجليل فيه و إلاّ لأظهره </w:t>
      </w:r>
      <w:bookmarkStart w:id="794" w:name="pg11860_147886"/>
    </w:p>
    <w:p>
      <w:pPr>
        <w:pStyle w:val="BookText"/>
        <w:rPr/>
      </w:pPr>
      <w:bookmarkEnd w:id="794"/>
      <w:r>
        <w:rPr>
          <w:rFonts w:ascii="Amiri" w:hAnsi="Amiri" w:eastAsia="Amiri" w:cs="Amiri"/>
          <w:color w:val="111111"/>
          <w:sz w:val="28"/>
          <w:sz w:val="28"/>
          <w:szCs w:val="28"/>
          <w:rtl w:val="true"/>
          <w:lang w:bidi="ar-SA"/>
        </w:rPr>
        <w:t>كما أظهر من القائل المجهول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يذكره في الحاوي لجهالته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طس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قدح فيه من لا يعرف </w:t>
      </w:r>
      <w:r>
        <w:rPr>
          <w:rStyle w:val="FootnoteAnchor"/>
          <w:rtl w:val="true"/>
        </w:rPr>
        <w:footnoteReference w:id="19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ما في الوجيزة فليس بذلك البعيد من الصواب</w:t>
      </w:r>
      <w:r>
        <w:rPr>
          <w:rFonts w:eastAsia="Amiri" w:cs="Amiri" w:ascii="Amiri" w:hAnsi="Amiri"/>
          <w:color w:val="111111"/>
          <w:sz w:val="28"/>
          <w:szCs w:val="28"/>
          <w:rtl w:val="true"/>
          <w:lang w:bidi="ar-SA"/>
        </w:rPr>
        <w:t>.</w:t>
      </w:r>
    </w:p>
    <w:p>
      <w:pPr>
        <w:pStyle w:val="Heading3"/>
        <w:numPr>
          <w:ilvl w:val="2"/>
          <w:numId w:val="1"/>
        </w:numPr>
        <w:rPr/>
      </w:pPr>
      <w:bookmarkStart w:id="795" w:name="__RefHeading___Toc12158991_73709187"/>
      <w:bookmarkStart w:id="796" w:name="_Toc308"/>
      <w:bookmarkEnd w:id="795"/>
      <w:r>
        <w:rPr/>
        <w:t>583</w:t>
      </w:r>
      <w:r>
        <w:rPr>
          <w:rtl w:val="true"/>
        </w:rPr>
        <w:t>-</w:t>
      </w:r>
      <w:r>
        <w:rPr>
          <w:rtl w:val="true"/>
        </w:rPr>
        <w:t>جعفر بن محمّد الدوريستي</w:t>
      </w:r>
      <w:r>
        <w:rPr>
          <w:rtl w:val="true"/>
        </w:rPr>
        <w:t>:</w:t>
      </w:r>
      <w:bookmarkEnd w:id="796"/>
    </w:p>
    <w:p>
      <w:pPr>
        <w:pStyle w:val="BookText"/>
        <w:rPr/>
      </w:pPr>
      <w:r>
        <w:rPr>
          <w:rFonts w:ascii="Amiri" w:hAnsi="Amiri" w:eastAsia="Amiri" w:cs="Amiri"/>
          <w:color w:val="111111"/>
          <w:sz w:val="28"/>
          <w:sz w:val="28"/>
          <w:szCs w:val="28"/>
          <w:rtl w:val="true"/>
          <w:lang w:bidi="ar-SA"/>
        </w:rPr>
        <w:t xml:space="preserve">أبو عبد اللّه؛ثقة،لم في نسخة لا تخلو عن </w:t>
      </w:r>
      <w:r>
        <w:rPr>
          <w:rStyle w:val="FootnoteAnchor"/>
          <w:rtl w:val="true"/>
        </w:rPr>
        <w:footnoteReference w:id="1965"/>
      </w:r>
      <w:r>
        <w:rPr>
          <w:rFonts w:ascii="Amiri" w:hAnsi="Amiri" w:eastAsia="Amiri" w:cs="Amiri"/>
          <w:color w:val="111111"/>
          <w:sz w:val="28"/>
          <w:sz w:val="28"/>
          <w:szCs w:val="28"/>
          <w:rtl w:val="true"/>
          <w:lang w:bidi="ar-SA"/>
        </w:rPr>
        <w:t xml:space="preserve">صحّة </w:t>
      </w:r>
      <w:r>
        <w:rPr>
          <w:rStyle w:val="FootnoteAnchor"/>
          <w:rtl w:val="true"/>
        </w:rPr>
        <w:footnoteReference w:id="1966"/>
      </w:r>
      <w:r>
        <w:rPr>
          <w:rFonts w:ascii="Amiri" w:hAnsi="Amiri" w:eastAsia="Amiri" w:cs="Amiri"/>
          <w:color w:val="111111"/>
          <w:sz w:val="28"/>
          <w:sz w:val="28"/>
          <w:szCs w:val="28"/>
          <w:rtl w:val="true"/>
          <w:lang w:bidi="ar-SA"/>
        </w:rPr>
        <w:t xml:space="preserve">،و نقله عنه د أيضا </w:t>
      </w:r>
      <w:r>
        <w:rPr>
          <w:rStyle w:val="FootnoteAnchor"/>
          <w:rtl w:val="true"/>
        </w:rPr>
        <w:footnoteReference w:id="19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نقله جدّي أيضا،و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w:t>
      </w:r>
      <w:r>
        <w:rPr>
          <w:rStyle w:val="FootnoteAnchor"/>
          <w:rtl w:val="true"/>
        </w:rPr>
        <w:footnoteReference w:id="1968"/>
      </w:r>
      <w:r>
        <w:rPr>
          <w:rFonts w:ascii="Amiri" w:hAnsi="Amiri" w:eastAsia="Amiri" w:cs="Amiri"/>
          <w:color w:val="111111"/>
          <w:sz w:val="28"/>
          <w:sz w:val="28"/>
          <w:szCs w:val="28"/>
          <w:rtl w:val="true"/>
          <w:lang w:bidi="ar-SA"/>
        </w:rPr>
        <w:t xml:space="preserve">عن المفيد </w:t>
      </w:r>
      <w:r>
        <w:rPr>
          <w:rStyle w:val="FootnoteAnchor"/>
          <w:rtl w:val="true"/>
        </w:rPr>
        <w:footnoteReference w:id="1969"/>
      </w:r>
      <w:r>
        <w:rPr>
          <w:rFonts w:ascii="Amiri" w:hAnsi="Amiri" w:eastAsia="Amiri" w:cs="Amiri"/>
          <w:color w:val="111111"/>
          <w:sz w:val="28"/>
          <w:sz w:val="28"/>
          <w:szCs w:val="28"/>
          <w:rtl w:val="true"/>
          <w:lang w:bidi="ar-SA"/>
        </w:rPr>
        <w:t xml:space="preserve">،و روى عنه ابن إدريس،و كان معمّرا </w:t>
      </w:r>
      <w:r>
        <w:rPr>
          <w:rStyle w:val="FootnoteAnchor"/>
          <w:rtl w:val="true"/>
        </w:rPr>
        <w:footnoteReference w:id="19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الوجيزة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w:t>
      </w:r>
      <w:r>
        <w:rPr>
          <w:rStyle w:val="FootnoteAnchor"/>
          <w:rtl w:val="true"/>
        </w:rPr>
        <w:footnoteReference w:id="1971"/>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الاحتجاج في جملة 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الشيخ </w:t>
      </w:r>
      <w:r>
        <w:rPr>
          <w:rStyle w:val="FootnoteAnchor"/>
          <w:rtl w:val="true"/>
        </w:rPr>
        <w:footnoteReference w:id="1972"/>
      </w:r>
      <w:r>
        <w:rPr>
          <w:rFonts w:ascii="Amiri" w:hAnsi="Amiri" w:eastAsia="Amiri" w:cs="Amiri"/>
          <w:color w:val="111111"/>
          <w:sz w:val="28"/>
          <w:sz w:val="28"/>
          <w:szCs w:val="28"/>
          <w:rtl w:val="true"/>
          <w:lang w:bidi="ar-SA"/>
        </w:rPr>
        <w:t xml:space="preserve">الصدوق أبو عبد اللّه جعفر بن محمّد بن أحمد الدوريستي رحمه اللّه،قال </w:t>
      </w:r>
      <w:r>
        <w:rPr>
          <w:rStyle w:val="FootnoteAnchor"/>
          <w:rtl w:val="true"/>
        </w:rPr>
        <w:footnoteReference w:id="19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الشيخ السعيد أبو جعفر رحمه اللّه يعني ابن بابويه </w:t>
      </w:r>
      <w:r>
        <w:rPr>
          <w:rStyle w:val="FootnoteAnchor"/>
          <w:rtl w:val="true"/>
        </w:rPr>
        <w:footnoteReference w:id="19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الدوريست الآن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درشت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المهملتين و سكون المعجمة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قرى الري </w:t>
      </w:r>
      <w:r>
        <w:rPr>
          <w:rStyle w:val="FootnoteAnchor"/>
          <w:rtl w:val="true"/>
        </w:rPr>
        <w:footnoteReference w:id="19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كذا في نسختين عندي من جخ أيضا،و كذا نقله عنه في النقد </w:t>
      </w:r>
      <w:r>
        <w:rPr>
          <w:rStyle w:val="FootnoteAnchor"/>
          <w:rtl w:val="true"/>
        </w:rPr>
        <w:footnoteReference w:id="1976"/>
      </w:r>
      <w:r>
        <w:rPr>
          <w:rFonts w:ascii="Amiri" w:hAnsi="Amiri" w:eastAsia="Amiri" w:cs="Amiri"/>
          <w:color w:val="111111"/>
          <w:sz w:val="28"/>
          <w:sz w:val="28"/>
          <w:szCs w:val="28"/>
          <w:rtl w:val="true"/>
          <w:lang w:bidi="ar-SA"/>
        </w:rPr>
        <w:t xml:space="preserve">و الحاوي </w:t>
      </w:r>
      <w:r>
        <w:rPr>
          <w:rStyle w:val="FootnoteAnchor"/>
          <w:rtl w:val="true"/>
        </w:rPr>
        <w:footnoteReference w:id="1977"/>
      </w:r>
      <w:r>
        <w:rPr>
          <w:rFonts w:ascii="IRNazanin" w:hAnsi="IRNazanin" w:eastAsia="IRNazanin"/>
          <w:color w:val="111111"/>
          <w:sz w:val="28"/>
          <w:sz w:val="28"/>
          <w:szCs w:val="28"/>
          <w:rtl w:val="true"/>
          <w:lang w:bidi="fa-IR"/>
        </w:rPr>
        <w:t xml:space="preserve">و المجمع </w:t>
      </w:r>
      <w:r>
        <w:rPr>
          <w:rStyle w:val="FootnoteAnchor"/>
          <w:rtl w:val="true"/>
        </w:rPr>
        <w:footnoteReference w:id="1978"/>
      </w:r>
      <w:r>
        <w:rPr>
          <w:rFonts w:ascii="Amiri" w:hAnsi="Amiri" w:eastAsia="Amiri" w:cs="Amiri"/>
          <w:color w:val="111111"/>
          <w:sz w:val="28"/>
          <w:sz w:val="28"/>
          <w:szCs w:val="28"/>
          <w:rtl w:val="true"/>
          <w:lang w:bidi="ar-SA"/>
        </w:rPr>
        <w:t>،و لعلّ عند الميرزا نسخة مغلطة ساقط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الجليل أبو عبد اللّه جعفر بن محمّد الدوريستي،ثقة عين عدل،قرأ على شيخنا الموفّق أبي عبد اللّه محمّد بن محمّد بن النعمان الحارثي البغدادي المعروف بابن المعلّم،و على الأجلّ المرتضى علم الهدى أبي القاسم علي قدّس اللّه روحهم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تصانيف،منها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الكفاية في العبادات،و كتاب عمل يوم و ليلة،و كتاب الاعتقاد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بها الشيخ الإمام جمال الدين أبو الفتوح الحسين بن عليّ الخزاعي،عن الشيخ المفيد عبد الجبّار المقري الرازي،عنه </w:t>
      </w:r>
      <w:r>
        <w:rPr>
          <w:rStyle w:val="FootnoteAnchor"/>
          <w:rtl w:val="true"/>
        </w:rPr>
        <w:footnoteReference w:id="1979"/>
      </w:r>
      <w:r>
        <w:rPr>
          <w:rFonts w:ascii="Amiri" w:hAnsi="Amiri" w:eastAsia="Amiri" w:cs="Amiri"/>
          <w:color w:val="111111"/>
          <w:sz w:val="28"/>
          <w:sz w:val="28"/>
          <w:szCs w:val="28"/>
          <w:rtl w:val="true"/>
          <w:lang w:bidi="ar-SA"/>
        </w:rPr>
        <w:t xml:space="preserve">رحمهم اللّه </w:t>
      </w:r>
      <w:r>
        <w:rPr>
          <w:rStyle w:val="FootnoteAnchor"/>
          <w:rtl w:val="true"/>
        </w:rPr>
        <w:footnoteReference w:id="1980"/>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الردّ على الزيديّة </w:t>
      </w:r>
      <w:r>
        <w:rPr>
          <w:rStyle w:val="FootnoteAnchor"/>
          <w:rtl w:val="true"/>
        </w:rPr>
        <w:footnoteReference w:id="1981"/>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هذا،و ما مرّ من رواية ابن إدريس عنه لعلّه بعيد و إن قيل بكونه من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797" w:name="pg11860_147888"/>
    </w:p>
    <w:p>
      <w:pPr>
        <w:pStyle w:val="BookText"/>
        <w:rPr/>
      </w:pPr>
      <w:bookmarkEnd w:id="797"/>
      <w:r>
        <w:rPr>
          <w:rFonts w:ascii="Amiri" w:hAnsi="Amiri" w:eastAsia="Amiri" w:cs="Amiri"/>
          <w:color w:val="111111"/>
          <w:sz w:val="28"/>
          <w:sz w:val="28"/>
          <w:szCs w:val="28"/>
          <w:rtl w:val="true"/>
          <w:lang w:bidi="ar-SA"/>
        </w:rPr>
        <w:t xml:space="preserve">المعمّرين،إذ يلزم رواية ابن إدريس عن المفيد رحمه اللّه </w:t>
      </w:r>
      <w:r>
        <w:rPr>
          <w:rStyle w:val="FootnoteAnchor"/>
          <w:rtl w:val="true"/>
        </w:rPr>
        <w:footnoteReference w:id="1982"/>
      </w:r>
      <w:r>
        <w:rPr>
          <w:rFonts w:ascii="Amiri" w:hAnsi="Amiri" w:eastAsia="Amiri" w:cs="Amiri"/>
          <w:color w:val="111111"/>
          <w:sz w:val="28"/>
          <w:sz w:val="28"/>
          <w:szCs w:val="28"/>
          <w:rtl w:val="true"/>
          <w:lang w:bidi="ar-SA"/>
        </w:rPr>
        <w:t>بواسطة واحدة، مع أنّه يروي عن الشيخ بواسطتين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الشيخ منتجب الدين معاصر لابن إدريس إن لم نقل متقدّم و مع ذلك يروي عن الدوريستي بواسطتين كما رأيت فكيف يروي ابن إدريس عنه بلا واسطة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ذكره دام فضله عن الاحتجاج فالظاهر وقوع سقط في نسخته، و الذي وجدته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w:t>
      </w:r>
      <w:r>
        <w:rPr>
          <w:rStyle w:val="FootnoteAnchor"/>
          <w:rtl w:val="true"/>
        </w:rPr>
        <w:footnoteReference w:id="1983"/>
      </w:r>
      <w:r>
        <w:rPr>
          <w:rFonts w:ascii="Amiri" w:hAnsi="Amiri" w:eastAsia="Amiri" w:cs="Amiri"/>
          <w:color w:val="111111"/>
          <w:sz w:val="28"/>
          <w:sz w:val="28"/>
          <w:szCs w:val="28"/>
          <w:rtl w:val="true"/>
          <w:lang w:bidi="ar-SA"/>
        </w:rPr>
        <w:t>جعفر بن محمّد الدوريستي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والدي محمّد بن أحمد،قال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الشيخ السعيد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آخره،فلاحظ</w:t>
      </w:r>
      <w:r>
        <w:rPr>
          <w:rFonts w:eastAsia="Amiri" w:cs="Amiri" w:ascii="Amiri" w:hAnsi="Amiri"/>
          <w:color w:val="111111"/>
          <w:sz w:val="28"/>
          <w:szCs w:val="28"/>
          <w:rtl w:val="true"/>
          <w:lang w:bidi="ar-SA"/>
        </w:rPr>
        <w:t>.</w:t>
      </w:r>
    </w:p>
    <w:p>
      <w:pPr>
        <w:pStyle w:val="Heading3"/>
        <w:numPr>
          <w:ilvl w:val="2"/>
          <w:numId w:val="1"/>
        </w:numPr>
        <w:rPr/>
      </w:pPr>
      <w:bookmarkStart w:id="798" w:name="__RefHeading___Toc12158993_73709187"/>
      <w:bookmarkStart w:id="799" w:name="_Toc309"/>
      <w:bookmarkEnd w:id="798"/>
      <w:r>
        <w:rPr/>
        <w:t>584</w:t>
      </w:r>
      <w:r>
        <w:rPr>
          <w:rtl w:val="true"/>
        </w:rPr>
        <w:t>-</w:t>
      </w:r>
      <w:r>
        <w:rPr>
          <w:rtl w:val="true"/>
        </w:rPr>
        <w:t>جعفر بن محمّد بن سماعة</w:t>
      </w:r>
      <w:r>
        <w:rPr>
          <w:rtl w:val="true"/>
        </w:rPr>
        <w:t>:</w:t>
      </w:r>
      <w:bookmarkEnd w:id="799"/>
    </w:p>
    <w:p>
      <w:pPr>
        <w:pStyle w:val="BookText"/>
        <w:rPr/>
      </w:pPr>
      <w:r>
        <w:rPr>
          <w:rFonts w:ascii="Amiri" w:hAnsi="Amiri" w:eastAsia="Amiri" w:cs="Amiri"/>
          <w:color w:val="111111"/>
          <w:sz w:val="28"/>
          <w:sz w:val="28"/>
          <w:szCs w:val="28"/>
          <w:rtl w:val="true"/>
          <w:lang w:bidi="ar-SA"/>
        </w:rPr>
        <w:t xml:space="preserve">ابن موسى بن زويد </w:t>
      </w:r>
      <w:r>
        <w:rPr>
          <w:rStyle w:val="FootnoteAnchor"/>
          <w:rtl w:val="true"/>
        </w:rPr>
        <w:footnoteReference w:id="1984"/>
      </w:r>
      <w:r>
        <w:rPr>
          <w:rFonts w:ascii="Amiri" w:hAnsi="Amiri" w:eastAsia="Amiri" w:cs="Amiri"/>
          <w:color w:val="111111"/>
          <w:sz w:val="28"/>
          <w:sz w:val="28"/>
          <w:szCs w:val="28"/>
          <w:rtl w:val="true"/>
          <w:lang w:bidi="ar-SA"/>
        </w:rPr>
        <w:t xml:space="preserve">بن نشيط الحضرمي،مولى عبد الجبّار بن وائل الحضرمي حليف بني كندة،أبو عبد اللّه،أخو أبي محمّد الحسن و إبراهيم أبي </w:t>
      </w:r>
      <w:r>
        <w:rPr>
          <w:rStyle w:val="FootnoteAnchor"/>
          <w:rtl w:val="true"/>
        </w:rPr>
        <w:footnoteReference w:id="1985"/>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جعفر أكبر من إخوته </w:t>
      </w:r>
      <w:r>
        <w:rPr>
          <w:rStyle w:val="FootnoteAnchor"/>
          <w:rtl w:val="true"/>
        </w:rPr>
        <w:footnoteReference w:id="1986"/>
      </w:r>
      <w:r>
        <w:rPr>
          <w:rFonts w:ascii="Amiri" w:hAnsi="Amiri" w:eastAsia="Amiri" w:cs="Amiri"/>
          <w:color w:val="111111"/>
          <w:sz w:val="28"/>
          <w:sz w:val="28"/>
          <w:szCs w:val="28"/>
          <w:rtl w:val="true"/>
          <w:lang w:bidi="ar-SA"/>
        </w:rPr>
        <w:t>،ثقة في حديثه،واقف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كتاب النوادر،حميد بن زياد،عن الحسن بن محمّد،عن أخيه، جش </w:t>
      </w:r>
      <w:r>
        <w:rPr>
          <w:rStyle w:val="FootnoteAnchor"/>
          <w:rtl w:val="true"/>
        </w:rPr>
        <w:footnoteReference w:id="19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في الحديث،واقفي </w:t>
      </w:r>
      <w:r>
        <w:rPr>
          <w:rStyle w:val="FootnoteAnchor"/>
          <w:rtl w:val="true"/>
        </w:rPr>
        <w:footnoteReference w:id="1988"/>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يأتي في الحسن بن حذيفة عن الشيخ ما يدلّ على كونه من </w:t>
      </w:r>
      <w:bookmarkStart w:id="800" w:name="pg11860_147889"/>
    </w:p>
    <w:p>
      <w:pPr>
        <w:pStyle w:val="BookText"/>
        <w:rPr/>
      </w:pPr>
      <w:bookmarkEnd w:id="800"/>
      <w:r>
        <w:rPr>
          <w:rFonts w:ascii="IRNazanin" w:hAnsi="IRNazanin" w:eastAsia="IRNazanin"/>
          <w:color w:val="111111"/>
          <w:sz w:val="28"/>
          <w:sz w:val="28"/>
          <w:szCs w:val="28"/>
          <w:rtl w:val="true"/>
          <w:lang w:bidi="fa-IR"/>
        </w:rPr>
        <w:t xml:space="preserve">فقهاء القدماء </w:t>
      </w:r>
      <w:r>
        <w:rPr>
          <w:rStyle w:val="FootnoteAnchor"/>
          <w:rtl w:val="true"/>
        </w:rPr>
        <w:footnoteReference w:id="1989"/>
      </w:r>
      <w:r>
        <w:rPr>
          <w:rFonts w:ascii="Amiri" w:hAnsi="Amiri" w:eastAsia="Amiri" w:cs="Amiri"/>
          <w:color w:val="111111"/>
          <w:sz w:val="28"/>
          <w:sz w:val="28"/>
          <w:szCs w:val="28"/>
          <w:rtl w:val="true"/>
          <w:lang w:bidi="ar-SA"/>
        </w:rPr>
        <w:t>،لأنّ جعفر بن سماعة في عبارته هو هذا لا المذكور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كونه من الفقهاء و أصحاب القول في كثير من المواضع </w:t>
      </w:r>
      <w:r>
        <w:rPr>
          <w:rStyle w:val="FootnoteAnchor"/>
          <w:rtl w:val="true"/>
        </w:rPr>
        <w:footnoteReference w:id="19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محمّد بن سماعة الموثّق الواقفي،عنه الحسن ابن محمّد أخوه </w:t>
      </w:r>
      <w:r>
        <w:rPr>
          <w:rStyle w:val="FootnoteAnchor"/>
          <w:rtl w:val="true"/>
        </w:rPr>
        <w:footnoteReference w:id="19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1" w:name="__RefHeading___Toc12158995_73709187"/>
      <w:bookmarkStart w:id="802" w:name="_Toc310"/>
      <w:bookmarkEnd w:id="801"/>
      <w:r>
        <w:rPr/>
        <w:t>585</w:t>
      </w:r>
      <w:r>
        <w:rPr>
          <w:rtl w:val="true"/>
        </w:rPr>
        <w:t>-</w:t>
      </w:r>
      <w:r>
        <w:rPr>
          <w:rtl w:val="true"/>
        </w:rPr>
        <w:t>جعفر بن محمّد بن عبيد اللّه</w:t>
      </w:r>
      <w:r>
        <w:rPr>
          <w:rtl w:val="true"/>
        </w:rPr>
        <w:t>:</w:t>
      </w:r>
      <w:bookmarkEnd w:id="802"/>
    </w:p>
    <w:p>
      <w:pPr>
        <w:pStyle w:val="BookText"/>
        <w:rPr/>
      </w:pPr>
      <w:r>
        <w:rPr>
          <w:rFonts w:ascii="Amiri" w:hAnsi="Amiri" w:eastAsia="Amiri" w:cs="Amiri"/>
          <w:color w:val="111111"/>
          <w:sz w:val="28"/>
          <w:sz w:val="28"/>
          <w:szCs w:val="28"/>
          <w:rtl w:val="true"/>
          <w:lang w:bidi="ar-SA"/>
        </w:rPr>
        <w:t xml:space="preserve">له كتاب رويناه بالإسناد الأوّل،عن أحمد بن أبي عبد اللّه،عن أبيه، عنه،ست </w:t>
      </w:r>
      <w:r>
        <w:rPr>
          <w:rStyle w:val="FootnoteAnchor"/>
          <w:rtl w:val="true"/>
        </w:rPr>
        <w:footnoteReference w:id="19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عدّة من أصحابنا،عن أبي المفضّل،عن ابن بطّة </w:t>
      </w:r>
      <w:r>
        <w:rPr>
          <w:rStyle w:val="FootnoteAnchor"/>
          <w:rtl w:val="true"/>
        </w:rPr>
        <w:footnoteReference w:id="19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 ما مرّ في ابن محمّد الأشعري </w:t>
      </w:r>
      <w:r>
        <w:rPr>
          <w:rStyle w:val="FootnoteAnchor"/>
          <w:rtl w:val="true"/>
        </w:rPr>
        <w:footnoteReference w:id="19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محمّد بن عبيد اللّه،أحمد بن أبي عبد اللّه عن أبيه عنه </w:t>
      </w:r>
      <w:r>
        <w:rPr>
          <w:rStyle w:val="FootnoteAnchor"/>
          <w:rtl w:val="true"/>
        </w:rPr>
        <w:footnoteReference w:id="19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3" w:name="__RefHeading___Toc12158997_73709187"/>
      <w:bookmarkStart w:id="804" w:name="_Toc311"/>
      <w:bookmarkEnd w:id="803"/>
      <w:r>
        <w:rPr/>
        <w:t>586</w:t>
      </w:r>
      <w:r>
        <w:rPr>
          <w:rtl w:val="true"/>
        </w:rPr>
        <w:t>-</w:t>
      </w:r>
      <w:r>
        <w:rPr>
          <w:rtl w:val="true"/>
        </w:rPr>
        <w:t>جعفر بن محمّد بن عبيد اللّه</w:t>
      </w:r>
      <w:r>
        <w:rPr>
          <w:rtl w:val="true"/>
        </w:rPr>
        <w:t>:</w:t>
      </w:r>
      <w:bookmarkEnd w:id="804"/>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العلوي،هو ابن محمّد بن إبراهيم الملقّب بالشريف الصالح، تعق </w:t>
      </w:r>
      <w:r>
        <w:rPr>
          <w:rStyle w:val="FootnoteAnchor"/>
          <w:rtl w:val="true"/>
        </w:rPr>
        <w:footnoteReference w:id="1996"/>
      </w:r>
      <w:r>
        <w:rPr>
          <w:rFonts w:eastAsia="Times New Roman" w:cs="Times New Roman" w:ascii="Times New Roman" w:hAnsi="Times New Roman"/>
          <w:color w:val="111111"/>
          <w:sz w:val="28"/>
          <w:szCs w:val="28"/>
          <w:rtl w:val="true"/>
          <w:lang w:val="en-US" w:bidi="en-US"/>
        </w:rPr>
        <w:t xml:space="preserve">. </w:t>
      </w:r>
      <w:bookmarkStart w:id="805" w:name="pg11860_147890"/>
    </w:p>
    <w:p>
      <w:pPr>
        <w:pStyle w:val="Heading3"/>
        <w:numPr>
          <w:ilvl w:val="2"/>
          <w:numId w:val="1"/>
        </w:numPr>
        <w:rPr/>
      </w:pPr>
      <w:bookmarkStart w:id="806" w:name="__RefHeading___Toc12158999_73709187"/>
      <w:bookmarkStart w:id="807" w:name="_Toc312"/>
      <w:bookmarkEnd w:id="805"/>
      <w:bookmarkEnd w:id="806"/>
      <w:r>
        <w:rPr/>
        <w:t>587</w:t>
      </w:r>
      <w:r>
        <w:rPr>
          <w:rtl w:val="true"/>
        </w:rPr>
        <w:t>-</w:t>
      </w:r>
      <w:r>
        <w:rPr>
          <w:rtl w:val="true"/>
        </w:rPr>
        <w:t>جعفر بن محمّد بن علي</w:t>
      </w:r>
      <w:r>
        <w:rPr>
          <w:rtl w:val="true"/>
        </w:rPr>
        <w:t>:</w:t>
      </w:r>
      <w:bookmarkEnd w:id="807"/>
    </w:p>
    <w:p>
      <w:pPr>
        <w:pStyle w:val="BookText"/>
        <w:rPr/>
      </w:pPr>
      <w:r>
        <w:rPr>
          <w:rFonts w:ascii="Amiri" w:hAnsi="Amiri" w:eastAsia="Amiri" w:cs="Amiri"/>
          <w:color w:val="111111"/>
          <w:sz w:val="28"/>
          <w:sz w:val="28"/>
          <w:szCs w:val="28"/>
          <w:rtl w:val="true"/>
          <w:lang w:bidi="ar-SA"/>
        </w:rPr>
        <w:t>ابن الحسن بن عليّ بن عبد اللّه بن المغيرة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مضى في ترجمة جعفر ابن علي،تعق </w:t>
      </w:r>
      <w:r>
        <w:rPr>
          <w:rStyle w:val="FootnoteAnchor"/>
          <w:rtl w:val="true"/>
        </w:rPr>
        <w:footnoteReference w:id="19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8" w:name="__RefHeading___Toc12159001_73709187"/>
      <w:bookmarkStart w:id="809" w:name="_Toc313"/>
      <w:bookmarkEnd w:id="808"/>
      <w:r>
        <w:rPr/>
        <w:t>588</w:t>
      </w:r>
      <w:r>
        <w:rPr>
          <w:rtl w:val="true"/>
        </w:rPr>
        <w:t>-</w:t>
      </w:r>
      <w:r>
        <w:rPr>
          <w:rtl w:val="true"/>
        </w:rPr>
        <w:t>جعفر بن محمّد العلوي</w:t>
      </w:r>
      <w:r>
        <w:rPr>
          <w:rtl w:val="true"/>
        </w:rPr>
        <w:t>:</w:t>
      </w:r>
      <w:bookmarkEnd w:id="809"/>
    </w:p>
    <w:p>
      <w:pPr>
        <w:pStyle w:val="BookText"/>
        <w:rPr/>
      </w:pPr>
      <w:r>
        <w:rPr>
          <w:rFonts w:ascii="Amiri" w:hAnsi="Amiri" w:eastAsia="Amiri" w:cs="Amiri"/>
          <w:color w:val="111111"/>
          <w:sz w:val="28"/>
          <w:sz w:val="28"/>
          <w:szCs w:val="28"/>
          <w:rtl w:val="true"/>
          <w:lang w:bidi="ar-SA"/>
        </w:rPr>
        <w:t>الحسيني،من ولد عليّ بن عبد اللّه بن الحسين بن عليّ بن الحسين ابن عليّ بن أبي طالب عليه السلام،يكنّى أبا هاشم،روى عنه التلعكبري رحمه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w:t>
      </w:r>
      <w:r>
        <w:rPr>
          <w:rStyle w:val="FootnoteAnchor"/>
          <w:rtl w:val="true"/>
        </w:rPr>
        <w:footnoteReference w:id="1998"/>
      </w:r>
      <w:r>
        <w:rPr>
          <w:rFonts w:ascii="Amiri" w:hAnsi="Amiri" w:eastAsia="Amiri" w:cs="Amiri"/>
          <w:color w:val="111111"/>
          <w:sz w:val="28"/>
          <w:sz w:val="28"/>
          <w:szCs w:val="28"/>
          <w:rtl w:val="true"/>
          <w:lang w:bidi="ar-SA"/>
        </w:rPr>
        <w:t xml:space="preserve">قليل الرواية و سمع منه شيئا يسيرا،لم </w:t>
      </w:r>
      <w:r>
        <w:rPr>
          <w:rStyle w:val="FootnoteAnchor"/>
          <w:rtl w:val="true"/>
        </w:rPr>
        <w:footnoteReference w:id="19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ظاهر المحقّق الشيخ محمّد اتّحاده مع الشريف الصالح </w:t>
      </w:r>
      <w:r>
        <w:rPr>
          <w:rStyle w:val="FootnoteAnchor"/>
          <w:rtl w:val="true"/>
        </w:rPr>
        <w:footnoteReference w:id="20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محمّد العلوي،عنه التلعكبري </w:t>
      </w:r>
      <w:r>
        <w:rPr>
          <w:rStyle w:val="FootnoteAnchor"/>
          <w:rtl w:val="true"/>
        </w:rPr>
        <w:footnoteReference w:id="20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0" w:name="__RefHeading___Toc12159003_73709187"/>
      <w:bookmarkStart w:id="811" w:name="_Toc314"/>
      <w:bookmarkEnd w:id="810"/>
      <w:r>
        <w:rPr/>
        <w:t>589</w:t>
      </w:r>
      <w:r>
        <w:rPr>
          <w:rtl w:val="true"/>
        </w:rPr>
        <w:t>-</w:t>
      </w:r>
      <w:r>
        <w:rPr>
          <w:rtl w:val="true"/>
        </w:rPr>
        <w:t>جعفر بن محمّد بن عون</w:t>
      </w:r>
      <w:r>
        <w:rPr>
          <w:rtl w:val="true"/>
        </w:rPr>
        <w:t>:</w:t>
      </w:r>
      <w:bookmarkEnd w:id="811"/>
    </w:p>
    <w:p>
      <w:pPr>
        <w:pStyle w:val="BookText"/>
        <w:rPr/>
      </w:pPr>
      <w:r>
        <w:rPr>
          <w:rFonts w:ascii="Amiri" w:hAnsi="Amiri" w:eastAsia="Amiri" w:cs="Amiri"/>
          <w:color w:val="111111"/>
          <w:sz w:val="28"/>
          <w:sz w:val="28"/>
          <w:szCs w:val="28"/>
          <w:rtl w:val="true"/>
          <w:lang w:bidi="ar-SA"/>
        </w:rPr>
        <w:t xml:space="preserve">الأسدي،وجه،روى عنه أحمد بن محمّد بن عيسى،صه </w:t>
      </w:r>
      <w:r>
        <w:rPr>
          <w:rStyle w:val="FootnoteAnchor"/>
          <w:rtl w:val="true"/>
        </w:rPr>
        <w:footnoteReference w:id="20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زاد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w:t>
      </w:r>
      <w:r>
        <w:rPr>
          <w:rStyle w:val="FootnoteAnchor"/>
          <w:rtl w:val="true"/>
        </w:rPr>
        <w:footnoteReference w:id="2003"/>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ترجمة أبيه </w:t>
      </w:r>
      <w:r>
        <w:rPr>
          <w:rStyle w:val="FootnoteAnchor"/>
          <w:rtl w:val="true"/>
        </w:rPr>
        <w:footnoteReference w:id="2004"/>
      </w:r>
      <w:r>
        <w:rPr>
          <w:rFonts w:ascii="Amiri" w:hAnsi="Amiri" w:eastAsia="Amiri" w:cs="Amiri"/>
          <w:color w:val="111111"/>
          <w:sz w:val="28"/>
          <w:sz w:val="28"/>
          <w:szCs w:val="28"/>
          <w:rtl w:val="true"/>
          <w:lang w:bidi="ar-SA"/>
        </w:rPr>
        <w:t xml:space="preserve">ما هو أولى ممّا ذكر </w:t>
      </w:r>
      <w:r>
        <w:rPr>
          <w:rStyle w:val="FootnoteAnchor"/>
          <w:rtl w:val="true"/>
        </w:rPr>
        <w:footnoteReference w:id="2005"/>
      </w:r>
      <w:r>
        <w:rPr>
          <w:rFonts w:eastAsia="Times New Roman" w:cs="Times New Roman" w:ascii="Times New Roman" w:hAnsi="Times New Roman"/>
          <w:color w:val="111111"/>
          <w:sz w:val="28"/>
          <w:szCs w:val="28"/>
          <w:rtl w:val="true"/>
          <w:lang w:val="en-US" w:bidi="en-US"/>
        </w:rPr>
        <w:t xml:space="preserve">. </w:t>
      </w:r>
      <w:bookmarkStart w:id="812" w:name="pg11860_147891"/>
    </w:p>
    <w:p>
      <w:pPr>
        <w:pStyle w:val="BookText"/>
        <w:rPr/>
      </w:pPr>
      <w:bookmarkEnd w:id="812"/>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هناك عين ما ذكر هنا إلاّ أنّه كلام جش </w:t>
      </w:r>
      <w:r>
        <w:rPr>
          <w:rStyle w:val="FootnoteAnchor"/>
          <w:rtl w:val="true"/>
        </w:rPr>
        <w:footnoteReference w:id="2006"/>
      </w:r>
      <w:r>
        <w:rPr>
          <w:rFonts w:ascii="Amiri" w:hAnsi="Amiri" w:eastAsia="Amiri" w:cs="Amiri"/>
          <w:color w:val="111111"/>
          <w:sz w:val="28"/>
          <w:sz w:val="28"/>
          <w:szCs w:val="28"/>
          <w:rtl w:val="true"/>
          <w:lang w:bidi="ar-SA"/>
        </w:rPr>
        <w:t>،فلعلّ الأولويّة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ممدوح </w:t>
      </w:r>
      <w:r>
        <w:rPr>
          <w:rStyle w:val="FootnoteAnchor"/>
          <w:rtl w:val="true"/>
        </w:rPr>
        <w:footnoteReference w:id="20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ذكره في الحاوي في الضعاف،و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وجه لذكر العلاّمة إيّاه في القسم الأوّل </w:t>
      </w:r>
      <w:r>
        <w:rPr>
          <w:rStyle w:val="FootnoteAnchor"/>
          <w:rtl w:val="true"/>
        </w:rPr>
        <w:footnoteReference w:id="20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وجه؛و هو وجه</w:t>
      </w:r>
      <w:r>
        <w:rPr>
          <w:rFonts w:eastAsia="IRNazanin" w:cs="IRNazanin"/>
          <w:color w:val="111111"/>
          <w:sz w:val="28"/>
          <w:szCs w:val="28"/>
          <w:rtl w:val="true"/>
          <w:lang w:bidi="fa-IR"/>
        </w:rPr>
        <w:t>.</w:t>
      </w:r>
    </w:p>
    <w:p>
      <w:pPr>
        <w:pStyle w:val="Heading3"/>
        <w:numPr>
          <w:ilvl w:val="2"/>
          <w:numId w:val="1"/>
        </w:numPr>
        <w:rPr/>
      </w:pPr>
      <w:bookmarkStart w:id="813" w:name="__RefHeading___Toc12159005_73709187"/>
      <w:bookmarkStart w:id="814" w:name="_Toc315"/>
      <w:bookmarkEnd w:id="813"/>
      <w:r>
        <w:rPr/>
        <w:t>590</w:t>
      </w:r>
      <w:r>
        <w:rPr>
          <w:rtl w:val="true"/>
        </w:rPr>
        <w:t>-</w:t>
      </w:r>
      <w:r>
        <w:rPr>
          <w:rtl w:val="true"/>
        </w:rPr>
        <w:t>جعفر بن محمّد بن قولويه</w:t>
      </w:r>
      <w:r>
        <w:rPr>
          <w:rtl w:val="true"/>
        </w:rPr>
        <w:t>:</w:t>
      </w:r>
      <w:bookmarkEnd w:id="814"/>
    </w:p>
    <w:p>
      <w:pPr>
        <w:pStyle w:val="BookText"/>
        <w:rPr/>
      </w:pPr>
      <w:r>
        <w:rPr>
          <w:rFonts w:ascii="Amiri" w:hAnsi="Amiri" w:eastAsia="Amiri" w:cs="Amiri"/>
          <w:color w:val="111111"/>
          <w:sz w:val="28"/>
          <w:sz w:val="28"/>
          <w:szCs w:val="28"/>
          <w:rtl w:val="true"/>
          <w:lang w:bidi="ar-SA"/>
        </w:rPr>
        <w:t xml:space="preserve">كما في ست </w:t>
      </w:r>
      <w:r>
        <w:rPr>
          <w:rStyle w:val="FootnoteAnchor"/>
          <w:rtl w:val="true"/>
        </w:rPr>
        <w:footnoteReference w:id="20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ابن محمّد بن جعفر بن موسى بن قولويه</w:t>
      </w:r>
      <w:r>
        <w:rPr>
          <w:rFonts w:eastAsia="Amiri" w:cs="Amiri" w:ascii="Amiri" w:hAnsi="Amiri"/>
          <w:color w:val="111111"/>
          <w:sz w:val="28"/>
          <w:szCs w:val="28"/>
          <w:rtl w:val="true"/>
          <w:lang w:bidi="ar-SA"/>
        </w:rPr>
        <w:t>.</w:t>
      </w:r>
    </w:p>
    <w:p>
      <w:pPr>
        <w:pStyle w:val="Heading3"/>
        <w:numPr>
          <w:ilvl w:val="2"/>
          <w:numId w:val="1"/>
        </w:numPr>
        <w:rPr/>
      </w:pPr>
      <w:bookmarkStart w:id="815" w:name="__RefHeading___Toc12159007_73709187"/>
      <w:bookmarkStart w:id="816" w:name="_Toc316"/>
      <w:bookmarkEnd w:id="815"/>
      <w:r>
        <w:rPr/>
        <w:t>591</w:t>
      </w:r>
      <w:r>
        <w:rPr>
          <w:rtl w:val="true"/>
        </w:rPr>
        <w:t>-</w:t>
      </w:r>
      <w:r>
        <w:rPr>
          <w:rtl w:val="true"/>
        </w:rPr>
        <w:t>جعفر بن محمّد الكوفي</w:t>
      </w:r>
      <w:r>
        <w:rPr>
          <w:rtl w:val="true"/>
        </w:rPr>
        <w:t>:</w:t>
      </w:r>
      <w:bookmarkEnd w:id="816"/>
    </w:p>
    <w:p>
      <w:pPr>
        <w:pStyle w:val="BookText"/>
        <w:rPr/>
      </w:pPr>
      <w:r>
        <w:rPr>
          <w:rFonts w:ascii="Amiri" w:hAnsi="Amiri" w:eastAsia="Amiri" w:cs="Amiri"/>
          <w:color w:val="111111"/>
          <w:sz w:val="28"/>
          <w:sz w:val="28"/>
          <w:szCs w:val="28"/>
          <w:rtl w:val="true"/>
          <w:lang w:bidi="ar-SA"/>
        </w:rPr>
        <w:t xml:space="preserve">روى عنه محمّد بن أحمد بن يحيى،لم </w:t>
      </w:r>
      <w:r>
        <w:rPr>
          <w:rStyle w:val="FootnoteAnchor"/>
          <w:rtl w:val="true"/>
        </w:rPr>
        <w:footnoteReference w:id="20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فيه نظر،لأنّ الصدوق روى عنه كتاب عبد اللّه بن المغيرة </w:t>
      </w:r>
      <w:r>
        <w:rPr>
          <w:rStyle w:val="FootnoteAnchor"/>
          <w:rtl w:val="true"/>
        </w:rPr>
        <w:footnoteReference w:id="20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الصدوق يروي عن أبيه عن محمّد بن أحمد بن يحيى </w:t>
      </w:r>
      <w:r>
        <w:rPr>
          <w:rStyle w:val="FootnoteAnchor"/>
          <w:rtl w:val="true"/>
        </w:rPr>
        <w:footnoteReference w:id="2012"/>
      </w:r>
      <w:r>
        <w:rPr>
          <w:rFonts w:ascii="Amiri" w:hAnsi="Amiri" w:eastAsia="Amiri" w:cs="Amiri"/>
          <w:color w:val="111111"/>
          <w:sz w:val="28"/>
          <w:sz w:val="28"/>
          <w:szCs w:val="28"/>
          <w:rtl w:val="true"/>
          <w:lang w:bidi="ar-SA"/>
        </w:rPr>
        <w:t xml:space="preserve">،و لا يناسب رواية محمّد بن أحمد عنه،بل ينبغي رواية أحمد بن محمّد بن يحيى عنه،فإنّه في مرتبة الصدوق </w:t>
      </w:r>
      <w:r>
        <w:rPr>
          <w:rStyle w:val="FootnoteAnchor"/>
          <w:rtl w:val="true"/>
        </w:rPr>
        <w:footnoteReference w:id="2013"/>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نعم،لا يبعد أن يكون المراد بجعفر بن محمّد الكوفي جعفر بن </w:t>
      </w:r>
      <w:bookmarkStart w:id="817" w:name="pg11860_147892"/>
    </w:p>
    <w:p>
      <w:pPr>
        <w:pStyle w:val="BookText"/>
        <w:rPr/>
      </w:pPr>
      <w:bookmarkEnd w:id="817"/>
      <w:r>
        <w:rPr>
          <w:rFonts w:ascii="Amiri" w:hAnsi="Amiri" w:eastAsia="Amiri" w:cs="Amiri"/>
          <w:color w:val="111111"/>
          <w:sz w:val="28"/>
          <w:sz w:val="28"/>
          <w:szCs w:val="28"/>
          <w:rtl w:val="true"/>
          <w:lang w:bidi="ar-SA"/>
        </w:rPr>
        <w:t>محمّد الأسدي،فإنّه كوفي أيضا،و يناسب رواية محمّد بن أحمد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ابن محمّد بن عليّ بن الحسن المتقدّم </w:t>
      </w:r>
      <w:r>
        <w:rPr>
          <w:rStyle w:val="FootnoteAnchor"/>
          <w:rtl w:val="true"/>
        </w:rPr>
        <w:footnoteReference w:id="20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محمّد الكوفي،عنه محمّد بن أحمد بن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نقل تنظّر </w:t>
      </w:r>
      <w:r>
        <w:rPr>
          <w:rStyle w:val="FootnoteAnchor"/>
          <w:rtl w:val="true"/>
        </w:rPr>
        <w:footnoteReference w:id="2015"/>
      </w:r>
      <w:r>
        <w:rPr>
          <w:rFonts w:ascii="Amiri" w:hAnsi="Amiri" w:eastAsia="Amiri" w:cs="Amiri"/>
          <w:color w:val="111111"/>
          <w:sz w:val="28"/>
          <w:sz w:val="28"/>
          <w:szCs w:val="28"/>
          <w:rtl w:val="true"/>
          <w:lang w:bidi="ar-SA"/>
        </w:rPr>
        <w:t xml:space="preserve">الميرزا رحمه اللّه </w:t>
      </w:r>
      <w:r>
        <w:rPr>
          <w:rStyle w:val="FootnoteAnchor"/>
          <w:rtl w:val="true"/>
        </w:rPr>
        <w:footnoteReference w:id="20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8" w:name="__RefHeading___Toc12159009_73709187"/>
      <w:bookmarkStart w:id="819" w:name="_Toc317"/>
      <w:bookmarkEnd w:id="818"/>
      <w:r>
        <w:rPr/>
        <w:t>592</w:t>
      </w:r>
      <w:r>
        <w:rPr>
          <w:rtl w:val="true"/>
        </w:rPr>
        <w:t>-</w:t>
      </w:r>
      <w:r>
        <w:rPr>
          <w:rtl w:val="true"/>
        </w:rPr>
        <w:t>جعفر بن محمّد بن اللّيث الكوفي</w:t>
      </w:r>
      <w:r>
        <w:rPr>
          <w:rtl w:val="true"/>
        </w:rPr>
        <w:t>:</w:t>
      </w:r>
      <w:bookmarkEnd w:id="819"/>
    </w:p>
    <w:p>
      <w:pPr>
        <w:pStyle w:val="BookText"/>
        <w:rPr/>
      </w:pPr>
      <w:r>
        <w:rPr>
          <w:rFonts w:ascii="Amiri" w:hAnsi="Amiri" w:eastAsia="Amiri" w:cs="Amiri"/>
          <w:color w:val="111111"/>
          <w:sz w:val="28"/>
          <w:sz w:val="28"/>
          <w:szCs w:val="28"/>
          <w:rtl w:val="true"/>
          <w:lang w:bidi="ar-SA"/>
        </w:rPr>
        <w:t>في نسخة المجمع من جش في ترجمة محمّد بن الحسن بن أبي سارة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كوفي ثقة </w:t>
      </w:r>
      <w:r>
        <w:rPr>
          <w:rStyle w:val="FootnoteAnchor"/>
          <w:rtl w:val="true"/>
        </w:rPr>
        <w:footnoteReference w:id="20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لم أر كلمة ثقة في جش </w:t>
      </w:r>
      <w:r>
        <w:rPr>
          <w:rStyle w:val="FootnoteAnchor"/>
          <w:rtl w:val="true"/>
        </w:rPr>
        <w:footnoteReference w:id="2018"/>
      </w:r>
      <w:r>
        <w:rPr>
          <w:rFonts w:ascii="Amiri" w:hAnsi="Amiri" w:eastAsia="Amiri" w:cs="Amiri"/>
          <w:color w:val="111111"/>
          <w:sz w:val="28"/>
          <w:sz w:val="28"/>
          <w:szCs w:val="28"/>
          <w:rtl w:val="true"/>
          <w:lang w:bidi="ar-SA"/>
        </w:rPr>
        <w:t>،و لا نقلها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غير مذكور في الكتابين</w:t>
      </w:r>
      <w:r>
        <w:rPr>
          <w:rFonts w:eastAsia="Amiri" w:cs="Amiri" w:ascii="Amiri" w:hAnsi="Amiri"/>
          <w:color w:val="111111"/>
          <w:sz w:val="28"/>
          <w:szCs w:val="28"/>
          <w:rtl w:val="true"/>
          <w:lang w:bidi="ar-SA"/>
        </w:rPr>
        <w:t>.</w:t>
      </w:r>
    </w:p>
    <w:p>
      <w:pPr>
        <w:pStyle w:val="Heading3"/>
        <w:numPr>
          <w:ilvl w:val="2"/>
          <w:numId w:val="1"/>
        </w:numPr>
        <w:rPr/>
      </w:pPr>
      <w:bookmarkStart w:id="820" w:name="__RefHeading___Toc12159011_73709187"/>
      <w:bookmarkStart w:id="821" w:name="_Toc318"/>
      <w:bookmarkEnd w:id="820"/>
      <w:r>
        <w:rPr/>
        <w:t>593</w:t>
      </w:r>
      <w:r>
        <w:rPr>
          <w:rtl w:val="true"/>
        </w:rPr>
        <w:t>-</w:t>
      </w:r>
      <w:r>
        <w:rPr>
          <w:rtl w:val="true"/>
        </w:rPr>
        <w:t>جعفر بن محمّد بن مالك</w:t>
      </w:r>
      <w:r>
        <w:rPr>
          <w:rtl w:val="true"/>
        </w:rPr>
        <w:t>:</w:t>
      </w:r>
      <w:bookmarkEnd w:id="821"/>
    </w:p>
    <w:p>
      <w:pPr>
        <w:pStyle w:val="BookText"/>
        <w:rPr/>
      </w:pPr>
      <w:r>
        <w:rPr>
          <w:rFonts w:ascii="Amiri" w:hAnsi="Amiri" w:eastAsia="Amiri" w:cs="Amiri"/>
          <w:color w:val="111111"/>
          <w:sz w:val="28"/>
          <w:sz w:val="28"/>
          <w:szCs w:val="28"/>
          <w:rtl w:val="true"/>
          <w:lang w:bidi="ar-SA"/>
        </w:rPr>
        <w:t xml:space="preserve">ابن عيسى بن سابور،مولى أسماء بن خارجة بن حصين </w:t>
      </w:r>
      <w:r>
        <w:rPr>
          <w:rStyle w:val="FootnoteAnchor"/>
          <w:rtl w:val="true"/>
        </w:rPr>
        <w:footnoteReference w:id="2019"/>
      </w:r>
      <w:r>
        <w:rPr>
          <w:rFonts w:ascii="Amiri" w:hAnsi="Amiri" w:eastAsia="Amiri" w:cs="Amiri"/>
          <w:color w:val="111111"/>
          <w:sz w:val="28"/>
          <w:sz w:val="28"/>
          <w:szCs w:val="28"/>
          <w:rtl w:val="true"/>
          <w:lang w:bidi="ar-SA"/>
        </w:rPr>
        <w:t>الفزاري، كوفي،أبو عبد اللّه،كان ضعيفا 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أحمد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يضع الحديث وضعا،و يروي عن المجاهيل</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سمعت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أيضا فاسد المذهب و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أدري كيف روى عنه شيخنا النبيل الثقة أبو علي بن همّام و شيخنا الجليل الثقة أبو غالب الزراريّ رحمهما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هذا موضع ذكره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عنه محمّد بن همّام،جش </w:t>
      </w:r>
      <w:r>
        <w:rPr>
          <w:rStyle w:val="FootnoteAnchor"/>
          <w:rtl w:val="true"/>
        </w:rPr>
        <w:footnoteReference w:id="20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صه،إلاّ ابن حصين،و زاد بعد 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جش،و بعد في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زاد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غض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كذّابا،متروك الحديث جملة،و كان في مذهبه ارتفاع،و يروي عن الضعفاء و المجاهيل،و كلّ عيوب الضعفاء مجتمعة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بن مالك كوفيّ ثقة،و يضعّفه قوم،روى في مولد القائم عليه السلام أعاجيب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أنّه هو هذا المشار إليه،فعندي في حديثه توقّف،و لا أعمل بروايته </w:t>
      </w:r>
      <w:r>
        <w:rPr>
          <w:rStyle w:val="FootnoteAnchor"/>
          <w:rtl w:val="true"/>
        </w:rPr>
        <w:footnoteReference w:id="20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لم ما نقله </w:t>
      </w:r>
      <w:r>
        <w:rPr>
          <w:rStyle w:val="FootnoteAnchor"/>
          <w:rtl w:val="true"/>
        </w:rPr>
        <w:footnoteReference w:id="20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 النوادر،أخبرنا به جماعة،عن التلعكبري،عن أبي علي بن همّام،عنه </w:t>
      </w:r>
      <w:r>
        <w:rPr>
          <w:rStyle w:val="FootnoteAnchor"/>
          <w:rtl w:val="true"/>
        </w:rPr>
        <w:footnoteReference w:id="20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الشيخ بوثاقته و نقله التضعيف عن قوم دليل على تأمّله فيه و عدم قبوله </w:t>
      </w:r>
      <w:r>
        <w:rPr>
          <w:rStyle w:val="FootnoteAnchor"/>
          <w:rtl w:val="true"/>
        </w:rPr>
        <w:footnoteReference w:id="20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 الاستغاثة في بدع الثلاثة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جماعة من مشايخنا الثقات،منهم جعفر بن محمّد بن مالك الكوفي </w:t>
      </w:r>
      <w:r>
        <w:rPr>
          <w:rStyle w:val="FootnoteAnchor"/>
          <w:rtl w:val="true"/>
        </w:rPr>
        <w:footnoteReference w:id="2025"/>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محمّد بن مالك،عنه محمّد بن همّام </w:t>
      </w:r>
      <w:r>
        <w:rPr>
          <w:rStyle w:val="FootnoteAnchor"/>
          <w:rtl w:val="true"/>
        </w:rPr>
        <w:footnoteReference w:id="202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bookmarkStart w:id="822" w:name="pg11860_147894"/>
    </w:p>
    <w:p>
      <w:pPr>
        <w:pStyle w:val="Heading3"/>
        <w:numPr>
          <w:ilvl w:val="2"/>
          <w:numId w:val="1"/>
        </w:numPr>
        <w:rPr/>
      </w:pPr>
      <w:bookmarkStart w:id="823" w:name="__RefHeading___Toc12159013_73709187"/>
      <w:bookmarkStart w:id="824" w:name="_Toc319"/>
      <w:bookmarkEnd w:id="822"/>
      <w:bookmarkEnd w:id="823"/>
      <w:r>
        <w:rPr/>
        <w:t>594</w:t>
      </w:r>
      <w:r>
        <w:rPr>
          <w:rtl w:val="true"/>
        </w:rPr>
        <w:t>-</w:t>
      </w:r>
      <w:r>
        <w:rPr>
          <w:rtl w:val="true"/>
        </w:rPr>
        <w:t>جعفر بن محمّد بن مسرور</w:t>
      </w:r>
      <w:r>
        <w:rPr>
          <w:rtl w:val="true"/>
        </w:rPr>
        <w:t>:</w:t>
      </w:r>
      <w:bookmarkEnd w:id="824"/>
    </w:p>
    <w:p>
      <w:pPr>
        <w:pStyle w:val="BookText"/>
        <w:rPr/>
      </w:pPr>
      <w:r>
        <w:rPr>
          <w:rFonts w:ascii="Amiri" w:hAnsi="Amiri" w:eastAsia="Amiri" w:cs="Amiri"/>
          <w:color w:val="111111"/>
          <w:sz w:val="28"/>
          <w:sz w:val="28"/>
          <w:szCs w:val="28"/>
          <w:rtl w:val="true"/>
          <w:lang w:bidi="ar-SA"/>
        </w:rPr>
        <w:t xml:space="preserve">كثيرا ما يروي عنه الصدوق مترضّيا </w:t>
      </w:r>
      <w:r>
        <w:rPr>
          <w:rStyle w:val="FootnoteAnchor"/>
          <w:rtl w:val="true"/>
        </w:rPr>
        <w:footnoteReference w:id="2027"/>
      </w:r>
      <w:r>
        <w:rPr>
          <w:rFonts w:ascii="Amiri" w:hAnsi="Amiri" w:eastAsia="Amiri" w:cs="Amiri"/>
          <w:color w:val="111111"/>
          <w:sz w:val="28"/>
          <w:sz w:val="28"/>
          <w:szCs w:val="28"/>
          <w:rtl w:val="true"/>
          <w:lang w:bidi="ar-SA"/>
        </w:rPr>
        <w:t xml:space="preserve">،و سيشير إليه المصنّف في ذكر طريق الصدوق إلى إسماعيل بن الفضل </w:t>
      </w:r>
      <w:r>
        <w:rPr>
          <w:rStyle w:val="FootnoteAnchor"/>
          <w:rtl w:val="true"/>
        </w:rPr>
        <w:footnoteReference w:id="20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يحتمل كونه ابن قولويه،لأن اسم قولويه مسرور،و هو في طبقة كش إلى زمان الصدوق،فتأمّل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أيّ تقدير الظاهر أنّه من المشايخ،تعق </w:t>
      </w:r>
      <w:r>
        <w:rPr>
          <w:rStyle w:val="FootnoteAnchor"/>
          <w:rtl w:val="true"/>
        </w:rPr>
        <w:footnoteReference w:id="20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5" w:name="__RefHeading___Toc12159015_73709187"/>
      <w:bookmarkStart w:id="826" w:name="_Toc320"/>
      <w:bookmarkEnd w:id="825"/>
      <w:r>
        <w:rPr/>
        <w:t>595</w:t>
      </w:r>
      <w:r>
        <w:rPr>
          <w:rtl w:val="true"/>
        </w:rPr>
        <w:t>-</w:t>
      </w:r>
      <w:r>
        <w:rPr>
          <w:rtl w:val="true"/>
        </w:rPr>
        <w:t>جعفر بن محمّد بن مسعود</w:t>
      </w:r>
      <w:r>
        <w:rPr>
          <w:rtl w:val="true"/>
        </w:rPr>
        <w:t>:</w:t>
      </w:r>
      <w:bookmarkEnd w:id="826"/>
    </w:p>
    <w:p>
      <w:pPr>
        <w:pStyle w:val="BookText"/>
        <w:rPr/>
      </w:pPr>
      <w:r>
        <w:rPr>
          <w:rFonts w:ascii="Amiri" w:hAnsi="Amiri" w:eastAsia="Amiri" w:cs="Amiri"/>
          <w:color w:val="111111"/>
          <w:sz w:val="28"/>
          <w:sz w:val="28"/>
          <w:szCs w:val="28"/>
          <w:rtl w:val="true"/>
          <w:lang w:bidi="ar-SA"/>
        </w:rPr>
        <w:t xml:space="preserve">العياشي،فاضل،روى عن أبيه جميع كتب أبيه،و روى عنه أبو المفضّل الشيباني،لم </w:t>
      </w:r>
      <w:r>
        <w:rPr>
          <w:rStyle w:val="FootnoteAnchor"/>
          <w:rtl w:val="true"/>
        </w:rPr>
        <w:footnoteReference w:id="20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ممدوح </w:t>
      </w:r>
      <w:r>
        <w:rPr>
          <w:rStyle w:val="FootnoteAnchor"/>
          <w:rtl w:val="true"/>
        </w:rPr>
        <w:footnoteReference w:id="20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 أره في الحاوي</w:t>
      </w:r>
      <w:r>
        <w:rPr>
          <w:rFonts w:eastAsia="Amiri" w:cs="Amiri" w:ascii="Amiri" w:hAnsi="Amiri"/>
          <w:color w:val="111111"/>
          <w:sz w:val="28"/>
          <w:szCs w:val="28"/>
          <w:rtl w:val="true"/>
          <w:lang w:bidi="ar-SA"/>
        </w:rPr>
        <w:t>.</w:t>
      </w:r>
    </w:p>
    <w:p>
      <w:pPr>
        <w:pStyle w:val="Heading3"/>
        <w:numPr>
          <w:ilvl w:val="2"/>
          <w:numId w:val="1"/>
        </w:numPr>
        <w:rPr/>
      </w:pPr>
      <w:bookmarkStart w:id="827" w:name="__RefHeading___Toc12159017_73709187"/>
      <w:bookmarkStart w:id="828" w:name="_Toc321"/>
      <w:bookmarkEnd w:id="827"/>
      <w:r>
        <w:rPr/>
        <w:t>596</w:t>
      </w:r>
      <w:r>
        <w:rPr>
          <w:rtl w:val="true"/>
        </w:rPr>
        <w:t>-</w:t>
      </w:r>
      <w:r>
        <w:rPr>
          <w:rtl w:val="true"/>
        </w:rPr>
        <w:t>جعفر بن محمّد بن مفضّل</w:t>
      </w:r>
      <w:r>
        <w:rPr>
          <w:rtl w:val="true"/>
        </w:rPr>
        <w:t>:</w:t>
      </w:r>
      <w:bookmarkEnd w:id="828"/>
    </w:p>
    <w:p>
      <w:pPr>
        <w:pStyle w:val="BookText"/>
        <w:rPr/>
      </w:pPr>
      <w:r>
        <w:rPr>
          <w:rFonts w:ascii="Amiri" w:hAnsi="Amiri" w:eastAsia="Amiri" w:cs="Amiri"/>
          <w:color w:val="111111"/>
          <w:sz w:val="28"/>
          <w:sz w:val="28"/>
          <w:szCs w:val="28"/>
          <w:rtl w:val="true"/>
          <w:lang w:bidi="ar-SA"/>
        </w:rPr>
        <w:t>كوفي،يروي عنه الغلاة 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غض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رأيت له رواية صحيحة،و هو متّهم في كلّ أحواله،صه </w:t>
      </w:r>
      <w:r>
        <w:rPr>
          <w:rStyle w:val="FootnoteAnchor"/>
          <w:rtl w:val="true"/>
        </w:rPr>
        <w:footnoteReference w:id="2032"/>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ذكره رحمه اللّه بأجمعه كلام غض إلاّ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غض،كما في المجمع </w:t>
      </w:r>
      <w:r>
        <w:rPr>
          <w:rStyle w:val="FootnoteAnchor"/>
          <w:rtl w:val="true"/>
        </w:rPr>
        <w:footnoteReference w:id="2033"/>
      </w:r>
      <w:r>
        <w:rPr>
          <w:rFonts w:eastAsia="Times New Roman" w:cs="Times New Roman" w:ascii="Times New Roman" w:hAnsi="Times New Roman"/>
          <w:color w:val="111111"/>
          <w:sz w:val="28"/>
          <w:szCs w:val="28"/>
          <w:rtl w:val="true"/>
          <w:lang w:val="en-US" w:bidi="en-US"/>
        </w:rPr>
        <w:t xml:space="preserve">. </w:t>
      </w:r>
      <w:bookmarkStart w:id="829" w:name="pg11860_147895"/>
    </w:p>
    <w:p>
      <w:pPr>
        <w:pStyle w:val="BookText"/>
        <w:rPr/>
      </w:pPr>
      <w:bookmarkEnd w:id="829"/>
      <w:r>
        <w:rPr>
          <w:rFonts w:ascii="Amiri" w:hAnsi="Amiri" w:eastAsia="Amiri" w:cs="Amiri"/>
          <w:color w:val="111111"/>
          <w:sz w:val="28"/>
          <w:sz w:val="28"/>
          <w:szCs w:val="28"/>
          <w:rtl w:val="true"/>
          <w:lang w:bidi="ar-SA"/>
        </w:rPr>
        <w:t>و في 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ضعيف </w:t>
      </w:r>
      <w:r>
        <w:rPr>
          <w:rStyle w:val="FootnoteAnchor"/>
          <w:rtl w:val="true"/>
        </w:rPr>
        <w:footnoteReference w:id="20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0" w:name="__RefHeading___Toc12159019_73709187"/>
      <w:bookmarkStart w:id="831" w:name="_Toc322"/>
      <w:bookmarkEnd w:id="830"/>
      <w:r>
        <w:rPr/>
        <w:t>597</w:t>
      </w:r>
      <w:r>
        <w:rPr>
          <w:rtl w:val="true"/>
        </w:rPr>
        <w:t>-</w:t>
      </w:r>
      <w:r>
        <w:rPr>
          <w:rtl w:val="true"/>
        </w:rPr>
        <w:t>جعفر بن محمّد بن يحيى</w:t>
      </w:r>
      <w:r>
        <w:rPr>
          <w:rtl w:val="true"/>
        </w:rPr>
        <w:t>:</w:t>
      </w:r>
      <w:bookmarkEnd w:id="831"/>
    </w:p>
    <w:p>
      <w:pPr>
        <w:pStyle w:val="BookText"/>
        <w:rPr/>
      </w:pPr>
      <w:r>
        <w:rPr>
          <w:rFonts w:ascii="Amiri" w:hAnsi="Amiri" w:eastAsia="Amiri" w:cs="Amiri"/>
          <w:color w:val="111111"/>
          <w:sz w:val="28"/>
          <w:sz w:val="28"/>
          <w:szCs w:val="28"/>
          <w:rtl w:val="true"/>
          <w:lang w:bidi="ar-SA"/>
        </w:rPr>
        <w:t xml:space="preserve">روى عنه صفوان بن يحيى </w:t>
      </w:r>
      <w:r>
        <w:rPr>
          <w:rStyle w:val="FootnoteAnchor"/>
          <w:rtl w:val="true"/>
        </w:rPr>
        <w:footnoteReference w:id="2035"/>
      </w:r>
      <w:r>
        <w:rPr>
          <w:rFonts w:ascii="Amiri" w:hAnsi="Amiri" w:eastAsia="Amiri" w:cs="Amiri"/>
          <w:color w:val="111111"/>
          <w:sz w:val="28"/>
          <w:sz w:val="28"/>
          <w:szCs w:val="28"/>
          <w:rtl w:val="true"/>
          <w:lang w:bidi="ar-SA"/>
        </w:rPr>
        <w:t xml:space="preserve">،و فيه إشعار بوثاقته،تعق </w:t>
      </w:r>
      <w:r>
        <w:rPr>
          <w:rStyle w:val="FootnoteAnchor"/>
          <w:rtl w:val="true"/>
        </w:rPr>
        <w:footnoteReference w:id="20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2" w:name="__RefHeading___Toc12159021_73709187"/>
      <w:bookmarkStart w:id="833" w:name="_Toc323"/>
      <w:bookmarkEnd w:id="832"/>
      <w:r>
        <w:rPr/>
        <w:t>598</w:t>
      </w:r>
      <w:r>
        <w:rPr>
          <w:rtl w:val="true"/>
        </w:rPr>
        <w:t>-</w:t>
      </w:r>
      <w:r>
        <w:rPr>
          <w:rtl w:val="true"/>
        </w:rPr>
        <w:t>جعفر بن محمّد بن يونس</w:t>
      </w:r>
      <w:r>
        <w:rPr>
          <w:rtl w:val="true"/>
        </w:rPr>
        <w:t>:</w:t>
      </w:r>
      <w:bookmarkEnd w:id="833"/>
    </w:p>
    <w:p>
      <w:pPr>
        <w:pStyle w:val="BookText"/>
        <w:rPr/>
      </w:pPr>
      <w:r>
        <w:rPr>
          <w:rFonts w:ascii="Amiri" w:hAnsi="Amiri" w:eastAsia="Amiri" w:cs="Amiri"/>
          <w:color w:val="111111"/>
          <w:sz w:val="28"/>
          <w:sz w:val="28"/>
          <w:szCs w:val="28"/>
          <w:rtl w:val="true"/>
          <w:lang w:bidi="ar-SA"/>
        </w:rPr>
        <w:t xml:space="preserve">الأحول،دي </w:t>
      </w:r>
      <w:r>
        <w:rPr>
          <w:rStyle w:val="FootnoteAnchor"/>
          <w:rtl w:val="true"/>
        </w:rPr>
        <w:footnoteReference w:id="20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 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w:t>
      </w:r>
      <w:r>
        <w:rPr>
          <w:rStyle w:val="FootnoteAnchor"/>
          <w:rtl w:val="true"/>
        </w:rPr>
        <w:footnoteReference w:id="20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أصحاب أبي الحسن الرضا عليه السلام </w:t>
      </w:r>
      <w:r>
        <w:rPr>
          <w:rStyle w:val="FootnoteAnchor"/>
          <w:rtl w:val="true"/>
        </w:rPr>
        <w:footnoteReference w:id="20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أجده في 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كتاب،عدّة من أصحابنا،عن أبي المفضّل،عن ابن بطّة،عن أحمد بن أبي عبد اللّه،عن أبيه،عنه </w:t>
      </w:r>
      <w:r>
        <w:rPr>
          <w:rStyle w:val="FootnoteAnchor"/>
          <w:rtl w:val="true"/>
        </w:rPr>
        <w:footnoteReference w:id="20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جش بعد الأحول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الصيرفي،مولى بجيلة،روى عن أبي جعفر الثاني عليه السلام،روى عنه أحمد بن محمّد بن عيسى </w:t>
      </w:r>
      <w:r>
        <w:rPr>
          <w:rStyle w:val="FootnoteAnchor"/>
          <w:rtl w:val="true"/>
        </w:rPr>
        <w:footnoteReference w:id="20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أره أيضا في نسختي من جخ في ضا</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الحاوي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أظفر به في جخ في رجال الرضا عليه السلام،و لم يذكره غيره،فنقله أنّه من رجال الرضا عليه السلام سهو،و الاقتصار عليه سهو آخر،فتأمّل </w:t>
      </w:r>
      <w:r>
        <w:rPr>
          <w:rStyle w:val="FootnoteAnchor"/>
          <w:rtl w:val="true"/>
        </w:rPr>
        <w:footnoteReference w:id="2042"/>
      </w:r>
      <w:r>
        <w:rPr>
          <w:rFonts w:eastAsia="Times New Roman" w:cs="Times New Roman" w:ascii="Times New Roman" w:hAnsi="Times New Roman"/>
          <w:color w:val="111111"/>
          <w:sz w:val="28"/>
          <w:szCs w:val="28"/>
          <w:rtl w:val="true"/>
          <w:lang w:val="en-US" w:bidi="en-US"/>
        </w:rPr>
        <w:t xml:space="preserve">. </w:t>
      </w:r>
      <w:bookmarkStart w:id="834" w:name="pg11860_147896"/>
    </w:p>
    <w:p>
      <w:pPr>
        <w:pStyle w:val="BookText"/>
        <w:rPr/>
      </w:pPr>
      <w:bookmarkEnd w:id="834"/>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محمّد بن يونس الثقة،عنه أحمد بن محمّد بن عيسى،و أحمد بن محمّد بن خالد عن أبيه عنه،و عنه إبراهيم بن هاشم </w:t>
      </w:r>
      <w:r>
        <w:rPr>
          <w:rStyle w:val="FootnoteAnchor"/>
          <w:rtl w:val="true"/>
        </w:rPr>
        <w:footnoteReference w:id="20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5" w:name="__RefHeading___Toc12159023_73709187"/>
      <w:bookmarkStart w:id="836" w:name="_Toc324"/>
      <w:bookmarkEnd w:id="835"/>
      <w:r>
        <w:rPr/>
        <w:t>599</w:t>
      </w:r>
      <w:r>
        <w:rPr>
          <w:rtl w:val="true"/>
        </w:rPr>
        <w:t>-</w:t>
      </w:r>
      <w:r>
        <w:rPr>
          <w:rtl w:val="true"/>
        </w:rPr>
        <w:t>جعفر بن معروف</w:t>
      </w:r>
      <w:r>
        <w:rPr>
          <w:rtl w:val="true"/>
        </w:rPr>
        <w:t>:</w:t>
      </w:r>
      <w:bookmarkEnd w:id="836"/>
    </w:p>
    <w:p>
      <w:pPr>
        <w:pStyle w:val="BookText"/>
        <w:rPr/>
      </w:pPr>
      <w:r>
        <w:rPr>
          <w:rFonts w:ascii="Amiri" w:hAnsi="Amiri" w:eastAsia="Amiri" w:cs="Amiri"/>
          <w:color w:val="111111"/>
          <w:sz w:val="28"/>
          <w:sz w:val="28"/>
          <w:szCs w:val="28"/>
          <w:rtl w:val="true"/>
          <w:lang w:bidi="ar-SA"/>
        </w:rPr>
        <w:t>قال غض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جعفر بن معروف أبو الفضل السمرقندي،يروي عنه العيّاشي كثيرا،كان في مذهبه ارتفاع،و حديثه نعرفه تارة و ننكره اخرى </w:t>
      </w:r>
      <w:r>
        <w:rPr>
          <w:rStyle w:val="FootnoteAnchor"/>
          <w:rtl w:val="true"/>
        </w:rPr>
        <w:footnoteReference w:id="20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الوجه عندي التوقّف في روايته لقول هذا الشيخ عنه،صه </w:t>
      </w:r>
      <w:r>
        <w:rPr>
          <w:rStyle w:val="FootnoteAnchor"/>
          <w:rtl w:val="true"/>
        </w:rPr>
        <w:footnoteReference w:id="20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ذكره الميرزا و الآتي بعده </w:t>
      </w:r>
      <w:r>
        <w:rPr>
          <w:rStyle w:val="FootnoteAnchor"/>
          <w:rtl w:val="true"/>
        </w:rPr>
        <w:footnoteReference w:id="2046"/>
      </w:r>
      <w:r>
        <w:rPr>
          <w:rFonts w:ascii="Amiri" w:hAnsi="Amiri" w:eastAsia="Amiri" w:cs="Amiri"/>
          <w:color w:val="111111"/>
          <w:sz w:val="28"/>
          <w:sz w:val="28"/>
          <w:szCs w:val="28"/>
          <w:rtl w:val="true"/>
          <w:lang w:bidi="ar-SA"/>
        </w:rPr>
        <w:t>في ترجمة واحدة،و يأتي ما فيه في الذي يليه</w:t>
      </w:r>
      <w:r>
        <w:rPr>
          <w:rFonts w:eastAsia="Amiri" w:cs="Amiri" w:ascii="Amiri" w:hAnsi="Amiri"/>
          <w:color w:val="111111"/>
          <w:sz w:val="28"/>
          <w:szCs w:val="28"/>
          <w:rtl w:val="true"/>
          <w:lang w:bidi="ar-SA"/>
        </w:rPr>
        <w:t>.</w:t>
      </w:r>
    </w:p>
    <w:p>
      <w:pPr>
        <w:pStyle w:val="Heading3"/>
        <w:numPr>
          <w:ilvl w:val="2"/>
          <w:numId w:val="1"/>
        </w:numPr>
        <w:rPr/>
      </w:pPr>
      <w:bookmarkStart w:id="837" w:name="__RefHeading___Toc12159025_73709187"/>
      <w:bookmarkStart w:id="838" w:name="_Toc325"/>
      <w:bookmarkEnd w:id="837"/>
      <w:r>
        <w:rPr/>
        <w:t>600</w:t>
      </w:r>
      <w:r>
        <w:rPr>
          <w:rtl w:val="true"/>
        </w:rPr>
        <w:t>-</w:t>
      </w:r>
      <w:r>
        <w:rPr>
          <w:rtl w:val="true"/>
        </w:rPr>
        <w:t>جعفر بن معروف</w:t>
      </w:r>
      <w:r>
        <w:rPr>
          <w:rtl w:val="true"/>
        </w:rPr>
        <w:t>:</w:t>
      </w:r>
      <w:bookmarkEnd w:id="838"/>
    </w:p>
    <w:p>
      <w:pPr>
        <w:pStyle w:val="BookText"/>
        <w:rPr/>
      </w:pPr>
      <w:r>
        <w:rPr>
          <w:rFonts w:ascii="Amiri" w:hAnsi="Amiri" w:eastAsia="Amiri" w:cs="Amiri"/>
          <w:color w:val="111111"/>
          <w:sz w:val="28"/>
          <w:sz w:val="28"/>
          <w:szCs w:val="28"/>
          <w:rtl w:val="true"/>
          <w:lang w:bidi="ar-SA"/>
        </w:rPr>
        <w:t xml:space="preserve">يكنّى أبا محمّد؛من أهل كش،وكيل،و كان مكاتبا،لم </w:t>
      </w:r>
      <w:r>
        <w:rPr>
          <w:rStyle w:val="FootnoteAnchor"/>
          <w:rtl w:val="true"/>
        </w:rPr>
        <w:footnoteReference w:id="20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صه،إلاّ وكيل و العاطف،و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يرو عن الأئمّة عليهم السلام، قاله الشيخ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أنّه ليس ابن معروف السمرقندي،لأنّ غض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يكنّى أبا الفضل،قال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يروي عنه العيّاشي كثيرا </w:t>
      </w:r>
      <w:r>
        <w:rPr>
          <w:rStyle w:val="FootnoteAnchor"/>
          <w:rtl w:val="true"/>
        </w:rPr>
        <w:footnoteReference w:id="20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يروي عنه كش على وجه ظاهره اعتماده عليه </w:t>
      </w:r>
      <w:r>
        <w:rPr>
          <w:rStyle w:val="FootnoteAnchor"/>
          <w:rtl w:val="true"/>
        </w:rPr>
        <w:footnoteReference w:id="2049"/>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صرّح طس باتّحاده مع السمرقندي </w:t>
      </w:r>
      <w:r>
        <w:rPr>
          <w:rStyle w:val="FootnoteAnchor"/>
          <w:rtl w:val="true"/>
        </w:rPr>
        <w:footnoteReference w:id="2050"/>
      </w:r>
      <w:r>
        <w:rPr>
          <w:rFonts w:ascii="Amiri" w:hAnsi="Amiri" w:eastAsia="Amiri" w:cs="Amiri"/>
          <w:color w:val="111111"/>
          <w:sz w:val="28"/>
          <w:sz w:val="28"/>
          <w:szCs w:val="28"/>
          <w:rtl w:val="true"/>
          <w:lang w:bidi="ar-SA"/>
        </w:rPr>
        <w:t>،و فيه ما في صه</w:t>
      </w:r>
      <w:r>
        <w:rPr>
          <w:rFonts w:eastAsia="Amiri" w:cs="Amiri" w:ascii="Amiri" w:hAnsi="Amiri"/>
          <w:color w:val="111111"/>
          <w:sz w:val="28"/>
          <w:szCs w:val="28"/>
          <w:rtl w:val="true"/>
          <w:lang w:bidi="ar-SA"/>
        </w:rPr>
        <w:t xml:space="preserve">. </w:t>
      </w:r>
      <w:bookmarkStart w:id="839" w:name="pg11860_147897"/>
    </w:p>
    <w:p>
      <w:pPr>
        <w:pStyle w:val="BookText"/>
        <w:rPr/>
      </w:pPr>
      <w:bookmarkEnd w:id="839"/>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وكيل،فيه إيماء إلى جلالته،بل وثاقته </w:t>
      </w:r>
      <w:r>
        <w:rPr>
          <w:rStyle w:val="FootnoteAnchor"/>
          <w:rtl w:val="true"/>
        </w:rPr>
        <w:footnoteReference w:id="20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معروف الكشّي كان وكيلا،و ابن معروف السمرقندي ضعيف </w:t>
      </w:r>
      <w:r>
        <w:rPr>
          <w:rStyle w:val="FootnoteAnchor"/>
          <w:rtl w:val="true"/>
        </w:rPr>
        <w:footnoteReference w:id="20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حكم بمغايرة الاسمين أيضا في الحاوي </w:t>
      </w:r>
      <w:r>
        <w:rPr>
          <w:rStyle w:val="FootnoteAnchor"/>
          <w:rtl w:val="true"/>
        </w:rPr>
        <w:footnoteReference w:id="2053"/>
      </w:r>
      <w:r>
        <w:rPr>
          <w:rFonts w:ascii="IRNazanin" w:hAnsi="IRNazanin" w:eastAsia="IRNazanin"/>
          <w:color w:val="111111"/>
          <w:sz w:val="28"/>
          <w:sz w:val="28"/>
          <w:szCs w:val="28"/>
          <w:rtl w:val="true"/>
          <w:lang w:bidi="fa-IR"/>
        </w:rPr>
        <w:t xml:space="preserve">و المجمع </w:t>
      </w:r>
      <w:r>
        <w:rPr>
          <w:rStyle w:val="FootnoteAnchor"/>
          <w:rtl w:val="true"/>
        </w:rPr>
        <w:footnoteReference w:id="2054"/>
      </w:r>
      <w:r>
        <w:rPr>
          <w:rFonts w:ascii="Amiri" w:hAnsi="Amiri" w:eastAsia="Amiri" w:cs="Amiri"/>
          <w:color w:val="111111"/>
          <w:sz w:val="28"/>
          <w:sz w:val="28"/>
          <w:szCs w:val="28"/>
          <w:rtl w:val="true"/>
          <w:lang w:bidi="ar-SA"/>
        </w:rPr>
        <w:t xml:space="preserve">،و هو الظاهر كما في الوسيط أيضا </w:t>
      </w:r>
      <w:r>
        <w:rPr>
          <w:rStyle w:val="FootnoteAnchor"/>
          <w:rtl w:val="true"/>
        </w:rPr>
        <w:footnoteReference w:id="20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أستاذ الكشّي </w:t>
      </w:r>
      <w:r>
        <w:rPr>
          <w:rStyle w:val="FootnoteAnchor"/>
          <w:rtl w:val="true"/>
        </w:rPr>
        <w:footnoteReference w:id="2056"/>
      </w:r>
      <w:r>
        <w:rPr>
          <w:rFonts w:ascii="Amiri" w:hAnsi="Amiri" w:eastAsia="Amiri" w:cs="Amiri"/>
          <w:color w:val="111111"/>
          <w:sz w:val="28"/>
          <w:sz w:val="28"/>
          <w:szCs w:val="28"/>
          <w:rtl w:val="true"/>
          <w:lang w:bidi="ar-SA"/>
        </w:rPr>
        <w:t>رحمه اللّه،و يشير إليه ما ذكره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إلى التعدّد،رواية العيّاشي عن ذاك و كش عن هذا،فتأمّل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هذا،و الظاهر سقوط وكيل من قلم ناسخ صه،و إلاّ فلا وجه لذكره في القسم الأوّل</w:t>
      </w:r>
      <w:r>
        <w:rPr>
          <w:rFonts w:eastAsia="Amiri" w:cs="Amiri" w:ascii="Amiri" w:hAnsi="Amiri"/>
          <w:color w:val="111111"/>
          <w:sz w:val="28"/>
          <w:szCs w:val="28"/>
          <w:rtl w:val="true"/>
          <w:lang w:bidi="ar-SA"/>
        </w:rPr>
        <w:t>.</w:t>
      </w:r>
    </w:p>
    <w:p>
      <w:pPr>
        <w:pStyle w:val="Heading3"/>
        <w:numPr>
          <w:ilvl w:val="2"/>
          <w:numId w:val="1"/>
        </w:numPr>
        <w:rPr/>
      </w:pPr>
      <w:bookmarkStart w:id="840" w:name="__RefHeading___Toc12159027_73709187"/>
      <w:bookmarkStart w:id="841" w:name="_Toc326"/>
      <w:bookmarkEnd w:id="840"/>
      <w:r>
        <w:rPr/>
        <w:t>601</w:t>
      </w:r>
      <w:r>
        <w:rPr>
          <w:rtl w:val="true"/>
        </w:rPr>
        <w:t>-</w:t>
      </w:r>
      <w:r>
        <w:rPr>
          <w:rtl w:val="true"/>
        </w:rPr>
        <w:t>جعفر بن ميمون</w:t>
      </w:r>
      <w:r>
        <w:rPr>
          <w:rtl w:val="true"/>
        </w:rPr>
        <w:t>:</w:t>
      </w:r>
      <w:bookmarkEnd w:id="841"/>
    </w:p>
    <w:p>
      <w:pPr>
        <w:pStyle w:val="BookText"/>
        <w:rPr/>
      </w:pPr>
      <w:r>
        <w:rPr>
          <w:rFonts w:ascii="Amiri" w:hAnsi="Amiri" w:eastAsia="Amiri" w:cs="Amiri"/>
          <w:color w:val="111111"/>
          <w:sz w:val="28"/>
          <w:sz w:val="28"/>
          <w:szCs w:val="28"/>
          <w:rtl w:val="true"/>
          <w:lang w:bidi="ar-SA"/>
        </w:rPr>
        <w:t xml:space="preserve">روى كش عن حمدويه بن نصير،عن أيّوب بن نوح،عن حنّان بن سدير،عن أبي عبد اللّه عليه السلام ما يدلّ على أنّ جعفر بن ميمون من أصحاب أبي الخطّاب و أنّه من أهل النار،صه </w:t>
      </w:r>
      <w:r>
        <w:rPr>
          <w:rStyle w:val="FootnoteAnchor"/>
          <w:rtl w:val="true"/>
        </w:rPr>
        <w:footnoteReference w:id="2057"/>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موسى بن أشيم و حفص بن ميمون و جعفر بن ميمون، بالسند المذكور في صه عنه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لأنفس على أجساد أصيبت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أبا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ابن الأشيم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يأتيني فيدخل عليّ هو و صاحبه و حفص بن ميمون و يسألوني فأخبرهم بالحق،ثم </w:t>
      </w:r>
      <w:bookmarkStart w:id="842" w:name="pg11860_147898"/>
    </w:p>
    <w:p>
      <w:pPr>
        <w:pStyle w:val="BookText"/>
        <w:rPr/>
      </w:pPr>
      <w:bookmarkEnd w:id="842"/>
      <w:r>
        <w:rPr>
          <w:rFonts w:ascii="Amiri" w:hAnsi="Amiri" w:eastAsia="Amiri" w:cs="Amiri"/>
          <w:color w:val="111111"/>
          <w:sz w:val="28"/>
          <w:sz w:val="28"/>
          <w:szCs w:val="28"/>
          <w:rtl w:val="true"/>
          <w:lang w:bidi="ar-SA"/>
        </w:rPr>
        <w:t xml:space="preserve">يخرجون من عندي إلى أبي الخطّاب فيخبرهم بخلاف قولي،فيأخذون بقوله و يذرون قولي </w:t>
      </w:r>
      <w:r>
        <w:rPr>
          <w:rStyle w:val="FootnoteAnchor"/>
          <w:rtl w:val="true"/>
        </w:rPr>
        <w:footnoteReference w:id="2058"/>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كأنّ كلام العلاّمة رحمه اللّه </w:t>
      </w:r>
      <w:r>
        <w:rPr>
          <w:rStyle w:val="FootnoteAnchor"/>
          <w:rtl w:val="true"/>
        </w:rPr>
        <w:footnoteReference w:id="2059"/>
      </w:r>
      <w:r>
        <w:rPr>
          <w:rFonts w:ascii="Amiri" w:hAnsi="Amiri" w:eastAsia="Amiri" w:cs="Amiri"/>
          <w:color w:val="111111"/>
          <w:sz w:val="28"/>
          <w:sz w:val="28"/>
          <w:szCs w:val="28"/>
          <w:rtl w:val="true"/>
          <w:lang w:bidi="ar-SA"/>
        </w:rPr>
        <w:t>مبني على ما ذكره كش في العنوان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طس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حديثا يدلّ على أنّه من أصحاب أبي الخطّاب و أنّه من أهل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ذكر السند </w:t>
      </w:r>
      <w:r>
        <w:rPr>
          <w:rStyle w:val="FootnoteAnchor"/>
          <w:rtl w:val="true"/>
        </w:rPr>
        <w:footnoteReference w:id="20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الظاهر أنّ ما في صه مأخوذ منه،و ما فيه مبنيّ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حكم في المجمع بكون جعفر بن ميمون اشتباها بجعفر بن واقد،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كأنّه المراد بالصاحب المذكور،و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ابن واقد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عاش إلى زمن الجواد عليه السلام،فكيف يكون ممّن قتل مع أبي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جعفر بن ميمون لا ذكر له في كتب الرجال و الحديث </w:t>
      </w:r>
      <w:r>
        <w:rPr>
          <w:rStyle w:val="FootnoteAnchor"/>
          <w:rtl w:val="true"/>
        </w:rPr>
        <w:footnoteReference w:id="20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غير بعيد،و لم يذكره في الوجيزة أيضا،فتدبّر</w:t>
      </w:r>
      <w:r>
        <w:rPr>
          <w:rFonts w:eastAsia="Amiri" w:cs="Amiri" w:ascii="Amiri" w:hAnsi="Amiri"/>
          <w:color w:val="111111"/>
          <w:sz w:val="28"/>
          <w:szCs w:val="28"/>
          <w:rtl w:val="true"/>
          <w:lang w:bidi="ar-SA"/>
        </w:rPr>
        <w:t>.</w:t>
      </w:r>
    </w:p>
    <w:p>
      <w:pPr>
        <w:pStyle w:val="Heading3"/>
        <w:numPr>
          <w:ilvl w:val="2"/>
          <w:numId w:val="1"/>
        </w:numPr>
        <w:rPr/>
      </w:pPr>
      <w:bookmarkStart w:id="843" w:name="__RefHeading___Toc12159029_73709187"/>
      <w:bookmarkStart w:id="844" w:name="_Toc327"/>
      <w:bookmarkEnd w:id="843"/>
      <w:r>
        <w:rPr/>
        <w:t>602</w:t>
      </w:r>
      <w:r>
        <w:rPr>
          <w:rtl w:val="true"/>
        </w:rPr>
        <w:t>-</w:t>
      </w:r>
      <w:r>
        <w:rPr>
          <w:rtl w:val="true"/>
        </w:rPr>
        <w:t>جعفر بن ناجية</w:t>
      </w:r>
      <w:r>
        <w:rPr>
          <w:rtl w:val="true"/>
        </w:rPr>
        <w:t>:</w:t>
      </w:r>
      <w:bookmarkEnd w:id="844"/>
    </w:p>
    <w:p>
      <w:pPr>
        <w:pStyle w:val="BookText"/>
        <w:rPr/>
      </w:pPr>
      <w:r>
        <w:rPr>
          <w:rFonts w:ascii="Amiri" w:hAnsi="Amiri" w:eastAsia="Amiri" w:cs="Amiri"/>
          <w:color w:val="111111"/>
          <w:sz w:val="28"/>
          <w:sz w:val="28"/>
          <w:szCs w:val="28"/>
          <w:rtl w:val="true"/>
          <w:lang w:bidi="ar-SA"/>
        </w:rPr>
        <w:t xml:space="preserve">ابن أبي عمّار الكوفي،مولى،ق </w:t>
      </w:r>
      <w:r>
        <w:rPr>
          <w:rStyle w:val="FootnoteAnchor"/>
          <w:rtl w:val="true"/>
        </w:rPr>
        <w:footnoteReference w:id="2062"/>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عدّه خالي ممدوحا،لأنّ للصدوق طريقا إليه </w:t>
      </w:r>
      <w:r>
        <w:rPr>
          <w:rStyle w:val="FootnoteAnchor"/>
          <w:rtl w:val="true"/>
        </w:rPr>
        <w:footnoteReference w:id="20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يروي عنه جعفر بن بشير </w:t>
      </w:r>
      <w:r>
        <w:rPr>
          <w:rStyle w:val="FootnoteAnchor"/>
          <w:rtl w:val="true"/>
        </w:rPr>
        <w:footnoteReference w:id="2064"/>
      </w:r>
      <w:r>
        <w:rPr>
          <w:rFonts w:ascii="Amiri" w:hAnsi="Amiri" w:eastAsia="Amiri" w:cs="Amiri"/>
          <w:color w:val="111111"/>
          <w:sz w:val="28"/>
          <w:sz w:val="28"/>
          <w:szCs w:val="28"/>
          <w:rtl w:val="true"/>
          <w:lang w:bidi="ar-SA"/>
        </w:rPr>
        <w:t xml:space="preserve">،و هو يشير إلى الوثاقة </w:t>
      </w:r>
      <w:r>
        <w:rPr>
          <w:rStyle w:val="FootnoteAnchor"/>
          <w:rtl w:val="true"/>
        </w:rPr>
        <w:footnoteReference w:id="2065"/>
      </w:r>
      <w:r>
        <w:rPr>
          <w:rFonts w:eastAsia="Times New Roman" w:cs="Times New Roman" w:ascii="Times New Roman" w:hAnsi="Times New Roman"/>
          <w:color w:val="111111"/>
          <w:sz w:val="28"/>
          <w:szCs w:val="28"/>
          <w:rtl w:val="true"/>
          <w:lang w:val="en-US" w:bidi="en-US"/>
        </w:rPr>
        <w:t xml:space="preserve">. </w:t>
      </w:r>
      <w:bookmarkStart w:id="845" w:name="pg11860_147899"/>
    </w:p>
    <w:p>
      <w:pPr>
        <w:pStyle w:val="BookText"/>
        <w:rPr/>
      </w:pPr>
      <w:bookmarkEnd w:id="845"/>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ناجية،عنه جعفر بن بشير البجلي كما في الفقيه </w:t>
      </w:r>
      <w:r>
        <w:rPr>
          <w:rStyle w:val="FootnoteAnchor"/>
          <w:rtl w:val="true"/>
        </w:rPr>
        <w:footnoteReference w:id="20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6" w:name="__RefHeading___Toc12159031_73709187"/>
      <w:bookmarkStart w:id="847" w:name="_Toc328"/>
      <w:bookmarkEnd w:id="846"/>
      <w:r>
        <w:rPr/>
        <w:t>603</w:t>
      </w:r>
      <w:r>
        <w:rPr>
          <w:rtl w:val="true"/>
        </w:rPr>
        <w:t>-</w:t>
      </w:r>
      <w:r>
        <w:rPr>
          <w:rtl w:val="true"/>
        </w:rPr>
        <w:t>جعفر بن نجيح المدني</w:t>
      </w:r>
      <w:r>
        <w:rPr>
          <w:rtl w:val="true"/>
        </w:rPr>
        <w:t>:</w:t>
      </w:r>
      <w:bookmarkEnd w:id="847"/>
    </w:p>
    <w:p>
      <w:pPr>
        <w:pStyle w:val="BookText"/>
        <w:rPr/>
      </w:pPr>
      <w:r>
        <w:rPr>
          <w:rFonts w:ascii="Amiri" w:hAnsi="Amiri" w:eastAsia="Amiri" w:cs="Amiri"/>
          <w:color w:val="111111"/>
          <w:sz w:val="28"/>
          <w:sz w:val="28"/>
          <w:szCs w:val="28"/>
          <w:rtl w:val="true"/>
          <w:lang w:bidi="ar-SA"/>
        </w:rPr>
        <w:t xml:space="preserve">جدّ عليّ بن المثنّى،أسند عنه،ق </w:t>
      </w:r>
      <w:r>
        <w:rPr>
          <w:rStyle w:val="FootnoteAnchor"/>
          <w:rtl w:val="true"/>
        </w:rPr>
        <w:footnoteReference w:id="20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8" w:name="__RefHeading___Toc12159033_73709187"/>
      <w:bookmarkStart w:id="849" w:name="_Toc329"/>
      <w:bookmarkEnd w:id="848"/>
      <w:r>
        <w:rPr/>
        <w:t>604</w:t>
      </w:r>
      <w:r>
        <w:rPr>
          <w:rtl w:val="true"/>
        </w:rPr>
        <w:t>-</w:t>
      </w:r>
      <w:r>
        <w:rPr>
          <w:rtl w:val="true"/>
        </w:rPr>
        <w:t>جعفر بن نعيم الشاذاني</w:t>
      </w:r>
      <w:r>
        <w:rPr>
          <w:rtl w:val="true"/>
        </w:rPr>
        <w:t>:</w:t>
      </w:r>
      <w:bookmarkEnd w:id="849"/>
    </w:p>
    <w:p>
      <w:pPr>
        <w:pStyle w:val="BookText"/>
        <w:rPr/>
      </w:pPr>
      <w:r>
        <w:rPr>
          <w:rFonts w:ascii="Amiri" w:hAnsi="Amiri" w:eastAsia="Amiri" w:cs="Amiri"/>
          <w:color w:val="111111"/>
          <w:sz w:val="28"/>
          <w:sz w:val="28"/>
          <w:szCs w:val="28"/>
          <w:rtl w:val="true"/>
          <w:lang w:bidi="ar-SA"/>
        </w:rPr>
        <w:t>يروي عنه الصدوق مترضّيا،و كثيرا ما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الحاكم أبو محمّد جعفر بن نعيم بن شاذان رضي اللّه عنه </w:t>
      </w:r>
      <w:r>
        <w:rPr>
          <w:rStyle w:val="FootnoteAnchor"/>
          <w:rtl w:val="true"/>
        </w:rPr>
        <w:footnoteReference w:id="20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العيون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عنه،عن عمّه أبي عبد اللّه الشاذاني محمّد بن شاذان، عن الفضل بن شاذان </w:t>
      </w:r>
      <w:r>
        <w:rPr>
          <w:rStyle w:val="FootnoteAnchor"/>
          <w:rtl w:val="true"/>
        </w:rPr>
        <w:footnoteReference w:id="20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الظاهر أنّ أبا عبد اللّه هذا هو محمّد بن أحمد بن نعيم،فيكون الفضل بن شاذان عمّا لعمّ جعفر،تعق </w:t>
      </w:r>
      <w:r>
        <w:rPr>
          <w:rStyle w:val="FootnoteAnchor"/>
          <w:rtl w:val="true"/>
        </w:rPr>
        <w:footnoteReference w:id="20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بعض المشايخ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 مشايخ الصدوق</w:t>
      </w:r>
      <w:r>
        <w:rPr>
          <w:rFonts w:eastAsia="Amiri" w:cs="Amiri" w:ascii="Amiri" w:hAnsi="Amiri"/>
          <w:color w:val="111111"/>
          <w:sz w:val="28"/>
          <w:szCs w:val="28"/>
          <w:rtl w:val="true"/>
          <w:lang w:bidi="ar-SA"/>
        </w:rPr>
        <w:t>.</w:t>
      </w:r>
    </w:p>
    <w:p>
      <w:pPr>
        <w:pStyle w:val="Heading3"/>
        <w:numPr>
          <w:ilvl w:val="2"/>
          <w:numId w:val="1"/>
        </w:numPr>
        <w:rPr/>
      </w:pPr>
      <w:bookmarkStart w:id="850" w:name="__RefHeading___Toc12159035_73709187"/>
      <w:bookmarkStart w:id="851" w:name="_Toc330"/>
      <w:bookmarkEnd w:id="850"/>
      <w:r>
        <w:rPr/>
        <w:t>605</w:t>
      </w:r>
      <w:r>
        <w:rPr>
          <w:rtl w:val="true"/>
        </w:rPr>
        <w:t>-</w:t>
      </w:r>
      <w:r>
        <w:rPr>
          <w:rtl w:val="true"/>
        </w:rPr>
        <w:t>جعفر بن واقد</w:t>
      </w:r>
      <w:r>
        <w:rPr>
          <w:rtl w:val="true"/>
        </w:rPr>
        <w:t>:</w:t>
      </w:r>
      <w:bookmarkEnd w:id="851"/>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بالقاف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كش عن محمّد بن قولويه و الحسين بن الحسن بن بندار،قالا </w:t>
      </w:r>
      <w:r>
        <w:rPr>
          <w:rStyle w:val="FootnoteAnchor"/>
          <w:rtl w:val="true"/>
        </w:rPr>
        <w:footnoteReference w:id="20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سعد بن عبد اللّه،عن إبراهيم بن مهزيار و محمّد بن عيسى،عن عليّ بن مهزيار،قال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جعفر عليه السلام يلعن جعفر ابن واقد،صه </w:t>
      </w:r>
      <w:r>
        <w:rPr>
          <w:rStyle w:val="FootnoteAnchor"/>
          <w:rtl w:val="true"/>
        </w:rPr>
        <w:footnoteReference w:id="2072"/>
      </w:r>
      <w:r>
        <w:rPr>
          <w:rFonts w:eastAsia="Times New Roman" w:cs="Times New Roman" w:ascii="Times New Roman" w:hAnsi="Times New Roman"/>
          <w:color w:val="111111"/>
          <w:sz w:val="28"/>
          <w:szCs w:val="28"/>
          <w:rtl w:val="true"/>
          <w:lang w:val="en-US" w:bidi="en-US"/>
        </w:rPr>
        <w:t xml:space="preserve">. </w:t>
      </w:r>
      <w:bookmarkStart w:id="852" w:name="pg11860_147900"/>
    </w:p>
    <w:p>
      <w:pPr>
        <w:pStyle w:val="BookText"/>
        <w:rPr/>
      </w:pPr>
      <w:bookmarkEnd w:id="852"/>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هاشم بن أبي هاشم و أبي السمهري و ابن أبي الزرقاء بالسند المذكور في صه،عنه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ذكر عنده أبو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لعن اللّه أبا الخطّاب،و لعن اللّه أصحابه،و لعن اللّه الشاكّين في لعنه،و لعن من وقف في ذلك و شكّ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أبو الغمرة </w:t>
      </w:r>
      <w:r>
        <w:rPr>
          <w:rStyle w:val="FootnoteAnchor"/>
          <w:rtl w:val="true"/>
        </w:rPr>
        <w:footnoteReference w:id="2073"/>
      </w:r>
      <w:r>
        <w:rPr>
          <w:rFonts w:ascii="Amiri" w:hAnsi="Amiri" w:eastAsia="Amiri" w:cs="Amiri"/>
          <w:color w:val="111111"/>
          <w:sz w:val="28"/>
          <w:sz w:val="28"/>
          <w:szCs w:val="28"/>
          <w:rtl w:val="true"/>
          <w:lang w:bidi="ar-SA"/>
        </w:rPr>
        <w:t xml:space="preserve">و جعفر بن واقد و هاشم بن أبي هاشم استأكلوا بنا الناس فصاروا دعاة يدعون إلى ما دعى إليه أبو الخطّاب،لعنه اللّه و لعنهم معه،و لعن من ينكر ذلك </w:t>
      </w:r>
      <w:r>
        <w:rPr>
          <w:rStyle w:val="FootnoteAnchor"/>
          <w:rtl w:val="true"/>
        </w:rPr>
        <w:footnoteReference w:id="20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w:t>
      </w:r>
      <w:r>
        <w:rPr>
          <w:rStyle w:val="FootnoteAnchor"/>
          <w:rtl w:val="true"/>
        </w:rPr>
        <w:footnoteReference w:id="20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ظنّي أنّ أبا السمهري هو جعفر بن واقد،و إلاّ لذكر جعفرا أيضا في العنوان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النقد مكان أبا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الباقر عليه السلام </w:t>
      </w:r>
      <w:r>
        <w:rPr>
          <w:rStyle w:val="FootnoteAnchor"/>
          <w:rtl w:val="true"/>
        </w:rPr>
        <w:footnoteReference w:id="2076"/>
      </w:r>
      <w:r>
        <w:rPr>
          <w:rFonts w:ascii="IRNazanin" w:hAnsi="IRNazanin" w:eastAsia="IRNazanin"/>
          <w:color w:val="111111"/>
          <w:sz w:val="28"/>
          <w:sz w:val="28"/>
          <w:szCs w:val="28"/>
          <w:rtl w:val="true"/>
          <w:lang w:bidi="fa-IR"/>
        </w:rPr>
        <w:t xml:space="preserve">،و هو وهم </w:t>
      </w:r>
      <w:r>
        <w:rPr>
          <w:rStyle w:val="FootnoteAnchor"/>
          <w:rtl w:val="true"/>
        </w:rPr>
        <w:footnoteReference w:id="20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الراوي عنه عليّ بن مهزيار</w:t>
      </w:r>
      <w:r>
        <w:rPr>
          <w:rFonts w:eastAsia="Amiri" w:cs="Amiri" w:ascii="Amiri" w:hAnsi="Amiri"/>
          <w:color w:val="111111"/>
          <w:sz w:val="28"/>
          <w:szCs w:val="28"/>
          <w:rtl w:val="true"/>
          <w:lang w:bidi="ar-SA"/>
        </w:rPr>
        <w:t>.</w:t>
      </w:r>
    </w:p>
    <w:p>
      <w:pPr>
        <w:pStyle w:val="Heading3"/>
        <w:numPr>
          <w:ilvl w:val="2"/>
          <w:numId w:val="1"/>
        </w:numPr>
        <w:rPr/>
      </w:pPr>
      <w:bookmarkStart w:id="853" w:name="__RefHeading___Toc12159037_73709187"/>
      <w:bookmarkStart w:id="854" w:name="_Toc331"/>
      <w:bookmarkEnd w:id="853"/>
      <w:r>
        <w:rPr/>
        <w:t>606</w:t>
      </w:r>
      <w:r>
        <w:rPr>
          <w:rtl w:val="true"/>
        </w:rPr>
        <w:t>-</w:t>
      </w:r>
      <w:r>
        <w:rPr>
          <w:rtl w:val="true"/>
        </w:rPr>
        <w:t>جعفر بن ورقاء</w:t>
      </w:r>
      <w:r>
        <w:rPr>
          <w:rtl w:val="true"/>
        </w:rPr>
        <w:t>:</w:t>
      </w:r>
      <w:bookmarkEnd w:id="854"/>
    </w:p>
    <w:p>
      <w:pPr>
        <w:pStyle w:val="BookText"/>
        <w:rPr/>
      </w:pPr>
      <w:r>
        <w:rPr>
          <w:rFonts w:ascii="Amiri" w:hAnsi="Amiri" w:eastAsia="Amiri" w:cs="Amiri"/>
          <w:color w:val="111111"/>
          <w:sz w:val="28"/>
          <w:sz w:val="28"/>
          <w:szCs w:val="28"/>
          <w:rtl w:val="true"/>
          <w:lang w:bidi="ar-SA"/>
        </w:rPr>
        <w:t xml:space="preserve">بالراء و القاف،ابن محمّد بن ورقاء بن صلة </w:t>
      </w:r>
      <w:r>
        <w:rPr>
          <w:rStyle w:val="FootnoteAnchor"/>
          <w:rtl w:val="true"/>
        </w:rPr>
        <w:footnoteReference w:id="2078"/>
      </w:r>
      <w:r>
        <w:rPr>
          <w:rFonts w:ascii="Amiri" w:hAnsi="Amiri" w:eastAsia="Amiri" w:cs="Amiri"/>
          <w:color w:val="111111"/>
          <w:sz w:val="28"/>
          <w:sz w:val="28"/>
          <w:szCs w:val="28"/>
          <w:rtl w:val="true"/>
          <w:lang w:bidi="ar-SA"/>
        </w:rPr>
        <w:t xml:space="preserve">بن عمير،يكنّى أبا محمّد،أمير بني شيبان بالعراق و وجههم،و كان عظيما عند السلطان، صحيح المذهب،له كتاب في إمامة أمير المؤمنين عليه السلام،صه </w:t>
      </w:r>
      <w:r>
        <w:rPr>
          <w:rStyle w:val="FootnoteAnchor"/>
          <w:rtl w:val="true"/>
        </w:rPr>
        <w:footnoteReference w:id="2079"/>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فيما زاد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تفضيله على أهل البيت عليهم السلام،سمّاه كتاب </w:t>
      </w:r>
      <w:bookmarkStart w:id="855" w:name="pg11860_147901"/>
    </w:p>
    <w:p>
      <w:pPr>
        <w:pStyle w:val="BookText"/>
        <w:rPr/>
      </w:pPr>
      <w:bookmarkEnd w:id="855"/>
      <w:r>
        <w:rPr>
          <w:rFonts w:ascii="IRNazanin" w:hAnsi="IRNazanin" w:eastAsia="IRNazanin"/>
          <w:color w:val="111111"/>
          <w:sz w:val="28"/>
          <w:sz w:val="28"/>
          <w:szCs w:val="28"/>
          <w:rtl w:val="true"/>
          <w:lang w:bidi="fa-IR"/>
        </w:rPr>
        <w:t xml:space="preserve">حقائق </w:t>
      </w:r>
      <w:r>
        <w:rPr>
          <w:rStyle w:val="FootnoteAnchor"/>
          <w:rtl w:val="true"/>
        </w:rPr>
        <w:footnoteReference w:id="2080"/>
      </w:r>
      <w:r>
        <w:rPr>
          <w:rFonts w:ascii="Amiri" w:hAnsi="Amiri" w:eastAsia="Amiri" w:cs="Amiri"/>
          <w:color w:val="111111"/>
          <w:sz w:val="28"/>
          <w:sz w:val="28"/>
          <w:szCs w:val="28"/>
          <w:rtl w:val="true"/>
          <w:lang w:bidi="ar-SA"/>
        </w:rPr>
        <w:t>التفضيل في تأويل التنزيل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الحسين بن عبيد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أبو أحمد إسماعيل بن يحيى بن أحمد العبسي </w:t>
      </w:r>
      <w:r>
        <w:rPr>
          <w:rStyle w:val="FootnoteAnchor"/>
          <w:rtl w:val="true"/>
        </w:rPr>
        <w:footnoteReference w:id="208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قرأت على الأمير أبي محمّد </w:t>
      </w:r>
      <w:r>
        <w:rPr>
          <w:rStyle w:val="FootnoteAnchor"/>
          <w:rtl w:val="true"/>
        </w:rPr>
        <w:footnoteReference w:id="20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6" w:name="__RefHeading___Toc12159039_73709187"/>
      <w:bookmarkStart w:id="857" w:name="_Toc332"/>
      <w:bookmarkEnd w:id="856"/>
      <w:r>
        <w:rPr/>
        <w:t>607</w:t>
      </w:r>
      <w:r>
        <w:rPr>
          <w:rtl w:val="true"/>
        </w:rPr>
        <w:t>-</w:t>
      </w:r>
      <w:r>
        <w:rPr>
          <w:rtl w:val="true"/>
        </w:rPr>
        <w:t>جعفر بن هارون الكوفي</w:t>
      </w:r>
      <w:r>
        <w:rPr>
          <w:rtl w:val="true"/>
        </w:rPr>
        <w:t>:</w:t>
      </w:r>
      <w:bookmarkEnd w:id="857"/>
    </w:p>
    <w:p>
      <w:pPr>
        <w:pStyle w:val="BookText"/>
        <w:rPr/>
      </w:pPr>
      <w:r>
        <w:rPr>
          <w:rFonts w:ascii="Amiri" w:hAnsi="Amiri" w:eastAsia="Amiri" w:cs="Amiri"/>
          <w:color w:val="111111"/>
          <w:sz w:val="28"/>
          <w:sz w:val="28"/>
          <w:szCs w:val="28"/>
          <w:rtl w:val="true"/>
          <w:lang w:bidi="ar-SA"/>
        </w:rPr>
        <w:t xml:space="preserve">يكنّى أبا عبد اللّه،ثقة،ق </w:t>
      </w:r>
      <w:r>
        <w:rPr>
          <w:rStyle w:val="FootnoteAnchor"/>
          <w:rtl w:val="true"/>
        </w:rPr>
        <w:footnoteReference w:id="20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رجال الصادق عليه السلام </w:t>
      </w:r>
      <w:r>
        <w:rPr>
          <w:rStyle w:val="FootnoteAnchor"/>
          <w:rtl w:val="true"/>
        </w:rPr>
        <w:footnoteReference w:id="20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8" w:name="__RefHeading___Toc12159041_73709187"/>
      <w:bookmarkStart w:id="859" w:name="_Toc333"/>
      <w:bookmarkEnd w:id="858"/>
      <w:r>
        <w:rPr/>
        <w:t>608</w:t>
      </w:r>
      <w:r>
        <w:rPr>
          <w:rtl w:val="true"/>
        </w:rPr>
        <w:t>-</w:t>
      </w:r>
      <w:r>
        <w:rPr>
          <w:rtl w:val="true"/>
        </w:rPr>
        <w:t>جعفر بن يحيى بن العلاء</w:t>
      </w:r>
      <w:r>
        <w:rPr>
          <w:rtl w:val="true"/>
        </w:rPr>
        <w:t>:</w:t>
      </w:r>
      <w:bookmarkEnd w:id="859"/>
    </w:p>
    <w:p>
      <w:pPr>
        <w:pStyle w:val="BookText"/>
        <w:rPr/>
      </w:pPr>
      <w:r>
        <w:rPr>
          <w:rFonts w:ascii="Amiri" w:hAnsi="Amiri" w:eastAsia="Amiri" w:cs="Amiri"/>
          <w:color w:val="111111"/>
          <w:sz w:val="28"/>
          <w:sz w:val="28"/>
          <w:szCs w:val="28"/>
          <w:rtl w:val="true"/>
          <w:lang w:bidi="ar-SA"/>
        </w:rPr>
        <w:t xml:space="preserve">أبو محمّد،رازي </w:t>
      </w:r>
      <w:r>
        <w:rPr>
          <w:rStyle w:val="FootnoteAnchor"/>
          <w:rtl w:val="true"/>
        </w:rPr>
        <w:footnoteReference w:id="2085"/>
      </w:r>
      <w:r>
        <w:rPr>
          <w:rFonts w:ascii="Amiri" w:hAnsi="Amiri" w:eastAsia="Amiri" w:cs="Amiri"/>
          <w:color w:val="111111"/>
          <w:sz w:val="28"/>
          <w:sz w:val="28"/>
          <w:szCs w:val="28"/>
          <w:rtl w:val="true"/>
          <w:lang w:bidi="ar-SA"/>
        </w:rPr>
        <w:t>ثقة،و أبوه أيضا،روى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أخلط بنا من أبيه و أدخل فينا،و كان أبوه يحيى بن العلاء قاضيا بالري،صه </w:t>
      </w:r>
      <w:r>
        <w:rPr>
          <w:rStyle w:val="FootnoteAnchor"/>
          <w:rtl w:val="true"/>
        </w:rPr>
        <w:footnoteReference w:id="20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موسى بن الحسين بن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أبوه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آخره </w:t>
      </w:r>
      <w:r>
        <w:rPr>
          <w:rStyle w:val="FootnoteAnchor"/>
          <w:rtl w:val="true"/>
        </w:rPr>
        <w:footnoteReference w:id="20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لعلّه أصح،لأنّه لم تظهر روايته هو عنه عليه السلام في موضع آخر</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يفهم من صه أنّ جعفرا روى عن الصادق عليه السلام،و لم أظفر به في رجاله عليه السلام،و عبارة جش لا يفهم منها ذلك، </w:t>
      </w:r>
      <w:bookmarkStart w:id="860" w:name="pg11860_147902"/>
    </w:p>
    <w:p>
      <w:pPr>
        <w:pStyle w:val="BookText"/>
        <w:rPr/>
      </w:pPr>
      <w:bookmarkEnd w:id="860"/>
      <w:r>
        <w:rPr>
          <w:rFonts w:ascii="Amiri" w:hAnsi="Amiri" w:eastAsia="Amiri" w:cs="Amiri"/>
          <w:color w:val="111111"/>
          <w:sz w:val="28"/>
          <w:sz w:val="28"/>
          <w:szCs w:val="28"/>
          <w:rtl w:val="true"/>
          <w:lang w:bidi="ar-SA"/>
        </w:rPr>
        <w:t xml:space="preserve">و لعلّ لفظة </w:t>
      </w:r>
      <w:r>
        <w:rPr>
          <w:rStyle w:val="FootnoteAnchor"/>
          <w:rtl w:val="true"/>
        </w:rPr>
        <w:footnoteReference w:id="2088"/>
      </w:r>
      <w:r>
        <w:rPr>
          <w:rFonts w:ascii="Amiri" w:hAnsi="Amiri" w:eastAsia="Amiri" w:cs="Amiri"/>
          <w:color w:val="111111"/>
          <w:sz w:val="28"/>
          <w:sz w:val="28"/>
          <w:szCs w:val="28"/>
          <w:rtl w:val="true"/>
          <w:lang w:bidi="ar-SA"/>
        </w:rPr>
        <w:t xml:space="preserve">أبوه الثاني سقط من نسخة العلاّمة </w:t>
      </w:r>
      <w:r>
        <w:rPr>
          <w:rStyle w:val="FootnoteAnchor"/>
          <w:rtl w:val="true"/>
        </w:rPr>
        <w:footnoteReference w:id="20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يحيى بن العلاء الثقة الرازي،عنه موسى بن الحسين بن موسى </w:t>
      </w:r>
      <w:r>
        <w:rPr>
          <w:rStyle w:val="FootnoteAnchor"/>
          <w:rtl w:val="true"/>
        </w:rPr>
        <w:footnoteReference w:id="20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1" w:name="__RefHeading___Toc12159043_73709187"/>
      <w:bookmarkStart w:id="862" w:name="_Toc334"/>
      <w:bookmarkEnd w:id="861"/>
      <w:r>
        <w:rPr/>
        <w:t>609</w:t>
      </w:r>
      <w:r>
        <w:rPr>
          <w:rtl w:val="true"/>
        </w:rPr>
        <w:t>-</w:t>
      </w:r>
      <w:r>
        <w:rPr>
          <w:rtl w:val="true"/>
        </w:rPr>
        <w:t>جعيد الهمداني</w:t>
      </w:r>
      <w:r>
        <w:rPr>
          <w:rtl w:val="true"/>
        </w:rPr>
        <w:t>:</w:t>
      </w:r>
      <w:bookmarkEnd w:id="862"/>
    </w:p>
    <w:p>
      <w:pPr>
        <w:pStyle w:val="BookText"/>
        <w:rPr/>
      </w:pPr>
      <w:r>
        <w:rPr>
          <w:rFonts w:ascii="IRNazanin" w:hAnsi="IRNazanin" w:eastAsia="IRNazanin"/>
          <w:color w:val="111111"/>
          <w:sz w:val="28"/>
          <w:sz w:val="28"/>
          <w:szCs w:val="28"/>
          <w:rtl w:val="true"/>
          <w:lang w:bidi="fa-IR"/>
        </w:rPr>
        <w:t xml:space="preserve">ن </w:t>
      </w:r>
      <w:r>
        <w:rPr>
          <w:rStyle w:val="FootnoteAnchor"/>
          <w:rtl w:val="true"/>
        </w:rPr>
        <w:footnoteReference w:id="2091"/>
      </w:r>
      <w:r>
        <w:rPr>
          <w:rFonts w:ascii="Amiri" w:hAnsi="Amiri" w:eastAsia="Amiri" w:cs="Amiri"/>
          <w:color w:val="111111"/>
          <w:sz w:val="28"/>
          <w:sz w:val="28"/>
          <w:szCs w:val="28"/>
          <w:rtl w:val="true"/>
          <w:lang w:bidi="ar-SA"/>
        </w:rPr>
        <w:t xml:space="preserve">،سين </w:t>
      </w:r>
      <w:r>
        <w:rPr>
          <w:rStyle w:val="FootnoteAnchor"/>
          <w:rtl w:val="true"/>
        </w:rPr>
        <w:footnoteReference w:id="20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زاد ي </w:t>
      </w:r>
      <w:r>
        <w:rPr>
          <w:rStyle w:val="FootnoteAnchor"/>
          <w:rtl w:val="true"/>
        </w:rPr>
        <w:footnoteReference w:id="2093"/>
      </w:r>
      <w:r>
        <w:rPr>
          <w:rFonts w:ascii="Amiri" w:hAnsi="Amiri" w:eastAsia="Amiri" w:cs="Amiri"/>
          <w:color w:val="111111"/>
          <w:sz w:val="28"/>
          <w:sz w:val="28"/>
          <w:szCs w:val="28"/>
          <w:rtl w:val="true"/>
          <w:lang w:bidi="ar-SA"/>
        </w:rPr>
        <w:t xml:space="preserve">و ين </w:t>
      </w:r>
      <w:r>
        <w:rPr>
          <w:rStyle w:val="FootnoteAnchor"/>
          <w:rtl w:val="true"/>
        </w:rPr>
        <w:footnoteReference w:id="20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أصحابه عليه السلام من اليمن </w:t>
      </w:r>
      <w:r>
        <w:rPr>
          <w:rStyle w:val="FootnoteAnchor"/>
          <w:rtl w:val="true"/>
        </w:rPr>
        <w:footnoteReference w:id="20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في 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جعيد همدان </w:t>
      </w:r>
      <w:r>
        <w:rPr>
          <w:rStyle w:val="FootnoteAnchor"/>
          <w:rtl w:val="true"/>
        </w:rPr>
        <w:footnoteReference w:id="20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يراد بهم الخواص كما في د </w:t>
      </w:r>
      <w:r>
        <w:rPr>
          <w:rStyle w:val="FootnoteAnchor"/>
          <w:rtl w:val="true"/>
        </w:rPr>
        <w:footnoteReference w:id="20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3" w:name="__RefHeading___Toc12159045_73709187"/>
      <w:bookmarkStart w:id="864" w:name="_Toc335"/>
      <w:bookmarkEnd w:id="863"/>
      <w:r>
        <w:rPr/>
        <w:t>610</w:t>
      </w:r>
      <w:r>
        <w:rPr>
          <w:rtl w:val="true"/>
        </w:rPr>
        <w:t>-</w:t>
      </w:r>
      <w:r>
        <w:rPr>
          <w:rtl w:val="true"/>
        </w:rPr>
        <w:t>جفير</w:t>
      </w:r>
      <w:r>
        <w:rPr>
          <w:rtl w:val="true"/>
        </w:rPr>
        <w:t>:</w:t>
      </w:r>
      <w:bookmarkEnd w:id="864"/>
    </w:p>
    <w:p>
      <w:pPr>
        <w:pStyle w:val="BookText"/>
        <w:rPr/>
      </w:pPr>
      <w:r>
        <w:rPr>
          <w:rFonts w:ascii="Amiri" w:hAnsi="Amiri" w:eastAsia="Amiri" w:cs="Amiri"/>
          <w:color w:val="111111"/>
          <w:sz w:val="28"/>
          <w:sz w:val="28"/>
          <w:szCs w:val="28"/>
          <w:rtl w:val="true"/>
          <w:lang w:bidi="ar-SA"/>
        </w:rPr>
        <w:t xml:space="preserve">بالفاء بعد الجيم،ابن الحكم العبدي،ابن </w:t>
      </w:r>
      <w:r>
        <w:rPr>
          <w:rStyle w:val="FootnoteAnchor"/>
          <w:rtl w:val="true"/>
        </w:rPr>
        <w:footnoteReference w:id="2098"/>
      </w:r>
      <w:r>
        <w:rPr>
          <w:rFonts w:ascii="Amiri" w:hAnsi="Amiri" w:eastAsia="Amiri" w:cs="Amiri"/>
          <w:color w:val="111111"/>
          <w:sz w:val="28"/>
          <w:sz w:val="28"/>
          <w:szCs w:val="28"/>
          <w:rtl w:val="true"/>
          <w:lang w:bidi="ar-SA"/>
        </w:rPr>
        <w:t xml:space="preserve">المنذر،عربي ثقة، روى عن جعفر بن محمّد عليه السلام،صه </w:t>
      </w:r>
      <w:r>
        <w:rPr>
          <w:rStyle w:val="FootnoteAnchor"/>
          <w:rtl w:val="true"/>
        </w:rPr>
        <w:footnoteReference w:id="2099"/>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جش إلاّ الترجمة،و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كتاب،منذر بن جفير،عن أبيه،به </w:t>
      </w:r>
      <w:r>
        <w:rPr>
          <w:rStyle w:val="FootnoteAnchor"/>
          <w:rtl w:val="true"/>
        </w:rPr>
        <w:footnoteReference w:id="2100"/>
      </w:r>
      <w:r>
        <w:rPr>
          <w:rFonts w:eastAsia="Times New Roman" w:cs="Times New Roman" w:ascii="Times New Roman" w:hAnsi="Times New Roman"/>
          <w:color w:val="111111"/>
          <w:sz w:val="28"/>
          <w:szCs w:val="28"/>
          <w:rtl w:val="true"/>
          <w:lang w:val="en-US" w:bidi="en-US"/>
        </w:rPr>
        <w:t xml:space="preserve">. </w:t>
      </w:r>
      <w:bookmarkStart w:id="865" w:name="pg11860_147903"/>
    </w:p>
    <w:p>
      <w:pPr>
        <w:pStyle w:val="BookText"/>
        <w:rPr/>
      </w:pPr>
      <w:bookmarkEnd w:id="865"/>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جيفر </w:t>
      </w:r>
      <w:r>
        <w:rPr>
          <w:rStyle w:val="FootnoteAnchor"/>
          <w:rtl w:val="true"/>
        </w:rPr>
        <w:footnoteReference w:id="2101"/>
      </w:r>
      <w:r>
        <w:rPr>
          <w:rFonts w:ascii="Amiri" w:hAnsi="Amiri" w:eastAsia="Amiri" w:cs="Amiri"/>
          <w:color w:val="111111"/>
          <w:sz w:val="28"/>
          <w:sz w:val="28"/>
          <w:szCs w:val="28"/>
          <w:rtl w:val="true"/>
          <w:lang w:bidi="ar-SA"/>
        </w:rPr>
        <w:t>،و يأتي</w:t>
      </w:r>
      <w:r>
        <w:rPr>
          <w:rFonts w:eastAsia="Amiri" w:cs="Amiri" w:ascii="Amiri" w:hAnsi="Amiri"/>
          <w:color w:val="111111"/>
          <w:sz w:val="28"/>
          <w:szCs w:val="28"/>
          <w:rtl w:val="true"/>
          <w:lang w:bidi="ar-SA"/>
        </w:rPr>
        <w:t>.</w:t>
      </w:r>
    </w:p>
    <w:p>
      <w:pPr>
        <w:pStyle w:val="Heading3"/>
        <w:numPr>
          <w:ilvl w:val="2"/>
          <w:numId w:val="1"/>
        </w:numPr>
        <w:rPr/>
      </w:pPr>
      <w:bookmarkStart w:id="866" w:name="__RefHeading___Toc12159047_73709187"/>
      <w:bookmarkStart w:id="867" w:name="_Toc336"/>
      <w:bookmarkEnd w:id="866"/>
      <w:r>
        <w:rPr/>
        <w:t>611</w:t>
      </w:r>
      <w:r>
        <w:rPr>
          <w:rtl w:val="true"/>
        </w:rPr>
        <w:t>-</w:t>
      </w:r>
      <w:r>
        <w:rPr>
          <w:rtl w:val="true"/>
        </w:rPr>
        <w:t>جلبة بن حيّان</w:t>
      </w:r>
      <w:r>
        <w:rPr>
          <w:rtl w:val="true"/>
        </w:rPr>
        <w:t>:</w:t>
      </w:r>
      <w:bookmarkEnd w:id="867"/>
    </w:p>
    <w:p>
      <w:pPr>
        <w:pStyle w:val="BookText"/>
        <w:rPr/>
      </w:pPr>
      <w:r>
        <w:rPr>
          <w:rFonts w:ascii="IRNazanin" w:hAnsi="IRNazanin" w:eastAsia="IRNazanin"/>
          <w:color w:val="111111"/>
          <w:sz w:val="28"/>
          <w:sz w:val="28"/>
          <w:szCs w:val="28"/>
          <w:rtl w:val="true"/>
          <w:lang w:bidi="fa-IR"/>
        </w:rPr>
        <w:t xml:space="preserve">ابن الأنجر </w:t>
      </w:r>
      <w:r>
        <w:rPr>
          <w:rStyle w:val="FootnoteAnchor"/>
          <w:rtl w:val="true"/>
        </w:rPr>
        <w:footnoteReference w:id="2102"/>
      </w:r>
      <w:r>
        <w:rPr>
          <w:rFonts w:ascii="Amiri" w:hAnsi="Amiri" w:eastAsia="Amiri" w:cs="Amiri"/>
          <w:color w:val="111111"/>
          <w:sz w:val="28"/>
          <w:sz w:val="28"/>
          <w:szCs w:val="28"/>
          <w:rtl w:val="true"/>
          <w:lang w:bidi="ar-SA"/>
        </w:rPr>
        <w:t>الكناني،له نوادر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أيضا يروي عن جميل بن درّاج كتابه،عبد اللّه بن جبلة،عنه به،جش </w:t>
      </w:r>
      <w:r>
        <w:rPr>
          <w:rStyle w:val="FootnoteAnchor"/>
          <w:rtl w:val="true"/>
        </w:rPr>
        <w:footnoteReference w:id="2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بالجيم المضمومة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الأبجر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بالمفردة و الجيم</w:t>
      </w:r>
      <w:r>
        <w:rPr>
          <w:rFonts w:eastAsia="Amiri" w:cs="Amiri" w:ascii="Amiri" w:hAnsi="Amiri"/>
          <w:color w:val="111111"/>
          <w:sz w:val="28"/>
          <w:szCs w:val="28"/>
          <w:rtl w:val="true"/>
          <w:lang w:bidi="ar-SA"/>
        </w:rPr>
        <w:t xml:space="preserve">- </w:t>
      </w:r>
      <w:r>
        <w:rPr>
          <w:rStyle w:val="FootnoteAnchor"/>
          <w:rtl w:val="true"/>
        </w:rPr>
        <w:footnoteReference w:id="2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جبلة </w:t>
      </w:r>
      <w:r>
        <w:rPr>
          <w:rStyle w:val="FootnoteAnchor"/>
          <w:rtl w:val="true"/>
        </w:rPr>
        <w:footnoteReference w:id="2105"/>
      </w:r>
      <w:r>
        <w:rPr>
          <w:rFonts w:ascii="Amiri" w:hAnsi="Amiri" w:eastAsia="Amiri" w:cs="Amiri"/>
          <w:color w:val="111111"/>
          <w:sz w:val="28"/>
          <w:sz w:val="28"/>
          <w:szCs w:val="28"/>
          <w:rtl w:val="true"/>
          <w:lang w:bidi="ar-SA"/>
        </w:rPr>
        <w:t>،كما سبق؛و الظاهر أنّه هو جلبة المذكور،فتأمّل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بالجيم ثم اللام ثم الباء المفردة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حيّان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بالمهملة و المثناة تحت المشددة و النون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الأنجر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بالنون و الجيم و الراء</w:t>
      </w:r>
      <w:r>
        <w:rPr>
          <w:rFonts w:eastAsia="Amiri" w:cs="Amiri" w:ascii="Amiri" w:hAnsi="Amiri"/>
          <w:color w:val="111111"/>
          <w:sz w:val="28"/>
          <w:szCs w:val="28"/>
          <w:rtl w:val="true"/>
          <w:lang w:bidi="ar-SA"/>
        </w:rPr>
        <w:t xml:space="preserve">- </w:t>
      </w:r>
      <w:r>
        <w:rPr>
          <w:rStyle w:val="FootnoteAnchor"/>
          <w:rtl w:val="true"/>
        </w:rPr>
        <w:footnoteReference w:id="2106"/>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أشرنا في جبلة إلى أنّ تقديم اللام سهو،فلاحظ ترجمة عبد اللّه ابنه </w:t>
      </w:r>
      <w:r>
        <w:rPr>
          <w:rStyle w:val="FootnoteAnchor"/>
          <w:rtl w:val="true"/>
        </w:rPr>
        <w:footnoteReference w:id="2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حيّان بن الأنجر الكنانيّ،عنه عبد اللّه بن جبلة،و هو عن جميل بن درّاج </w:t>
      </w:r>
      <w:r>
        <w:rPr>
          <w:rStyle w:val="FootnoteAnchor"/>
          <w:rtl w:val="true"/>
        </w:rPr>
        <w:footnoteReference w:id="21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8" w:name="__RefHeading___Toc12159049_73709187"/>
      <w:bookmarkStart w:id="869" w:name="_Toc337"/>
      <w:bookmarkEnd w:id="868"/>
      <w:r>
        <w:rPr/>
        <w:t>612</w:t>
      </w:r>
      <w:r>
        <w:rPr>
          <w:rtl w:val="true"/>
        </w:rPr>
        <w:t>-</w:t>
      </w:r>
      <w:r>
        <w:rPr>
          <w:rtl w:val="true"/>
        </w:rPr>
        <w:t>جلبة بن عياض</w:t>
      </w:r>
      <w:r>
        <w:rPr>
          <w:rtl w:val="true"/>
        </w:rPr>
        <w:t>:</w:t>
      </w:r>
      <w:bookmarkEnd w:id="869"/>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الحسن الليثي،أخو أبي ضمرة،ثقة،قليل الحديث،صه </w:t>
      </w:r>
      <w:r>
        <w:rPr>
          <w:rStyle w:val="FootnoteAnchor"/>
          <w:rtl w:val="true"/>
        </w:rPr>
        <w:footnoteReference w:id="2109"/>
      </w:r>
      <w:r>
        <w:rPr>
          <w:rFonts w:eastAsia="Times New Roman" w:cs="Times New Roman" w:ascii="Times New Roman" w:hAnsi="Times New Roman"/>
          <w:color w:val="111111"/>
          <w:sz w:val="28"/>
          <w:szCs w:val="28"/>
          <w:rtl w:val="true"/>
          <w:lang w:val="en-US" w:bidi="en-US"/>
        </w:rPr>
        <w:t xml:space="preserve">. </w:t>
      </w:r>
      <w:bookmarkStart w:id="870" w:name="pg11860_147904"/>
    </w:p>
    <w:p>
      <w:pPr>
        <w:pStyle w:val="BookText"/>
        <w:rPr/>
      </w:pPr>
      <w:bookmarkEnd w:id="870"/>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كتاب،هارون بن مسلم،عنه به </w:t>
      </w:r>
      <w:r>
        <w:rPr>
          <w:rStyle w:val="FootnoteAnchor"/>
          <w:rtl w:val="true"/>
        </w:rPr>
        <w:footnoteReference w:id="2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عياض الليثي الثقة،عنه هارون بن مسلم </w:t>
      </w:r>
      <w:r>
        <w:rPr>
          <w:rStyle w:val="FootnoteAnchor"/>
          <w:rtl w:val="true"/>
        </w:rPr>
        <w:footnoteReference w:id="21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1" w:name="__RefHeading___Toc12159051_73709187"/>
      <w:bookmarkStart w:id="872" w:name="_Toc338"/>
      <w:bookmarkEnd w:id="871"/>
      <w:r>
        <w:rPr/>
        <w:t>613</w:t>
      </w:r>
      <w:r>
        <w:rPr>
          <w:rtl w:val="true"/>
        </w:rPr>
        <w:t>-</w:t>
      </w:r>
      <w:r>
        <w:rPr>
          <w:rtl w:val="true"/>
        </w:rPr>
        <w:t>جماعة بن سعد الجعفي</w:t>
      </w:r>
      <w:r>
        <w:rPr>
          <w:rtl w:val="true"/>
        </w:rPr>
        <w:t>:</w:t>
      </w:r>
      <w:bookmarkEnd w:id="872"/>
    </w:p>
    <w:p>
      <w:pPr>
        <w:pStyle w:val="BookText"/>
        <w:rPr/>
      </w:pPr>
      <w:r>
        <w:rPr>
          <w:rFonts w:ascii="Amiri" w:hAnsi="Amiri" w:eastAsia="Amiri" w:cs="Amiri"/>
          <w:color w:val="111111"/>
          <w:sz w:val="28"/>
          <w:sz w:val="28"/>
          <w:szCs w:val="28"/>
          <w:rtl w:val="true"/>
          <w:lang w:bidi="ar-SA"/>
        </w:rPr>
        <w:t xml:space="preserve">الصائغ؛روى عن أبي عبد اللّه عليه السلام،خرج مع أبي الخطّاب و قتل،و هو ضعيف في الحديث؛و مذهبه </w:t>
      </w:r>
      <w:r>
        <w:rPr>
          <w:rStyle w:val="FootnoteAnchor"/>
          <w:rtl w:val="true"/>
        </w:rPr>
        <w:footnoteReference w:id="2112"/>
      </w:r>
      <w:r>
        <w:rPr>
          <w:rFonts w:ascii="Amiri" w:hAnsi="Amiri" w:eastAsia="Amiri" w:cs="Amiri"/>
          <w:color w:val="111111"/>
          <w:sz w:val="28"/>
          <w:sz w:val="28"/>
          <w:szCs w:val="28"/>
          <w:rtl w:val="true"/>
          <w:lang w:bidi="ar-SA"/>
        </w:rPr>
        <w:t xml:space="preserve">ما ذكرت،صه </w:t>
      </w:r>
      <w:r>
        <w:rPr>
          <w:rStyle w:val="FootnoteAnchor"/>
          <w:rtl w:val="true"/>
        </w:rPr>
        <w:footnoteReference w:id="2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غض،ليس بشيء،له عدّة أحاديث،خرج مع أبي الخطّاب و قتل </w:t>
      </w:r>
      <w:r>
        <w:rPr>
          <w:rStyle w:val="FootnoteAnchor"/>
          <w:rtl w:val="true"/>
        </w:rPr>
        <w:footnoteReference w:id="2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في صه بتمامه كلام غض كما في المجمع </w:t>
      </w:r>
      <w:r>
        <w:rPr>
          <w:rStyle w:val="FootnoteAnchor"/>
          <w:rtl w:val="true"/>
        </w:rPr>
        <w:footnoteReference w:id="2115"/>
      </w:r>
      <w:r>
        <w:rPr>
          <w:rFonts w:ascii="IRNazanin" w:hAnsi="IRNazanin" w:eastAsia="IRNazanin"/>
          <w:color w:val="111111"/>
          <w:sz w:val="28"/>
          <w:sz w:val="28"/>
          <w:szCs w:val="28"/>
          <w:rtl w:val="true"/>
          <w:lang w:bidi="fa-IR"/>
        </w:rPr>
        <w:t>،و قول 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غض ليس بشيء،أي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يفهم منه</w:t>
      </w:r>
      <w:r>
        <w:rPr>
          <w:rFonts w:eastAsia="Amiri" w:cs="Amiri" w:ascii="Amiri" w:hAnsi="Amiri"/>
          <w:color w:val="111111"/>
          <w:sz w:val="28"/>
          <w:szCs w:val="28"/>
          <w:rtl w:val="true"/>
          <w:lang w:bidi="ar-SA"/>
        </w:rPr>
        <w:t>.</w:t>
      </w:r>
    </w:p>
    <w:p>
      <w:pPr>
        <w:pStyle w:val="Heading3"/>
        <w:numPr>
          <w:ilvl w:val="2"/>
          <w:numId w:val="1"/>
        </w:numPr>
        <w:rPr/>
      </w:pPr>
      <w:bookmarkStart w:id="873" w:name="__RefHeading___Toc12159053_73709187"/>
      <w:bookmarkStart w:id="874" w:name="_Toc339"/>
      <w:bookmarkEnd w:id="873"/>
      <w:r>
        <w:rPr/>
        <w:t>614</w:t>
      </w:r>
      <w:r>
        <w:rPr>
          <w:rtl w:val="true"/>
        </w:rPr>
        <w:t>-</w:t>
      </w:r>
      <w:r>
        <w:rPr>
          <w:rtl w:val="true"/>
        </w:rPr>
        <w:t>جميل بن درّاج</w:t>
      </w:r>
      <w:r>
        <w:rPr>
          <w:rtl w:val="true"/>
        </w:rPr>
        <w:t>:</w:t>
      </w:r>
      <w:bookmarkEnd w:id="874"/>
    </w:p>
    <w:p>
      <w:pPr>
        <w:pStyle w:val="BookText"/>
        <w:rPr/>
      </w:pPr>
      <w:r>
        <w:rPr>
          <w:rFonts w:ascii="Amiri" w:hAnsi="Amiri" w:eastAsia="Amiri" w:cs="Amiri"/>
          <w:color w:val="111111"/>
          <w:sz w:val="28"/>
          <w:sz w:val="28"/>
          <w:szCs w:val="28"/>
          <w:rtl w:val="true"/>
          <w:lang w:bidi="ar-SA"/>
        </w:rPr>
        <w:t>و درّاج يكنّى بأبي الصبيح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عبد اللّه أبو علي النخعي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فضّال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محمّد،شيخنا و وجه الطائفة،ثقة،روى عن أبي عبد اللّه و أبي الحسن عليهما السلام،أخذ عن زرارة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أخوه نوح بن درّاج القاضي كان أيضا من أصحابنا،و كان يخفي أمره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أكبر من نوح، و عمي في آخر عمره،جش </w:t>
      </w:r>
      <w:r>
        <w:rPr>
          <w:rStyle w:val="FootnoteAnchor"/>
          <w:rtl w:val="true"/>
        </w:rPr>
        <w:footnoteReference w:id="2116"/>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صه،إلاّ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عن زرارة،و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كان،قبل أيضا،و بعد يخفي أمره </w:t>
      </w:r>
      <w:r>
        <w:rPr>
          <w:rStyle w:val="FootnoteAnchor"/>
          <w:rtl w:val="true"/>
        </w:rPr>
        <w:footnoteReference w:id="21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مات درّاج </w:t>
      </w:r>
      <w:r>
        <w:rPr>
          <w:rStyle w:val="FootnoteAnchor"/>
          <w:rtl w:val="true"/>
        </w:rPr>
        <w:footnoteReference w:id="2118"/>
      </w:r>
      <w:r>
        <w:rPr>
          <w:rFonts w:ascii="Amiri" w:hAnsi="Amiri" w:eastAsia="Amiri" w:cs="Amiri"/>
          <w:color w:val="111111"/>
          <w:sz w:val="28"/>
          <w:sz w:val="28"/>
          <w:szCs w:val="28"/>
          <w:rtl w:val="true"/>
          <w:lang w:bidi="ar-SA"/>
        </w:rPr>
        <w:t>في أيّام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أخذ عن زرارة،له 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ممّن أجمعت العصابة على تصحيح ما يصحّ عنه فيما يقول و الإقرار له بالفقه </w:t>
      </w:r>
      <w:r>
        <w:rPr>
          <w:rStyle w:val="FootnoteAnchor"/>
          <w:rtl w:val="true"/>
        </w:rPr>
        <w:footnoteReference w:id="2119"/>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زاد جش على ما 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مات في أيّام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كتاب رواه جماعات من الناس،عنه ابن أبي عمير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كتاب اشترك هو و محمّد بن حمران فيه،رواه الحسن بن عليّ ابن بنت إلياس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كتاب اشترك هو و مرازم بن حكيم فيه،عليّ بن حديد عنهما،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حسن عبارة جش بالنسبة إلى 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أصل،و هو ثقة،الحسين بن عبيد اللّه،عن محمّد بن عليّ بن الحسين،عن محمّد بن الحسن بن الوليد،عن الصفّار،عن يعقوب ابن يزيد،عن ابن أبي عمير،عنه </w:t>
      </w:r>
      <w:r>
        <w:rPr>
          <w:rStyle w:val="FootnoteAnchor"/>
          <w:rtl w:val="true"/>
        </w:rPr>
        <w:footnoteReference w:id="2120"/>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حمدويه و إبراهيم ابنا نصير،عن أيّوب بن نوح،عن عبد اللّه بن المغيرة،عن محمّد بن حسان،قال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يتلو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يَكْفُرْ بِها هؤُلاءِ فَقَدْ وَكَّلْنا بِها قَوْماً لَيْسُوا بِها بِكافِرِينَ </w:t>
      </w:r>
      <w:r>
        <w:rPr>
          <w:rStyle w:val="FootnoteAnchor"/>
          <w:rtl w:val="true"/>
        </w:rPr>
        <w:footnoteReference w:id="2121"/>
      </w:r>
      <w:r>
        <w:rPr>
          <w:rFonts w:ascii="Amiri" w:hAnsi="Amiri" w:eastAsia="Amiri" w:cs="Amiri"/>
          <w:color w:val="111111"/>
          <w:sz w:val="28"/>
          <w:sz w:val="28"/>
          <w:szCs w:val="28"/>
          <w:rtl w:val="true"/>
          <w:lang w:bidi="ar-SA"/>
        </w:rPr>
        <w:t>ثمّ أهوى بيده إلينا،و نحن جماعة فينا جميل بن دراج و غيره،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أجل و اللّه جعلت فداك لا نكفر بها </w:t>
      </w:r>
      <w:r>
        <w:rPr>
          <w:rStyle w:val="FootnoteAnchor"/>
          <w:rtl w:val="true"/>
        </w:rPr>
        <w:footnoteReference w:id="2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محمّد 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حمدان بن أحمد الكوفي عن نوح بن درّاج،فقال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من الشيعة،و كان قاضي الكوفة فقال </w:t>
      </w:r>
      <w:r>
        <w:rPr>
          <w:rStyle w:val="FootnoteAnchor"/>
          <w:rtl w:val="true"/>
        </w:rPr>
        <w:footnoteReference w:id="2123"/>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دخلت في أعمالهم؟فقال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أدخل في أعمال هؤلاء حتّى سألت أخي جميلا يوما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لا تحضر المسجد؟فقال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لي إزار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حمدان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جميل عن مائة 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حمدان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درّاج بقّالا،و كان نوح مخارجة من الّذين يقتتلون في القضية </w:t>
      </w:r>
      <w:r>
        <w:rPr>
          <w:rStyle w:val="FootnoteAnchor"/>
          <w:rtl w:val="true"/>
        </w:rPr>
        <w:footnoteReference w:id="2124"/>
      </w:r>
      <w:r>
        <w:rPr>
          <w:rFonts w:ascii="Amiri" w:hAnsi="Amiri" w:eastAsia="Amiri" w:cs="Amiri"/>
          <w:color w:val="111111"/>
          <w:sz w:val="28"/>
          <w:sz w:val="28"/>
          <w:szCs w:val="28"/>
          <w:rtl w:val="true"/>
          <w:lang w:bidi="ar-SA"/>
        </w:rPr>
        <w:t>الّتي تقع بين المجالس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يكتب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أبوه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ترك القضاء لنوح أيّ الرجل </w:t>
      </w:r>
      <w:r>
        <w:rPr>
          <w:rStyle w:val="FootnoteAnchor"/>
          <w:rtl w:val="true"/>
        </w:rPr>
        <w:footnoteReference w:id="2125"/>
      </w:r>
      <w:r>
        <w:rPr>
          <w:rFonts w:ascii="Amiri" w:hAnsi="Amiri" w:eastAsia="Amiri" w:cs="Amiri"/>
          <w:color w:val="111111"/>
          <w:sz w:val="28"/>
          <w:sz w:val="28"/>
          <w:szCs w:val="28"/>
          <w:rtl w:val="true"/>
          <w:lang w:bidi="ar-SA"/>
        </w:rPr>
        <w:t xml:space="preserve">كان </w:t>
      </w:r>
      <w:r>
        <w:rPr>
          <w:rStyle w:val="FootnoteAnchor"/>
          <w:rtl w:val="true"/>
        </w:rPr>
        <w:footnoteReference w:id="2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في تسمية الفقهاء من أصحاب الصادق عليه السلام بعد عدّه مع عبد اللّه بن مسكان و ابن بكير و حمّاد بن عثمان و أبان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زعم أبو إسحاق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ثعلبة بن ميمون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أفقه هؤلاء جميل بن درّاج </w:t>
      </w:r>
      <w:r>
        <w:rPr>
          <w:rStyle w:val="FootnoteAnchor"/>
          <w:rtl w:val="true"/>
        </w:rPr>
        <w:footnoteReference w:id="2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سقوط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جميل ابن،قبل درّاج في كلام العلاّمة رحمه اللّه،لأنّه الذي مات في أيّامه عليه السلام كما نصّ عليه جش،و أيضا قوله</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أكبر من نوح لا يلائمه،و لعلّه يشير إليه قول الميرزا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يخفى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ما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حمدان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جميل عن مائة ألف،لعلّ المراد أن ذلك حصل له بعد ذلك،فتأمّل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درّاج الثقة،عنه ابن أبي عمير،و صفوان بن يحيى، و عمر بن عبد العزيز،و فضالة،و الحسن بن علي ابن بنت إلياس،و عليّ بن حديد،و النضر بن شعيب،و أحمد بن محمّد بن أبي نصر،و عبد اللّه بن المغيرة،و الحسن بن محبوب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عن حديد بن حكيم،و زرارة،و الصادق عليه السلام،و الكاظم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النضر بن سويد،عن جميل بن درّاج </w:t>
      </w:r>
      <w:r>
        <w:rPr>
          <w:rStyle w:val="FootnoteAnchor"/>
          <w:rtl w:val="true"/>
        </w:rPr>
        <w:footnoteReference w:id="2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في المنتقى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الاستبصار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النضر بن شعيب </w:t>
      </w:r>
      <w:r>
        <w:rPr>
          <w:rStyle w:val="FootnoteAnchor"/>
          <w:rtl w:val="true"/>
        </w:rPr>
        <w:footnoteReference w:id="2129"/>
      </w:r>
      <w:r>
        <w:rPr>
          <w:rFonts w:ascii="Amiri" w:hAnsi="Amiri" w:eastAsia="Amiri" w:cs="Amiri"/>
          <w:color w:val="111111"/>
          <w:sz w:val="28"/>
          <w:sz w:val="28"/>
          <w:szCs w:val="28"/>
          <w:rtl w:val="true"/>
          <w:lang w:bidi="ar-SA"/>
        </w:rPr>
        <w:t xml:space="preserve">،و هو أظهر،و التصحيف في التهذيب </w:t>
      </w:r>
      <w:r>
        <w:rPr>
          <w:rStyle w:val="FootnoteAnchor"/>
          <w:rtl w:val="true"/>
        </w:rPr>
        <w:footnoteReference w:id="2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اسناد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القاسم،عن جميل بن درّاج </w:t>
      </w:r>
      <w:r>
        <w:rPr>
          <w:rStyle w:val="FootnoteAnchor"/>
          <w:rtl w:val="true"/>
        </w:rPr>
        <w:footnoteReference w:id="2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المنتقى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موسى بن القاسم يروي في الأسانيد المتكرّرة عن جميل هذا بواسطة أو اثنين،و رعاية الطبقات قاضية أيضا بثبوت أصل الواسطة، و من جملة من يتوسّط بينهما إبراهيم النخعي مجهول و العلاّمة أخذ على طريقه في الأخذ بظاهر السند فصحّح الحديث </w:t>
      </w:r>
      <w:r>
        <w:rPr>
          <w:rStyle w:val="FootnoteAnchor"/>
          <w:rtl w:val="true"/>
        </w:rPr>
        <w:footnoteReference w:id="2132"/>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وقع في الاستبصار </w:t>
      </w:r>
      <w:r>
        <w:rPr>
          <w:rStyle w:val="FootnoteAnchor"/>
          <w:rtl w:val="true"/>
        </w:rPr>
        <w:footnoteReference w:id="2133"/>
      </w:r>
      <w:r>
        <w:rPr>
          <w:rFonts w:ascii="Amiri" w:hAnsi="Amiri" w:eastAsia="Amiri" w:cs="Amiri"/>
          <w:color w:val="111111"/>
          <w:sz w:val="28"/>
          <w:sz w:val="28"/>
          <w:szCs w:val="28"/>
          <w:rtl w:val="true"/>
          <w:lang w:bidi="ar-SA"/>
        </w:rPr>
        <w:t xml:space="preserve">و التهذيب </w:t>
      </w:r>
      <w:r>
        <w:rPr>
          <w:rStyle w:val="FootnoteAnchor"/>
          <w:rtl w:val="true"/>
        </w:rPr>
        <w:footnoteReference w:id="2134"/>
      </w:r>
      <w:r>
        <w:rPr>
          <w:rFonts w:ascii="Amiri" w:hAnsi="Amiri" w:eastAsia="Amiri" w:cs="Amiri"/>
          <w:color w:val="111111"/>
          <w:sz w:val="28"/>
          <w:sz w:val="28"/>
          <w:szCs w:val="28"/>
          <w:rtl w:val="true"/>
          <w:lang w:bidi="ar-SA"/>
        </w:rPr>
        <w:t>الحسين بن سعيد عن جميل بن</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875" w:name="pg11860_147908"/>
    </w:p>
    <w:p>
      <w:pPr>
        <w:pStyle w:val="BookText"/>
        <w:rPr/>
      </w:pPr>
      <w:bookmarkEnd w:id="875"/>
      <w:r>
        <w:rPr>
          <w:rFonts w:ascii="Amiri" w:hAnsi="Amiri" w:eastAsia="Amiri" w:cs="Amiri"/>
          <w:color w:val="111111"/>
          <w:sz w:val="28"/>
          <w:sz w:val="28"/>
          <w:szCs w:val="28"/>
          <w:rtl w:val="true"/>
          <w:lang w:bidi="ar-SA"/>
        </w:rPr>
        <w:t>دراج،و هو خلاف المعهود المتكرّر،و الغالب توسّط ابن أبي عمير و قد يكون هو مع فضالة،و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فرض الحصر فيهما لا يقدح سقوطها </w:t>
      </w:r>
      <w:r>
        <w:rPr>
          <w:rStyle w:val="FootnoteAnchor"/>
          <w:rtl w:val="true"/>
        </w:rPr>
        <w:footnoteReference w:id="2135"/>
      </w:r>
      <w:r>
        <w:rPr>
          <w:rFonts w:ascii="Amiri" w:hAnsi="Amiri" w:eastAsia="Amiri" w:cs="Amiri"/>
          <w:color w:val="111111"/>
          <w:sz w:val="28"/>
          <w:sz w:val="28"/>
          <w:szCs w:val="28"/>
          <w:rtl w:val="true"/>
          <w:lang w:bidi="ar-SA"/>
        </w:rPr>
        <w:t>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طلاق التهذيب في بحث الرجعة سند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سعيد، عن ابن أبي عمير،عن أحمد بن محمّد،عن جميل بن درّاج </w:t>
      </w:r>
      <w:r>
        <w:rPr>
          <w:rStyle w:val="FootnoteAnchor"/>
          <w:rtl w:val="true"/>
        </w:rPr>
        <w:footnoteReference w:id="21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صوابه عطف أحمد بن محمّد بالواو لا عن،فإن أحمد هذا ابن أبي نصر،و ابن أبي عمير لا يروي عنه </w:t>
      </w:r>
      <w:r>
        <w:rPr>
          <w:rStyle w:val="FootnoteAnchor"/>
          <w:rtl w:val="true"/>
        </w:rPr>
        <w:footnoteReference w:id="21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6" w:name="__RefHeading___Toc12159055_73709187"/>
      <w:bookmarkStart w:id="877" w:name="_Toc340"/>
      <w:bookmarkEnd w:id="876"/>
      <w:r>
        <w:rPr/>
        <w:t>615</w:t>
      </w:r>
      <w:r>
        <w:rPr>
          <w:rtl w:val="true"/>
        </w:rPr>
        <w:t>-</w:t>
      </w:r>
      <w:r>
        <w:rPr>
          <w:rtl w:val="true"/>
        </w:rPr>
        <w:t>جميل بن صالح الأسدي</w:t>
      </w:r>
      <w:r>
        <w:rPr>
          <w:rtl w:val="true"/>
        </w:rPr>
        <w:t>:</w:t>
      </w:r>
      <w:bookmarkEnd w:id="877"/>
    </w:p>
    <w:p>
      <w:pPr>
        <w:pStyle w:val="BookText"/>
        <w:rPr/>
      </w:pPr>
      <w:r>
        <w:rPr>
          <w:rFonts w:ascii="Amiri" w:hAnsi="Amiri" w:eastAsia="Amiri" w:cs="Amiri"/>
          <w:color w:val="111111"/>
          <w:sz w:val="28"/>
          <w:sz w:val="28"/>
          <w:szCs w:val="28"/>
          <w:rtl w:val="true"/>
          <w:lang w:bidi="ar-SA"/>
        </w:rPr>
        <w:t xml:space="preserve">ثقة،وجه،روى عن أبي عبد اللّه و أبي الحسن عليهما السلام، صه </w:t>
      </w:r>
      <w:r>
        <w:rPr>
          <w:rStyle w:val="FootnoteAnchor"/>
          <w:rtl w:val="true"/>
        </w:rPr>
        <w:footnoteReference w:id="2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عنه سماعة،و أكثر ما يروي عنه </w:t>
      </w:r>
      <w:r>
        <w:rPr>
          <w:rStyle w:val="FootnoteAnchor"/>
          <w:rtl w:val="true"/>
        </w:rPr>
        <w:footnoteReference w:id="2139"/>
      </w:r>
      <w:r>
        <w:rPr>
          <w:rFonts w:ascii="Amiri" w:hAnsi="Amiri" w:eastAsia="Amiri" w:cs="Amiri"/>
          <w:color w:val="111111"/>
          <w:sz w:val="28"/>
          <w:sz w:val="28"/>
          <w:szCs w:val="28"/>
          <w:rtl w:val="true"/>
          <w:lang w:bidi="ar-SA"/>
        </w:rPr>
        <w:t xml:space="preserve">نسخة رواية الحسن بن محبوب أو محمّد بن أبي عمير،و قد رواه عنه عليّ بن حديد </w:t>
      </w:r>
      <w:r>
        <w:rPr>
          <w:rStyle w:val="FootnoteAnchor"/>
          <w:rtl w:val="true"/>
        </w:rPr>
        <w:footnoteReference w:id="2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أصل،ابن أبي جيد،عن ابن الوليد،عن الصفّار،عن محمّد بن الحسين بن أبي الخطّاب،عن غير واحد،عنه </w:t>
      </w:r>
      <w:r>
        <w:rPr>
          <w:rStyle w:val="FootnoteAnchor"/>
          <w:rtl w:val="true"/>
        </w:rPr>
        <w:footnoteReference w:id="2141"/>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صالح الأسدي الثقة،عنه الحسن بن محبوب،و ابن أبي عمير،و عليّ بن حديد،و ابن سماعة</w:t>
      </w:r>
      <w:r>
        <w:rPr>
          <w:rFonts w:eastAsia="Amiri" w:cs="Amiri" w:ascii="Amiri" w:hAnsi="Amiri"/>
          <w:color w:val="111111"/>
          <w:sz w:val="28"/>
          <w:szCs w:val="28"/>
          <w:rtl w:val="true"/>
          <w:lang w:bidi="ar-SA"/>
        </w:rPr>
        <w:t xml:space="preserve">. </w:t>
      </w:r>
      <w:bookmarkStart w:id="878" w:name="pg11860_147909"/>
    </w:p>
    <w:p>
      <w:pPr>
        <w:pStyle w:val="BookText"/>
        <w:rPr/>
      </w:pPr>
      <w:bookmarkEnd w:id="878"/>
      <w:r>
        <w:rPr>
          <w:rFonts w:ascii="Amiri" w:hAnsi="Amiri" w:eastAsia="Amiri" w:cs="Amiri"/>
          <w:color w:val="111111"/>
          <w:sz w:val="28"/>
          <w:sz w:val="28"/>
          <w:szCs w:val="28"/>
          <w:rtl w:val="true"/>
          <w:lang w:bidi="ar-SA"/>
        </w:rPr>
        <w:t xml:space="preserve">و هو عن ذريح المحاربي </w:t>
      </w:r>
      <w:r>
        <w:rPr>
          <w:rStyle w:val="FootnoteAnchor"/>
          <w:rtl w:val="true"/>
        </w:rPr>
        <w:footnoteReference w:id="2142"/>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مرّ في ابن درّاج أنّه أيضا يروي عنه ابن أبي عمير و عليّ بن حديد، فتأمّل</w:t>
      </w:r>
      <w:r>
        <w:rPr>
          <w:rFonts w:eastAsia="Amiri" w:cs="Amiri" w:ascii="Amiri" w:hAnsi="Amiri"/>
          <w:color w:val="111111"/>
          <w:sz w:val="28"/>
          <w:szCs w:val="28"/>
          <w:rtl w:val="true"/>
          <w:lang w:bidi="ar-SA"/>
        </w:rPr>
        <w:t>.</w:t>
      </w:r>
    </w:p>
    <w:p>
      <w:pPr>
        <w:pStyle w:val="Heading3"/>
        <w:numPr>
          <w:ilvl w:val="2"/>
          <w:numId w:val="1"/>
        </w:numPr>
        <w:rPr/>
      </w:pPr>
      <w:bookmarkStart w:id="879" w:name="__RefHeading___Toc12159057_73709187"/>
      <w:bookmarkStart w:id="880" w:name="_Toc341"/>
      <w:bookmarkEnd w:id="879"/>
      <w:r>
        <w:rPr/>
        <w:t>616</w:t>
      </w:r>
      <w:r>
        <w:rPr>
          <w:rtl w:val="true"/>
        </w:rPr>
        <w:t>-</w:t>
      </w:r>
      <w:r>
        <w:rPr>
          <w:rtl w:val="true"/>
        </w:rPr>
        <w:t>جميل بن عبد اللّه بن نافع</w:t>
      </w:r>
      <w:r>
        <w:rPr>
          <w:rtl w:val="true"/>
        </w:rPr>
        <w:t>:</w:t>
      </w:r>
      <w:bookmarkEnd w:id="880"/>
    </w:p>
    <w:p>
      <w:pPr>
        <w:pStyle w:val="BookText"/>
        <w:rPr/>
      </w:pPr>
      <w:r>
        <w:rPr>
          <w:rFonts w:ascii="Amiri" w:hAnsi="Amiri" w:eastAsia="Amiri" w:cs="Amiri"/>
          <w:color w:val="111111"/>
          <w:sz w:val="28"/>
          <w:sz w:val="28"/>
          <w:szCs w:val="28"/>
          <w:rtl w:val="true"/>
          <w:lang w:bidi="ar-SA"/>
        </w:rPr>
        <w:t xml:space="preserve">الخثعمي،الخيّاط،الكوفي،ق </w:t>
      </w:r>
      <w:r>
        <w:rPr>
          <w:rStyle w:val="FootnoteAnchor"/>
          <w:rtl w:val="true"/>
        </w:rPr>
        <w:footnoteReference w:id="2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أر فيه مدحا من طرق أصحابنا،غير أنّ ابن عقدة روى عن محمّد بن عبد اللّه بن أبي حكيمة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سألنا ابن نمير عن محمّد بن جميل بن عبد اللّه بن نافع الخيّاط </w:t>
      </w:r>
      <w:r>
        <w:rPr>
          <w:rStyle w:val="FootnoteAnchor"/>
          <w:rtl w:val="true"/>
        </w:rPr>
        <w:footnoteReference w:id="2144"/>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قد رأيته و أبوه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هذه الرواية لا تقتضي عندي التعديل،لكنّها من المرجحات </w:t>
      </w:r>
      <w:r>
        <w:rPr>
          <w:rStyle w:val="FootnoteAnchor"/>
          <w:rtl w:val="true"/>
        </w:rPr>
        <w:footnoteReference w:id="2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راويها ابن عقدة و هو زيدي،عن محمّد بن عبد اللّه و هو مجهول </w:t>
      </w:r>
      <w:r>
        <w:rPr>
          <w:rStyle w:val="FootnoteAnchor"/>
          <w:rtl w:val="true"/>
        </w:rPr>
        <w:footnoteReference w:id="2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جهة ابن نمير العامّي أولى،و ابن عقدة و إن كان زيديّا إلاّ أنّ الظاهر أنّه ثقة في النقل،مع أنّه له خصوصيّة تامّة بنا و بأصحابنا، و أشرنا في الفوائد إلى ما يناسب المقام </w:t>
      </w:r>
      <w:r>
        <w:rPr>
          <w:rStyle w:val="FootnoteAnchor"/>
          <w:rtl w:val="true"/>
        </w:rPr>
        <w:footnoteReference w:id="2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ممدوح </w:t>
      </w:r>
      <w:r>
        <w:rPr>
          <w:rStyle w:val="FootnoteAnchor"/>
          <w:rtl w:val="true"/>
        </w:rPr>
        <w:footnoteReference w:id="2148"/>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يدخل رواية مثله في الحسان </w:t>
      </w:r>
      <w:r>
        <w:rPr>
          <w:rStyle w:val="FootnoteAnchor"/>
          <w:rtl w:val="true"/>
        </w:rPr>
        <w:footnoteReference w:id="2149"/>
      </w:r>
      <w:r>
        <w:rPr>
          <w:rFonts w:eastAsia="Times New Roman" w:cs="Times New Roman" w:ascii="Times New Roman" w:hAnsi="Times New Roman"/>
          <w:color w:val="111111"/>
          <w:sz w:val="28"/>
          <w:szCs w:val="28"/>
          <w:rtl w:val="true"/>
          <w:lang w:val="en-US" w:bidi="en-US"/>
        </w:rPr>
        <w:t xml:space="preserve">. </w:t>
      </w:r>
      <w:bookmarkStart w:id="881" w:name="pg11860_147910"/>
    </w:p>
    <w:p>
      <w:pPr>
        <w:pStyle w:val="BookText"/>
        <w:rPr/>
      </w:pPr>
      <w:bookmarkEnd w:id="881"/>
      <w:r>
        <w:rPr>
          <w:rFonts w:ascii="Amiri" w:hAnsi="Amiri" w:eastAsia="Amiri" w:cs="Amiri"/>
          <w:color w:val="111111"/>
          <w:sz w:val="28"/>
          <w:sz w:val="28"/>
          <w:szCs w:val="28"/>
          <w:rtl w:val="true"/>
          <w:lang w:bidi="ar-SA"/>
        </w:rPr>
        <w:t xml:space="preserve">و ذكره في صه في القسم الأوّل،و الحاوي في الرابع </w:t>
      </w:r>
      <w:r>
        <w:rPr>
          <w:rStyle w:val="FootnoteAnchor"/>
          <w:rtl w:val="true"/>
        </w:rPr>
        <w:footnoteReference w:id="21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2" w:name="__RefHeading___Toc12159059_73709187"/>
      <w:bookmarkStart w:id="883" w:name="_Toc342"/>
      <w:bookmarkEnd w:id="882"/>
      <w:r>
        <w:rPr/>
        <w:t>617</w:t>
      </w:r>
      <w:r>
        <w:rPr>
          <w:rtl w:val="true"/>
        </w:rPr>
        <w:t>-</w:t>
      </w:r>
      <w:r>
        <w:rPr>
          <w:rtl w:val="true"/>
        </w:rPr>
        <w:t>جميل بن عيّاش</w:t>
      </w:r>
      <w:r>
        <w:rPr>
          <w:rtl w:val="true"/>
        </w:rPr>
        <w:t>:</w:t>
      </w:r>
      <w:bookmarkEnd w:id="883"/>
    </w:p>
    <w:p>
      <w:pPr>
        <w:pStyle w:val="BookText"/>
        <w:rPr/>
      </w:pPr>
      <w:r>
        <w:rPr>
          <w:rFonts w:ascii="Amiri" w:hAnsi="Amiri" w:eastAsia="Amiri" w:cs="Amiri"/>
          <w:color w:val="111111"/>
          <w:sz w:val="28"/>
          <w:sz w:val="28"/>
          <w:szCs w:val="28"/>
          <w:rtl w:val="true"/>
          <w:lang w:bidi="ar-SA"/>
        </w:rPr>
        <w:t xml:space="preserve">أبو علي البزّاز،الكوفي،أسند عنه،ق </w:t>
      </w:r>
      <w:r>
        <w:rPr>
          <w:rStyle w:val="FootnoteAnchor"/>
          <w:rtl w:val="true"/>
        </w:rPr>
        <w:footnoteReference w:id="21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4" w:name="__RefHeading___Toc12159061_73709187"/>
      <w:bookmarkStart w:id="885" w:name="_Toc343"/>
      <w:bookmarkEnd w:id="884"/>
      <w:r>
        <w:rPr/>
        <w:t>618</w:t>
      </w:r>
      <w:r>
        <w:rPr>
          <w:rtl w:val="true"/>
        </w:rPr>
        <w:t>-</w:t>
      </w:r>
      <w:r>
        <w:rPr>
          <w:rtl w:val="true"/>
        </w:rPr>
        <w:t>جناب بن عائذ الأسدي</w:t>
      </w:r>
      <w:r>
        <w:rPr>
          <w:rtl w:val="true"/>
        </w:rPr>
        <w:t>:</w:t>
      </w:r>
      <w:bookmarkEnd w:id="885"/>
    </w:p>
    <w:p>
      <w:pPr>
        <w:pStyle w:val="BookText"/>
        <w:rPr/>
      </w:pPr>
      <w:r>
        <w:rPr>
          <w:rFonts w:ascii="IRNazanin" w:hAnsi="IRNazanin" w:eastAsia="IRNazanin"/>
          <w:color w:val="111111"/>
          <w:sz w:val="28"/>
          <w:sz w:val="28"/>
          <w:szCs w:val="28"/>
          <w:rtl w:val="true"/>
          <w:lang w:bidi="fa-IR"/>
        </w:rPr>
        <w:t xml:space="preserve">مولى عامر بن عداس،أسند عنه،ق </w:t>
      </w:r>
      <w:r>
        <w:rPr>
          <w:rStyle w:val="FootnoteAnchor"/>
          <w:rtl w:val="true"/>
        </w:rPr>
        <w:footnoteReference w:id="21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6" w:name="__RefHeading___Toc12159063_73709187"/>
      <w:bookmarkStart w:id="887" w:name="_Toc344"/>
      <w:bookmarkEnd w:id="886"/>
      <w:r>
        <w:rPr/>
        <w:t>619</w:t>
      </w:r>
      <w:r>
        <w:rPr>
          <w:rtl w:val="true"/>
        </w:rPr>
        <w:t>-</w:t>
      </w:r>
      <w:r>
        <w:rPr>
          <w:rtl w:val="true"/>
        </w:rPr>
        <w:t>جناب بن نسطاس</w:t>
      </w:r>
      <w:r>
        <w:rPr>
          <w:rtl w:val="true"/>
        </w:rPr>
        <w:t>:</w:t>
      </w:r>
      <w:bookmarkEnd w:id="887"/>
    </w:p>
    <w:p>
      <w:pPr>
        <w:pStyle w:val="BookText"/>
        <w:rPr/>
      </w:pPr>
      <w:r>
        <w:rPr>
          <w:rFonts w:ascii="Amiri" w:hAnsi="Amiri" w:eastAsia="Amiri" w:cs="Amiri"/>
          <w:color w:val="111111"/>
          <w:sz w:val="28"/>
          <w:sz w:val="28"/>
          <w:szCs w:val="28"/>
          <w:rtl w:val="true"/>
          <w:lang w:bidi="ar-SA"/>
        </w:rPr>
        <w:t xml:space="preserve">أبو علي الجنبي،العرزمي،أسند عنه،ق </w:t>
      </w:r>
      <w:r>
        <w:rPr>
          <w:rStyle w:val="FootnoteAnchor"/>
          <w:rtl w:val="true"/>
        </w:rPr>
        <w:footnoteReference w:id="21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8" w:name="__RefHeading___Toc12159065_73709187"/>
      <w:bookmarkStart w:id="889" w:name="_Toc345"/>
      <w:bookmarkEnd w:id="888"/>
      <w:r>
        <w:rPr/>
        <w:t>620</w:t>
      </w:r>
      <w:r>
        <w:rPr>
          <w:rtl w:val="true"/>
        </w:rPr>
        <w:t>-</w:t>
      </w:r>
      <w:r>
        <w:rPr>
          <w:rtl w:val="true"/>
        </w:rPr>
        <w:t>جندب بن أيّوب</w:t>
      </w:r>
      <w:r>
        <w:rPr>
          <w:rtl w:val="true"/>
        </w:rPr>
        <w:t>:</w:t>
      </w:r>
      <w:bookmarkEnd w:id="889"/>
    </w:p>
    <w:p>
      <w:pPr>
        <w:pStyle w:val="BookText"/>
        <w:rPr/>
      </w:pPr>
      <w:r>
        <w:rPr>
          <w:rFonts w:ascii="Amiri" w:hAnsi="Amiri" w:eastAsia="Amiri" w:cs="Amiri"/>
          <w:color w:val="111111"/>
          <w:sz w:val="28"/>
          <w:sz w:val="28"/>
          <w:szCs w:val="28"/>
          <w:rtl w:val="true"/>
          <w:lang w:bidi="ar-SA"/>
        </w:rPr>
        <w:t xml:space="preserve">واقفي،ظم </w:t>
      </w:r>
      <w:r>
        <w:rPr>
          <w:rStyle w:val="FootnoteAnchor"/>
          <w:rtl w:val="true"/>
        </w:rPr>
        <w:footnoteReference w:id="2154"/>
      </w:r>
      <w:r>
        <w:rPr>
          <w:rFonts w:ascii="IRNazanin" w:hAnsi="IRNazanin" w:eastAsia="IRNazanin"/>
          <w:color w:val="111111"/>
          <w:sz w:val="28"/>
          <w:sz w:val="28"/>
          <w:szCs w:val="28"/>
          <w:rtl w:val="true"/>
          <w:lang w:bidi="fa-IR"/>
        </w:rPr>
        <w:t xml:space="preserve">،صه </w:t>
      </w:r>
      <w:r>
        <w:rPr>
          <w:rStyle w:val="FootnoteAnchor"/>
          <w:rtl w:val="true"/>
        </w:rPr>
        <w:footnoteReference w:id="2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نقله في الحاوي عن ق أيضا </w:t>
      </w:r>
      <w:r>
        <w:rPr>
          <w:rStyle w:val="FootnoteAnchor"/>
          <w:rtl w:val="true"/>
        </w:rPr>
        <w:footnoteReference w:id="2156"/>
      </w: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Heading3"/>
        <w:numPr>
          <w:ilvl w:val="2"/>
          <w:numId w:val="1"/>
        </w:numPr>
        <w:rPr/>
      </w:pPr>
      <w:bookmarkStart w:id="890" w:name="__RefHeading___Toc12159067_73709187"/>
      <w:bookmarkStart w:id="891" w:name="_Toc346"/>
      <w:bookmarkEnd w:id="890"/>
      <w:r>
        <w:rPr/>
        <w:t>621</w:t>
      </w:r>
      <w:r>
        <w:rPr>
          <w:rtl w:val="true"/>
        </w:rPr>
        <w:t>-</w:t>
      </w:r>
      <w:r>
        <w:rPr>
          <w:rtl w:val="true"/>
        </w:rPr>
        <w:t>جندب بن جنادة الغفاري</w:t>
      </w:r>
      <w:r>
        <w:rPr>
          <w:rtl w:val="true"/>
        </w:rPr>
        <w:t>:</w:t>
      </w:r>
      <w:bookmarkEnd w:id="891"/>
    </w:p>
    <w:p>
      <w:pPr>
        <w:pStyle w:val="BookText"/>
        <w:rPr/>
      </w:pPr>
      <w:r>
        <w:rPr>
          <w:rFonts w:ascii="Amiri" w:hAnsi="Amiri" w:eastAsia="Amiri" w:cs="Amiri"/>
          <w:color w:val="111111"/>
          <w:sz w:val="28"/>
          <w:sz w:val="28"/>
          <w:szCs w:val="28"/>
          <w:rtl w:val="true"/>
          <w:lang w:bidi="ar-SA"/>
        </w:rPr>
        <w:t>أبو ذر رحمه اللّه،و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جندب بن السكن،و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اسمه برير بن جنادة، مهاجري،مات في زمن عثمان بالربذة،ل </w:t>
      </w:r>
      <w:r>
        <w:rPr>
          <w:rStyle w:val="FootnoteAnchor"/>
          <w:rtl w:val="true"/>
        </w:rPr>
        <w:footnoteReference w:id="2157"/>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زاد صه بعد مهاجري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الأركان الأربعة،روي عن الباقر عليه السلام أنّه لم يرتد،و بعد بالربذة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خطبة </w:t>
      </w:r>
      <w:r>
        <w:rPr>
          <w:rStyle w:val="FootnoteAnchor"/>
          <w:rtl w:val="true"/>
        </w:rPr>
        <w:footnoteReference w:id="2158"/>
      </w:r>
      <w:r>
        <w:rPr>
          <w:rFonts w:ascii="Amiri" w:hAnsi="Amiri" w:eastAsia="Amiri" w:cs="Amiri"/>
          <w:color w:val="111111"/>
          <w:sz w:val="28"/>
          <w:sz w:val="28"/>
          <w:szCs w:val="28"/>
          <w:rtl w:val="true"/>
          <w:lang w:bidi="ar-SA"/>
        </w:rPr>
        <w:t xml:space="preserve">يشرح فيها الأمور بعد النبيّ </w:t>
      </w:r>
    </w:p>
    <w:p>
      <w:pPr>
        <w:pStyle w:val="BookText"/>
        <w:rPr/>
      </w:pPr>
      <w:r>
        <w:rPr>
          <w:rFonts w:ascii="Amiri" w:hAnsi="Amiri" w:eastAsia="Amiri" w:cs="Amiri"/>
          <w:color w:val="111111"/>
          <w:sz w:val="28"/>
          <w:sz w:val="28"/>
          <w:szCs w:val="28"/>
          <w:rtl w:val="true"/>
          <w:lang w:bidi="ar-SA"/>
        </w:rPr>
        <w:t xml:space="preserve">صلّى اللّه عليه و آله </w:t>
      </w:r>
      <w:r>
        <w:rPr>
          <w:rStyle w:val="FootnoteAnchor"/>
          <w:rtl w:val="true"/>
        </w:rPr>
        <w:footnoteReference w:id="2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أحد الأركان الأربعة </w:t>
      </w:r>
      <w:r>
        <w:rPr>
          <w:rStyle w:val="FootnoteAnchor"/>
          <w:rtl w:val="true"/>
        </w:rPr>
        <w:footnoteReference w:id="2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خطبة يشرح فيها الأمور بعد النبيّ صلّى اللّه عليه و آله، أخبرنا بها الحسين بن عبيد اللّه،عن الدوري،عن الحسن بن عليّ البصري،عن العبّاس بن بكار،عن أبي الأشهب،عن أبي رجاء العطاردي،قال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خطب أبو ذر رحمه اللّه و ذكرها بطولها </w:t>
      </w:r>
      <w:r>
        <w:rPr>
          <w:rStyle w:val="FootnoteAnchor"/>
          <w:rtl w:val="true"/>
        </w:rPr>
        <w:footnoteReference w:id="2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 أحاديث كثيرة في مدحه،إلاّ أنّا لشهرته بالكنية نذكره في الكنى إن شاء اللّه و نوردها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كذا قال الميرزا رحمه اللّه </w:t>
      </w:r>
      <w:r>
        <w:rPr>
          <w:rStyle w:val="FootnoteAnchor"/>
          <w:rtl w:val="true"/>
        </w:rPr>
        <w:footnoteReference w:id="2162"/>
      </w:r>
      <w:r>
        <w:rPr>
          <w:rFonts w:ascii="Amiri" w:hAnsi="Amiri" w:eastAsia="Amiri" w:cs="Amiri"/>
          <w:color w:val="111111"/>
          <w:sz w:val="28"/>
          <w:sz w:val="28"/>
          <w:szCs w:val="28"/>
          <w:rtl w:val="true"/>
          <w:lang w:bidi="ar-SA"/>
        </w:rPr>
        <w:t xml:space="preserve">،و نسي أن يذكر ما وعد على ما في النسخ التي عندي،و هي أربع،و لنشر إلى شيء من ذلك قضاء لبعض واجب حقه </w:t>
      </w:r>
      <w:r>
        <w:rPr>
          <w:rStyle w:val="FootnoteAnchor"/>
          <w:rtl w:val="true"/>
        </w:rPr>
        <w:footnoteReference w:id="2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 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إبراهيم،عن أبيه،عن ابن محبوب،عن محمّد بن يحيى الخثعمي،عن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أبا ذر أتى رسول اللّه صلّى اللّه عليه و آله و معه جبرئيل في صورة دحية الكلبي،و قد استخلاه رسول اللّه صلّى اللّه عليه و آله،فلمّا رآهما انصرف عنهما و لم يقطع كلامهما</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جبرئيل عليه السلام </w:t>
      </w:r>
      <w:r>
        <w:rPr>
          <w:rStyle w:val="FootnoteAnchor"/>
          <w:rtl w:val="true"/>
        </w:rPr>
        <w:footnoteReference w:id="21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لو سلّم لرددنا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محمّد،إنّ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له دعاء يدعو به معروفا عند أهل السماء،فسله عنه إذا عرجت إلى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ارتفع </w:t>
      </w:r>
      <w:r>
        <w:rPr>
          <w:rStyle w:val="FootnoteAnchor"/>
          <w:rtl w:val="true"/>
        </w:rPr>
        <w:footnoteReference w:id="2165"/>
      </w:r>
      <w:r>
        <w:rPr>
          <w:rFonts w:ascii="Amiri" w:hAnsi="Amiri" w:eastAsia="Amiri" w:cs="Amiri"/>
          <w:color w:val="111111"/>
          <w:sz w:val="28"/>
          <w:sz w:val="28"/>
          <w:szCs w:val="28"/>
          <w:rtl w:val="true"/>
          <w:lang w:bidi="ar-SA"/>
        </w:rPr>
        <w:t>جاء أبو ذر إلى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منعك يا أبا ذر أن تكون سلّمت علينا حين مررت بنا؟فقال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ظننت يا رسول اللّه إنّ الذي معك دحية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جبرئيل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لو سلّم علينا لرددنا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علم أبو ذر أنّه كان جبرئيل دخله من الندامة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لم يسلّم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الدعاء الذي تدعو به؟فقد أخبرني جبرئيل أنّ لك دعاء معروفا في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رسول اللّه،أقول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أسألك الأمن و الإيمان بك و التصديق بنبيّك و العافية من جميع البلاء و الشكر على العافية و الغنى عن شرار النّاس </w:t>
      </w:r>
      <w:r>
        <w:rPr>
          <w:rStyle w:val="FootnoteAnchor"/>
          <w:rtl w:val="true"/>
        </w:rPr>
        <w:footnoteReference w:id="2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نحوه في كش </w:t>
      </w:r>
      <w:r>
        <w:rPr>
          <w:rStyle w:val="FootnoteAnchor"/>
          <w:rtl w:val="true"/>
        </w:rPr>
        <w:footnoteReference w:id="2167"/>
      </w:r>
      <w:r>
        <w:rPr>
          <w:rFonts w:ascii="Amiri" w:hAnsi="Amiri" w:eastAsia="Amiri" w:cs="Amiri"/>
          <w:color w:val="111111"/>
          <w:sz w:val="28"/>
          <w:sz w:val="28"/>
          <w:szCs w:val="28"/>
          <w:rtl w:val="true"/>
          <w:lang w:bidi="ar-SA"/>
        </w:rPr>
        <w:t>،و إنّما آثرناه لصحّة سنده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كش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محمّد القتيبي،عن الفضل بن شاذان،عن أبيه،عن عليّ بن الحكم،عن موسى بن بكر،قال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جزى اللّه عنه الدنيا خيرا فجزاها اللّه عنّي مذمّة بعد رغيفي شعير أتغدّى بأحدهما و أتعشّى بالآخر،و بعد شملتي صوف أتّزر بأحدهما و أرتدي بالأخرى</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أبا ذر رضي اللّه عنه بكى من خشية اللّه</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حتّى اشتكى عينيه،فخافوا عليهما،فقيل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ذر لو دعوت اللّه في عينيك،فقال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عنهما لمشغول و ما عناني أكبر،فقيل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شغلك عنهما </w:t>
      </w:r>
      <w:r>
        <w:rPr>
          <w:rStyle w:val="FootnoteAnchor"/>
          <w:rtl w:val="true"/>
        </w:rPr>
        <w:footnoteReference w:id="216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العظيمتان الجنّة و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 له عند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ذر مالك </w:t>
      </w:r>
      <w:r>
        <w:rPr>
          <w:rStyle w:val="FootnoteAnchor"/>
          <w:rtl w:val="true"/>
        </w:rPr>
        <w:footnoteReference w:id="216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عملي،قالوا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نسألك عن الذهب و الفضّة،قال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أصبح فلا أمسى و ما أمسى فلا أصبح، لنا كندوج نضع </w:t>
      </w:r>
      <w:r>
        <w:rPr>
          <w:rStyle w:val="FootnoteAnchor"/>
          <w:rtl w:val="true"/>
        </w:rPr>
        <w:footnoteReference w:id="2170"/>
      </w:r>
      <w:r>
        <w:rPr>
          <w:rFonts w:ascii="Amiri" w:hAnsi="Amiri" w:eastAsia="Amiri" w:cs="Amiri"/>
          <w:color w:val="111111"/>
          <w:sz w:val="28"/>
          <w:sz w:val="28"/>
          <w:szCs w:val="28"/>
          <w:rtl w:val="true"/>
          <w:lang w:bidi="ar-SA"/>
        </w:rPr>
        <w:t>فيه حرّ متاعنا،سمعت حبيبي رسول اللّه صلّى اللّه عليه و آله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كندوج المرء قبره </w:t>
      </w:r>
      <w:r>
        <w:rPr>
          <w:rStyle w:val="FootnoteAnchor"/>
          <w:rtl w:val="true"/>
        </w:rPr>
        <w:footnoteReference w:id="2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جبرئيل بن أحمد،قال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عيسى،عن ابن أبي نجران،عن صفوان بن مهران الجمّال،عن أبي عبد اللّه عليه السلام،قال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أمرني بحبّ أربعة،قالوا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هم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سكت،ثمّ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أمرني بحبّ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هم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أبي طالب و المقداد بن الأسود و أبو ذر الغفاري و سلمان الفارسي </w:t>
      </w:r>
      <w:r>
        <w:rPr>
          <w:rStyle w:val="FootnoteAnchor"/>
          <w:rtl w:val="true"/>
        </w:rPr>
        <w:footnoteReference w:id="2172"/>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مرّ خبر الحواريين في أويس رضي اللّه عنه و يأتي ذكره في حذيفة و في</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bookmarkStart w:id="892" w:name="pg11860_147914"/>
    </w:p>
    <w:p>
      <w:pPr>
        <w:pStyle w:val="BookText"/>
        <w:rPr/>
      </w:pPr>
      <w:bookmarkEnd w:id="892"/>
      <w:r>
        <w:rPr>
          <w:rFonts w:ascii="Amiri" w:hAnsi="Amiri" w:eastAsia="Amiri" w:cs="Amiri"/>
          <w:color w:val="111111"/>
          <w:sz w:val="28"/>
          <w:sz w:val="28"/>
          <w:szCs w:val="28"/>
          <w:rtl w:val="true"/>
          <w:lang w:bidi="ar-SA"/>
        </w:rPr>
        <w:t xml:space="preserve">سعد بن مالك و أبي </w:t>
      </w:r>
      <w:r>
        <w:rPr>
          <w:rStyle w:val="FootnoteAnchor"/>
          <w:rtl w:val="true"/>
        </w:rPr>
        <w:footnoteReference w:id="2173"/>
      </w:r>
      <w:r>
        <w:rPr>
          <w:rFonts w:ascii="Amiri" w:hAnsi="Amiri" w:eastAsia="Amiri" w:cs="Amiri"/>
          <w:color w:val="111111"/>
          <w:sz w:val="28"/>
          <w:sz w:val="28"/>
          <w:szCs w:val="28"/>
          <w:rtl w:val="true"/>
          <w:lang w:bidi="ar-SA"/>
        </w:rPr>
        <w:t xml:space="preserve">سعيد الخدري رضي اللّه عنه و في سلمان رضي اللّه </w:t>
      </w:r>
      <w:r>
        <w:rPr>
          <w:rStyle w:val="FootnoteAnchor"/>
          <w:rtl w:val="true"/>
        </w:rPr>
        <w:footnoteReference w:id="2174"/>
      </w:r>
      <w:r>
        <w:rPr>
          <w:rFonts w:ascii="Amiri" w:hAnsi="Amiri" w:eastAsia="Amiri" w:cs="Amiri"/>
          <w:color w:val="111111"/>
          <w:sz w:val="28"/>
          <w:sz w:val="28"/>
          <w:szCs w:val="28"/>
          <w:rtl w:val="true"/>
          <w:lang w:bidi="ar-SA"/>
        </w:rPr>
        <w:t>عنه و في مالك الأشتر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قبره رضي اللّه عنه مزار معروف بالربذة،و تعرف الآن بالصفراء بين الحرمين الشريفين</w:t>
      </w:r>
      <w:r>
        <w:rPr>
          <w:rFonts w:eastAsia="Amiri" w:cs="Amiri" w:ascii="Amiri" w:hAnsi="Amiri"/>
          <w:color w:val="111111"/>
          <w:sz w:val="28"/>
          <w:szCs w:val="28"/>
          <w:rtl w:val="true"/>
          <w:lang w:bidi="ar-SA"/>
        </w:rPr>
        <w:t>.</w:t>
      </w:r>
    </w:p>
    <w:p>
      <w:pPr>
        <w:pStyle w:val="Heading3"/>
        <w:numPr>
          <w:ilvl w:val="2"/>
          <w:numId w:val="1"/>
        </w:numPr>
        <w:rPr/>
      </w:pPr>
      <w:bookmarkStart w:id="893" w:name="__RefHeading___Toc12159069_73709187"/>
      <w:bookmarkStart w:id="894" w:name="_Toc347"/>
      <w:bookmarkEnd w:id="893"/>
      <w:r>
        <w:rPr/>
        <w:t>622</w:t>
      </w:r>
      <w:r>
        <w:rPr>
          <w:rtl w:val="true"/>
        </w:rPr>
        <w:t>-</w:t>
      </w:r>
      <w:r>
        <w:rPr>
          <w:rtl w:val="true"/>
        </w:rPr>
        <w:t>جندب بن زهير</w:t>
      </w:r>
      <w:r>
        <w:rPr>
          <w:rtl w:val="true"/>
        </w:rPr>
        <w:t>:</w:t>
      </w:r>
      <w:bookmarkEnd w:id="894"/>
    </w:p>
    <w:p>
      <w:pPr>
        <w:pStyle w:val="BookText"/>
        <w:rPr/>
      </w:pPr>
      <w:r>
        <w:rPr>
          <w:rFonts w:ascii="Amiri" w:hAnsi="Amiri" w:eastAsia="Amiri" w:cs="Amiri"/>
          <w:color w:val="111111"/>
          <w:sz w:val="28"/>
          <w:sz w:val="28"/>
          <w:szCs w:val="28"/>
          <w:rtl w:val="true"/>
          <w:lang w:bidi="ar-SA"/>
        </w:rPr>
        <w:t>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الفضل بن شاذان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التابعين الكبار و رؤسائهم و زهادهم جندب بن زهير قاتل الساحر </w:t>
      </w:r>
      <w:r>
        <w:rPr>
          <w:rStyle w:val="FootnoteAnchor"/>
          <w:rtl w:val="true"/>
        </w:rPr>
        <w:footnoteReference w:id="2175"/>
      </w:r>
      <w:r>
        <w:rPr>
          <w:rFonts w:ascii="Amiri" w:hAnsi="Amiri" w:eastAsia="Amiri" w:cs="Amiri"/>
          <w:color w:val="111111"/>
          <w:sz w:val="28"/>
          <w:sz w:val="28"/>
          <w:szCs w:val="28"/>
          <w:rtl w:val="true"/>
          <w:lang w:bidi="ar-SA"/>
        </w:rPr>
        <w:t>،و عدّ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جندب الخير الأزدي أبو عبد اللّه،قاتل الساحر،مختلف في صحبته،يقال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كعب،و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زهير،ذكره ابن حيّان في ثقات التابعين،و قال أبو عبيد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قتل بصفّين </w:t>
      </w:r>
      <w:r>
        <w:rPr>
          <w:rStyle w:val="FootnoteAnchor"/>
          <w:rtl w:val="true"/>
        </w:rPr>
        <w:footnoteReference w:id="21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5" w:name="__RefHeading___Toc12159071_73709187"/>
      <w:bookmarkStart w:id="896" w:name="_Toc348"/>
      <w:bookmarkEnd w:id="895"/>
      <w:r>
        <w:rPr/>
        <w:t>623</w:t>
      </w:r>
      <w:r>
        <w:rPr>
          <w:rtl w:val="true"/>
        </w:rPr>
        <w:t>-</w:t>
      </w:r>
      <w:r>
        <w:rPr>
          <w:rtl w:val="true"/>
        </w:rPr>
        <w:t>جندب بن صالح البصري</w:t>
      </w:r>
      <w:r>
        <w:rPr>
          <w:rtl w:val="true"/>
        </w:rPr>
        <w:t>:</w:t>
      </w:r>
      <w:bookmarkEnd w:id="896"/>
    </w:p>
    <w:p>
      <w:pPr>
        <w:pStyle w:val="BookText"/>
        <w:rPr/>
      </w:pPr>
      <w:r>
        <w:rPr>
          <w:rFonts w:ascii="Amiri" w:hAnsi="Amiri" w:eastAsia="Amiri" w:cs="Amiri"/>
          <w:color w:val="111111"/>
          <w:sz w:val="28"/>
          <w:sz w:val="28"/>
          <w:szCs w:val="28"/>
          <w:rtl w:val="true"/>
          <w:lang w:bidi="ar-SA"/>
        </w:rPr>
        <w:t xml:space="preserve">الأزدي،أسند عنه،ق </w:t>
      </w:r>
      <w:r>
        <w:rPr>
          <w:rStyle w:val="FootnoteAnchor"/>
          <w:rtl w:val="true"/>
        </w:rPr>
        <w:footnoteReference w:id="21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7" w:name="__RefHeading___Toc12159073_73709187"/>
      <w:bookmarkStart w:id="898" w:name="_Toc349"/>
      <w:bookmarkEnd w:id="897"/>
      <w:r>
        <w:rPr/>
        <w:t>624</w:t>
      </w:r>
      <w:r>
        <w:rPr>
          <w:rtl w:val="true"/>
        </w:rPr>
        <w:t>-</w:t>
      </w:r>
      <w:r>
        <w:rPr>
          <w:rtl w:val="true"/>
        </w:rPr>
        <w:t>جندب بن عبد اللّه بن سفيان</w:t>
      </w:r>
      <w:r>
        <w:rPr>
          <w:rtl w:val="true"/>
        </w:rPr>
        <w:t>:</w:t>
      </w:r>
      <w:bookmarkEnd w:id="898"/>
    </w:p>
    <w:p>
      <w:pPr>
        <w:pStyle w:val="BookText"/>
        <w:rPr/>
      </w:pPr>
      <w:r>
        <w:rPr>
          <w:rFonts w:ascii="Amiri" w:hAnsi="Amiri" w:eastAsia="Amiri" w:cs="Amiri"/>
          <w:color w:val="111111"/>
          <w:sz w:val="28"/>
          <w:sz w:val="28"/>
          <w:szCs w:val="28"/>
          <w:rtl w:val="true"/>
          <w:lang w:bidi="ar-SA"/>
        </w:rPr>
        <w:t>البجلي،العلقي،و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جندب الخير،و جندب العارف،ل </w:t>
      </w:r>
      <w:r>
        <w:rPr>
          <w:rStyle w:val="FootnoteAnchor"/>
          <w:rtl w:val="true"/>
        </w:rPr>
        <w:footnoteReference w:id="2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تقدّم ابن زهير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جعله في قب غيره </w:t>
      </w:r>
      <w:r>
        <w:rPr>
          <w:rStyle w:val="FootnoteAnchor"/>
          <w:rtl w:val="true"/>
        </w:rPr>
        <w:footnoteReference w:id="21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9" w:name="__RefHeading___Toc12159075_73709187"/>
      <w:bookmarkStart w:id="900" w:name="_Toc350"/>
      <w:bookmarkEnd w:id="899"/>
      <w:r>
        <w:rPr/>
        <w:t>625</w:t>
      </w:r>
      <w:r>
        <w:rPr>
          <w:rtl w:val="true"/>
        </w:rPr>
        <w:t>-</w:t>
      </w:r>
      <w:r>
        <w:rPr>
          <w:rtl w:val="true"/>
        </w:rPr>
        <w:t>جنيد</w:t>
      </w:r>
      <w:r>
        <w:rPr>
          <w:rtl w:val="true"/>
        </w:rPr>
        <w:t>:</w:t>
      </w:r>
      <w:bookmarkEnd w:id="900"/>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 من أصحاب العسكري عليه السلام،في فارس بن حاتم ما </w:t>
      </w:r>
      <w:bookmarkStart w:id="901" w:name="pg11860_147915"/>
    </w:p>
    <w:p>
      <w:pPr>
        <w:pStyle w:val="BookText"/>
        <w:rPr/>
      </w:pPr>
      <w:bookmarkEnd w:id="901"/>
      <w:r>
        <w:rPr>
          <w:rFonts w:ascii="Amiri" w:hAnsi="Amiri" w:eastAsia="Amiri" w:cs="Amiri"/>
          <w:color w:val="111111"/>
          <w:sz w:val="28"/>
          <w:sz w:val="28"/>
          <w:szCs w:val="28"/>
          <w:rtl w:val="true"/>
          <w:lang w:bidi="ar-SA"/>
        </w:rPr>
        <w:t xml:space="preserve">يشعر بحسن حاله في الجملة،تعق </w:t>
      </w:r>
      <w:r>
        <w:rPr>
          <w:rStyle w:val="FootnoteAnchor"/>
          <w:rtl w:val="true"/>
        </w:rPr>
        <w:footnoteReference w:id="2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يظهر حسن حاله منه و من غيره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كش في فارس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الحسين بن الحسن بن بندار القمّي، عن سعد بن عبد اللّه،عن محمّد بن عيسى بن عبيد أنّ العسكري عليه السلام أمر بقتل فارس،و ضمن لمن قتله الجنّة،فقتله جنيد </w:t>
      </w:r>
      <w:r>
        <w:rPr>
          <w:rStyle w:val="FootnoteAnchor"/>
          <w:rtl w:val="true"/>
        </w:rPr>
        <w:footnoteReference w:id="21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غيره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محمّد الأشعري،قال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يرد كتاب أبي محمّد عليه السلام في الإجراء على الجنيد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 فارس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أبي الحسن و آخر،فلمّا مضى أبو محمّد عليه السلام ورد استئناف من الصاحب عليه السلام لإجراء أبي الحسن و صاحبه و لم يرد في أمر الجنيد بشيء،قال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فاغتممت لذلك،فورد نعي الجنيد بعد ذلك </w:t>
      </w:r>
      <w:r>
        <w:rPr>
          <w:rStyle w:val="FootnoteAnchor"/>
          <w:rtl w:val="true"/>
        </w:rPr>
        <w:footnoteReference w:id="21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2" w:name="__RefHeading___Toc12159077_73709187"/>
      <w:bookmarkStart w:id="903" w:name="_Toc351"/>
      <w:bookmarkEnd w:id="902"/>
      <w:r>
        <w:rPr/>
        <w:t>626</w:t>
      </w:r>
      <w:r>
        <w:rPr>
          <w:rtl w:val="true"/>
        </w:rPr>
        <w:t>-</w:t>
      </w:r>
      <w:r>
        <w:rPr>
          <w:rtl w:val="true"/>
        </w:rPr>
        <w:t>جون مولى أبي ذر</w:t>
      </w:r>
      <w:r>
        <w:rPr>
          <w:rtl w:val="true"/>
        </w:rPr>
        <w:t>:</w:t>
      </w:r>
      <w:bookmarkEnd w:id="903"/>
    </w:p>
    <w:p>
      <w:pPr>
        <w:pStyle w:val="BookText"/>
        <w:rPr/>
      </w:pPr>
      <w:r>
        <w:rPr>
          <w:rFonts w:ascii="Amiri" w:hAnsi="Amiri" w:eastAsia="Amiri" w:cs="Amiri"/>
          <w:color w:val="111111"/>
          <w:sz w:val="28"/>
          <w:sz w:val="28"/>
          <w:szCs w:val="28"/>
          <w:rtl w:val="true"/>
          <w:lang w:bidi="ar-SA"/>
        </w:rPr>
        <w:t xml:space="preserve">سين </w:t>
      </w:r>
      <w:r>
        <w:rPr>
          <w:rStyle w:val="FootnoteAnchor"/>
          <w:rtl w:val="true"/>
        </w:rPr>
        <w:footnoteReference w:id="21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من شهداء كربلاء رضي اللّه عنه</w:t>
      </w:r>
      <w:r>
        <w:rPr>
          <w:rFonts w:eastAsia="Amiri" w:cs="Amiri" w:ascii="Amiri" w:hAnsi="Amiri"/>
          <w:color w:val="111111"/>
          <w:sz w:val="28"/>
          <w:szCs w:val="28"/>
          <w:rtl w:val="true"/>
          <w:lang w:bidi="ar-SA"/>
        </w:rPr>
        <w:t>.</w:t>
      </w:r>
    </w:p>
    <w:p>
      <w:pPr>
        <w:pStyle w:val="Heading3"/>
        <w:numPr>
          <w:ilvl w:val="2"/>
          <w:numId w:val="1"/>
        </w:numPr>
        <w:rPr/>
      </w:pPr>
      <w:bookmarkStart w:id="904" w:name="__RefHeading___Toc12159079_73709187"/>
      <w:bookmarkStart w:id="905" w:name="_Toc352"/>
      <w:bookmarkEnd w:id="904"/>
      <w:r>
        <w:rPr/>
        <w:t>627</w:t>
      </w:r>
      <w:r>
        <w:rPr>
          <w:rtl w:val="true"/>
        </w:rPr>
        <w:t>-</w:t>
      </w:r>
      <w:r>
        <w:rPr>
          <w:rtl w:val="true"/>
        </w:rPr>
        <w:t>جويبر</w:t>
      </w:r>
      <w:r>
        <w:rPr>
          <w:rtl w:val="true"/>
        </w:rPr>
        <w:t>:</w:t>
      </w:r>
      <w:bookmarkEnd w:id="905"/>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أصحاب النبيّ صلّى اللّه عليه و آله،يظهر من كتب الأخبار جلالته،كما في كتاب النكاح </w:t>
      </w:r>
      <w:r>
        <w:rPr>
          <w:rStyle w:val="FootnoteAnchor"/>
          <w:rtl w:val="true"/>
        </w:rPr>
        <w:footnoteReference w:id="2184"/>
      </w:r>
      <w:r>
        <w:rPr>
          <w:rFonts w:ascii="IRNazanin" w:hAnsi="IRNazanin" w:eastAsia="IRNazanin"/>
          <w:color w:val="111111"/>
          <w:sz w:val="28"/>
          <w:sz w:val="28"/>
          <w:szCs w:val="28"/>
          <w:rtl w:val="true"/>
          <w:lang w:bidi="fa-IR"/>
        </w:rPr>
        <w:t xml:space="preserve">،تعق </w:t>
      </w:r>
      <w:r>
        <w:rPr>
          <w:rStyle w:val="FootnoteAnchor"/>
          <w:rtl w:val="true"/>
        </w:rPr>
        <w:footnoteReference w:id="2185"/>
      </w:r>
      <w:r>
        <w:rPr>
          <w:rFonts w:eastAsia="Times New Roman" w:cs="Times New Roman" w:ascii="Times New Roman" w:hAnsi="Times New Roman"/>
          <w:color w:val="111111"/>
          <w:sz w:val="28"/>
          <w:szCs w:val="28"/>
          <w:rtl w:val="true"/>
          <w:lang w:val="en-US" w:bidi="en-US"/>
        </w:rPr>
        <w:t xml:space="preserve">. </w:t>
      </w:r>
      <w:bookmarkStart w:id="906" w:name="pg11860_147916"/>
    </w:p>
    <w:p>
      <w:pPr>
        <w:pStyle w:val="Heading3"/>
        <w:numPr>
          <w:ilvl w:val="2"/>
          <w:numId w:val="1"/>
        </w:numPr>
        <w:rPr/>
      </w:pPr>
      <w:bookmarkStart w:id="907" w:name="__RefHeading___Toc12159081_73709187"/>
      <w:bookmarkStart w:id="908" w:name="_Toc353"/>
      <w:bookmarkEnd w:id="906"/>
      <w:bookmarkEnd w:id="907"/>
      <w:r>
        <w:rPr/>
        <w:t>628</w:t>
      </w:r>
      <w:r>
        <w:rPr>
          <w:rtl w:val="true"/>
        </w:rPr>
        <w:t>-</w:t>
      </w:r>
      <w:r>
        <w:rPr>
          <w:rtl w:val="true"/>
        </w:rPr>
        <w:t>جويرية</w:t>
      </w:r>
      <w:r>
        <w:rPr>
          <w:rtl w:val="true"/>
        </w:rPr>
        <w:t>:</w:t>
      </w:r>
      <w:bookmarkEnd w:id="908"/>
    </w:p>
    <w:p>
      <w:pPr>
        <w:pStyle w:val="BookText"/>
        <w:rPr/>
      </w:pPr>
      <w:r>
        <w:rPr>
          <w:rFonts w:ascii="Amiri" w:hAnsi="Amiri" w:eastAsia="Amiri" w:cs="Amiri"/>
          <w:color w:val="111111"/>
          <w:sz w:val="28"/>
          <w:sz w:val="28"/>
          <w:szCs w:val="28"/>
          <w:rtl w:val="true"/>
          <w:lang w:bidi="ar-SA"/>
        </w:rPr>
        <w:t>بضمّ الجيم؛ابن أسماء،روي عن الصادق عليه السلام أنّه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زنديق لا يرجع أبدا،و حمران مؤمن لا يرجع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الطريق إسحاق بن محمّد البصري،صه </w:t>
      </w:r>
      <w:r>
        <w:rPr>
          <w:rStyle w:val="FootnoteAnchor"/>
          <w:rtl w:val="true"/>
        </w:rPr>
        <w:footnoteReference w:id="2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مسعود،عن إسحاق بن محمّد البصري،عن عليّ بن داود الحدّاد،عن حريز بن عبد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أبي عبد اللّه عليه السلام فدخل عليه حمران بن أعين و جويرية بن أسماء،فلمّا خرجا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حمران فمؤمن لا يرجع أبدا،و أمّا جويرية فزنديق لا يصلح </w:t>
      </w:r>
      <w:r>
        <w:rPr>
          <w:rStyle w:val="FootnoteAnchor"/>
          <w:rtl w:val="true"/>
        </w:rPr>
        <w:footnoteReference w:id="2187"/>
      </w: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فقتل هارون جويرية بعد ذلك </w:t>
      </w:r>
      <w:r>
        <w:rPr>
          <w:rStyle w:val="FootnoteAnchor"/>
          <w:rtl w:val="true"/>
        </w:rPr>
        <w:footnoteReference w:id="2188"/>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Heading3"/>
        <w:numPr>
          <w:ilvl w:val="2"/>
          <w:numId w:val="1"/>
        </w:numPr>
        <w:rPr/>
      </w:pPr>
      <w:bookmarkStart w:id="909" w:name="__RefHeading___Toc12159083_73709187"/>
      <w:bookmarkStart w:id="910" w:name="_Toc354"/>
      <w:bookmarkEnd w:id="909"/>
      <w:r>
        <w:rPr/>
        <w:t>629</w:t>
      </w:r>
      <w:r>
        <w:rPr>
          <w:rtl w:val="true"/>
        </w:rPr>
        <w:t>-</w:t>
      </w:r>
      <w:r>
        <w:rPr>
          <w:rtl w:val="true"/>
        </w:rPr>
        <w:t>جويرية بن مسهر</w:t>
      </w:r>
      <w:r>
        <w:rPr>
          <w:rtl w:val="true"/>
        </w:rPr>
        <w:t>:</w:t>
      </w:r>
      <w:bookmarkEnd w:id="910"/>
    </w:p>
    <w:p>
      <w:pPr>
        <w:pStyle w:val="BookText"/>
        <w:rPr/>
      </w:pPr>
      <w:r>
        <w:rPr>
          <w:rFonts w:ascii="Amiri" w:hAnsi="Amiri" w:eastAsia="Amiri" w:cs="Amiri"/>
          <w:color w:val="111111"/>
          <w:sz w:val="28"/>
          <w:sz w:val="28"/>
          <w:szCs w:val="28"/>
          <w:rtl w:val="true"/>
          <w:lang w:bidi="ar-SA"/>
        </w:rPr>
        <w:t xml:space="preserve">عربي،كوفي،ي </w:t>
      </w:r>
      <w:r>
        <w:rPr>
          <w:rStyle w:val="FootnoteAnchor"/>
          <w:rtl w:val="true"/>
        </w:rPr>
        <w:footnoteReference w:id="2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w:t>
      </w:r>
      <w:r>
        <w:rPr>
          <w:rStyle w:val="FootnoteAnchor"/>
          <w:rtl w:val="true"/>
        </w:rPr>
        <w:footnoteReference w:id="2190"/>
      </w:r>
      <w:r>
        <w:rPr>
          <w:rFonts w:ascii="Amiri" w:hAnsi="Amiri" w:eastAsia="Amiri" w:cs="Amiri"/>
          <w:color w:val="111111"/>
          <w:sz w:val="28"/>
          <w:sz w:val="28"/>
          <w:szCs w:val="28"/>
          <w:rtl w:val="true"/>
          <w:lang w:bidi="ar-SA"/>
        </w:rPr>
        <w:t xml:space="preserve">أصحابه عليه السلام من ربيعة جويرية بن مسهر العبدي،شهد مع أمير المؤمنين عليه السلام </w:t>
      </w:r>
      <w:r>
        <w:rPr>
          <w:rStyle w:val="FootnoteAnchor"/>
          <w:rtl w:val="true"/>
        </w:rPr>
        <w:footnoteReference w:id="2191"/>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معروف،عن الحسن بن عليّ بن النعمان،عن أبيه،عن محمّد بن سنان،عن أبي الجارود،عن جويرية بن مسهر العبدي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عليّا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أحبّ محبّ آل محمّد صلّى اللّه عليه و آله ما أحبّهم،فإذا أبغضهم فأبغضه،و أبغض مبغض آل </w:t>
      </w:r>
      <w:bookmarkStart w:id="911" w:name="pg11860_147917"/>
    </w:p>
    <w:p>
      <w:pPr>
        <w:pStyle w:val="BookText"/>
        <w:rPr/>
      </w:pPr>
      <w:bookmarkEnd w:id="911"/>
      <w:r>
        <w:rPr>
          <w:rFonts w:ascii="Amiri" w:hAnsi="Amiri" w:eastAsia="Amiri" w:cs="Amiri"/>
          <w:color w:val="111111"/>
          <w:sz w:val="28"/>
          <w:sz w:val="28"/>
          <w:szCs w:val="28"/>
          <w:rtl w:val="true"/>
          <w:lang w:bidi="ar-SA"/>
        </w:rPr>
        <w:t xml:space="preserve">محمّد صلّى اللّه عليه و آله </w:t>
      </w:r>
      <w:r>
        <w:rPr>
          <w:rStyle w:val="FootnoteAnchor"/>
          <w:rtl w:val="true"/>
        </w:rPr>
        <w:footnoteReference w:id="2192"/>
      </w:r>
      <w:r>
        <w:rPr>
          <w:rFonts w:ascii="Amiri" w:hAnsi="Amiri" w:eastAsia="Amiri" w:cs="Amiri"/>
          <w:color w:val="111111"/>
          <w:sz w:val="28"/>
          <w:sz w:val="28"/>
          <w:szCs w:val="28"/>
          <w:rtl w:val="true"/>
          <w:lang w:bidi="ar-SA"/>
        </w:rPr>
        <w:t xml:space="preserve">،فإذا أحبّهم فأحبّه،و أنا أبشّرك و أنا أبشّرك و أنا أبشّرك </w:t>
      </w:r>
      <w:r>
        <w:rPr>
          <w:rStyle w:val="FootnoteAnchor"/>
          <w:rtl w:val="true"/>
        </w:rPr>
        <w:footnoteReference w:id="2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ترجمة هشام بن محمّد السائب أنّ له كتابا في مقتل رشيد و ميثم و جويرية </w:t>
      </w:r>
      <w:r>
        <w:rPr>
          <w:rStyle w:val="FootnoteAnchor"/>
          <w:rtl w:val="true"/>
        </w:rPr>
        <w:footnoteReference w:id="2194"/>
      </w:r>
      <w:r>
        <w:rPr>
          <w:rFonts w:ascii="Amiri" w:hAnsi="Amiri" w:eastAsia="Amiri" w:cs="Amiri"/>
          <w:color w:val="111111"/>
          <w:sz w:val="28"/>
          <w:sz w:val="28"/>
          <w:szCs w:val="28"/>
          <w:rtl w:val="true"/>
          <w:lang w:bidi="ar-SA"/>
        </w:rPr>
        <w:t>،و فيه إيماء إلى مشكوريّته و جلالته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اشتهار حديثه في ردّ الشمس على أمير المؤمنين عليه السلام و كونه متلقّى بالقبول يومئ إلى الاعتماد عليه </w:t>
      </w:r>
      <w:r>
        <w:rPr>
          <w:rStyle w:val="FootnoteAnchor"/>
          <w:rtl w:val="true"/>
        </w:rPr>
        <w:footnoteReference w:id="2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ممّن قتله زياد ابن أبيه لعنه اللّه؛من شيعة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الخرائج و الجرائح للراوندي رحمه اللّه أنّ عليّا عليه السلام قال لجويرية بن مسهر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لتقبلنّ </w:t>
      </w:r>
      <w:r>
        <w:rPr>
          <w:rStyle w:val="FootnoteAnchor"/>
          <w:rtl w:val="true"/>
        </w:rPr>
        <w:footnoteReference w:id="2196"/>
      </w:r>
      <w:r>
        <w:rPr>
          <w:rFonts w:ascii="Amiri" w:hAnsi="Amiri" w:eastAsia="Amiri" w:cs="Amiri"/>
          <w:color w:val="111111"/>
          <w:sz w:val="28"/>
          <w:sz w:val="28"/>
          <w:szCs w:val="28"/>
          <w:rtl w:val="true"/>
          <w:lang w:bidi="ar-SA"/>
        </w:rPr>
        <w:t xml:space="preserve">إلى العتلّ الزنيم،و ليقطعنّ </w:t>
      </w:r>
      <w:r>
        <w:rPr>
          <w:rStyle w:val="FootnoteAnchor"/>
          <w:rtl w:val="true"/>
        </w:rPr>
        <w:footnoteReference w:id="2197"/>
      </w:r>
      <w:r>
        <w:rPr>
          <w:rFonts w:ascii="Amiri" w:hAnsi="Amiri" w:eastAsia="Amiri" w:cs="Amiri"/>
          <w:color w:val="111111"/>
          <w:sz w:val="28"/>
          <w:sz w:val="28"/>
          <w:szCs w:val="28"/>
          <w:rtl w:val="true"/>
          <w:lang w:bidi="ar-SA"/>
        </w:rPr>
        <w:t>يدك و رجلك، ثمّ ليصلبنّك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مضى دهر حتّى ولي زياد،فقطع يده و رجله ثمّ صلبه </w:t>
      </w:r>
      <w:r>
        <w:rPr>
          <w:rStyle w:val="FootnoteAnchor"/>
          <w:rtl w:val="true"/>
        </w:rPr>
        <w:footnoteReference w:id="2198"/>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ممدوح </w:t>
      </w:r>
      <w:r>
        <w:rPr>
          <w:rStyle w:val="FootnoteAnchor"/>
          <w:rtl w:val="true"/>
        </w:rPr>
        <w:footnoteReference w:id="21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2" w:name="__RefHeading___Toc12159085_73709187"/>
      <w:bookmarkStart w:id="913" w:name="_Toc355"/>
      <w:bookmarkEnd w:id="912"/>
      <w:r>
        <w:rPr/>
        <w:t>630</w:t>
      </w:r>
      <w:r>
        <w:rPr>
          <w:rtl w:val="true"/>
        </w:rPr>
        <w:t>-</w:t>
      </w:r>
      <w:r>
        <w:rPr>
          <w:rtl w:val="true"/>
        </w:rPr>
        <w:t>جهم بن أبي جهم</w:t>
      </w:r>
      <w:r>
        <w:rPr>
          <w:rtl w:val="true"/>
        </w:rPr>
        <w:t>:</w:t>
      </w:r>
      <w:bookmarkEnd w:id="913"/>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ظم </w:t>
      </w:r>
      <w:r>
        <w:rPr>
          <w:rStyle w:val="FootnoteAnchor"/>
          <w:rtl w:val="true"/>
        </w:rPr>
        <w:footnoteReference w:id="22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جهيم بن أبي جهم،و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أبي جهمة، </w:t>
      </w:r>
      <w:bookmarkStart w:id="914" w:name="pg11860_147918"/>
    </w:p>
    <w:p>
      <w:pPr>
        <w:pStyle w:val="BookText"/>
        <w:rPr/>
      </w:pPr>
      <w:bookmarkEnd w:id="914"/>
      <w:r>
        <w:rPr>
          <w:rFonts w:ascii="Amiri" w:hAnsi="Amiri" w:eastAsia="Amiri" w:cs="Amiri"/>
          <w:color w:val="111111"/>
          <w:sz w:val="28"/>
          <w:sz w:val="28"/>
          <w:szCs w:val="28"/>
          <w:rtl w:val="true"/>
          <w:lang w:bidi="ar-SA"/>
        </w:rPr>
        <w:t xml:space="preserve">كوفي،روى عنه سعدان بن مسلم نوادر </w:t>
      </w:r>
      <w:r>
        <w:rPr>
          <w:rStyle w:val="FootnoteAnchor"/>
          <w:rtl w:val="true"/>
        </w:rPr>
        <w:footnoteReference w:id="2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لعلّه يذكر مكبّرا و مصغّرا معا،و للصدوق طريق إليه </w:t>
      </w:r>
      <w:r>
        <w:rPr>
          <w:rStyle w:val="FootnoteAnchor"/>
          <w:rtl w:val="true"/>
        </w:rPr>
        <w:footnoteReference w:id="2202"/>
      </w:r>
      <w:r>
        <w:rPr>
          <w:rFonts w:ascii="Amiri" w:hAnsi="Amiri" w:eastAsia="Amiri" w:cs="Amiri"/>
          <w:color w:val="111111"/>
          <w:sz w:val="28"/>
          <w:sz w:val="28"/>
          <w:szCs w:val="28"/>
          <w:rtl w:val="true"/>
          <w:lang w:bidi="ar-SA"/>
        </w:rPr>
        <w:t xml:space="preserve">، و عدّه خالي ممدوحا لذلك </w:t>
      </w:r>
      <w:r>
        <w:rPr>
          <w:rStyle w:val="FootnoteAnchor"/>
          <w:rtl w:val="true"/>
        </w:rPr>
        <w:footnoteReference w:id="2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يبعد أن يكون أخا سعيد بن أبي الجهم الثقة،فيكون ممدوحا لما في ترجمته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آل أبي الجهم بيت كبير في الكوفة </w:t>
      </w:r>
      <w:r>
        <w:rPr>
          <w:rStyle w:val="FootnoteAnchor"/>
          <w:rtl w:val="true"/>
        </w:rPr>
        <w:footnoteReference w:id="22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منذر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من بيت جليل </w:t>
      </w:r>
      <w:r>
        <w:rPr>
          <w:rStyle w:val="FootnoteAnchor"/>
          <w:rtl w:val="true"/>
        </w:rPr>
        <w:footnoteReference w:id="2205"/>
      </w: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الداماد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لا بأس به </w:t>
      </w:r>
      <w:r>
        <w:rPr>
          <w:rStyle w:val="FootnoteAnchor"/>
          <w:rtl w:val="true"/>
        </w:rPr>
        <w:footnoteReference w:id="2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أبي جهم،عنه سعدان بن مسلم </w:t>
      </w:r>
      <w:r>
        <w:rPr>
          <w:rStyle w:val="FootnoteAnchor"/>
          <w:rtl w:val="true"/>
        </w:rPr>
        <w:footnoteReference w:id="22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5" w:name="__RefHeading___Toc12159087_73709187"/>
      <w:bookmarkStart w:id="916" w:name="_Toc356"/>
      <w:bookmarkEnd w:id="915"/>
      <w:r>
        <w:rPr/>
        <w:t>631</w:t>
      </w:r>
      <w:r>
        <w:rPr>
          <w:rtl w:val="true"/>
        </w:rPr>
        <w:t>-</w:t>
      </w:r>
      <w:r>
        <w:rPr>
          <w:rtl w:val="true"/>
        </w:rPr>
        <w:t>جهم</w:t>
      </w:r>
      <w:r>
        <w:rPr>
          <w:rtl w:val="true"/>
        </w:rPr>
        <w:t>:</w:t>
      </w:r>
      <w:bookmarkEnd w:id="9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بالجيم المفتوحة و الميم بعد الهاء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حكيم؛كوفي؛ثقة؛قليل الحديث،صه </w:t>
      </w:r>
      <w:r>
        <w:rPr>
          <w:rStyle w:val="FootnoteAnchor"/>
          <w:rtl w:val="true"/>
        </w:rPr>
        <w:footnoteReference w:id="2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جش،إلاّ الترجمة،و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كتاب ذكره ابن بطّة و خلط إسناده،تارة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البرقي عنه و تارة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أحمد بن محمّد عن أبيه عنه </w:t>
      </w:r>
      <w:r>
        <w:rPr>
          <w:rStyle w:val="FootnoteAnchor"/>
          <w:rtl w:val="true"/>
        </w:rPr>
        <w:footnoteReference w:id="2209"/>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حكيم الثقة،عنه أحمد بن محمّد البرقي، </w:t>
      </w:r>
      <w:bookmarkStart w:id="917" w:name="pg11860_147919"/>
    </w:p>
    <w:p>
      <w:pPr>
        <w:pStyle w:val="BookText"/>
        <w:rPr/>
      </w:pPr>
      <w:bookmarkEnd w:id="917"/>
      <w:r>
        <w:rPr>
          <w:rFonts w:ascii="Amiri" w:hAnsi="Amiri" w:eastAsia="Amiri" w:cs="Amiri"/>
          <w:color w:val="111111"/>
          <w:sz w:val="28"/>
          <w:sz w:val="28"/>
          <w:szCs w:val="28"/>
          <w:rtl w:val="true"/>
          <w:lang w:bidi="ar-SA"/>
        </w:rPr>
        <w:t xml:space="preserve">و تارة عن أبيه عنه </w:t>
      </w:r>
      <w:r>
        <w:rPr>
          <w:rStyle w:val="FootnoteAnchor"/>
          <w:rtl w:val="true"/>
        </w:rPr>
        <w:footnoteReference w:id="22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8" w:name="__RefHeading___Toc12159089_73709187"/>
      <w:bookmarkStart w:id="919" w:name="_Toc357"/>
      <w:bookmarkEnd w:id="918"/>
      <w:r>
        <w:rPr/>
        <w:t>632</w:t>
      </w:r>
      <w:r>
        <w:rPr>
          <w:rtl w:val="true"/>
        </w:rPr>
        <w:t>-</w:t>
      </w:r>
      <w:r>
        <w:rPr>
          <w:rtl w:val="true"/>
        </w:rPr>
        <w:t>جهيم بن حميد الرواسي</w:t>
      </w:r>
      <w:r>
        <w:rPr>
          <w:rtl w:val="true"/>
        </w:rPr>
        <w:t>:</w:t>
      </w:r>
      <w:bookmarkEnd w:id="919"/>
    </w:p>
    <w:p>
      <w:pPr>
        <w:pStyle w:val="BookText"/>
        <w:rPr/>
      </w:pPr>
      <w:r>
        <w:rPr>
          <w:rFonts w:ascii="Amiri" w:hAnsi="Amiri" w:eastAsia="Amiri" w:cs="Amiri"/>
          <w:color w:val="111111"/>
          <w:sz w:val="28"/>
          <w:sz w:val="28"/>
          <w:szCs w:val="28"/>
          <w:rtl w:val="true"/>
          <w:lang w:bidi="ar-SA"/>
        </w:rPr>
        <w:t xml:space="preserve">الكوفي،ق </w:t>
      </w:r>
      <w:r>
        <w:rPr>
          <w:rStyle w:val="FootnoteAnchor"/>
          <w:rtl w:val="true"/>
        </w:rPr>
        <w:footnoteReference w:id="2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الكليني و الشيخ عن إبراهيم بن هاشم،عن ابن أبي عمير،عن هشام بن سالم،عن جهم بن حميد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تغشى سلطان هؤلاء؟قلت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22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فرارا بديني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عزمت على ذلك؟قلت </w:t>
      </w:r>
      <w:r>
        <w:rPr>
          <w:rStyle w:val="FootnoteAnchor"/>
          <w:rtl w:val="true"/>
        </w:rPr>
        <w:footnoteReference w:id="22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الآن سلم لك دينك </w:t>
      </w:r>
      <w:r>
        <w:rPr>
          <w:rStyle w:val="FootnoteAnchor"/>
          <w:rtl w:val="true"/>
        </w:rPr>
        <w:footnoteReference w:id="2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الكافي في باب صلة الرحم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 قرابة على غير أمري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Style w:val="FootnoteAnchor"/>
          <w:rtl w:val="true"/>
        </w:rPr>
        <w:footnoteReference w:id="2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جميل الرواسي ما يظهر منه معروفيّته،فتأمّل </w:t>
      </w:r>
      <w:r>
        <w:rPr>
          <w:rStyle w:val="FootnoteAnchor"/>
          <w:rtl w:val="true"/>
        </w:rPr>
        <w:footnoteReference w:id="2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نذكر جميلا لجهالته،و هو في ق من جخ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جميل الرواسي صاحب السابري،مولى جهم بن حميد الرواسي </w:t>
      </w:r>
      <w:r>
        <w:rPr>
          <w:rStyle w:val="FootnoteAnchor"/>
          <w:rtl w:val="true"/>
        </w:rPr>
        <w:footnoteReference w:id="2217"/>
      </w:r>
      <w:r>
        <w:rPr>
          <w:rStyle w:val="FootnoteAnchor"/>
          <w:rtl w:val="true"/>
        </w:rPr>
        <w:footnoteReference w:id="2218"/>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الظاهر أنّ جهم بن حميد اسم برأسه،و لذا لم يجعله في المجمع </w:t>
      </w:r>
      <w:bookmarkStart w:id="920" w:name="pg11860_147920"/>
    </w:p>
    <w:p>
      <w:pPr>
        <w:pStyle w:val="BookText"/>
        <w:rPr/>
      </w:pPr>
      <w:bookmarkEnd w:id="920"/>
      <w:r>
        <w:rPr>
          <w:rFonts w:ascii="Amiri" w:hAnsi="Amiri" w:eastAsia="Amiri" w:cs="Amiri"/>
          <w:color w:val="111111"/>
          <w:sz w:val="28"/>
          <w:sz w:val="28"/>
          <w:szCs w:val="28"/>
          <w:rtl w:val="true"/>
          <w:lang w:bidi="ar-SA"/>
        </w:rPr>
        <w:t xml:space="preserve">تتمّة للأوّل </w:t>
      </w:r>
      <w:r>
        <w:rPr>
          <w:rStyle w:val="FootnoteAnchor"/>
          <w:rtl w:val="true"/>
        </w:rPr>
        <w:footnoteReference w:id="2219"/>
      </w: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هذا،و رواية ابن أبي عمير عنه و لو بواسطة تشير إلى وثاقته</w:t>
      </w:r>
      <w:r>
        <w:rPr>
          <w:rFonts w:eastAsia="Amiri" w:cs="Amiri" w:ascii="Amiri" w:hAnsi="Amiri"/>
          <w:color w:val="111111"/>
          <w:sz w:val="28"/>
          <w:szCs w:val="28"/>
          <w:rtl w:val="true"/>
          <w:lang w:bidi="ar-SA"/>
        </w:rPr>
        <w:t>.</w:t>
      </w:r>
    </w:p>
    <w:p>
      <w:pPr>
        <w:pStyle w:val="Heading3"/>
        <w:numPr>
          <w:ilvl w:val="2"/>
          <w:numId w:val="1"/>
        </w:numPr>
        <w:rPr/>
      </w:pPr>
      <w:bookmarkStart w:id="921" w:name="__RefHeading___Toc12159091_73709187"/>
      <w:bookmarkStart w:id="922" w:name="_Toc358"/>
      <w:bookmarkEnd w:id="921"/>
      <w:r>
        <w:rPr/>
        <w:t>633</w:t>
      </w:r>
      <w:r>
        <w:rPr>
          <w:rtl w:val="true"/>
        </w:rPr>
        <w:t>-</w:t>
      </w:r>
      <w:r>
        <w:rPr>
          <w:rtl w:val="true"/>
        </w:rPr>
        <w:t>جهيم</w:t>
      </w:r>
      <w:r>
        <w:rPr>
          <w:rtl w:val="true"/>
        </w:rPr>
        <w:t>:</w:t>
      </w:r>
      <w:bookmarkEnd w:id="9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بالجيم المضمومة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جعفر بن حيّان،واقفي،صه </w:t>
      </w:r>
      <w:r>
        <w:rPr>
          <w:rStyle w:val="FootnoteAnchor"/>
          <w:rtl w:val="true"/>
        </w:rPr>
        <w:footnoteReference w:id="2220"/>
      </w:r>
      <w:r>
        <w:rPr>
          <w:rFonts w:ascii="Amiri" w:hAnsi="Amiri" w:eastAsia="Amiri" w:cs="Amiri"/>
          <w:color w:val="111111"/>
          <w:sz w:val="28"/>
          <w:sz w:val="28"/>
          <w:szCs w:val="28"/>
          <w:rtl w:val="true"/>
          <w:lang w:bidi="ar-SA"/>
        </w:rPr>
        <w:t xml:space="preserve">،ظم إلاّ الترجمة </w:t>
      </w:r>
      <w:r>
        <w:rPr>
          <w:rStyle w:val="FootnoteAnchor"/>
          <w:rtl w:val="true"/>
        </w:rPr>
        <w:footnoteReference w:id="2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نسخة من جخ كما مرّ،لكن الذي في نسختي من جخ </w:t>
      </w:r>
      <w:r>
        <w:rPr>
          <w:rStyle w:val="FootnoteAnchor"/>
          <w:rtl w:val="true"/>
        </w:rPr>
        <w:footnoteReference w:id="2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جعفر بن حيّان واقفي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بينهما لفظة ابن،و كذا في نسخ النقد،قال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هي أربع </w:t>
      </w:r>
      <w:r>
        <w:rPr>
          <w:rStyle w:val="FootnoteAnchor"/>
          <w:rtl w:val="true"/>
        </w:rPr>
        <w:footnoteReference w:id="2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هذا فهما اسمان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 مجهول،و الثاني ضعيف،كما فعله في الوجيزة </w:t>
      </w:r>
      <w:r>
        <w:rPr>
          <w:rStyle w:val="FootnoteAnchor"/>
          <w:rtl w:val="true"/>
        </w:rPr>
        <w:footnoteReference w:id="2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المجمع أيضا جعلهما اسمين </w:t>
      </w:r>
      <w:r>
        <w:rPr>
          <w:rStyle w:val="FootnoteAnchor"/>
          <w:rtl w:val="true"/>
        </w:rPr>
        <w:footnoteReference w:id="2225"/>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مرّ عن الميرزا نفسه في جعفر عدم وجود ابن بينهما في نسخته،لكنّه استظهر من سقوطه،و هو خلاف الظاهر،و كان عليه رحمه اللّه أن يشير إليه في المقام</w:t>
      </w:r>
      <w:r>
        <w:rPr>
          <w:rFonts w:eastAsia="Amiri" w:cs="Amiri" w:ascii="Amiri" w:hAnsi="Amiri"/>
          <w:color w:val="111111"/>
          <w:sz w:val="28"/>
          <w:szCs w:val="28"/>
          <w:rtl w:val="true"/>
          <w:lang w:bidi="ar-SA"/>
        </w:rPr>
        <w:t xml:space="preserve">. </w:t>
      </w:r>
      <w:bookmarkStart w:id="923" w:name="pg11860_147921"/>
    </w:p>
    <w:p>
      <w:pPr>
        <w:pStyle w:val="Heading3"/>
        <w:numPr>
          <w:ilvl w:val="2"/>
          <w:numId w:val="1"/>
        </w:numPr>
        <w:rPr/>
      </w:pPr>
      <w:bookmarkStart w:id="924" w:name="__RefHeading___Toc12159093_73709187"/>
      <w:bookmarkStart w:id="925" w:name="_Toc359"/>
      <w:bookmarkEnd w:id="923"/>
      <w:bookmarkEnd w:id="924"/>
      <w:r>
        <w:rPr/>
        <w:t>634</w:t>
      </w:r>
      <w:r>
        <w:rPr>
          <w:rtl w:val="true"/>
        </w:rPr>
        <w:t>-</w:t>
      </w:r>
      <w:r>
        <w:rPr>
          <w:rtl w:val="true"/>
        </w:rPr>
        <w:t>جيفر بن الحكم</w:t>
      </w:r>
      <w:r>
        <w:rPr>
          <w:rtl w:val="true"/>
        </w:rPr>
        <w:t>:</w:t>
      </w:r>
      <w:bookmarkEnd w:id="925"/>
    </w:p>
    <w:p>
      <w:pPr>
        <w:pStyle w:val="BookText"/>
        <w:rPr/>
      </w:pPr>
      <w:r>
        <w:rPr>
          <w:rFonts w:ascii="Amiri" w:hAnsi="Amiri" w:eastAsia="Amiri" w:cs="Amiri"/>
          <w:color w:val="111111"/>
          <w:sz w:val="28"/>
          <w:sz w:val="28"/>
          <w:szCs w:val="28"/>
          <w:rtl w:val="true"/>
          <w:lang w:bidi="ar-SA"/>
        </w:rPr>
        <w:t xml:space="preserve">العبدي،الكوفي،ق </w:t>
      </w:r>
      <w:r>
        <w:rPr>
          <w:rStyle w:val="FootnoteAnchor"/>
          <w:rtl w:val="true"/>
        </w:rPr>
        <w:footnoteReference w:id="2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مرّ عن صه </w:t>
      </w:r>
      <w:r>
        <w:rPr>
          <w:rStyle w:val="FootnoteAnchor"/>
          <w:rtl w:val="true"/>
        </w:rPr>
        <w:footnoteReference w:id="2227"/>
      </w:r>
      <w:r>
        <w:rPr>
          <w:rFonts w:ascii="Amiri" w:hAnsi="Amiri" w:eastAsia="Amiri" w:cs="Amiri"/>
          <w:color w:val="111111"/>
          <w:sz w:val="28"/>
          <w:sz w:val="28"/>
          <w:szCs w:val="28"/>
          <w:rtl w:val="true"/>
          <w:lang w:bidi="ar-SA"/>
        </w:rPr>
        <w:t>و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جفير موثّقا </w:t>
      </w:r>
      <w:r>
        <w:rPr>
          <w:rStyle w:val="FootnoteAnchor"/>
          <w:rtl w:val="true"/>
        </w:rPr>
        <w:footnoteReference w:id="2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اتّفقت عليه نسخ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جيفر،بتقديم الياء </w:t>
      </w:r>
      <w:r>
        <w:rPr>
          <w:rStyle w:val="FootnoteAnchor"/>
          <w:rtl w:val="true"/>
        </w:rPr>
        <w:footnoteReference w:id="2229"/>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في الكافي </w:t>
      </w:r>
      <w:r>
        <w:rPr>
          <w:rStyle w:val="FootnoteAnchor"/>
          <w:rtl w:val="true"/>
        </w:rPr>
        <w:footnoteReference w:id="2230"/>
      </w:r>
      <w:r>
        <w:rPr>
          <w:rStyle w:val="FootnoteAnchor"/>
          <w:rtl w:val="true"/>
        </w:rPr>
        <w:footnoteReference w:id="2231"/>
      </w:r>
      <w:r>
        <w:rPr>
          <w:rFonts w:eastAsia="Times New Roman" w:cs="Times New Roman" w:ascii="Times New Roman" w:hAnsi="Times New Roman"/>
          <w:color w:val="111111"/>
          <w:sz w:val="28"/>
          <w:szCs w:val="28"/>
          <w:rtl w:val="true"/>
          <w:lang w:val="en-US" w:bidi="en-US"/>
        </w:rPr>
        <w:t xml:space="preserve">.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26" w:name="pg11860_147923"/>
      <w:bookmarkStart w:id="927" w:name="pg11860_147923"/>
      <w:bookmarkEnd w:id="927"/>
    </w:p>
    <w:p>
      <w:pPr>
        <w:pStyle w:val="Heading2"/>
        <w:numPr>
          <w:ilvl w:val="1"/>
          <w:numId w:val="1"/>
        </w:numPr>
        <w:rPr/>
      </w:pPr>
      <w:bookmarkStart w:id="928" w:name="pg11860_147923"/>
      <w:bookmarkStart w:id="929" w:name="__RefHeading___Toc12159095_73709187"/>
      <w:bookmarkStart w:id="930" w:name="_Toc360"/>
      <w:bookmarkEnd w:id="928"/>
      <w:bookmarkEnd w:id="929"/>
      <w:r>
        <w:rPr>
          <w:rtl w:val="true"/>
        </w:rPr>
        <w:t>باب الحاء</w:t>
      </w:r>
      <w:bookmarkEnd w:id="930"/>
    </w:p>
    <w:p>
      <w:pPr>
        <w:pStyle w:val="Heading3"/>
        <w:numPr>
          <w:ilvl w:val="2"/>
          <w:numId w:val="1"/>
        </w:numPr>
        <w:rPr/>
      </w:pPr>
      <w:bookmarkStart w:id="931" w:name="__RefHeading___Toc12159097_73709187"/>
      <w:bookmarkStart w:id="932" w:name="_Toc361"/>
      <w:bookmarkEnd w:id="931"/>
      <w:r>
        <w:rPr/>
        <w:t>635</w:t>
      </w:r>
      <w:r>
        <w:rPr>
          <w:rtl w:val="true"/>
        </w:rPr>
        <w:t>-</w:t>
      </w:r>
      <w:r>
        <w:rPr>
          <w:rtl w:val="true"/>
        </w:rPr>
        <w:t>حاتم بن إسماعيل</w:t>
      </w:r>
      <w:r>
        <w:rPr>
          <w:rtl w:val="true"/>
        </w:rPr>
        <w:t>:</w:t>
      </w:r>
      <w:bookmarkEnd w:id="932"/>
    </w:p>
    <w:p>
      <w:pPr>
        <w:pStyle w:val="BookText"/>
        <w:rPr/>
      </w:pPr>
      <w:r>
        <w:rPr>
          <w:rFonts w:ascii="Amiri" w:hAnsi="Amiri" w:eastAsia="Amiri" w:cs="Amiri"/>
          <w:color w:val="111111"/>
          <w:sz w:val="28"/>
          <w:sz w:val="28"/>
          <w:szCs w:val="28"/>
          <w:rtl w:val="true"/>
          <w:lang w:bidi="ar-SA"/>
        </w:rPr>
        <w:t xml:space="preserve">أبو إسماعيل المدني،أصله كوفي،ق </w:t>
      </w:r>
      <w:r>
        <w:rPr>
          <w:rStyle w:val="FootnoteAnchor"/>
          <w:rtl w:val="true"/>
        </w:rPr>
        <w:footnoteReference w:id="2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بني عبد الدار بن قصي،روى عن أبي عبد اللّه عليه السلام،عامّي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الواقدي </w:t>
      </w:r>
      <w:r>
        <w:rPr>
          <w:rStyle w:val="FootnoteAnchor"/>
          <w:rtl w:val="true"/>
        </w:rPr>
        <w:footnoteReference w:id="22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سنة ستّ و ثمانين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الحسين بن عليّ بن الحسن العلوي الحسني </w:t>
      </w:r>
      <w:r>
        <w:rPr>
          <w:rStyle w:val="FootnoteAnchor"/>
          <w:rtl w:val="true"/>
        </w:rPr>
        <w:footnoteReference w:id="2234"/>
      </w:r>
      <w:r>
        <w:rPr>
          <w:rFonts w:ascii="Amiri" w:hAnsi="Amiri" w:eastAsia="Amiri" w:cs="Amiri"/>
          <w:color w:val="111111"/>
          <w:sz w:val="28"/>
          <w:sz w:val="28"/>
          <w:szCs w:val="28"/>
          <w:rtl w:val="true"/>
          <w:lang w:bidi="ar-SA"/>
        </w:rPr>
        <w:t xml:space="preserve">،عن أبيه،عنه بكتابه </w:t>
      </w:r>
      <w:r>
        <w:rPr>
          <w:rStyle w:val="FootnoteAnchor"/>
          <w:rtl w:val="true"/>
        </w:rPr>
        <w:footnoteReference w:id="2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كتاب،رويناه عن حميد </w:t>
      </w:r>
      <w:r>
        <w:rPr>
          <w:rStyle w:val="FootnoteAnchor"/>
          <w:rtl w:val="true"/>
        </w:rPr>
        <w:footnoteReference w:id="22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3" w:name="__RefHeading___Toc12159099_73709187"/>
      <w:bookmarkStart w:id="934" w:name="_Toc362"/>
      <w:bookmarkEnd w:id="933"/>
      <w:r>
        <w:rPr/>
        <w:t>636</w:t>
      </w:r>
      <w:r>
        <w:rPr>
          <w:rtl w:val="true"/>
        </w:rPr>
        <w:t>-</w:t>
      </w:r>
      <w:r>
        <w:rPr>
          <w:rtl w:val="true"/>
        </w:rPr>
        <w:t>حاجز</w:t>
      </w:r>
      <w:r>
        <w:rPr>
          <w:rtl w:val="true"/>
        </w:rPr>
        <w:t>:</w:t>
      </w:r>
      <w:bookmarkEnd w:id="934"/>
    </w:p>
    <w:p>
      <w:pPr>
        <w:pStyle w:val="BookText"/>
        <w:rPr/>
      </w:pPr>
      <w:r>
        <w:rPr>
          <w:rFonts w:ascii="Amiri" w:hAnsi="Amiri" w:eastAsia="Amiri" w:cs="Amiri"/>
          <w:color w:val="111111"/>
          <w:sz w:val="28"/>
          <w:sz w:val="28"/>
          <w:szCs w:val="28"/>
          <w:rtl w:val="true"/>
          <w:lang w:bidi="ar-SA"/>
        </w:rPr>
        <w:t xml:space="preserve">من وكلاء الناحية على ما في ربيع الشيعة </w:t>
      </w:r>
      <w:r>
        <w:rPr>
          <w:rStyle w:val="FootnoteAnchor"/>
          <w:rtl w:val="true"/>
        </w:rPr>
        <w:footnoteReference w:id="2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محمّد،عن الحسن بن عبد الحميد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شككت في أمر حاجز،فجمعت شيئا ثمّ صرت إلى العسكر</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فينا شكوة </w:t>
      </w:r>
      <w:r>
        <w:rPr>
          <w:rStyle w:val="FootnoteAnchor"/>
          <w:rtl w:val="true"/>
        </w:rPr>
        <w:footnoteReference w:id="2238"/>
      </w:r>
      <w:r>
        <w:rPr>
          <w:rFonts w:ascii="Amiri" w:hAnsi="Amiri" w:eastAsia="Amiri" w:cs="Amiri"/>
          <w:color w:val="111111"/>
          <w:sz w:val="28"/>
          <w:sz w:val="28"/>
          <w:szCs w:val="28"/>
          <w:rtl w:val="true"/>
          <w:lang w:bidi="ar-SA"/>
        </w:rPr>
        <w:t xml:space="preserve">فيمن يقوم مقامنا بأمرنا،ردّ ما معك إلى </w:t>
      </w:r>
      <w:bookmarkStart w:id="935" w:name="pg11860_147924"/>
    </w:p>
    <w:p>
      <w:pPr>
        <w:pStyle w:val="BookText"/>
        <w:rPr/>
      </w:pPr>
      <w:bookmarkEnd w:id="935"/>
      <w:r>
        <w:rPr>
          <w:rFonts w:ascii="Amiri" w:hAnsi="Amiri" w:eastAsia="Amiri" w:cs="Amiri"/>
          <w:color w:val="111111"/>
          <w:sz w:val="28"/>
          <w:sz w:val="28"/>
          <w:szCs w:val="28"/>
          <w:rtl w:val="true"/>
          <w:lang w:bidi="ar-SA"/>
        </w:rPr>
        <w:t xml:space="preserve">حاجز بن يزيد </w:t>
      </w:r>
      <w:r>
        <w:rPr>
          <w:rStyle w:val="FootnoteAnchor"/>
          <w:rtl w:val="true"/>
        </w:rPr>
        <w:footnoteReference w:id="2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وكالته شهادة على الوثاقة كما مرّ في الفوائد </w:t>
      </w:r>
      <w:r>
        <w:rPr>
          <w:rStyle w:val="FootnoteAnchor"/>
          <w:rtl w:val="true"/>
        </w:rPr>
        <w:footnoteReference w:id="2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الكافي كما في الإرشاد متنا و سندا إلاّ أنّ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شكّ </w:t>
      </w:r>
      <w:r>
        <w:rPr>
          <w:rStyle w:val="FootnoteAnchor"/>
          <w:rtl w:val="true"/>
        </w:rPr>
        <w:footnoteReference w:id="2241"/>
      </w:r>
      <w:r>
        <w:rPr>
          <w:rFonts w:ascii="Amiri" w:hAnsi="Amiri" w:eastAsia="Amiri" w:cs="Amiri"/>
          <w:color w:val="111111"/>
          <w:sz w:val="28"/>
          <w:sz w:val="28"/>
          <w:szCs w:val="28"/>
          <w:rtl w:val="true"/>
          <w:lang w:bidi="ar-SA"/>
        </w:rPr>
        <w:t>، و نحوه في إكمال الدين،و فيه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شكّ </w:t>
      </w:r>
      <w:r>
        <w:rPr>
          <w:rStyle w:val="FootnoteAnchor"/>
          <w:rtl w:val="true"/>
        </w:rPr>
        <w:footnoteReference w:id="22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مرّ في المقدّمة الثانية </w:t>
      </w:r>
      <w:r>
        <w:rPr>
          <w:rStyle w:val="FootnoteAnchor"/>
          <w:rtl w:val="true"/>
        </w:rPr>
        <w:footnoteReference w:id="2243"/>
      </w:r>
      <w:r>
        <w:rPr>
          <w:rFonts w:ascii="Amiri" w:hAnsi="Amiri" w:eastAsia="Amiri" w:cs="Amiri"/>
          <w:color w:val="111111"/>
          <w:sz w:val="28"/>
          <w:sz w:val="28"/>
          <w:szCs w:val="28"/>
          <w:rtl w:val="true"/>
          <w:lang w:bidi="ar-SA"/>
        </w:rPr>
        <w:t xml:space="preserve">أنّه ممّن رأى القائم عليه السلام و وقف على معجزته من الوكلاء </w:t>
      </w:r>
      <w:r>
        <w:rPr>
          <w:rStyle w:val="FootnoteAnchor"/>
          <w:rtl w:val="true"/>
        </w:rPr>
        <w:footnoteReference w:id="2244"/>
      </w: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Heading3"/>
        <w:numPr>
          <w:ilvl w:val="2"/>
          <w:numId w:val="1"/>
        </w:numPr>
        <w:rPr/>
      </w:pPr>
      <w:bookmarkStart w:id="936" w:name="__RefHeading___Toc12159101_73709187"/>
      <w:bookmarkStart w:id="937" w:name="_Toc363"/>
      <w:bookmarkEnd w:id="936"/>
      <w:r>
        <w:rPr/>
        <w:t>637</w:t>
      </w:r>
      <w:r>
        <w:rPr>
          <w:rtl w:val="true"/>
        </w:rPr>
        <w:t>-</w:t>
      </w:r>
      <w:r>
        <w:rPr>
          <w:rtl w:val="true"/>
        </w:rPr>
        <w:t>الحارث بن أبي جعفر</w:t>
      </w:r>
      <w:r>
        <w:rPr>
          <w:rtl w:val="true"/>
        </w:rPr>
        <w:t>:</w:t>
      </w:r>
      <w:bookmarkEnd w:id="937"/>
    </w:p>
    <w:p>
      <w:pPr>
        <w:pStyle w:val="BookText"/>
        <w:rPr/>
      </w:pPr>
      <w:r>
        <w:rPr>
          <w:rFonts w:ascii="Amiri" w:hAnsi="Amiri" w:eastAsia="Amiri" w:cs="Amiri"/>
          <w:color w:val="111111"/>
          <w:sz w:val="28"/>
          <w:sz w:val="28"/>
          <w:szCs w:val="28"/>
          <w:rtl w:val="true"/>
          <w:lang w:bidi="ar-SA"/>
        </w:rPr>
        <w:t xml:space="preserve">هو ابن محمّد بن النعمان الآتي،تعق </w:t>
      </w:r>
      <w:r>
        <w:rPr>
          <w:rStyle w:val="FootnoteAnchor"/>
          <w:rtl w:val="true"/>
        </w:rPr>
        <w:footnoteReference w:id="22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8" w:name="__RefHeading___Toc12159103_73709187"/>
      <w:bookmarkStart w:id="939" w:name="_Toc364"/>
      <w:bookmarkEnd w:id="938"/>
      <w:r>
        <w:rPr/>
        <w:t>638</w:t>
      </w:r>
      <w:r>
        <w:rPr>
          <w:rtl w:val="true"/>
        </w:rPr>
        <w:t>-</w:t>
      </w:r>
      <w:r>
        <w:rPr>
          <w:rtl w:val="true"/>
        </w:rPr>
        <w:t>الحارث بن أبي وسن</w:t>
      </w:r>
      <w:r>
        <w:rPr>
          <w:rtl w:val="true"/>
        </w:rPr>
        <w:t>:</w:t>
      </w:r>
      <w:bookmarkEnd w:id="939"/>
    </w:p>
    <w:p>
      <w:pPr>
        <w:pStyle w:val="BookText"/>
        <w:rPr/>
      </w:pPr>
      <w:r>
        <w:rPr>
          <w:rFonts w:ascii="Amiri" w:hAnsi="Amiri" w:eastAsia="Amiri" w:cs="Amiri"/>
          <w:color w:val="111111"/>
          <w:sz w:val="28"/>
          <w:sz w:val="28"/>
          <w:szCs w:val="28"/>
          <w:rtl w:val="true"/>
          <w:lang w:bidi="ar-SA"/>
        </w:rPr>
        <w:t>الأودي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بالواو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عقدة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أوّل من ألقى التشيّع في بني أود،صه </w:t>
      </w:r>
      <w:r>
        <w:rPr>
          <w:rStyle w:val="FootnoteAnchor"/>
          <w:rtl w:val="true"/>
        </w:rPr>
        <w:footnoteReference w:id="2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أبي رسن الأزدي الكوفي </w:t>
      </w:r>
      <w:r>
        <w:rPr>
          <w:rStyle w:val="FootnoteAnchor"/>
          <w:rtl w:val="true"/>
        </w:rPr>
        <w:footnoteReference w:id="2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د وافق الشيخ في الأوّل دون الثاني </w:t>
      </w:r>
      <w:r>
        <w:rPr>
          <w:rStyle w:val="FootnoteAnchor"/>
          <w:rtl w:val="true"/>
        </w:rPr>
        <w:footnoteReference w:id="2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في نسختي من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رسن</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هذا،و الظاهر إفادة ذلك المدح،و لذا ذكره في القسم الأوّل</w:t>
      </w:r>
      <w:r>
        <w:rPr>
          <w:rFonts w:eastAsia="Amiri" w:cs="Amiri" w:ascii="Amiri" w:hAnsi="Amiri"/>
          <w:color w:val="111111"/>
          <w:sz w:val="28"/>
          <w:szCs w:val="28"/>
          <w:rtl w:val="true"/>
          <w:lang w:bidi="ar-SA"/>
        </w:rPr>
        <w:t xml:space="preserve">. </w:t>
      </w:r>
      <w:bookmarkStart w:id="940" w:name="pg11860_147925"/>
    </w:p>
    <w:p>
      <w:pPr>
        <w:pStyle w:val="BookText"/>
        <w:rPr/>
      </w:pPr>
      <w:bookmarkEnd w:id="940"/>
      <w:r>
        <w:rPr>
          <w:rFonts w:ascii="Amiri" w:hAnsi="Amiri" w:eastAsia="Amiri" w:cs="Amiri"/>
          <w:color w:val="111111"/>
          <w:sz w:val="28"/>
          <w:sz w:val="28"/>
          <w:szCs w:val="28"/>
          <w:rtl w:val="true"/>
          <w:lang w:bidi="ar-SA"/>
        </w:rPr>
        <w:t>و في 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ممدوح </w:t>
      </w:r>
      <w:r>
        <w:rPr>
          <w:rStyle w:val="FootnoteAnchor"/>
          <w:rtl w:val="true"/>
        </w:rPr>
        <w:footnoteReference w:id="22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41" w:name="__RefHeading___Toc12159105_73709187"/>
      <w:bookmarkStart w:id="942" w:name="_Toc365"/>
      <w:bookmarkEnd w:id="941"/>
      <w:r>
        <w:rPr/>
        <w:t>639</w:t>
      </w:r>
      <w:r>
        <w:rPr>
          <w:rtl w:val="true"/>
        </w:rPr>
        <w:t>-</w:t>
      </w:r>
      <w:r>
        <w:rPr>
          <w:rtl w:val="true"/>
        </w:rPr>
        <w:t>الحارث الأعور</w:t>
      </w:r>
      <w:r>
        <w:rPr>
          <w:rtl w:val="true"/>
        </w:rPr>
        <w:t>:</w:t>
      </w:r>
      <w:bookmarkEnd w:id="942"/>
    </w:p>
    <w:p>
      <w:pPr>
        <w:pStyle w:val="BookText"/>
        <w:rPr/>
      </w:pPr>
      <w:r>
        <w:rPr>
          <w:rFonts w:ascii="IRNazanin" w:hAnsi="IRNazanin" w:eastAsia="IRNazanin"/>
          <w:color w:val="111111"/>
          <w:sz w:val="28"/>
          <w:sz w:val="28"/>
          <w:szCs w:val="28"/>
          <w:rtl w:val="true"/>
          <w:lang w:bidi="fa-IR"/>
        </w:rPr>
        <w:t xml:space="preserve">ن </w:t>
      </w:r>
      <w:r>
        <w:rPr>
          <w:rStyle w:val="FootnoteAnchor"/>
          <w:rtl w:val="true"/>
        </w:rPr>
        <w:footnoteReference w:id="22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كش في طريق فيه الشعبي أنّه قال لعليّ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لأحبك،و لا يثبت بهذا عندي عدالته بل ترجيح مّا </w:t>
      </w:r>
      <w:r>
        <w:rPr>
          <w:rStyle w:val="FootnoteAnchor"/>
          <w:rtl w:val="true"/>
        </w:rPr>
        <w:footnoteReference w:id="2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كش عن فضيل الرسّان،عن أبي عمرو </w:t>
      </w:r>
      <w:r>
        <w:rPr>
          <w:rStyle w:val="FootnoteAnchor"/>
          <w:rtl w:val="true"/>
        </w:rPr>
        <w:footnoteReference w:id="2252"/>
      </w:r>
      <w:r>
        <w:rPr>
          <w:rFonts w:ascii="Amiri" w:hAnsi="Amiri" w:eastAsia="Amiri" w:cs="Amiri"/>
          <w:color w:val="111111"/>
          <w:sz w:val="28"/>
          <w:sz w:val="28"/>
          <w:szCs w:val="28"/>
          <w:rtl w:val="true"/>
          <w:lang w:bidi="ar-SA"/>
        </w:rPr>
        <w:t>البزّاز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الشعبي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الحارث الأعور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أتيت أمير المؤمنين عليّا عليه السلام ذات ليلة،فقال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أعور ما جاء بك؟فقلت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جاء بي و اللّه حبّك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إنّي ساحدّثك لتشكرها،أما إنّه لا يموت عبد يحبّني فتخرج نفسه حتّى يراني حيث يحب،و لا يموت عبد يبغضني </w:t>
      </w:r>
      <w:r>
        <w:rPr>
          <w:rStyle w:val="FootnoteAnchor"/>
          <w:rtl w:val="true"/>
        </w:rPr>
        <w:footnoteReference w:id="2253"/>
      </w:r>
      <w:r>
        <w:rPr>
          <w:rFonts w:ascii="Amiri" w:hAnsi="Amiri" w:eastAsia="Amiri" w:cs="Amiri"/>
          <w:color w:val="111111"/>
          <w:sz w:val="28"/>
          <w:sz w:val="28"/>
          <w:szCs w:val="28"/>
          <w:rtl w:val="true"/>
          <w:lang w:bidi="ar-SA"/>
        </w:rPr>
        <w:t>حتّى يراني حيث يكره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لي الشعبي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إنّ حبّه لا ينفعك و بغضه لا يضرّك </w:t>
      </w:r>
      <w:r>
        <w:rPr>
          <w:rStyle w:val="FootnoteAnchor"/>
          <w:rtl w:val="true"/>
        </w:rPr>
        <w:footnoteReference w:id="2254"/>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ابن قيس الأعور أو ابن عبد اللّه الآتيين</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هو ابن عبد اللّه كما يظهر من ترجمته،و نصّ عليه في المجمع </w:t>
      </w:r>
      <w:r>
        <w:rPr>
          <w:rStyle w:val="FootnoteAnchor"/>
          <w:rtl w:val="true"/>
        </w:rPr>
        <w:footnoteReference w:id="22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ولد الأستاذ العلاّمة دام علاهما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الهمداني المشهور المرمي بالكذب و الرفض،الذي اشتهر بصحبة عليّ عليه السلام، المخاطب بقوله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حار همدان من يمت يرني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جدّ شيخنا البهائي رحمه اللّه </w:t>
      </w:r>
      <w:r>
        <w:rPr>
          <w:rStyle w:val="FootnoteAnchor"/>
          <w:rtl w:val="true"/>
        </w:rPr>
        <w:footnoteReference w:id="2256"/>
      </w:r>
      <w:r>
        <w:rPr>
          <w:rFonts w:ascii="Amiri" w:hAnsi="Amiri" w:eastAsia="Amiri" w:cs="Amiri"/>
          <w:color w:val="111111"/>
          <w:sz w:val="28"/>
          <w:sz w:val="28"/>
          <w:szCs w:val="28"/>
          <w:rtl w:val="true"/>
          <w:lang w:bidi="ar-SA"/>
        </w:rPr>
        <w:t xml:space="preserve">،هو ابن عبد اللّه الهمداني الحوتي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بالمهملة و الفوقيّة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زهير على ما يظهر من هب </w:t>
      </w:r>
      <w:r>
        <w:rPr>
          <w:rStyle w:val="FootnoteAnchor"/>
          <w:rtl w:val="true"/>
        </w:rPr>
        <w:footnoteReference w:id="2257"/>
      </w:r>
      <w:r>
        <w:rPr>
          <w:rFonts w:ascii="IRNazanin" w:hAnsi="IRNazanin" w:eastAsia="IRNazanin"/>
          <w:color w:val="111111"/>
          <w:sz w:val="28"/>
          <w:sz w:val="28"/>
          <w:szCs w:val="28"/>
          <w:rtl w:val="true"/>
          <w:lang w:bidi="fa-IR"/>
        </w:rPr>
        <w:t xml:space="preserve">وقب </w:t>
      </w:r>
      <w:r>
        <w:rPr>
          <w:rStyle w:val="FootnoteAnchor"/>
          <w:rtl w:val="true"/>
        </w:rPr>
        <w:footnoteReference w:id="2258"/>
      </w:r>
      <w:r>
        <w:rPr>
          <w:rFonts w:ascii="Amiri" w:hAnsi="Amiri" w:eastAsia="Amiri" w:cs="Amiri"/>
          <w:color w:val="111111"/>
          <w:sz w:val="28"/>
          <w:sz w:val="28"/>
          <w:szCs w:val="28"/>
          <w:rtl w:val="true"/>
          <w:lang w:bidi="ar-SA"/>
        </w:rPr>
        <w:t xml:space="preserve">و ميزان الاعتدال </w:t>
      </w:r>
      <w:r>
        <w:rPr>
          <w:rStyle w:val="FootnoteAnchor"/>
          <w:rtl w:val="true"/>
        </w:rPr>
        <w:footnoteReference w:id="2259"/>
      </w:r>
      <w:r>
        <w:rPr>
          <w:rFonts w:ascii="Amiri" w:hAnsi="Amiri" w:eastAsia="Amiri" w:cs="Amiri"/>
          <w:color w:val="111111"/>
          <w:sz w:val="28"/>
          <w:sz w:val="28"/>
          <w:szCs w:val="28"/>
          <w:rtl w:val="true"/>
          <w:lang w:bidi="ar-SA"/>
        </w:rPr>
        <w:t xml:space="preserve">و ابن أبي الحديد </w:t>
      </w:r>
      <w:r>
        <w:rPr>
          <w:rStyle w:val="FootnoteAnchor"/>
          <w:rtl w:val="true"/>
        </w:rPr>
        <w:footnoteReference w:id="2260"/>
      </w:r>
      <w:r>
        <w:rPr>
          <w:rFonts w:ascii="Amiri" w:hAnsi="Amiri" w:eastAsia="Amiri" w:cs="Amiri"/>
          <w:color w:val="111111"/>
          <w:sz w:val="28"/>
          <w:sz w:val="28"/>
          <w:szCs w:val="28"/>
          <w:rtl w:val="true"/>
          <w:lang w:bidi="ar-SA"/>
        </w:rPr>
        <w:t>و صاحب أسماء رجال المشكاة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مات في خلافة ابن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الأعور صفة له لا لأبيه كما زعم،و لا هو ابن قيس،و لا أخو أبي و علقمة كما توهّم،لأنّ الأعور همداني نسبة إلى همدان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بالإهمال و الإسكان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قبيلة باليمن،و ابن قيس جعفي كوفي أخو علقمة و أبي قتل بصفّين كما في ي </w:t>
      </w:r>
      <w:r>
        <w:rPr>
          <w:rStyle w:val="FootnoteAnchor"/>
          <w:rtl w:val="true"/>
        </w:rPr>
        <w:footnoteReference w:id="2261"/>
      </w:r>
      <w:r>
        <w:rPr>
          <w:rFonts w:ascii="Amiri" w:hAnsi="Amiri" w:eastAsia="Amiri" w:cs="Amiri"/>
          <w:color w:val="111111"/>
          <w:sz w:val="28"/>
          <w:sz w:val="28"/>
          <w:szCs w:val="28"/>
          <w:rtl w:val="true"/>
          <w:lang w:bidi="ar-SA"/>
        </w:rPr>
        <w:t xml:space="preserve">،أو بعد الستّين كما في قب </w:t>
      </w:r>
      <w:r>
        <w:rPr>
          <w:rStyle w:val="FootnoteAnchor"/>
          <w:rtl w:val="true"/>
        </w:rPr>
        <w:footnoteReference w:id="2262"/>
      </w:r>
      <w:r>
        <w:rPr>
          <w:rFonts w:ascii="Amiri" w:hAnsi="Amiri" w:eastAsia="Amiri" w:cs="Amiri"/>
          <w:color w:val="111111"/>
          <w:sz w:val="28"/>
          <w:sz w:val="28"/>
          <w:szCs w:val="28"/>
          <w:rtl w:val="true"/>
          <w:lang w:bidi="ar-SA"/>
        </w:rPr>
        <w:t xml:space="preserve">،و صلّى عليه أبو موسى كما في هب </w:t>
      </w:r>
      <w:r>
        <w:rPr>
          <w:rStyle w:val="FootnoteAnchor"/>
          <w:rtl w:val="true"/>
        </w:rPr>
        <w:footnoteReference w:id="2263"/>
      </w:r>
      <w:r>
        <w:rPr>
          <w:rFonts w:ascii="Amiri" w:hAnsi="Amiri" w:eastAsia="Amiri" w:cs="Amiri"/>
          <w:color w:val="111111"/>
          <w:sz w:val="28"/>
          <w:sz w:val="28"/>
          <w:szCs w:val="28"/>
          <w:rtl w:val="true"/>
          <w:lang w:bidi="ar-SA"/>
        </w:rPr>
        <w:t>،فليتدبّر،انتهى</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جيد،إلاّ أنّ نسبة قتله بصفّين إلى ي ليس بمكانه،إذ الذي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bookmarkStart w:id="943" w:name="pg11860_147927"/>
    </w:p>
    <w:p>
      <w:pPr>
        <w:pStyle w:val="BookText"/>
        <w:rPr/>
      </w:pPr>
      <w:bookmarkEnd w:id="943"/>
      <w:r>
        <w:rPr>
          <w:rFonts w:ascii="Amiri" w:hAnsi="Amiri" w:eastAsia="Amiri" w:cs="Amiri"/>
          <w:color w:val="111111"/>
          <w:sz w:val="28"/>
          <w:sz w:val="28"/>
          <w:szCs w:val="28"/>
          <w:rtl w:val="true"/>
          <w:lang w:bidi="ar-SA"/>
        </w:rPr>
        <w:t>قطعت رجله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مرّ من أنّ الحوتي بالفوقيّة أي المثنّاة فوق،فالذي عن تهذيب الكمال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الحوثي،بالمثلّثة،و حوث بطن من همدان </w:t>
      </w:r>
      <w:r>
        <w:rPr>
          <w:rStyle w:val="FootnoteAnchor"/>
          <w:rtl w:val="true"/>
        </w:rPr>
        <w:footnoteReference w:id="2264"/>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أره في القاموس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همدان بالسكون و الإهمال قبيلة،هو الذي ذكره في القاموس </w:t>
      </w:r>
      <w:r>
        <w:rPr>
          <w:rStyle w:val="FootnoteAnchor"/>
          <w:rtl w:val="true"/>
        </w:rPr>
        <w:footnoteReference w:id="2265"/>
      </w:r>
      <w:r>
        <w:rPr>
          <w:rFonts w:ascii="Amiri" w:hAnsi="Amiri" w:eastAsia="Amiri" w:cs="Amiri"/>
          <w:color w:val="111111"/>
          <w:sz w:val="28"/>
          <w:sz w:val="28"/>
          <w:szCs w:val="28"/>
          <w:rtl w:val="true"/>
          <w:lang w:bidi="ar-SA"/>
        </w:rPr>
        <w:t xml:space="preserve">،و يأتي في ابن عبد اللّه عن الصحاح خلافه </w:t>
      </w:r>
      <w:r>
        <w:rPr>
          <w:rStyle w:val="FootnoteAnchor"/>
          <w:rtl w:val="true"/>
        </w:rPr>
        <w:footnoteReference w:id="2266"/>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الأعور الجليل الثقة </w:t>
      </w:r>
      <w:r>
        <w:rPr>
          <w:rStyle w:val="FootnoteAnchor"/>
          <w:rtl w:val="true"/>
        </w:rPr>
        <w:footnoteReference w:id="2267"/>
      </w:r>
      <w:r>
        <w:rPr>
          <w:rFonts w:ascii="Amiri" w:hAnsi="Amiri" w:eastAsia="Amiri" w:cs="Amiri"/>
          <w:color w:val="111111"/>
          <w:sz w:val="28"/>
          <w:sz w:val="28"/>
          <w:szCs w:val="28"/>
          <w:rtl w:val="true"/>
          <w:lang w:bidi="ar-SA"/>
        </w:rPr>
        <w:t xml:space="preserve">،يعرف بوقوعه في طبقة رجال عليّ عليه السلام و من روى عنه </w:t>
      </w:r>
      <w:r>
        <w:rPr>
          <w:rStyle w:val="FootnoteAnchor"/>
          <w:rtl w:val="true"/>
        </w:rPr>
        <w:footnoteReference w:id="2268"/>
      </w:r>
      <w:r>
        <w:rPr>
          <w:rStyle w:val="FootnoteAnchor"/>
          <w:rtl w:val="true"/>
        </w:rPr>
        <w:footnoteReference w:id="22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44" w:name="__RefHeading___Toc12159107_73709187"/>
      <w:bookmarkStart w:id="945" w:name="_Toc366"/>
      <w:bookmarkEnd w:id="944"/>
      <w:r>
        <w:rPr/>
        <w:t>640</w:t>
      </w:r>
      <w:r>
        <w:rPr>
          <w:rtl w:val="true"/>
        </w:rPr>
        <w:t>-</w:t>
      </w:r>
      <w:r>
        <w:rPr>
          <w:rtl w:val="true"/>
        </w:rPr>
        <w:t>الحارث بن أنس الأشهلي</w:t>
      </w:r>
      <w:r>
        <w:rPr>
          <w:rtl w:val="true"/>
        </w:rPr>
        <w:t>:</w:t>
      </w:r>
      <w:bookmarkEnd w:id="945"/>
    </w:p>
    <w:p>
      <w:pPr>
        <w:pStyle w:val="BookText"/>
        <w:rPr/>
      </w:pPr>
      <w:r>
        <w:rPr>
          <w:rFonts w:ascii="Amiri" w:hAnsi="Amiri" w:eastAsia="Amiri" w:cs="Amiri"/>
          <w:color w:val="111111"/>
          <w:sz w:val="28"/>
          <w:sz w:val="28"/>
          <w:szCs w:val="28"/>
          <w:rtl w:val="true"/>
          <w:lang w:bidi="ar-SA"/>
        </w:rPr>
        <w:t xml:space="preserve">الأنصاري،من المقتولين يوم أحد،ل </w:t>
      </w:r>
      <w:r>
        <w:rPr>
          <w:rStyle w:val="FootnoteAnchor"/>
          <w:rtl w:val="true"/>
        </w:rPr>
        <w:footnoteReference w:id="2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بالشين المعجمة،و بدل من المقتولين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قتل </w:t>
      </w:r>
      <w:r>
        <w:rPr>
          <w:rStyle w:val="FootnoteAnchor"/>
          <w:rtl w:val="true"/>
        </w:rPr>
        <w:footnoteReference w:id="22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الحارث بن أوس بن معاذ</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النعمان الأنصاري،سكن المدينة،ابن أخي سعد بن معاذ،قتل بأحد و شهد بدرا،ل </w:t>
      </w:r>
      <w:r>
        <w:rPr>
          <w:rStyle w:val="FootnoteAnchor"/>
          <w:rtl w:val="true"/>
        </w:rPr>
        <w:footnoteReference w:id="2272"/>
      </w:r>
      <w:r>
        <w:rPr>
          <w:rFonts w:eastAsia="Times New Roman" w:cs="Times New Roman" w:ascii="Times New Roman" w:hAnsi="Times New Roman"/>
          <w:color w:val="111111"/>
          <w:sz w:val="28"/>
          <w:szCs w:val="28"/>
          <w:rtl w:val="true"/>
          <w:lang w:val="en-US" w:bidi="en-US"/>
        </w:rPr>
        <w:t xml:space="preserve">. </w:t>
      </w:r>
      <w:bookmarkStart w:id="946" w:name="pg11860_147928"/>
    </w:p>
    <w:p>
      <w:pPr>
        <w:pStyle w:val="Heading3"/>
        <w:numPr>
          <w:ilvl w:val="2"/>
          <w:numId w:val="1"/>
        </w:numPr>
        <w:rPr/>
      </w:pPr>
      <w:bookmarkStart w:id="947" w:name="__RefHeading___Toc12159109_73709187"/>
      <w:bookmarkStart w:id="948" w:name="_Toc367"/>
      <w:bookmarkEnd w:id="946"/>
      <w:bookmarkEnd w:id="947"/>
      <w:r>
        <w:rPr/>
        <w:t>642</w:t>
      </w:r>
      <w:r>
        <w:rPr>
          <w:rtl w:val="true"/>
        </w:rPr>
        <w:t>-</w:t>
      </w:r>
      <w:r>
        <w:rPr>
          <w:rtl w:val="true"/>
        </w:rPr>
        <w:t>الحارث بن الحسن الطحّان</w:t>
      </w:r>
      <w:r>
        <w:rPr>
          <w:rtl w:val="true"/>
        </w:rPr>
        <w:t>:</w:t>
      </w:r>
      <w:bookmarkEnd w:id="948"/>
    </w:p>
    <w:p>
      <w:pPr>
        <w:pStyle w:val="BookText"/>
        <w:rPr/>
      </w:pPr>
      <w:r>
        <w:rPr>
          <w:rFonts w:ascii="Amiri" w:hAnsi="Amiri" w:eastAsia="Amiri" w:cs="Amiri"/>
          <w:color w:val="111111"/>
          <w:sz w:val="28"/>
          <w:sz w:val="28"/>
          <w:szCs w:val="28"/>
          <w:rtl w:val="true"/>
          <w:lang w:bidi="ar-SA"/>
        </w:rPr>
        <w:t xml:space="preserve">كوفي،قريب الأمر في الحديث،له كتاب،عامّي الرواية،صه </w:t>
      </w:r>
      <w:r>
        <w:rPr>
          <w:rStyle w:val="FootnoteAnchor"/>
          <w:rtl w:val="true"/>
        </w:rPr>
        <w:footnoteReference w:id="2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عن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الحرب بن الحسن الطحّان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النقد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أنّه اشتبه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أنّ جش لم يذكره في باب الحارث بل ذكره في باب الآحاد </w:t>
      </w:r>
      <w:r>
        <w:rPr>
          <w:rStyle w:val="FootnoteAnchor"/>
          <w:rtl w:val="true"/>
        </w:rPr>
        <w:footnoteReference w:id="2274"/>
      </w:r>
      <w:r>
        <w:rPr>
          <w:rStyle w:val="FootnoteAnchor"/>
          <w:rtl w:val="true"/>
        </w:rPr>
        <w:footnoteReference w:id="2275"/>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الظاهر أنّ الأمر كما قاله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الحسن بن محمّد بن سماعة ما يشير إليه </w:t>
      </w:r>
      <w:r>
        <w:rPr>
          <w:rStyle w:val="FootnoteAnchor"/>
          <w:rtl w:val="true"/>
        </w:rPr>
        <w:footnoteReference w:id="2276"/>
      </w:r>
      <w:r>
        <w:rPr>
          <w:rStyle w:val="FootnoteAnchor"/>
          <w:rtl w:val="true"/>
        </w:rPr>
        <w:footnoteReference w:id="2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الظاهر أنّ ذلك كذلك،و أشار إليه في المجمع </w:t>
      </w:r>
      <w:r>
        <w:rPr>
          <w:rStyle w:val="FootnoteAnchor"/>
          <w:rtl w:val="true"/>
        </w:rPr>
        <w:footnoteReference w:id="2278"/>
      </w:r>
      <w:r>
        <w:rPr>
          <w:rFonts w:ascii="Amiri" w:hAnsi="Amiri" w:eastAsia="Amiri" w:cs="Amiri"/>
          <w:color w:val="111111"/>
          <w:sz w:val="28"/>
          <w:sz w:val="28"/>
          <w:szCs w:val="28"/>
          <w:rtl w:val="true"/>
          <w:lang w:bidi="ar-SA"/>
        </w:rPr>
        <w:t xml:space="preserve">،و يشير إليه عدم ذكره في الوجيزة،إلاّ أنّ في الحاوي نقله عن جش و صه بعنوان الحارث و الحرب </w:t>
      </w:r>
      <w:r>
        <w:rPr>
          <w:rStyle w:val="FootnoteAnchor"/>
          <w:rtl w:val="true"/>
        </w:rPr>
        <w:footnoteReference w:id="2279"/>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Heading3"/>
        <w:numPr>
          <w:ilvl w:val="2"/>
          <w:numId w:val="1"/>
        </w:numPr>
        <w:rPr/>
      </w:pPr>
      <w:bookmarkStart w:id="949" w:name="__RefHeading___Toc12159111_73709187"/>
      <w:bookmarkStart w:id="950" w:name="_Toc368"/>
      <w:bookmarkEnd w:id="949"/>
      <w:r>
        <w:rPr/>
        <w:t>643</w:t>
      </w:r>
      <w:r>
        <w:rPr>
          <w:rtl w:val="true"/>
        </w:rPr>
        <w:t>-</w:t>
      </w:r>
      <w:r>
        <w:rPr>
          <w:rtl w:val="true"/>
        </w:rPr>
        <w:t>الحارث بن ربعي</w:t>
      </w:r>
      <w:r>
        <w:rPr>
          <w:rtl w:val="true"/>
        </w:rPr>
        <w:t>:</w:t>
      </w:r>
      <w:bookmarkEnd w:id="950"/>
    </w:p>
    <w:p>
      <w:pPr>
        <w:pStyle w:val="BookText"/>
        <w:rPr/>
      </w:pPr>
      <w:r>
        <w:rPr>
          <w:rFonts w:ascii="Amiri" w:hAnsi="Amiri" w:eastAsia="Amiri" w:cs="Amiri"/>
          <w:color w:val="111111"/>
          <w:sz w:val="28"/>
          <w:sz w:val="28"/>
          <w:szCs w:val="28"/>
          <w:rtl w:val="true"/>
          <w:lang w:bidi="ar-SA"/>
        </w:rPr>
        <w:t xml:space="preserve">أبو قتادة الأنصاري،ل </w:t>
      </w:r>
      <w:r>
        <w:rPr>
          <w:rStyle w:val="FootnoteAnchor"/>
          <w:rtl w:val="true"/>
        </w:rPr>
        <w:footnoteReference w:id="2280"/>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الاستيعاب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 رسول اللّه صلّى اللّه عليه و آله،ودعي صلّى اللّه عليه و آله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أبو قتادة مع عليّ عليه السلام مشاهده كلّها في خلافته،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ولاّه عليّ عليه السلام على مكّة ثمّ عزله و ولّى قثم بن </w:t>
      </w:r>
      <w:bookmarkStart w:id="951" w:name="pg11860_147929"/>
    </w:p>
    <w:p>
      <w:pPr>
        <w:pStyle w:val="BookText"/>
        <w:rPr/>
      </w:pPr>
      <w:bookmarkEnd w:id="951"/>
      <w:r>
        <w:rPr>
          <w:rFonts w:ascii="Amiri" w:hAnsi="Amiri" w:eastAsia="Amiri" w:cs="Amiri"/>
          <w:color w:val="111111"/>
          <w:sz w:val="28"/>
          <w:sz w:val="28"/>
          <w:szCs w:val="28"/>
          <w:rtl w:val="true"/>
          <w:lang w:bidi="ar-SA"/>
        </w:rPr>
        <w:t>العبّاس</w:t>
      </w:r>
      <w:r>
        <w:rPr>
          <w:rFonts w:eastAsia="Amiri" w:cs="Amiri" w:ascii="Amiri" w:hAnsi="Amiri"/>
          <w:color w:val="111111"/>
          <w:sz w:val="28"/>
          <w:szCs w:val="28"/>
          <w:rtl w:val="true"/>
          <w:lang w:bidi="ar-SA"/>
        </w:rPr>
        <w:t xml:space="preserve">) </w:t>
      </w:r>
      <w:r>
        <w:rPr>
          <w:rStyle w:val="FootnoteAnchor"/>
          <w:rtl w:val="true"/>
        </w:rPr>
        <w:footnoteReference w:id="2281"/>
      </w:r>
      <w:r>
        <w:rPr>
          <w:rFonts w:ascii="Amiri" w:hAnsi="Amiri" w:eastAsia="Amiri" w:cs="Amiri"/>
          <w:color w:val="111111"/>
          <w:sz w:val="28"/>
          <w:sz w:val="28"/>
          <w:szCs w:val="28"/>
          <w:rtl w:val="true"/>
          <w:lang w:bidi="ar-SA"/>
        </w:rPr>
        <w:t xml:space="preserve">،مات في خلافة عليّ عليه السلام بالكوفة و هو ابن سبعين، و صلّى عليه عليّ عليه السلام و كبّر عليه سبعا </w:t>
      </w:r>
      <w:r>
        <w:rPr>
          <w:rStyle w:val="FootnoteAnchor"/>
          <w:rtl w:val="true"/>
        </w:rPr>
        <w:footnoteReference w:id="22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52" w:name="__RefHeading___Toc12159113_73709187"/>
      <w:bookmarkStart w:id="953" w:name="_Toc369"/>
      <w:bookmarkEnd w:id="952"/>
      <w:r>
        <w:rPr/>
        <w:t>644</w:t>
      </w:r>
      <w:r>
        <w:rPr>
          <w:rtl w:val="true"/>
        </w:rPr>
        <w:t>-</w:t>
      </w:r>
      <w:r>
        <w:rPr>
          <w:rtl w:val="true"/>
        </w:rPr>
        <w:t>الحارث بن الربيع</w:t>
      </w:r>
      <w:r>
        <w:rPr>
          <w:rtl w:val="true"/>
        </w:rPr>
        <w:t>:</w:t>
      </w:r>
      <w:bookmarkEnd w:id="953"/>
    </w:p>
    <w:p>
      <w:pPr>
        <w:pStyle w:val="BookText"/>
        <w:rPr/>
      </w:pPr>
      <w:r>
        <w:rPr>
          <w:rFonts w:ascii="Amiri" w:hAnsi="Amiri" w:eastAsia="Amiri" w:cs="Amiri"/>
          <w:color w:val="111111"/>
          <w:sz w:val="28"/>
          <w:sz w:val="28"/>
          <w:szCs w:val="28"/>
          <w:rtl w:val="true"/>
          <w:lang w:bidi="ar-SA"/>
        </w:rPr>
        <w:t xml:space="preserve">يكنّى أبا زياد،و كان عامله على المدينة،أحد بنى مازن النجّار، ي </w:t>
      </w:r>
      <w:r>
        <w:rPr>
          <w:rStyle w:val="FootnoteAnchor"/>
          <w:rtl w:val="true"/>
        </w:rPr>
        <w:footnoteReference w:id="2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صه بدل الضمير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أمير المؤمنين عليه السلام </w:t>
      </w:r>
      <w:r>
        <w:rPr>
          <w:rStyle w:val="FootnoteAnchor"/>
          <w:rtl w:val="true"/>
        </w:rPr>
        <w:footnoteReference w:id="2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ذكره رحمه اللّه في القسم الأوّل،و في الحاوي في القسم الرابع </w:t>
      </w:r>
      <w:r>
        <w:rPr>
          <w:rStyle w:val="FootnoteAnchor"/>
          <w:rtl w:val="true"/>
        </w:rPr>
        <w:footnoteReference w:id="2285"/>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Heading3"/>
        <w:numPr>
          <w:ilvl w:val="2"/>
          <w:numId w:val="1"/>
        </w:numPr>
        <w:rPr/>
      </w:pPr>
      <w:bookmarkStart w:id="954" w:name="__RefHeading___Toc12159115_73709187"/>
      <w:bookmarkStart w:id="955" w:name="_Toc370"/>
      <w:bookmarkEnd w:id="954"/>
      <w:r>
        <w:rPr/>
        <w:t>645</w:t>
      </w:r>
      <w:r>
        <w:rPr>
          <w:rtl w:val="true"/>
        </w:rPr>
        <w:t>-</w:t>
      </w:r>
      <w:r>
        <w:rPr>
          <w:rtl w:val="true"/>
        </w:rPr>
        <w:t>الحارث بن زياد الشيباني</w:t>
      </w:r>
      <w:r>
        <w:rPr>
          <w:rtl w:val="true"/>
        </w:rPr>
        <w:t>:</w:t>
      </w:r>
      <w:bookmarkEnd w:id="955"/>
    </w:p>
    <w:p>
      <w:pPr>
        <w:pStyle w:val="BookText"/>
        <w:rPr/>
      </w:pPr>
      <w:r>
        <w:rPr>
          <w:rFonts w:ascii="Amiri" w:hAnsi="Amiri" w:eastAsia="Amiri" w:cs="Amiri"/>
          <w:color w:val="111111"/>
          <w:sz w:val="28"/>
          <w:sz w:val="28"/>
          <w:szCs w:val="28"/>
          <w:rtl w:val="true"/>
          <w:lang w:bidi="ar-SA"/>
        </w:rPr>
        <w:t xml:space="preserve">الكوفي،أبو العلاء،أسند عنه،ق </w:t>
      </w:r>
      <w:r>
        <w:rPr>
          <w:rStyle w:val="FootnoteAnchor"/>
          <w:rtl w:val="true"/>
        </w:rPr>
        <w:footnoteReference w:id="22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56" w:name="__RefHeading___Toc12159117_73709187"/>
      <w:bookmarkStart w:id="957" w:name="_Toc371"/>
      <w:bookmarkEnd w:id="956"/>
      <w:r>
        <w:rPr/>
        <w:t>646</w:t>
      </w:r>
      <w:r>
        <w:rPr>
          <w:rtl w:val="true"/>
        </w:rPr>
        <w:t>-</w:t>
      </w:r>
      <w:r>
        <w:rPr>
          <w:rtl w:val="true"/>
        </w:rPr>
        <w:t>الحارث الشامي</w:t>
      </w:r>
      <w:r>
        <w:rPr>
          <w:rtl w:val="true"/>
        </w:rPr>
        <w:t>:</w:t>
      </w:r>
      <w:bookmarkEnd w:id="957"/>
    </w:p>
    <w:p>
      <w:pPr>
        <w:pStyle w:val="BookText"/>
        <w:rPr/>
      </w:pPr>
      <w:r>
        <w:rPr>
          <w:rFonts w:ascii="Amiri" w:hAnsi="Amiri" w:eastAsia="Amiri" w:cs="Amiri"/>
          <w:color w:val="111111"/>
          <w:sz w:val="28"/>
          <w:sz w:val="28"/>
          <w:szCs w:val="28"/>
          <w:rtl w:val="true"/>
          <w:lang w:bidi="ar-SA"/>
        </w:rPr>
        <w:t>روى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سعد بن عبد اللّه،عن محمّد بن خالد الطيالسي،عن عبد الرحمن بن أبي نجران،عن ابن سنان،عن أبي عبد اللّه عليه السلام أنّ الحارث و حمزة البربري </w:t>
      </w:r>
      <w:r>
        <w:rPr>
          <w:rStyle w:val="FootnoteAnchor"/>
          <w:rtl w:val="true"/>
        </w:rPr>
        <w:footnoteReference w:id="2287"/>
      </w:r>
      <w:r>
        <w:rPr>
          <w:rFonts w:ascii="IRNazanin" w:hAnsi="IRNazanin" w:eastAsia="IRNazanin"/>
          <w:color w:val="111111"/>
          <w:sz w:val="28"/>
          <w:sz w:val="28"/>
          <w:szCs w:val="28"/>
          <w:rtl w:val="true"/>
          <w:lang w:bidi="fa-IR"/>
        </w:rPr>
        <w:t xml:space="preserve">ملعونان،صه </w:t>
      </w:r>
      <w:r>
        <w:rPr>
          <w:rStyle w:val="FootnoteAnchor"/>
          <w:rtl w:val="true"/>
        </w:rPr>
        <w:footnoteReference w:id="2288"/>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مرّ في بزيع ما في كش </w:t>
      </w:r>
      <w:r>
        <w:rPr>
          <w:rStyle w:val="FootnoteAnchor"/>
          <w:rtl w:val="true"/>
        </w:rPr>
        <w:footnoteReference w:id="2289"/>
      </w:r>
      <w:r>
        <w:rPr>
          <w:rFonts w:eastAsia="Times New Roman" w:cs="Times New Roman" w:ascii="Times New Roman" w:hAnsi="Times New Roman"/>
          <w:color w:val="111111"/>
          <w:sz w:val="28"/>
          <w:szCs w:val="28"/>
          <w:rtl w:val="true"/>
          <w:lang w:val="en-US" w:bidi="en-US"/>
        </w:rPr>
        <w:t xml:space="preserve">. </w:t>
      </w:r>
      <w:bookmarkStart w:id="958" w:name="pg11860_147930"/>
    </w:p>
    <w:p>
      <w:pPr>
        <w:pStyle w:val="Heading3"/>
        <w:numPr>
          <w:ilvl w:val="2"/>
          <w:numId w:val="1"/>
        </w:numPr>
        <w:rPr/>
      </w:pPr>
      <w:bookmarkStart w:id="959" w:name="__RefHeading___Toc12159119_73709187"/>
      <w:bookmarkStart w:id="960" w:name="_Toc372"/>
      <w:bookmarkEnd w:id="958"/>
      <w:bookmarkEnd w:id="959"/>
      <w:r>
        <w:rPr/>
        <w:t>647</w:t>
      </w:r>
      <w:r>
        <w:rPr>
          <w:rtl w:val="true"/>
        </w:rPr>
        <w:t>-</w:t>
      </w:r>
      <w:r>
        <w:rPr>
          <w:rtl w:val="true"/>
        </w:rPr>
        <w:t>الحارث بن عبد اللّه الأعور</w:t>
      </w:r>
      <w:r>
        <w:rPr>
          <w:rtl w:val="true"/>
        </w:rPr>
        <w:t>:</w:t>
      </w:r>
      <w:bookmarkEnd w:id="960"/>
    </w:p>
    <w:p>
      <w:pPr>
        <w:pStyle w:val="BookText"/>
        <w:rPr/>
      </w:pPr>
      <w:r>
        <w:rPr>
          <w:rFonts w:ascii="Amiri" w:hAnsi="Amiri" w:eastAsia="Amiri" w:cs="Amiri"/>
          <w:color w:val="111111"/>
          <w:sz w:val="28"/>
          <w:sz w:val="28"/>
          <w:szCs w:val="28"/>
          <w:rtl w:val="true"/>
          <w:lang w:bidi="ar-SA"/>
        </w:rPr>
        <w:t xml:space="preserve">همداني،صه </w:t>
      </w:r>
      <w:r>
        <w:rPr>
          <w:rStyle w:val="FootnoteAnchor"/>
          <w:rtl w:val="true"/>
        </w:rPr>
        <w:footnoteReference w:id="22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الأولياء من أصحاب أمير المؤمنين عليه السلام </w:t>
      </w:r>
      <w:r>
        <w:rPr>
          <w:rStyle w:val="FootnoteAnchor"/>
          <w:rtl w:val="true"/>
        </w:rPr>
        <w:footnoteReference w:id="2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الذهبي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عبد اللّه الهمداني،شيعي،ليّن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النسائي 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بالقوي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ابن أبي داود </w:t>
      </w:r>
      <w:r>
        <w:rPr>
          <w:rStyle w:val="FootnoteAnchor"/>
          <w:rtl w:val="true"/>
        </w:rPr>
        <w:footnoteReference w:id="22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أفقه الناس و أفرض الناس و أحبّ </w:t>
      </w:r>
      <w:r>
        <w:rPr>
          <w:rStyle w:val="FootnoteAnchor"/>
          <w:rtl w:val="true"/>
        </w:rPr>
        <w:footnoteReference w:id="2293"/>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مات سنة خمس و ستّين </w:t>
      </w:r>
      <w:r>
        <w:rPr>
          <w:rStyle w:val="FootnoteAnchor"/>
          <w:rtl w:val="true"/>
        </w:rPr>
        <w:footnoteReference w:id="2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الأعور الهمداني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بسكون الميم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المهملة و بالمثنّاة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الكوفي،أبو زهير،صاحب عليّ عليه السلام،كذّبه الشعبي </w:t>
      </w:r>
      <w:r>
        <w:rPr>
          <w:rStyle w:val="FootnoteAnchor"/>
          <w:rtl w:val="true"/>
        </w:rPr>
        <w:footnoteReference w:id="2295"/>
      </w:r>
      <w:r>
        <w:rPr>
          <w:rFonts w:ascii="Amiri" w:hAnsi="Amiri" w:eastAsia="Amiri" w:cs="Amiri"/>
          <w:color w:val="111111"/>
          <w:sz w:val="28"/>
          <w:sz w:val="28"/>
          <w:szCs w:val="28"/>
          <w:rtl w:val="true"/>
          <w:lang w:bidi="ar-SA"/>
        </w:rPr>
        <w:t>في رأيه،و رمي بالرفض،و في حديثه ضعف،و ليس له عند النسائي سوى حديثين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مات في خلافة ابن الزبير </w:t>
      </w:r>
      <w:r>
        <w:rPr>
          <w:rStyle w:val="FootnoteAnchor"/>
          <w:rtl w:val="true"/>
        </w:rPr>
        <w:footnoteReference w:id="2296"/>
      </w:r>
      <w:r>
        <w:rPr>
          <w:rFonts w:ascii="IRNazanin" w:hAnsi="IRNazanin" w:eastAsia="IRNazanin"/>
          <w:color w:val="111111"/>
          <w:sz w:val="28"/>
          <w:sz w:val="28"/>
          <w:szCs w:val="28"/>
          <w:rtl w:val="true"/>
          <w:lang w:bidi="fa-IR"/>
        </w:rPr>
        <w:t xml:space="preserve">،انتهى </w:t>
      </w:r>
      <w:r>
        <w:rPr>
          <w:rStyle w:val="FootnoteAnchor"/>
          <w:rtl w:val="true"/>
        </w:rPr>
        <w:footnoteReference w:id="2297"/>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تفسير أبي عبد اللّه محمّد بن أحمد الأنصاري القرطبي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رماه الشعبي بالكذب،و ليس بشيء،و لم يتبيّن من الحارث كذب،و إنّما عليه نقم </w:t>
      </w:r>
      <w:r>
        <w:rPr>
          <w:rStyle w:val="FootnoteAnchor"/>
          <w:rtl w:val="true"/>
        </w:rPr>
        <w:footnoteReference w:id="2298"/>
      </w:r>
      <w:r>
        <w:rPr>
          <w:rFonts w:ascii="Amiri" w:hAnsi="Amiri" w:eastAsia="Amiri" w:cs="Amiri"/>
          <w:color w:val="111111"/>
          <w:sz w:val="28"/>
          <w:sz w:val="28"/>
          <w:szCs w:val="28"/>
          <w:rtl w:val="true"/>
          <w:lang w:bidi="ar-SA"/>
        </w:rPr>
        <w:t xml:space="preserve">إفراطه في حبّ عليّ عليه السلام و تفضيله على غيره،و من هاهنا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كذّبه الشعبي،لأنّ الشعبي يذهب إلى تفضيل أبي بكر،و إلى </w:t>
      </w:r>
      <w:bookmarkStart w:id="961" w:name="pg11860_147931"/>
    </w:p>
    <w:p>
      <w:pPr>
        <w:pStyle w:val="BookText"/>
        <w:rPr/>
      </w:pPr>
      <w:bookmarkEnd w:id="961"/>
      <w:r>
        <w:rPr>
          <w:rFonts w:ascii="Amiri" w:hAnsi="Amiri" w:eastAsia="Amiri" w:cs="Amiri"/>
          <w:color w:val="111111"/>
          <w:sz w:val="28"/>
          <w:sz w:val="28"/>
          <w:szCs w:val="28"/>
          <w:rtl w:val="true"/>
          <w:lang w:bidi="ar-SA"/>
        </w:rPr>
        <w:t>أنّه أوّل من أسلم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عمرو </w:t>
      </w:r>
      <w:r>
        <w:rPr>
          <w:rStyle w:val="FootnoteAnchor"/>
          <w:rtl w:val="true"/>
        </w:rPr>
        <w:footnoteReference w:id="2299"/>
      </w:r>
      <w:r>
        <w:rPr>
          <w:rFonts w:ascii="Amiri" w:hAnsi="Amiri" w:eastAsia="Amiri" w:cs="Amiri"/>
          <w:color w:val="111111"/>
          <w:sz w:val="28"/>
          <w:sz w:val="28"/>
          <w:szCs w:val="28"/>
          <w:rtl w:val="true"/>
          <w:lang w:bidi="ar-SA"/>
        </w:rPr>
        <w:t>بن عبد البر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أظنّ الشعبي عوقب بقوله في الحارث الهمداني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حارث،و كان أحد الكذّابين </w:t>
      </w:r>
      <w:r>
        <w:rPr>
          <w:rStyle w:val="FootnoteAnchor"/>
          <w:rtl w:val="true"/>
        </w:rPr>
        <w:footnoteReference w:id="2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همدان،بالدال المهملة و الميم الساكنة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قبيلة من اليمن </w:t>
      </w:r>
      <w:r>
        <w:rPr>
          <w:rStyle w:val="FootnoteAnchor"/>
          <w:rtl w:val="true"/>
        </w:rPr>
        <w:footnoteReference w:id="2301"/>
      </w:r>
      <w:r>
        <w:rPr>
          <w:rFonts w:ascii="Amiri" w:hAnsi="Amiri" w:eastAsia="Amiri" w:cs="Amiri"/>
          <w:color w:val="111111"/>
          <w:sz w:val="28"/>
          <w:sz w:val="28"/>
          <w:szCs w:val="28"/>
          <w:rtl w:val="true"/>
          <w:lang w:bidi="ar-SA"/>
        </w:rPr>
        <w:t>،و بالمعجمة و الميم المفتوحة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بلد معروف بناه همذان ابن فلوج بن سام بن نوح </w:t>
      </w:r>
      <w:r>
        <w:rPr>
          <w:rStyle w:val="FootnoteAnchor"/>
          <w:rtl w:val="true"/>
        </w:rPr>
        <w:footnoteReference w:id="2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الصحاح بالعكس </w:t>
      </w:r>
      <w:r>
        <w:rPr>
          <w:rStyle w:val="FootnoteAnchor"/>
          <w:rtl w:val="true"/>
        </w:rPr>
        <w:footnoteReference w:id="2303"/>
      </w:r>
      <w:r>
        <w:rPr>
          <w:rFonts w:ascii="Amiri" w:hAnsi="Amiri" w:eastAsia="Amiri" w:cs="Amiri"/>
          <w:color w:val="111111"/>
          <w:sz w:val="28"/>
          <w:sz w:val="28"/>
          <w:szCs w:val="28"/>
          <w:rtl w:val="true"/>
          <w:lang w:bidi="ar-SA"/>
        </w:rPr>
        <w:t xml:space="preserve">،و الأوّل أظهر،و يشير </w:t>
      </w:r>
      <w:r>
        <w:rPr>
          <w:rStyle w:val="FootnoteAnchor"/>
          <w:rtl w:val="true"/>
        </w:rPr>
        <w:footnoteReference w:id="2304"/>
      </w:r>
      <w:r>
        <w:rPr>
          <w:rFonts w:ascii="Amiri" w:hAnsi="Amiri" w:eastAsia="Amiri" w:cs="Amiri"/>
          <w:color w:val="111111"/>
          <w:sz w:val="28"/>
          <w:sz w:val="28"/>
          <w:szCs w:val="28"/>
          <w:rtl w:val="true"/>
          <w:lang w:bidi="ar-SA"/>
        </w:rPr>
        <w:t>إليه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بطن من همدان بالسكون و المهملة،و كون الحارث هذا همدانيّا بالسكون، و معلوم أنّه من القبيلة،و إليه يشير الحوتي و الحوت بطن من همدان،فتدبّر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هذا،و ظاهر الوجيزة أنّ الحارث الهمداني هو ابن قيس الاتي </w:t>
      </w:r>
      <w:r>
        <w:rPr>
          <w:rStyle w:val="FootnoteAnchor"/>
          <w:rtl w:val="true"/>
        </w:rPr>
        <w:footnoteReference w:id="2305"/>
      </w:r>
      <w:r>
        <w:rPr>
          <w:rFonts w:ascii="Amiri" w:hAnsi="Amiri" w:eastAsia="Amiri" w:cs="Amiri"/>
          <w:color w:val="111111"/>
          <w:sz w:val="28"/>
          <w:sz w:val="28"/>
          <w:szCs w:val="28"/>
          <w:rtl w:val="true"/>
          <w:lang w:bidi="ar-SA"/>
        </w:rPr>
        <w:t xml:space="preserve">، و لعلّ أحدهما نسبة </w:t>
      </w:r>
      <w:r>
        <w:rPr>
          <w:rStyle w:val="FootnoteAnchor"/>
          <w:rtl w:val="true"/>
        </w:rPr>
        <w:footnoteReference w:id="2306"/>
      </w:r>
      <w:r>
        <w:rPr>
          <w:rFonts w:ascii="Amiri" w:hAnsi="Amiri" w:eastAsia="Amiri" w:cs="Amiri"/>
          <w:color w:val="111111"/>
          <w:sz w:val="28"/>
          <w:sz w:val="28"/>
          <w:szCs w:val="28"/>
          <w:rtl w:val="true"/>
          <w:lang w:bidi="ar-SA"/>
        </w:rPr>
        <w:t>إلى الجدّ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كان،فالظاهر حسنه و جلالته </w:t>
      </w:r>
      <w:r>
        <w:rPr>
          <w:rStyle w:val="FootnoteAnchor"/>
          <w:rtl w:val="true"/>
        </w:rPr>
        <w:footnoteReference w:id="2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في الحارث الأعور تحقيق الحال</w:t>
      </w:r>
      <w:r>
        <w:rPr>
          <w:rFonts w:eastAsia="Amiri" w:cs="Amiri" w:ascii="Amiri" w:hAnsi="Amiri"/>
          <w:color w:val="111111"/>
          <w:sz w:val="28"/>
          <w:szCs w:val="28"/>
          <w:rtl w:val="true"/>
          <w:lang w:bidi="ar-SA"/>
        </w:rPr>
        <w:t>.</w:t>
      </w:r>
    </w:p>
    <w:p>
      <w:pPr>
        <w:pStyle w:val="Heading3"/>
        <w:numPr>
          <w:ilvl w:val="2"/>
          <w:numId w:val="1"/>
        </w:numPr>
        <w:rPr/>
      </w:pPr>
      <w:bookmarkStart w:id="962" w:name="__RefHeading___Toc12159121_73709187"/>
      <w:bookmarkStart w:id="963" w:name="_Toc373"/>
      <w:bookmarkEnd w:id="962"/>
      <w:r>
        <w:rPr/>
        <w:t>648</w:t>
      </w:r>
      <w:r>
        <w:rPr>
          <w:rtl w:val="true"/>
        </w:rPr>
        <w:t>-</w:t>
      </w:r>
      <w:r>
        <w:rPr>
          <w:rtl w:val="true"/>
        </w:rPr>
        <w:t>الحارث بن عبد اللّه التغلبي</w:t>
      </w:r>
      <w:r>
        <w:rPr>
          <w:rtl w:val="true"/>
        </w:rPr>
        <w:t>:</w:t>
      </w:r>
      <w:bookmarkEnd w:id="963"/>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كوفي،ضعيف،صه </w:t>
      </w:r>
      <w:r>
        <w:rPr>
          <w:rStyle w:val="FootnoteAnchor"/>
          <w:rtl w:val="true"/>
        </w:rPr>
        <w:footnoteReference w:id="2308"/>
      </w:r>
      <w:r>
        <w:rPr>
          <w:rFonts w:eastAsia="Times New Roman" w:cs="Times New Roman" w:ascii="Times New Roman" w:hAnsi="Times New Roman"/>
          <w:color w:val="111111"/>
          <w:sz w:val="28"/>
          <w:szCs w:val="28"/>
          <w:rtl w:val="true"/>
          <w:lang w:val="en-US" w:bidi="en-US"/>
        </w:rPr>
        <w:t xml:space="preserve">. </w:t>
      </w:r>
      <w:bookmarkStart w:id="964" w:name="pg11860_147932"/>
    </w:p>
    <w:p>
      <w:pPr>
        <w:pStyle w:val="BookText"/>
        <w:rPr/>
      </w:pPr>
      <w:bookmarkEnd w:id="964"/>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كتاب،التلعكبري،عن ابن عقدة،عن محمّد بن سالم بن عبد الرحمن الأزدي،عنه </w:t>
      </w:r>
      <w:r>
        <w:rPr>
          <w:rStyle w:val="FootnoteAnchor"/>
          <w:rtl w:val="true"/>
        </w:rPr>
        <w:footnoteReference w:id="2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عبد اللّه التغلبي الكوفي الضعيف،عنه محمّد ابن سالم بن عبد الرحمن الأزدي </w:t>
      </w:r>
      <w:r>
        <w:rPr>
          <w:rStyle w:val="FootnoteAnchor"/>
          <w:rtl w:val="true"/>
        </w:rPr>
        <w:footnoteReference w:id="23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65" w:name="__RefHeading___Toc12159123_73709187"/>
      <w:bookmarkStart w:id="966" w:name="_Toc374"/>
      <w:bookmarkEnd w:id="965"/>
      <w:r>
        <w:rPr/>
        <w:t>649</w:t>
      </w:r>
      <w:r>
        <w:rPr>
          <w:rtl w:val="true"/>
        </w:rPr>
        <w:t>-</w:t>
      </w:r>
      <w:r>
        <w:rPr>
          <w:rtl w:val="true"/>
        </w:rPr>
        <w:t>الحارث بن عزبة الأنصاري</w:t>
      </w:r>
      <w:r>
        <w:rPr>
          <w:rtl w:val="true"/>
        </w:rPr>
        <w:t>:</w:t>
      </w:r>
      <w:bookmarkEnd w:id="966"/>
    </w:p>
    <w:p>
      <w:pPr>
        <w:pStyle w:val="BookText"/>
        <w:rPr/>
      </w:pPr>
      <w:r>
        <w:rPr>
          <w:rFonts w:ascii="Amiri" w:hAnsi="Amiri" w:eastAsia="Amiri" w:cs="Amiri"/>
          <w:color w:val="111111"/>
          <w:sz w:val="28"/>
          <w:sz w:val="28"/>
          <w:szCs w:val="28"/>
          <w:rtl w:val="true"/>
          <w:lang w:bidi="ar-SA"/>
        </w:rPr>
        <w:t>كذا في المجالس،و أنّه الذي نادى الأنصار يوم الجمل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انصروا أمير المؤمنين عليه السلام آخرا كما نصرتم رسول اللّه صلّى اللّه عليه و آله أوّلا،و اللّه إنّ الآخرة شبيهة بالأولى،إلاّ أنّ الأولى أفضلهما </w:t>
      </w:r>
      <w:r>
        <w:rPr>
          <w:rStyle w:val="FootnoteAnchor"/>
          <w:rtl w:val="true"/>
        </w:rPr>
        <w:footnoteReference w:id="2311"/>
      </w:r>
      <w:r>
        <w:rPr>
          <w:rStyle w:val="FootnoteAnchor"/>
          <w:rtl w:val="true"/>
        </w:rPr>
        <w:footnoteReference w:id="2312"/>
      </w:r>
      <w:r>
        <w:rPr>
          <w:rFonts w:ascii="IRNazanin" w:hAnsi="IRNazanin" w:eastAsia="IRNazanin"/>
          <w:color w:val="111111"/>
          <w:sz w:val="28"/>
          <w:sz w:val="28"/>
          <w:szCs w:val="28"/>
          <w:rtl w:val="true"/>
          <w:lang w:bidi="fa-IR"/>
        </w:rPr>
        <w:t xml:space="preserve">،تعق </w:t>
      </w:r>
      <w:r>
        <w:rPr>
          <w:rStyle w:val="FootnoteAnchor"/>
          <w:rtl w:val="true"/>
        </w:rPr>
        <w:footnoteReference w:id="2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يأتي في الحجّاج بن عزبة ما ينبغي أن يلاحظ </w:t>
      </w:r>
      <w:r>
        <w:rPr>
          <w:rStyle w:val="FootnoteAnchor"/>
          <w:rtl w:val="true"/>
        </w:rPr>
        <w:footnoteReference w:id="23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67" w:name="__RefHeading___Toc12159125_73709187"/>
      <w:bookmarkStart w:id="968" w:name="_Toc375"/>
      <w:bookmarkEnd w:id="967"/>
      <w:r>
        <w:rPr/>
        <w:t>650</w:t>
      </w:r>
      <w:r>
        <w:rPr>
          <w:rtl w:val="true"/>
        </w:rPr>
        <w:t>-</w:t>
      </w:r>
      <w:r>
        <w:rPr>
          <w:rtl w:val="true"/>
        </w:rPr>
        <w:t>الحارث بن عمران الجعفي</w:t>
      </w:r>
      <w:r>
        <w:rPr>
          <w:rtl w:val="true"/>
        </w:rPr>
        <w:t>:</w:t>
      </w:r>
      <w:bookmarkEnd w:id="968"/>
    </w:p>
    <w:p>
      <w:pPr>
        <w:pStyle w:val="BookText"/>
        <w:rPr/>
      </w:pPr>
      <w:r>
        <w:rPr>
          <w:rFonts w:ascii="Amiri" w:hAnsi="Amiri" w:eastAsia="Amiri" w:cs="Amiri"/>
          <w:color w:val="111111"/>
          <w:sz w:val="28"/>
          <w:sz w:val="28"/>
          <w:szCs w:val="28"/>
          <w:rtl w:val="true"/>
          <w:lang w:bidi="ar-SA"/>
        </w:rPr>
        <w:t xml:space="preserve">الكلابي،كوفي؛ثقة،روى عن جعفر بن محمّد عليه السلام، صه </w:t>
      </w:r>
      <w:r>
        <w:rPr>
          <w:rStyle w:val="FootnoteAnchor"/>
          <w:rtl w:val="true"/>
        </w:rPr>
        <w:footnoteReference w:id="2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 يرويه جماعة،عنه زكريّا بن يحيى </w:t>
      </w:r>
      <w:r>
        <w:rPr>
          <w:rStyle w:val="FootnoteAnchor"/>
          <w:rtl w:val="true"/>
        </w:rPr>
        <w:footnoteReference w:id="2316"/>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عمران الثقة الجعفي،عنه زكريّا بن يحيى</w:t>
      </w:r>
      <w:r>
        <w:rPr>
          <w:rFonts w:eastAsia="Amiri" w:cs="Amiri" w:ascii="Amiri" w:hAnsi="Amiri"/>
          <w:color w:val="111111"/>
          <w:sz w:val="28"/>
          <w:szCs w:val="28"/>
          <w:rtl w:val="true"/>
          <w:lang w:bidi="ar-SA"/>
        </w:rPr>
        <w:t xml:space="preserve">. </w:t>
      </w:r>
      <w:bookmarkStart w:id="969" w:name="pg11860_147933"/>
    </w:p>
    <w:p>
      <w:pPr>
        <w:pStyle w:val="BookText"/>
        <w:rPr/>
      </w:pPr>
      <w:bookmarkEnd w:id="969"/>
      <w:r>
        <w:rPr>
          <w:rFonts w:ascii="Amiri" w:hAnsi="Amiri" w:eastAsia="Amiri" w:cs="Amiri"/>
          <w:color w:val="111111"/>
          <w:sz w:val="28"/>
          <w:sz w:val="28"/>
          <w:szCs w:val="28"/>
          <w:rtl w:val="true"/>
          <w:lang w:bidi="ar-SA"/>
        </w:rPr>
        <w:t xml:space="preserve">و هو عن الصادق عليه السلام </w:t>
      </w:r>
      <w:r>
        <w:rPr>
          <w:rStyle w:val="FootnoteAnchor"/>
          <w:rtl w:val="true"/>
        </w:rPr>
        <w:footnoteReference w:id="23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70" w:name="__RefHeading___Toc12159127_73709187"/>
      <w:bookmarkStart w:id="971" w:name="_Toc376"/>
      <w:bookmarkEnd w:id="970"/>
      <w:r>
        <w:rPr/>
        <w:t>651</w:t>
      </w:r>
      <w:r>
        <w:rPr>
          <w:rtl w:val="true"/>
        </w:rPr>
        <w:t>-</w:t>
      </w:r>
      <w:r>
        <w:rPr>
          <w:rtl w:val="true"/>
        </w:rPr>
        <w:t>الحارث بن غصين</w:t>
      </w:r>
      <w:r>
        <w:rPr>
          <w:rtl w:val="true"/>
        </w:rPr>
        <w:t>:</w:t>
      </w:r>
      <w:bookmarkEnd w:id="971"/>
    </w:p>
    <w:p>
      <w:pPr>
        <w:pStyle w:val="BookText"/>
        <w:rPr/>
      </w:pPr>
      <w:r>
        <w:rPr>
          <w:rFonts w:ascii="Amiri" w:hAnsi="Amiri" w:eastAsia="Amiri" w:cs="Amiri"/>
          <w:color w:val="111111"/>
          <w:sz w:val="28"/>
          <w:sz w:val="28"/>
          <w:szCs w:val="28"/>
          <w:rtl w:val="true"/>
          <w:lang w:bidi="ar-SA"/>
        </w:rPr>
        <w:t>بضمّ المعجمة و فتح المهملة،أبو وهب الثقفي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عقدة،عن محمّد بن عبد اللّه بن أبي حكيم،عن ابن نمير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ثقة خيار، توفّي سنة ثلاث و أربعين و مائة،صه </w:t>
      </w:r>
      <w:r>
        <w:rPr>
          <w:rStyle w:val="FootnoteAnchor"/>
          <w:rtl w:val="true"/>
        </w:rPr>
        <w:footnoteReference w:id="2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د نقلا عن خطّ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بالضاد المعجمة </w:t>
      </w:r>
      <w:r>
        <w:rPr>
          <w:rStyle w:val="FootnoteAnchor"/>
          <w:rtl w:val="true"/>
        </w:rPr>
        <w:footnoteReference w:id="2319"/>
      </w:r>
      <w:r>
        <w:rPr>
          <w:rFonts w:ascii="Amiri" w:hAnsi="Amiri" w:eastAsia="Amiri" w:cs="Amiri"/>
          <w:color w:val="111111"/>
          <w:sz w:val="28"/>
          <w:sz w:val="28"/>
          <w:szCs w:val="28"/>
          <w:rtl w:val="true"/>
          <w:lang w:bidi="ar-SA"/>
        </w:rPr>
        <w:t xml:space="preserve">،و عمل عليه،و كذا وجدناه في كتاب </w:t>
      </w:r>
      <w:r>
        <w:rPr>
          <w:rStyle w:val="FootnoteAnchor"/>
          <w:rtl w:val="true"/>
        </w:rPr>
        <w:footnoteReference w:id="2320"/>
      </w:r>
      <w:r>
        <w:rPr>
          <w:rFonts w:ascii="Amiri" w:hAnsi="Amiri" w:eastAsia="Amiri" w:cs="Amiri"/>
          <w:color w:val="111111"/>
          <w:sz w:val="28"/>
          <w:sz w:val="28"/>
          <w:szCs w:val="28"/>
          <w:rtl w:val="true"/>
          <w:lang w:bidi="ar-SA"/>
        </w:rPr>
        <w:t xml:space="preserve">الرجال بنسخة معتبرة </w:t>
      </w:r>
      <w:r>
        <w:rPr>
          <w:rStyle w:val="FootnoteAnchor"/>
          <w:rtl w:val="true"/>
        </w:rPr>
        <w:footnoteReference w:id="2321"/>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كذا وجدته أنا 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الحارث بن غضين أبو وهب الثقفي،كوفي، أسند عنه </w:t>
      </w:r>
      <w:r>
        <w:rPr>
          <w:rStyle w:val="FootnoteAnchor"/>
          <w:rtl w:val="true"/>
        </w:rPr>
        <w:footnoteReference w:id="2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ممدوح </w:t>
      </w:r>
      <w:r>
        <w:rPr>
          <w:rStyle w:val="FootnoteAnchor"/>
          <w:rtl w:val="true"/>
        </w:rPr>
        <w:footnoteReference w:id="2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الظاهر أنّه لما ذكره ابن عقدة،و مرّ نظيره في جميل بن عبد اللّه،لكن فيه مضافا إلى ذلك أنّه أسند عنه </w:t>
      </w:r>
      <w:r>
        <w:rPr>
          <w:rStyle w:val="FootnoteAnchor"/>
          <w:rtl w:val="true"/>
        </w:rPr>
        <w:footnoteReference w:id="23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72" w:name="__RefHeading___Toc12159129_73709187"/>
      <w:bookmarkStart w:id="973" w:name="_Toc377"/>
      <w:bookmarkEnd w:id="972"/>
      <w:r>
        <w:rPr/>
        <w:t>652</w:t>
      </w:r>
      <w:r>
        <w:rPr>
          <w:rtl w:val="true"/>
        </w:rPr>
        <w:t>-</w:t>
      </w:r>
      <w:r>
        <w:rPr>
          <w:rtl w:val="true"/>
        </w:rPr>
        <w:t>الحارث بن قيس</w:t>
      </w:r>
      <w:r>
        <w:rPr>
          <w:rtl w:val="true"/>
        </w:rPr>
        <w:t>:</w:t>
      </w:r>
      <w:bookmarkEnd w:id="973"/>
    </w:p>
    <w:p>
      <w:pPr>
        <w:pStyle w:val="BookText"/>
        <w:rPr/>
      </w:pPr>
      <w:r>
        <w:rPr>
          <w:rFonts w:ascii="Amiri" w:hAnsi="Amiri" w:eastAsia="Amiri" w:cs="Amiri"/>
          <w:color w:val="111111"/>
          <w:sz w:val="28"/>
          <w:sz w:val="28"/>
          <w:szCs w:val="28"/>
          <w:rtl w:val="true"/>
          <w:lang w:bidi="ar-SA"/>
        </w:rPr>
        <w:t xml:space="preserve">قطعت رجله بصفين،ي </w:t>
      </w:r>
      <w:r>
        <w:rPr>
          <w:rStyle w:val="FootnoteAnchor"/>
          <w:rtl w:val="true"/>
        </w:rPr>
        <w:footnoteReference w:id="2325"/>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زاد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أصحاب أمير المؤمنين عليه السلام </w:t>
      </w:r>
      <w:r>
        <w:rPr>
          <w:rStyle w:val="FootnoteAnchor"/>
          <w:rtl w:val="true"/>
        </w:rPr>
        <w:footnoteReference w:id="2326"/>
      </w:r>
      <w:r>
        <w:rPr>
          <w:rFonts w:eastAsia="Times New Roman" w:cs="Times New Roman" w:ascii="Times New Roman" w:hAnsi="Times New Roman"/>
          <w:color w:val="111111"/>
          <w:sz w:val="28"/>
          <w:szCs w:val="28"/>
          <w:rtl w:val="true"/>
          <w:lang w:val="en-US" w:bidi="en-US"/>
        </w:rPr>
        <w:t xml:space="preserve">. </w:t>
      </w:r>
      <w:bookmarkStart w:id="974" w:name="pg11860_147934"/>
    </w:p>
    <w:p>
      <w:pPr>
        <w:pStyle w:val="BookText"/>
        <w:rPr/>
      </w:pPr>
      <w:bookmarkEnd w:id="974"/>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يحيى الحمّاني،عن شريك،عن منصور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علقمة صفّين؟قال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نعم،و خضب سيفه دما،و قتل أخوه أبي بن قيس يوم 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لأبي بن قيس خصّ من قصب و لفرسه،فإذا غزا هدمه، و إذا رجع بناه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علقمة فقيها في دينه،قارئا لكتاب اللّه،عالما بالفرائض،شهد صفّين فاصيبت إحدى رجليه فعرج منها و أمّا أخوه أبي فقد قتل بصفّين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الحارث جليلا فقيها،و كان أعور </w:t>
      </w:r>
      <w:r>
        <w:rPr>
          <w:rStyle w:val="FootnoteAnchor"/>
          <w:rtl w:val="true"/>
        </w:rPr>
        <w:footnoteReference w:id="2327"/>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يخفى أنّ ظاهر هذا أنّ الذي قطع رجله هو علقمة،فكون الحارث المذكور هذا غير معلوم،و لذا جعل العلاّمة هذا اسما برأسه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الحارث بن قيس،قال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كان جليلا فقيها،و كان </w:t>
      </w:r>
      <w:r>
        <w:rPr>
          <w:rStyle w:val="FootnoteAnchor"/>
          <w:rtl w:val="true"/>
        </w:rPr>
        <w:footnoteReference w:id="2328"/>
      </w:r>
      <w:r>
        <w:rPr>
          <w:rFonts w:ascii="IRNazanin" w:hAnsi="IRNazanin" w:eastAsia="IRNazanin"/>
          <w:color w:val="111111"/>
          <w:sz w:val="28"/>
          <w:sz w:val="28"/>
          <w:szCs w:val="28"/>
          <w:rtl w:val="true"/>
          <w:lang w:bidi="fa-IR"/>
        </w:rPr>
        <w:t xml:space="preserve">أعور </w:t>
      </w:r>
      <w:r>
        <w:rPr>
          <w:rStyle w:val="FootnoteAnchor"/>
          <w:rtl w:val="true"/>
        </w:rPr>
        <w:footnoteReference w:id="2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هذا،و لا يبعد أن يكون هو الحارث الأعور الذي قدّمنا،و إن كان ظاهر الخلاصة </w:t>
      </w:r>
      <w:r>
        <w:rPr>
          <w:rStyle w:val="FootnoteAnchor"/>
          <w:rtl w:val="true"/>
        </w:rPr>
        <w:footnoteReference w:id="2330"/>
      </w:r>
      <w:r>
        <w:rPr>
          <w:rFonts w:ascii="Amiri" w:hAnsi="Amiri" w:eastAsia="Amiri" w:cs="Amiri"/>
          <w:color w:val="111111"/>
          <w:sz w:val="28"/>
          <w:sz w:val="28"/>
          <w:szCs w:val="28"/>
          <w:rtl w:val="true"/>
          <w:lang w:bidi="ar-SA"/>
        </w:rPr>
        <w:t>التغاير،فتأمّل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 ما مرّ في ابن عبد اللّه،و يأتي في علقمة ما يناسبه </w:t>
      </w:r>
      <w:r>
        <w:rPr>
          <w:rStyle w:val="FootnoteAnchor"/>
          <w:rtl w:val="true"/>
        </w:rPr>
        <w:footnoteReference w:id="23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75" w:name="__RefHeading___Toc12159131_73709187"/>
      <w:bookmarkStart w:id="976" w:name="_Toc378"/>
      <w:bookmarkEnd w:id="975"/>
      <w:r>
        <w:rPr/>
        <w:t>653</w:t>
      </w:r>
      <w:r>
        <w:rPr>
          <w:rtl w:val="true"/>
        </w:rPr>
        <w:t>-</w:t>
      </w:r>
      <w:r>
        <w:rPr>
          <w:rtl w:val="true"/>
        </w:rPr>
        <w:t>الحارث بن محمّد</w:t>
      </w:r>
      <w:r>
        <w:rPr>
          <w:rtl w:val="true"/>
        </w:rPr>
        <w:t>:</w:t>
      </w:r>
      <w:bookmarkEnd w:id="976"/>
    </w:p>
    <w:p>
      <w:pPr>
        <w:pStyle w:val="BookText"/>
        <w:rPr/>
      </w:pPr>
      <w:r>
        <w:rPr>
          <w:rFonts w:ascii="Amiri" w:hAnsi="Amiri" w:eastAsia="Amiri" w:cs="Amiri"/>
          <w:color w:val="111111"/>
          <w:sz w:val="28"/>
          <w:sz w:val="28"/>
          <w:szCs w:val="28"/>
          <w:rtl w:val="true"/>
          <w:lang w:bidi="ar-SA"/>
        </w:rPr>
        <w:t xml:space="preserve">الكوفي،ق </w:t>
      </w:r>
      <w:r>
        <w:rPr>
          <w:rStyle w:val="FootnoteAnchor"/>
          <w:rtl w:val="true"/>
        </w:rPr>
        <w:footnoteReference w:id="2332"/>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ما فيه في الذي يليه</w:t>
      </w:r>
      <w:r>
        <w:rPr>
          <w:rFonts w:eastAsia="Amiri" w:cs="Amiri" w:ascii="Amiri" w:hAnsi="Amiri"/>
          <w:color w:val="111111"/>
          <w:sz w:val="28"/>
          <w:szCs w:val="28"/>
          <w:rtl w:val="true"/>
          <w:lang w:bidi="ar-SA"/>
        </w:rPr>
        <w:t xml:space="preserve">. </w:t>
      </w:r>
      <w:bookmarkStart w:id="977" w:name="pg11860_147935"/>
    </w:p>
    <w:p>
      <w:pPr>
        <w:pStyle w:val="Heading3"/>
        <w:numPr>
          <w:ilvl w:val="2"/>
          <w:numId w:val="1"/>
        </w:numPr>
        <w:rPr/>
      </w:pPr>
      <w:bookmarkStart w:id="978" w:name="__RefHeading___Toc12159133_73709187"/>
      <w:bookmarkStart w:id="979" w:name="_Toc379"/>
      <w:bookmarkEnd w:id="977"/>
      <w:bookmarkEnd w:id="978"/>
      <w:r>
        <w:rPr/>
        <w:t>654</w:t>
      </w:r>
      <w:r>
        <w:rPr>
          <w:rtl w:val="true"/>
        </w:rPr>
        <w:t>-</w:t>
      </w:r>
      <w:r>
        <w:rPr>
          <w:rtl w:val="true"/>
        </w:rPr>
        <w:t>الحارث بن محمّد بن النعمان</w:t>
      </w:r>
      <w:r>
        <w:rPr>
          <w:rtl w:val="true"/>
        </w:rPr>
        <w:t>:</w:t>
      </w:r>
      <w:bookmarkEnd w:id="979"/>
    </w:p>
    <w:p>
      <w:pPr>
        <w:pStyle w:val="BookText"/>
        <w:rPr/>
      </w:pPr>
      <w:r>
        <w:rPr>
          <w:rFonts w:ascii="Amiri" w:hAnsi="Amiri" w:eastAsia="Amiri" w:cs="Amiri"/>
          <w:color w:val="111111"/>
          <w:sz w:val="28"/>
          <w:sz w:val="28"/>
          <w:szCs w:val="28"/>
          <w:rtl w:val="true"/>
          <w:lang w:bidi="ar-SA"/>
        </w:rPr>
        <w:t xml:space="preserve">البجلي،أبو علي،كوفي،ق </w:t>
      </w:r>
      <w:r>
        <w:rPr>
          <w:rStyle w:val="FootnoteAnchor"/>
          <w:rtl w:val="true"/>
        </w:rPr>
        <w:footnoteReference w:id="2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جعفر محمّد بن النعمان الأحول،مولى بجيلة، روى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كتابه يرويه عدّة من أصحابنا،منهم الحسن بن محبوب </w:t>
      </w:r>
      <w:r>
        <w:rPr>
          <w:rStyle w:val="FootnoteAnchor"/>
          <w:rtl w:val="true"/>
        </w:rPr>
        <w:footnoteReference w:id="2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الأحول،له أصل رويناه بالإسناد الأوّل عن الحسن ابن محبوب،عنه </w:t>
      </w:r>
      <w:r>
        <w:rPr>
          <w:rStyle w:val="FootnoteAnchor"/>
          <w:rtl w:val="true"/>
        </w:rPr>
        <w:footnoteReference w:id="2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عدّة من أصحابنا،عن أبي المفضّل،عن ابن بطّة،عن أحمد بن محمّد بن عيسى،عن ابن أبي عمير،عن الحسن </w:t>
      </w:r>
      <w:r>
        <w:rPr>
          <w:rStyle w:val="FootnoteAnchor"/>
          <w:rtl w:val="true"/>
        </w:rPr>
        <w:footnoteReference w:id="2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يبعد اتّحاده مع سابقه و عدم الاشتراك و أنّ ما في ق مكرّر،لما ذكرنا مكرّرا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كون </w:t>
      </w:r>
      <w:r>
        <w:rPr>
          <w:rStyle w:val="FootnoteAnchor"/>
          <w:rtl w:val="true"/>
        </w:rPr>
        <w:footnoteReference w:id="2337"/>
      </w:r>
      <w:r>
        <w:rPr>
          <w:rFonts w:ascii="Amiri" w:hAnsi="Amiri" w:eastAsia="Amiri" w:cs="Amiri"/>
          <w:color w:val="111111"/>
          <w:sz w:val="28"/>
          <w:sz w:val="28"/>
          <w:szCs w:val="28"/>
          <w:rtl w:val="true"/>
          <w:lang w:bidi="ar-SA"/>
        </w:rPr>
        <w:t>كتابه يرويه عدّة من أصحابنا أشير إليه في الفوائد،و كذا رواية ابن أبي عمير و ابن محبوب عنه،و كذا كونه صاحب 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يومئ إلى الاعتماد عليه أنّ الأصحاب ربما يتلقّون روايته بالقبول بحيث يرجّحونها على رواية الثقات و غيرهم،مثل روايته في كفّارة قضاء رمضان </w:t>
      </w:r>
      <w:r>
        <w:rPr>
          <w:rStyle w:val="FootnoteAnchor"/>
          <w:rtl w:val="true"/>
        </w:rPr>
        <w:footnoteReference w:id="2338"/>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كلّه مضافا إلى أنّه عند الشيخ و النجاشي إمامي</w:t>
      </w:r>
      <w:r>
        <w:rPr>
          <w:rFonts w:eastAsia="Amiri" w:cs="Amiri" w:ascii="Amiri" w:hAnsi="Amiri"/>
          <w:color w:val="111111"/>
          <w:sz w:val="28"/>
          <w:szCs w:val="28"/>
          <w:rtl w:val="true"/>
          <w:lang w:bidi="ar-SA"/>
        </w:rPr>
        <w:t xml:space="preserve">. </w:t>
      </w:r>
      <w:bookmarkStart w:id="980" w:name="pg11860_147936"/>
    </w:p>
    <w:p>
      <w:pPr>
        <w:pStyle w:val="BookText"/>
        <w:rPr/>
      </w:pPr>
      <w:bookmarkEnd w:id="980"/>
      <w:r>
        <w:rPr>
          <w:rFonts w:ascii="Amiri" w:hAnsi="Amiri" w:eastAsia="Amiri" w:cs="Amiri"/>
          <w:color w:val="111111"/>
          <w:sz w:val="28"/>
          <w:sz w:val="28"/>
          <w:szCs w:val="28"/>
          <w:rtl w:val="true"/>
          <w:lang w:bidi="ar-SA"/>
        </w:rPr>
        <w:t>ثمّ إنّ الحارث هذا ابن مؤمن الطاق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محمّد بن النعمان،عنه الحسن بن محبوب </w:t>
      </w:r>
      <w:r>
        <w:rPr>
          <w:rStyle w:val="FootnoteAnchor"/>
          <w:rtl w:val="true"/>
        </w:rPr>
        <w:footnoteReference w:id="23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81" w:name="__RefHeading___Toc12159135_73709187"/>
      <w:bookmarkStart w:id="982" w:name="_Toc380"/>
      <w:bookmarkEnd w:id="981"/>
      <w:r>
        <w:rPr/>
        <w:t>655</w:t>
      </w:r>
      <w:r>
        <w:rPr>
          <w:rtl w:val="true"/>
        </w:rPr>
        <w:t>-</w:t>
      </w:r>
      <w:r>
        <w:rPr>
          <w:rtl w:val="true"/>
        </w:rPr>
        <w:t>الحارث بن المغيرة النصري</w:t>
      </w:r>
      <w:r>
        <w:rPr>
          <w:rtl w:val="true"/>
        </w:rPr>
        <w:t>:</w:t>
      </w:r>
      <w:bookmarkEnd w:id="982"/>
    </w:p>
    <w:p>
      <w:pPr>
        <w:pStyle w:val="BookText"/>
        <w:rPr/>
      </w:pPr>
      <w:r>
        <w:rPr>
          <w:rFonts w:ascii="Amiri" w:hAnsi="Amiri" w:eastAsia="Amiri" w:cs="Amiri"/>
          <w:color w:val="111111"/>
          <w:sz w:val="28"/>
          <w:sz w:val="28"/>
          <w:szCs w:val="28"/>
          <w:rtl w:val="true"/>
          <w:lang w:bidi="ar-SA"/>
        </w:rPr>
        <w:t xml:space="preserve">من بني </w:t>
      </w:r>
      <w:r>
        <w:rPr>
          <w:rStyle w:val="FootnoteAnchor"/>
          <w:rtl w:val="true"/>
        </w:rPr>
        <w:footnoteReference w:id="2340"/>
      </w:r>
      <w:r>
        <w:rPr>
          <w:rFonts w:ascii="Amiri" w:hAnsi="Amiri" w:eastAsia="Amiri" w:cs="Amiri"/>
          <w:color w:val="111111"/>
          <w:sz w:val="28"/>
          <w:sz w:val="28"/>
          <w:szCs w:val="28"/>
          <w:rtl w:val="true"/>
          <w:lang w:bidi="ar-SA"/>
        </w:rPr>
        <w:t>نصر بن معاوية،بصري،روى عن أبي جعفر و جعفر و موسى بن جعفر عليهم السلام و زيد بن عليّ عليه السلام،و هو ثقة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كتاب يرويه عدّة من أصحابنا،عنه صفوان،جش </w:t>
      </w:r>
      <w:r>
        <w:rPr>
          <w:rStyle w:val="FootnoteAnchor"/>
          <w:rtl w:val="true"/>
        </w:rPr>
        <w:footnoteReference w:id="2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قر،إلى معاوية،و فيه بعد النصري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علي،أسند عنه،بيّاع الزطي </w:t>
      </w:r>
      <w:r>
        <w:rPr>
          <w:rStyle w:val="FootnoteAnchor"/>
          <w:rtl w:val="true"/>
        </w:rPr>
        <w:footnoteReference w:id="2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صه بعد النصري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بالنون و المهملة،روى كش عن محمّد بن قولويه،عن سعد بن عبد اللّه،عن أحمد بن محمّد بن عيسى،عن عبد اللّه ابن محمّد الحجّال،عن يونس بن يعقوب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عند أبي عبد اللّه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لكم من مفزع؟أما لكم من مستراح تستريحون إليه؟ما يمنعكم من الحارث بن المغيرة النصري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أيضا حديثا في طريقه سجادة أنّه من أهل الجنّة</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جش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إلى آخره </w:t>
      </w:r>
      <w:r>
        <w:rPr>
          <w:rStyle w:val="FootnoteAnchor"/>
          <w:rtl w:val="true"/>
        </w:rPr>
        <w:footnoteReference w:id="2343"/>
      </w:r>
      <w:r>
        <w:rPr>
          <w:rFonts w:eastAsia="Times New Roman" w:cs="Times New Roman" w:ascii="Times New Roman" w:hAnsi="Times New Roman"/>
          <w:color w:val="111111"/>
          <w:sz w:val="28"/>
          <w:szCs w:val="28"/>
          <w:rtl w:val="true"/>
          <w:lang w:val="en-US" w:bidi="en-US"/>
        </w:rPr>
        <w:t xml:space="preserve">. </w:t>
      </w:r>
      <w:bookmarkStart w:id="983" w:name="pg11860_147937"/>
    </w:p>
    <w:p>
      <w:pPr>
        <w:pStyle w:val="BookText"/>
        <w:rPr/>
      </w:pPr>
      <w:bookmarkEnd w:id="983"/>
      <w:r>
        <w:rPr>
          <w:rFonts w:ascii="Amiri" w:hAnsi="Amiri" w:eastAsia="Amiri" w:cs="Amiri"/>
          <w:color w:val="111111"/>
          <w:sz w:val="28"/>
          <w:sz w:val="28"/>
          <w:szCs w:val="28"/>
          <w:rtl w:val="true"/>
          <w:lang w:bidi="ar-SA"/>
        </w:rPr>
        <w:t xml:space="preserve">و في كش ما ذكره </w:t>
      </w:r>
      <w:r>
        <w:rPr>
          <w:rStyle w:val="FootnoteAnchor"/>
          <w:rtl w:val="true"/>
        </w:rPr>
        <w:footnoteReference w:id="2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كتاب،ابن أبي جيد،عن ابن الوليد،عن الصفّار،عن محمّد بن الحسين،عن صفوان بن يحيى،عنه </w:t>
      </w:r>
      <w:r>
        <w:rPr>
          <w:rStyle w:val="FootnoteAnchor"/>
          <w:rtl w:val="true"/>
        </w:rPr>
        <w:footnoteReference w:id="2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المغيرة النصري الثقة </w:t>
      </w:r>
      <w:r>
        <w:rPr>
          <w:rStyle w:val="FootnoteAnchor"/>
          <w:rtl w:val="true"/>
        </w:rPr>
        <w:footnoteReference w:id="2346"/>
      </w:r>
      <w:r>
        <w:rPr>
          <w:rFonts w:ascii="Amiri" w:hAnsi="Amiri" w:eastAsia="Amiri" w:cs="Amiri"/>
          <w:color w:val="111111"/>
          <w:sz w:val="28"/>
          <w:sz w:val="28"/>
          <w:szCs w:val="28"/>
          <w:rtl w:val="true"/>
          <w:lang w:bidi="ar-SA"/>
        </w:rPr>
        <w:t>،عنه صفوان بن يحيى،و أبو عمارة،و ربيع الأصم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الفقيه</w:t>
      </w:r>
      <w:r>
        <w:rPr>
          <w:rFonts w:eastAsia="Amiri" w:cs="Amiri" w:ascii="Amiri" w:hAnsi="Amiri"/>
          <w:color w:val="111111"/>
          <w:sz w:val="28"/>
          <w:szCs w:val="28"/>
          <w:rtl w:val="true"/>
          <w:lang w:bidi="ar-SA"/>
        </w:rPr>
        <w:t xml:space="preserve">- </w:t>
      </w:r>
      <w:r>
        <w:rPr>
          <w:rStyle w:val="FootnoteAnchor"/>
          <w:rtl w:val="true"/>
        </w:rPr>
        <w:footnoteReference w:id="2347"/>
      </w:r>
      <w:r>
        <w:rPr>
          <w:rFonts w:ascii="Amiri" w:hAnsi="Amiri" w:eastAsia="Amiri" w:cs="Amiri"/>
          <w:color w:val="111111"/>
          <w:sz w:val="28"/>
          <w:sz w:val="28"/>
          <w:szCs w:val="28"/>
          <w:rtl w:val="true"/>
          <w:lang w:bidi="ar-SA"/>
        </w:rPr>
        <w:t xml:space="preserve">و ابن مسكان،و عليّ ابن النعمان،و يحيى بن عمران الحلبي،و جعفر بن بشير </w:t>
      </w:r>
      <w:r>
        <w:rPr>
          <w:rStyle w:val="FootnoteAnchor"/>
          <w:rtl w:val="true"/>
        </w:rPr>
        <w:footnoteReference w:id="23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84" w:name="__RefHeading___Toc12159137_73709187"/>
      <w:bookmarkStart w:id="985" w:name="_Toc381"/>
      <w:bookmarkEnd w:id="984"/>
      <w:r>
        <w:rPr/>
        <w:t>656</w:t>
      </w:r>
      <w:r>
        <w:rPr>
          <w:rtl w:val="true"/>
        </w:rPr>
        <w:t>-</w:t>
      </w:r>
      <w:r>
        <w:rPr>
          <w:rtl w:val="true"/>
        </w:rPr>
        <w:t>الحارث بن النعمان</w:t>
      </w:r>
      <w:r>
        <w:rPr>
          <w:rtl w:val="true"/>
        </w:rPr>
        <w:t>:</w:t>
      </w:r>
      <w:bookmarkEnd w:id="985"/>
    </w:p>
    <w:p>
      <w:pPr>
        <w:pStyle w:val="BookText"/>
        <w:rPr/>
      </w:pPr>
      <w:r>
        <w:rPr>
          <w:rFonts w:ascii="IRNazanin" w:hAnsi="IRNazanin" w:eastAsia="IRNazanin"/>
          <w:color w:val="111111"/>
          <w:sz w:val="28"/>
          <w:sz w:val="28"/>
          <w:szCs w:val="28"/>
          <w:rtl w:val="true"/>
          <w:lang w:bidi="fa-IR"/>
        </w:rPr>
        <w:t xml:space="preserve">شهد بدرا،صه </w:t>
      </w:r>
      <w:r>
        <w:rPr>
          <w:rStyle w:val="FootnoteAnchor"/>
          <w:rtl w:val="true"/>
        </w:rPr>
        <w:footnoteReference w:id="2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النعمان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أميّة الأنصاري </w:t>
      </w:r>
      <w:r>
        <w:rPr>
          <w:rStyle w:val="FootnoteAnchor"/>
          <w:rtl w:val="true"/>
        </w:rPr>
        <w:footnoteReference w:id="2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في القسم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الحاوي في القسم الرابع </w:t>
      </w:r>
      <w:r>
        <w:rPr>
          <w:rStyle w:val="FootnoteAnchor"/>
          <w:rtl w:val="true"/>
        </w:rPr>
        <w:footnoteReference w:id="23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86" w:name="__RefHeading___Toc12159139_73709187"/>
      <w:bookmarkStart w:id="987" w:name="_Toc382"/>
      <w:bookmarkEnd w:id="986"/>
      <w:r>
        <w:rPr/>
        <w:t>657</w:t>
      </w:r>
      <w:r>
        <w:rPr>
          <w:rtl w:val="true"/>
        </w:rPr>
        <w:t>-</w:t>
      </w:r>
      <w:r>
        <w:rPr>
          <w:rtl w:val="true"/>
        </w:rPr>
        <w:t>الحارث بن همّام النخعي</w:t>
      </w:r>
      <w:r>
        <w:rPr>
          <w:rtl w:val="true"/>
        </w:rPr>
        <w:t>:</w:t>
      </w:r>
      <w:bookmarkEnd w:id="987"/>
    </w:p>
    <w:p>
      <w:pPr>
        <w:pStyle w:val="BookText"/>
        <w:rPr/>
      </w:pPr>
      <w:r>
        <w:rPr>
          <w:rFonts w:ascii="Amiri" w:hAnsi="Amiri" w:eastAsia="Amiri" w:cs="Amiri"/>
          <w:color w:val="111111"/>
          <w:sz w:val="28"/>
          <w:sz w:val="28"/>
          <w:szCs w:val="28"/>
          <w:rtl w:val="true"/>
          <w:lang w:bidi="ar-SA"/>
        </w:rPr>
        <w:t xml:space="preserve">صاحب لواء الأشتر يوم صفّين،ي </w:t>
      </w:r>
      <w:r>
        <w:rPr>
          <w:rStyle w:val="FootnoteAnchor"/>
          <w:rtl w:val="true"/>
        </w:rPr>
        <w:footnoteReference w:id="2352"/>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زاد صه بدل النخعي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أصحاب أمير المؤمنين عليه السلام </w:t>
      </w:r>
      <w:r>
        <w:rPr>
          <w:rStyle w:val="FootnoteAnchor"/>
          <w:rtl w:val="true"/>
        </w:rPr>
        <w:footnoteReference w:id="2353"/>
      </w:r>
      <w:r>
        <w:rPr>
          <w:rFonts w:eastAsia="Times New Roman" w:cs="Times New Roman" w:ascii="Times New Roman" w:hAnsi="Times New Roman"/>
          <w:color w:val="111111"/>
          <w:sz w:val="28"/>
          <w:szCs w:val="28"/>
          <w:rtl w:val="true"/>
          <w:lang w:val="en-US" w:bidi="en-US"/>
        </w:rPr>
        <w:t xml:space="preserve">. </w:t>
      </w:r>
      <w:bookmarkStart w:id="988" w:name="pg11860_147938"/>
    </w:p>
    <w:p>
      <w:pPr>
        <w:pStyle w:val="BookText"/>
        <w:rPr/>
      </w:pPr>
      <w:bookmarkEnd w:id="988"/>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فيهما كسابقه </w:t>
      </w:r>
      <w:r>
        <w:rPr>
          <w:rStyle w:val="FootnoteAnchor"/>
          <w:rtl w:val="true"/>
        </w:rPr>
        <w:footnoteReference w:id="23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89" w:name="__RefHeading___Toc12159141_73709187"/>
      <w:bookmarkStart w:id="990" w:name="_Toc383"/>
      <w:bookmarkEnd w:id="989"/>
      <w:r>
        <w:rPr/>
        <w:t>658</w:t>
      </w:r>
      <w:r>
        <w:rPr>
          <w:rtl w:val="true"/>
        </w:rPr>
        <w:t>-</w:t>
      </w:r>
      <w:r>
        <w:rPr>
          <w:rtl w:val="true"/>
        </w:rPr>
        <w:t>حارثة بن سراقة</w:t>
      </w:r>
      <w:r>
        <w:rPr>
          <w:rtl w:val="true"/>
        </w:rPr>
        <w:t>:</w:t>
      </w:r>
      <w:bookmarkEnd w:id="990"/>
    </w:p>
    <w:p>
      <w:pPr>
        <w:pStyle w:val="BookText"/>
        <w:rPr/>
      </w:pPr>
      <w:r>
        <w:rPr>
          <w:rFonts w:ascii="Amiri" w:hAnsi="Amiri" w:eastAsia="Amiri" w:cs="Amiri"/>
          <w:color w:val="111111"/>
          <w:sz w:val="28"/>
          <w:sz w:val="28"/>
          <w:szCs w:val="28"/>
          <w:rtl w:val="true"/>
          <w:lang w:bidi="ar-SA"/>
        </w:rPr>
        <w:t xml:space="preserve">بالمهملة المضمومة؛شهد بدرا،صه </w:t>
      </w:r>
      <w:r>
        <w:rPr>
          <w:rStyle w:val="FootnoteAnchor"/>
          <w:rtl w:val="true"/>
        </w:rPr>
        <w:footnoteReference w:id="2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قتل بها،و بدل الترجمة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الأنصاري النجاري،آخى رسول اللّه صلّى اللّه عليه و آله بينه و بين السائب بن مطعون </w:t>
      </w:r>
      <w:r>
        <w:rPr>
          <w:rStyle w:val="FootnoteAnchor"/>
          <w:rtl w:val="true"/>
        </w:rPr>
        <w:footnoteReference w:id="2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كسابقيه </w:t>
      </w:r>
      <w:r>
        <w:rPr>
          <w:rStyle w:val="FootnoteAnchor"/>
          <w:rtl w:val="true"/>
        </w:rPr>
        <w:footnoteReference w:id="2357"/>
      </w:r>
      <w:r>
        <w:rPr>
          <w:rStyle w:val="FootnoteAnchor"/>
          <w:rtl w:val="true"/>
        </w:rPr>
        <w:footnoteReference w:id="23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91" w:name="__RefHeading___Toc12159143_73709187"/>
      <w:bookmarkStart w:id="992" w:name="_Toc384"/>
      <w:bookmarkEnd w:id="991"/>
      <w:r>
        <w:rPr/>
        <w:t>659</w:t>
      </w:r>
      <w:r>
        <w:rPr>
          <w:rtl w:val="true"/>
        </w:rPr>
        <w:t>-</w:t>
      </w:r>
      <w:r>
        <w:rPr>
          <w:rtl w:val="true"/>
        </w:rPr>
        <w:t>حارثة بن قدامة</w:t>
      </w:r>
      <w:r>
        <w:rPr>
          <w:rtl w:val="true"/>
        </w:rPr>
        <w:t>:</w:t>
      </w:r>
      <w:bookmarkEnd w:id="992"/>
    </w:p>
    <w:p>
      <w:pPr>
        <w:pStyle w:val="BookText"/>
        <w:rPr/>
      </w:pP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r>
        <w:rPr>
          <w:rStyle w:val="FootnoteAnchor"/>
          <w:rtl w:val="true"/>
        </w:rPr>
        <w:footnoteReference w:id="2359"/>
      </w:r>
      <w:r>
        <w:rPr>
          <w:rFonts w:ascii="Amiri" w:hAnsi="Amiri" w:eastAsia="Amiri" w:cs="Amiri"/>
          <w:color w:val="111111"/>
          <w:sz w:val="28"/>
          <w:sz w:val="28"/>
          <w:szCs w:val="28"/>
          <w:rtl w:val="true"/>
          <w:lang w:bidi="ar-SA"/>
        </w:rPr>
        <w:t>و وجد على كتاب الشيخ رحمه اللّه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محمّد بن إدريس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إغفال واقع في التصنيف،و إنّما هو جارية بالجيم،و هو جارية ابن قدامة السعدي التميمي،أحد خواصّ عليّ عليه السلام،صاحب السرايا و الألوية و الميل يوم صفّين،و كان ينبغي أن يكون في باب الجيم بغير شك، انتهى،فتأمّل</w:t>
      </w:r>
      <w:r>
        <w:rPr>
          <w:rFonts w:eastAsia="Amiri" w:cs="Amiri" w:ascii="Amiri" w:hAnsi="Amiri"/>
          <w:color w:val="111111"/>
          <w:sz w:val="28"/>
          <w:szCs w:val="28"/>
          <w:rtl w:val="true"/>
          <w:lang w:bidi="ar-SA"/>
        </w:rPr>
        <w:t>.</w:t>
      </w:r>
    </w:p>
    <w:p>
      <w:pPr>
        <w:pStyle w:val="Heading3"/>
        <w:numPr>
          <w:ilvl w:val="2"/>
          <w:numId w:val="1"/>
        </w:numPr>
        <w:rPr/>
      </w:pPr>
      <w:bookmarkStart w:id="993" w:name="__RefHeading___Toc12159145_73709187"/>
      <w:bookmarkStart w:id="994" w:name="_Toc385"/>
      <w:bookmarkEnd w:id="993"/>
      <w:r>
        <w:rPr/>
        <w:t>660</w:t>
      </w:r>
      <w:r>
        <w:rPr>
          <w:rtl w:val="true"/>
        </w:rPr>
        <w:t>-</w:t>
      </w:r>
      <w:r>
        <w:rPr>
          <w:rtl w:val="true"/>
        </w:rPr>
        <w:t>حازم بن إبراهيم البجلي</w:t>
      </w:r>
      <w:r>
        <w:rPr>
          <w:rtl w:val="true"/>
        </w:rPr>
        <w:t>:</w:t>
      </w:r>
      <w:bookmarkEnd w:id="994"/>
    </w:p>
    <w:p>
      <w:pPr>
        <w:pStyle w:val="BookText"/>
        <w:rPr/>
      </w:pPr>
      <w:r>
        <w:rPr>
          <w:rFonts w:ascii="Amiri" w:hAnsi="Amiri" w:eastAsia="Amiri" w:cs="Amiri"/>
          <w:color w:val="111111"/>
          <w:sz w:val="28"/>
          <w:sz w:val="28"/>
          <w:szCs w:val="28"/>
          <w:rtl w:val="true"/>
          <w:lang w:bidi="ar-SA"/>
        </w:rPr>
        <w:t xml:space="preserve">الكوفي،أسند عنه،ق </w:t>
      </w:r>
      <w:r>
        <w:rPr>
          <w:rStyle w:val="FootnoteAnchor"/>
          <w:rtl w:val="true"/>
        </w:rPr>
        <w:footnoteReference w:id="23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95" w:name="__RefHeading___Toc12159147_73709187"/>
      <w:bookmarkStart w:id="996" w:name="_Toc386"/>
      <w:bookmarkEnd w:id="995"/>
      <w:r>
        <w:rPr/>
        <w:t>661</w:t>
      </w:r>
      <w:r>
        <w:rPr>
          <w:rtl w:val="true"/>
        </w:rPr>
        <w:t>-</w:t>
      </w:r>
      <w:r>
        <w:rPr>
          <w:rtl w:val="true"/>
        </w:rPr>
        <w:t>حبّة</w:t>
      </w:r>
      <w:r>
        <w:rPr>
          <w:rtl w:val="true"/>
        </w:rPr>
        <w:t>:</w:t>
      </w:r>
      <w:bookmarkEnd w:id="996"/>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بالمهملة قبل الموحدة،ابن جوين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بضمّ الجيم و النون بعد المثنّاة </w:t>
      </w:r>
      <w:bookmarkStart w:id="997" w:name="pg11860_147939"/>
    </w:p>
    <w:p>
      <w:pPr>
        <w:pStyle w:val="BookText"/>
        <w:rPr/>
      </w:pPr>
      <w:bookmarkEnd w:id="997"/>
      <w:r>
        <w:rPr>
          <w:rFonts w:ascii="Amiri" w:hAnsi="Amiri" w:eastAsia="Amiri" w:cs="Amiri"/>
          <w:color w:val="111111"/>
          <w:sz w:val="28"/>
          <w:sz w:val="28"/>
          <w:szCs w:val="28"/>
          <w:rtl w:val="true"/>
          <w:lang w:bidi="ar-SA"/>
        </w:rPr>
        <w:t>تحت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العرني،صه </w:t>
      </w:r>
      <w:r>
        <w:rPr>
          <w:rStyle w:val="FootnoteAnchor"/>
          <w:rtl w:val="true"/>
        </w:rPr>
        <w:footnoteReference w:id="2361"/>
      </w:r>
      <w:r>
        <w:rPr>
          <w:rFonts w:ascii="Amiri" w:hAnsi="Amiri" w:eastAsia="Amiri" w:cs="Amiri"/>
          <w:color w:val="111111"/>
          <w:sz w:val="28"/>
          <w:sz w:val="28"/>
          <w:szCs w:val="28"/>
          <w:rtl w:val="true"/>
          <w:lang w:bidi="ar-SA"/>
        </w:rPr>
        <w:t xml:space="preserve">،ن،إلاّ الترجمة </w:t>
      </w:r>
      <w:r>
        <w:rPr>
          <w:rStyle w:val="FootnoteAnchor"/>
          <w:rtl w:val="true"/>
        </w:rPr>
        <w:footnoteReference w:id="2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أصحابه عليه السلام من اليمن </w:t>
      </w:r>
      <w:r>
        <w:rPr>
          <w:rStyle w:val="FootnoteAnchor"/>
          <w:rtl w:val="true"/>
        </w:rPr>
        <w:footnoteReference w:id="2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كوفي،و كنية حبّة أبو قدامة،و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جوية العرني </w:t>
      </w:r>
      <w:r>
        <w:rPr>
          <w:rStyle w:val="FootnoteAnchor"/>
          <w:rtl w:val="true"/>
        </w:rPr>
        <w:footnoteReference w:id="2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بالمهملة المضمومة و الراء المفتوحة و النون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منسوب إلى عرينة بن عون بن بدير بن قسر،ثمّ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 ن جخ كش،ممدوح </w:t>
      </w:r>
      <w:r>
        <w:rPr>
          <w:rStyle w:val="FootnoteAnchor"/>
          <w:rtl w:val="true"/>
        </w:rPr>
        <w:footnoteReference w:id="2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 أجده في كش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صدوق،و له أغلاط،و كان غاليا في التشيّع،من الثانية، و أخطأ من زعم أنّ له صحبة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سنة ست 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سبع و سبعين </w:t>
      </w:r>
      <w:r>
        <w:rPr>
          <w:rStyle w:val="FootnoteAnchor"/>
          <w:rtl w:val="true"/>
        </w:rPr>
        <w:footnoteReference w:id="2366"/>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مذكور في آخر الباب الأوّل من صه في أصحابه عليه السلام من 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ممدوح </w:t>
      </w:r>
      <w:r>
        <w:rPr>
          <w:rStyle w:val="FootnoteAnchor"/>
          <w:rtl w:val="true"/>
        </w:rPr>
        <w:footnoteReference w:id="2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كتاب ميزان الاعتدال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حبّة العرني،من الغالين في التشيّع </w:t>
      </w:r>
      <w:r>
        <w:rPr>
          <w:rStyle w:val="FootnoteAnchor"/>
          <w:rtl w:val="true"/>
        </w:rPr>
        <w:footnoteReference w:id="23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98" w:name="__RefHeading___Toc12159149_73709187"/>
      <w:bookmarkStart w:id="999" w:name="_Toc387"/>
      <w:bookmarkEnd w:id="998"/>
      <w:r>
        <w:rPr/>
        <w:t>662</w:t>
      </w:r>
      <w:r>
        <w:rPr>
          <w:rtl w:val="true"/>
        </w:rPr>
        <w:t>-</w:t>
      </w:r>
      <w:r>
        <w:rPr>
          <w:rtl w:val="true"/>
        </w:rPr>
        <w:t>حبيب بن أبي ثابت</w:t>
      </w:r>
      <w:r>
        <w:rPr>
          <w:rtl w:val="true"/>
        </w:rPr>
        <w:t>:</w:t>
      </w:r>
      <w:bookmarkEnd w:id="999"/>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 </w:t>
      </w:r>
      <w:r>
        <w:rPr>
          <w:rStyle w:val="FootnoteAnchor"/>
          <w:rtl w:val="true"/>
        </w:rPr>
        <w:footnoteReference w:id="23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 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الأسدي الكوفي،تابعي </w:t>
      </w:r>
      <w:r>
        <w:rPr>
          <w:rStyle w:val="FootnoteAnchor"/>
          <w:rtl w:val="true"/>
        </w:rPr>
        <w:footnoteReference w:id="2370"/>
      </w:r>
      <w:r>
        <w:rPr>
          <w:rFonts w:eastAsia="Times New Roman" w:cs="Times New Roman" w:ascii="Times New Roman" w:hAnsi="Times New Roman"/>
          <w:color w:val="111111"/>
          <w:sz w:val="28"/>
          <w:szCs w:val="28"/>
          <w:rtl w:val="true"/>
          <w:lang w:val="en-US" w:bidi="en-US"/>
        </w:rPr>
        <w:t xml:space="preserve">. </w:t>
      </w:r>
      <w:bookmarkStart w:id="1000" w:name="pg11860_147940"/>
    </w:p>
    <w:p>
      <w:pPr>
        <w:pStyle w:val="BookText"/>
        <w:rPr/>
      </w:pPr>
      <w:bookmarkEnd w:id="1000"/>
      <w:r>
        <w:rPr>
          <w:rFonts w:ascii="Amiri" w:hAnsi="Amiri" w:eastAsia="Amiri" w:cs="Amiri"/>
          <w:color w:val="111111"/>
          <w:sz w:val="28"/>
          <w:sz w:val="28"/>
          <w:szCs w:val="28"/>
          <w:rtl w:val="true"/>
          <w:lang w:bidi="ar-SA"/>
        </w:rPr>
        <w:t>و زاد 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يحيى،و كان فقيه الكوفة،أعور،مات سنة تسع عشرة و مائة </w:t>
      </w:r>
      <w:r>
        <w:rPr>
          <w:rStyle w:val="FootnoteAnchor"/>
          <w:rtl w:val="true"/>
        </w:rPr>
        <w:footnoteReference w:id="2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ثابت قيس،و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هند بن دينار الأسدي، مولاهم،أبو يحيى الكوفي،ثقة،فقيه،جليل،و كان كثير الإرسال و التدليس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مات سنة تسع عشرة و مائة </w:t>
      </w:r>
      <w:r>
        <w:rPr>
          <w:rStyle w:val="FootnoteAnchor"/>
          <w:rtl w:val="true"/>
        </w:rPr>
        <w:footnoteReference w:id="2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عدّه في الوجيزة ممدوحا </w:t>
      </w:r>
      <w:r>
        <w:rPr>
          <w:rStyle w:val="FootnoteAnchor"/>
          <w:rtl w:val="true"/>
        </w:rPr>
        <w:footnoteReference w:id="2373"/>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Heading3"/>
        <w:numPr>
          <w:ilvl w:val="2"/>
          <w:numId w:val="1"/>
        </w:numPr>
        <w:rPr/>
      </w:pPr>
      <w:bookmarkStart w:id="1001" w:name="__RefHeading___Toc12159151_73709187"/>
      <w:bookmarkStart w:id="1002" w:name="_Toc388"/>
      <w:bookmarkEnd w:id="1001"/>
      <w:r>
        <w:rPr/>
        <w:t>663</w:t>
      </w:r>
      <w:r>
        <w:rPr>
          <w:rtl w:val="true"/>
        </w:rPr>
        <w:t>-</w:t>
      </w:r>
      <w:r>
        <w:rPr>
          <w:rtl w:val="true"/>
        </w:rPr>
        <w:t>حبيب الأحول الخثعمي</w:t>
      </w:r>
      <w:r>
        <w:rPr>
          <w:rtl w:val="true"/>
        </w:rPr>
        <w:t>:</w:t>
      </w:r>
      <w:bookmarkEnd w:id="1002"/>
    </w:p>
    <w:p>
      <w:pPr>
        <w:pStyle w:val="BookText"/>
        <w:rPr/>
      </w:pPr>
      <w:r>
        <w:rPr>
          <w:rFonts w:ascii="Amiri" w:hAnsi="Amiri" w:eastAsia="Amiri" w:cs="Amiri"/>
          <w:color w:val="111111"/>
          <w:sz w:val="28"/>
          <w:sz w:val="28"/>
          <w:szCs w:val="28"/>
          <w:rtl w:val="true"/>
          <w:lang w:bidi="ar-SA"/>
        </w:rPr>
        <w:t xml:space="preserve">كوفي،ق </w:t>
      </w:r>
      <w:r>
        <w:rPr>
          <w:rStyle w:val="FootnoteAnchor"/>
          <w:rtl w:val="true"/>
        </w:rPr>
        <w:footnoteReference w:id="2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حبيب الخثعمي،له أصل،عدّة من أصحابنا،عن أبي المفضّل،عن ابن بطّة،عن أحمد بن محمّد بن عيسى،عن ابن أبي عمير، عنه </w:t>
      </w:r>
      <w:r>
        <w:rPr>
          <w:rStyle w:val="FootnoteAnchor"/>
          <w:rtl w:val="true"/>
        </w:rPr>
        <w:footnoteReference w:id="2375"/>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الظاهر أنّ هذا ابن المعلّل الخثعمي الآتي عن جش </w:t>
      </w:r>
      <w:r>
        <w:rPr>
          <w:rStyle w:val="FootnoteAnchor"/>
          <w:rtl w:val="true"/>
        </w:rPr>
        <w:footnoteReference w:id="2376"/>
      </w:r>
      <w:r>
        <w:rPr>
          <w:rFonts w:ascii="Amiri" w:hAnsi="Amiri" w:eastAsia="Amiri" w:cs="Amiri"/>
          <w:color w:val="111111"/>
          <w:sz w:val="28"/>
          <w:sz w:val="28"/>
          <w:szCs w:val="28"/>
          <w:rtl w:val="true"/>
          <w:lang w:bidi="ar-SA"/>
        </w:rPr>
        <w:t>،أمّا كونه الأحول فمحتمل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ظاهر الحاوي أيضا اتّحاد ما في ست مع الآتي عن جش </w:t>
      </w:r>
      <w:r>
        <w:rPr>
          <w:rStyle w:val="FootnoteAnchor"/>
          <w:rtl w:val="true"/>
        </w:rPr>
        <w:footnoteReference w:id="2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يشهد له رواية ابن أبي عمير عنه</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الأحول الخثعمي،عنه ابن أبي عمير </w:t>
      </w:r>
      <w:r>
        <w:rPr>
          <w:rStyle w:val="FootnoteAnchor"/>
          <w:rtl w:val="true"/>
        </w:rPr>
        <w:footnoteReference w:id="2378"/>
      </w:r>
      <w:r>
        <w:rPr>
          <w:rFonts w:eastAsia="Times New Roman" w:cs="Times New Roman" w:ascii="Times New Roman" w:hAnsi="Times New Roman"/>
          <w:color w:val="111111"/>
          <w:sz w:val="28"/>
          <w:szCs w:val="28"/>
          <w:rtl w:val="true"/>
          <w:lang w:val="en-US" w:bidi="en-US"/>
        </w:rPr>
        <w:t xml:space="preserve">. </w:t>
      </w:r>
      <w:bookmarkStart w:id="1003" w:name="pg11860_147941"/>
    </w:p>
    <w:p>
      <w:pPr>
        <w:pStyle w:val="Heading3"/>
        <w:numPr>
          <w:ilvl w:val="2"/>
          <w:numId w:val="1"/>
        </w:numPr>
        <w:rPr/>
      </w:pPr>
      <w:bookmarkStart w:id="1004" w:name="__RefHeading___Toc12159153_73709187"/>
      <w:bookmarkStart w:id="1005" w:name="_Toc389"/>
      <w:bookmarkEnd w:id="1003"/>
      <w:bookmarkEnd w:id="1004"/>
      <w:r>
        <w:rPr/>
        <w:t>664</w:t>
      </w:r>
      <w:r>
        <w:rPr>
          <w:rtl w:val="true"/>
        </w:rPr>
        <w:t>-</w:t>
      </w:r>
      <w:r>
        <w:rPr>
          <w:rtl w:val="true"/>
        </w:rPr>
        <w:t>حبيب بن أوس</w:t>
      </w:r>
      <w:r>
        <w:rPr>
          <w:rtl w:val="true"/>
        </w:rPr>
        <w:t>:</w:t>
      </w:r>
      <w:bookmarkEnd w:id="1005"/>
    </w:p>
    <w:p>
      <w:pPr>
        <w:pStyle w:val="BookText"/>
        <w:rPr/>
      </w:pPr>
      <w:r>
        <w:rPr>
          <w:rFonts w:ascii="Amiri" w:hAnsi="Amiri" w:eastAsia="Amiri" w:cs="Amiri"/>
          <w:color w:val="111111"/>
          <w:sz w:val="28"/>
          <w:sz w:val="28"/>
          <w:szCs w:val="28"/>
          <w:rtl w:val="true"/>
          <w:lang w:bidi="ar-SA"/>
        </w:rPr>
        <w:t>أبو تمّام الطائي،كان إماميّا،و له شعر في أهل البيت عليهم السلام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أحمد بن الحسين رحمه اللّه أنّه رأى نسخة عتيقة،قال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لعلّها كتبت في أيامه أو قريبا منها،فيها </w:t>
      </w:r>
      <w:r>
        <w:rPr>
          <w:rStyle w:val="FootnoteAnchor"/>
          <w:rtl w:val="true"/>
        </w:rPr>
        <w:footnoteReference w:id="2379"/>
      </w:r>
      <w:r>
        <w:rPr>
          <w:rFonts w:ascii="Amiri" w:hAnsi="Amiri" w:eastAsia="Amiri" w:cs="Amiri"/>
          <w:color w:val="111111"/>
          <w:sz w:val="28"/>
          <w:sz w:val="28"/>
          <w:szCs w:val="28"/>
          <w:rtl w:val="true"/>
          <w:lang w:bidi="ar-SA"/>
        </w:rPr>
        <w:t>قصيدة يذكر فيها الأئمّة عليهم السلام حتّى انتهى إلى أبي جعفر الثاني عليه السلام لأنّه توفّي في أيامه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الجاحظ في كتاب الحيوان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أبو تمام الطائي،و كان من رؤساء الرافضة </w:t>
      </w:r>
      <w:r>
        <w:rPr>
          <w:rStyle w:val="FootnoteAnchor"/>
          <w:rtl w:val="true"/>
        </w:rPr>
        <w:footnoteReference w:id="2380"/>
      </w:r>
      <w:r>
        <w:rPr>
          <w:rFonts w:ascii="IRNazanin" w:hAnsi="IRNazanin" w:eastAsia="IRNazanin"/>
          <w:color w:val="111111"/>
          <w:sz w:val="28"/>
          <w:sz w:val="28"/>
          <w:szCs w:val="28"/>
          <w:rtl w:val="true"/>
          <w:lang w:bidi="fa-IR"/>
        </w:rPr>
        <w:t xml:space="preserve">،صه </w:t>
      </w:r>
      <w:r>
        <w:rPr>
          <w:rStyle w:val="FootnoteAnchor"/>
          <w:rtl w:val="true"/>
        </w:rPr>
        <w:footnoteReference w:id="2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كتاب الحماسة،و كتاب مختار شعر القبائل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أبو أحمد عبد السلام بن حسين البصري </w:t>
      </w:r>
      <w:r>
        <w:rPr>
          <w:rStyle w:val="FootnoteAnchor"/>
          <w:rtl w:val="true"/>
        </w:rPr>
        <w:footnoteReference w:id="2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جعله في ب من الشعراء المتّقين </w:t>
      </w:r>
      <w:r>
        <w:rPr>
          <w:rStyle w:val="FootnoteAnchor"/>
          <w:rtl w:val="true"/>
        </w:rPr>
        <w:footnoteReference w:id="2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ممدوح </w:t>
      </w:r>
      <w:r>
        <w:rPr>
          <w:rStyle w:val="FootnoteAnchor"/>
          <w:rtl w:val="true"/>
        </w:rPr>
        <w:footnoteReference w:id="2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بن أوس،أبو تمّام الطائي العاملي الشامي،الشاعر المشهور،كان شيعيا فاضلا أديبا منشأ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صاحب طبقات الأدباء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مدحه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رثاه محمّد بن عبد الملك و هو حينئذ وزير فقال</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نبأ أتى من أعظم الإنباء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ألمّ مقلقل الأحشاء </w:t>
      </w:r>
      <w:bookmarkStart w:id="1006" w:name="pg11860_147942"/>
    </w:p>
    <w:p>
      <w:pPr>
        <w:pStyle w:val="BookText"/>
        <w:rPr/>
      </w:pPr>
      <w:bookmarkEnd w:id="1006"/>
      <w:r>
        <w:rPr>
          <w:rFonts w:ascii="Amiri" w:hAnsi="Amiri" w:eastAsia="Amiri" w:cs="Amiri"/>
          <w:color w:val="111111"/>
          <w:sz w:val="28"/>
          <w:sz w:val="28"/>
          <w:szCs w:val="28"/>
          <w:rtl w:val="true"/>
          <w:lang w:bidi="ar-SA"/>
        </w:rPr>
        <w:t xml:space="preserve">قالوا حبيب قد ثوى فأجبتهم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ناشدتكم لا تجعلوه الطائي</w:t>
      </w:r>
    </w:p>
    <w:p>
      <w:pPr>
        <w:pStyle w:val="BookText"/>
        <w:rPr/>
      </w:pPr>
      <w:r>
        <w:rPr>
          <w:rFonts w:ascii="Amiri" w:hAnsi="Amiri" w:eastAsia="Amiri" w:cs="Amiri"/>
          <w:color w:val="111111"/>
          <w:sz w:val="28"/>
          <w:sz w:val="28"/>
          <w:szCs w:val="28"/>
          <w:rtl w:val="true"/>
          <w:lang w:bidi="ar-SA"/>
        </w:rPr>
        <w:t>و قال ابن خلكان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واحد عصره في فصاحة لفظه،و نصاعة شعره، و حسن أسلوبه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الحماسة التي دلت على غزارة فضله،و له مجموع آخر سمّاه فحول الشعراء،جمع فيه طائفة كثيرة من شعراء الجاهلية و المخضرمين و الاسلاميين؛و كتاب الاختيارات من شعر الشعراء،و كان له من المحفوظ ما لا يلحقه فيه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يحفظ أربعة عشر ألف أرجوزة غير القصائد و المقاطيع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 كلامه </w:t>
      </w:r>
      <w:r>
        <w:rPr>
          <w:rStyle w:val="FootnoteAnchor"/>
          <w:rtl w:val="true"/>
        </w:rPr>
        <w:footnoteReference w:id="2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مرّ من أنّه ذكر الأئمّة عليهم السلام إلى أبي جعفر الثاني عليه السلام فقد نقل في مل عن ابن شهرآشوب في مناقبه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شعرا يذكر فيه الأئمّة عليهم السلام كلّهم إلى القائم عليه السلام </w:t>
      </w:r>
      <w:r>
        <w:rPr>
          <w:rStyle w:val="FootnoteAnchor"/>
          <w:rtl w:val="true"/>
        </w:rPr>
        <w:footnoteReference w:id="2386"/>
      </w:r>
      <w:r>
        <w:rPr>
          <w:rFonts w:ascii="IRNazanin" w:hAnsi="IRNazanin" w:eastAsia="IRNazanin"/>
          <w:color w:val="111111"/>
          <w:sz w:val="28"/>
          <w:sz w:val="28"/>
          <w:szCs w:val="28"/>
          <w:rtl w:val="true"/>
          <w:lang w:bidi="fa-IR"/>
        </w:rPr>
        <w:t>،فلاحظ و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شعره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السيف أصدق إنباء من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حدّه الحد بين الجدّ و اللعب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بيض الصفائح لا سود الصحائف في متونهن جلاء الشك و الريب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العلم في شهب الأرماح لامعة بين الخميسين لا في السبعة الشهب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الأسود أسود الغاب همتها يوم الكريهة في المسلوب لا السلب</w:t>
      </w:r>
    </w:p>
    <w:p>
      <w:pPr>
        <w:pStyle w:val="BookText"/>
        <w:rPr/>
      </w:pPr>
      <w:r>
        <w:rPr>
          <w:rStyle w:val="FootnoteAnchor"/>
          <w:rtl w:val="true"/>
        </w:rPr>
        <w:footnoteReference w:id="2387"/>
      </w:r>
      <w:r>
        <w:rPr>
          <w:rFonts w:ascii="Amiri" w:hAnsi="Amiri" w:eastAsia="Amiri" w:cs="Amiri"/>
          <w:color w:val="111111"/>
          <w:sz w:val="28"/>
          <w:sz w:val="28"/>
          <w:szCs w:val="28"/>
          <w:rtl w:val="true"/>
          <w:lang w:bidi="ar-SA"/>
        </w:rPr>
        <w:t xml:space="preserve">و ذكره في الحاوي في القسم الرابع </w:t>
      </w:r>
      <w:r>
        <w:rPr>
          <w:rStyle w:val="FootnoteAnchor"/>
          <w:rtl w:val="true"/>
        </w:rPr>
        <w:footnoteReference w:id="2388"/>
      </w:r>
      <w:r>
        <w:rPr>
          <w:rFonts w:ascii="Amiri" w:hAnsi="Amiri" w:eastAsia="Amiri" w:cs="Amiri"/>
          <w:color w:val="111111"/>
          <w:sz w:val="28"/>
          <w:sz w:val="28"/>
          <w:szCs w:val="28"/>
          <w:rtl w:val="true"/>
          <w:lang w:bidi="ar-SA"/>
        </w:rPr>
        <w:t>،فتأمّل جدا</w:t>
      </w:r>
      <w:r>
        <w:rPr>
          <w:rFonts w:eastAsia="Amiri" w:cs="Amiri" w:ascii="Amiri" w:hAnsi="Amiri"/>
          <w:color w:val="111111"/>
          <w:sz w:val="28"/>
          <w:szCs w:val="28"/>
          <w:rtl w:val="true"/>
          <w:lang w:bidi="ar-SA"/>
        </w:rPr>
        <w:t>.</w:t>
      </w:r>
    </w:p>
    <w:p>
      <w:pPr>
        <w:pStyle w:val="Heading3"/>
        <w:numPr>
          <w:ilvl w:val="2"/>
          <w:numId w:val="1"/>
        </w:numPr>
        <w:rPr/>
      </w:pPr>
      <w:bookmarkStart w:id="1007" w:name="__RefHeading___Toc12159155_73709187"/>
      <w:bookmarkStart w:id="1008" w:name="_Toc390"/>
      <w:bookmarkEnd w:id="1007"/>
      <w:r>
        <w:rPr/>
        <w:t>665</w:t>
      </w:r>
      <w:r>
        <w:rPr>
          <w:rtl w:val="true"/>
        </w:rPr>
        <w:t>-</w:t>
      </w:r>
      <w:r>
        <w:rPr>
          <w:rtl w:val="true"/>
        </w:rPr>
        <w:t>حبيب الجماعي</w:t>
      </w:r>
      <w:r>
        <w:rPr>
          <w:rtl w:val="true"/>
        </w:rPr>
        <w:t>:</w:t>
      </w:r>
      <w:bookmarkEnd w:id="1008"/>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نسختي من عبارة المفيد و سنشير إليها في زياد بن المنذر أنّه من </w:t>
      </w:r>
      <w:bookmarkStart w:id="1009" w:name="pg11860_147943"/>
    </w:p>
    <w:p>
      <w:pPr>
        <w:pStyle w:val="BookText"/>
        <w:rPr/>
      </w:pPr>
      <w:bookmarkEnd w:id="1009"/>
      <w:r>
        <w:rPr>
          <w:rFonts w:ascii="IRNazanin" w:hAnsi="IRNazanin" w:eastAsia="IRNazanin"/>
          <w:color w:val="111111"/>
          <w:sz w:val="28"/>
          <w:sz w:val="28"/>
          <w:szCs w:val="28"/>
          <w:rtl w:val="true"/>
          <w:lang w:bidi="fa-IR"/>
        </w:rPr>
        <w:t xml:space="preserve">الفقهاء الأعلام </w:t>
      </w:r>
      <w:r>
        <w:rPr>
          <w:rStyle w:val="FootnoteAnchor"/>
          <w:rtl w:val="true"/>
        </w:rPr>
        <w:footnoteReference w:id="2389"/>
      </w:r>
      <w:r>
        <w:rPr>
          <w:rFonts w:ascii="Amiri" w:hAnsi="Amiri" w:eastAsia="Amiri" w:cs="Amiri"/>
          <w:color w:val="111111"/>
          <w:sz w:val="28"/>
          <w:sz w:val="28"/>
          <w:szCs w:val="28"/>
          <w:rtl w:val="true"/>
          <w:lang w:bidi="ar-SA"/>
        </w:rPr>
        <w:t xml:space="preserve">و يحتمل أن يكون الجماعي مصحّف الخثعمي، تعق </w:t>
      </w:r>
      <w:r>
        <w:rPr>
          <w:rStyle w:val="FootnoteAnchor"/>
          <w:rtl w:val="true"/>
        </w:rPr>
        <w:footnoteReference w:id="2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نسخة عندي من رسالة المفيد قدس سره أيضا حبيب الجماعي</w:t>
      </w:r>
      <w:r>
        <w:rPr>
          <w:rFonts w:eastAsia="Amiri" w:cs="Amiri" w:ascii="Amiri" w:hAnsi="Amiri"/>
          <w:color w:val="111111"/>
          <w:sz w:val="28"/>
          <w:szCs w:val="28"/>
          <w:rtl w:val="true"/>
          <w:lang w:bidi="ar-SA"/>
        </w:rPr>
        <w:t>.</w:t>
      </w:r>
    </w:p>
    <w:p>
      <w:pPr>
        <w:pStyle w:val="Heading3"/>
        <w:numPr>
          <w:ilvl w:val="2"/>
          <w:numId w:val="1"/>
        </w:numPr>
        <w:rPr/>
      </w:pPr>
      <w:bookmarkStart w:id="1010" w:name="__RefHeading___Toc12159157_73709187"/>
      <w:bookmarkStart w:id="1011" w:name="_Toc391"/>
      <w:bookmarkEnd w:id="1010"/>
      <w:r>
        <w:rPr/>
        <w:t>666</w:t>
      </w:r>
      <w:r>
        <w:rPr>
          <w:rtl w:val="true"/>
        </w:rPr>
        <w:t>-</w:t>
      </w:r>
      <w:r>
        <w:rPr>
          <w:rtl w:val="true"/>
        </w:rPr>
        <w:t>حبيب السجستاني</w:t>
      </w:r>
      <w:r>
        <w:rPr>
          <w:rtl w:val="true"/>
        </w:rPr>
        <w:t>:</w:t>
      </w:r>
      <w:bookmarkEnd w:id="1011"/>
    </w:p>
    <w:p>
      <w:pPr>
        <w:pStyle w:val="BookText"/>
        <w:rPr/>
      </w:pPr>
      <w:r>
        <w:rPr>
          <w:rFonts w:ascii="Amiri" w:hAnsi="Amiri" w:eastAsia="Amiri" w:cs="Amiri"/>
          <w:color w:val="111111"/>
          <w:sz w:val="28"/>
          <w:sz w:val="28"/>
          <w:szCs w:val="28"/>
          <w:rtl w:val="true"/>
          <w:lang w:bidi="ar-SA"/>
        </w:rPr>
        <w:t xml:space="preserve">ين </w:t>
      </w:r>
      <w:r>
        <w:rPr>
          <w:rStyle w:val="FootnoteAnchor"/>
          <w:rtl w:val="true"/>
        </w:rPr>
        <w:footnoteReference w:id="23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 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عنه و عن أبي عبد اللّه عليه السلام </w:t>
      </w:r>
      <w:r>
        <w:rPr>
          <w:rStyle w:val="FootnoteAnchor"/>
          <w:rtl w:val="true"/>
        </w:rPr>
        <w:footnoteReference w:id="2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محمّد 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حبيب السجستاني كان أوّلا شاريا ثم دخل في هذا المذهب،و كان من أصحاب أبي جعفر و أبي عبد اللّه عليهما السلام منقطعا إليهما </w:t>
      </w:r>
      <w:r>
        <w:rPr>
          <w:rStyle w:val="FootnoteAnchor"/>
          <w:rtl w:val="true"/>
        </w:rPr>
        <w:footnoteReference w:id="2393"/>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كش ما ذكره </w:t>
      </w:r>
      <w:r>
        <w:rPr>
          <w:rStyle w:val="FootnoteAnchor"/>
          <w:rtl w:val="true"/>
        </w:rPr>
        <w:footnoteReference w:id="2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يأتي ابن المعلى السجستاني</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خالي و في البلغة بحسنه </w:t>
      </w:r>
      <w:r>
        <w:rPr>
          <w:rStyle w:val="FootnoteAnchor"/>
          <w:rtl w:val="true"/>
        </w:rPr>
        <w:footnoteReference w:id="2395"/>
      </w:r>
      <w:r>
        <w:rPr>
          <w:rFonts w:ascii="Amiri" w:hAnsi="Amiri" w:eastAsia="Amiri" w:cs="Amiri"/>
          <w:color w:val="111111"/>
          <w:sz w:val="28"/>
          <w:sz w:val="28"/>
          <w:szCs w:val="28"/>
          <w:rtl w:val="true"/>
          <w:lang w:bidi="ar-SA"/>
        </w:rPr>
        <w:t>،و لعلّه لحكاية الانقطاع إليهما عليهما السلام،و لا يخلو من التأمّل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حكم خالي بوثاقته،و لعلّه لاتحاده مع ابن المعلّل الآتي،و هذا أيضا لا يخلو من التأمّل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الجماعة وصفوا حديثه بالصحة في كتاب الديات،و اتفاقهم على إرادة الصحة إليه بعيد </w:t>
      </w:r>
      <w:r>
        <w:rPr>
          <w:rStyle w:val="FootnoteAnchor"/>
          <w:rtl w:val="true"/>
        </w:rPr>
        <w:footnoteReference w:id="2396"/>
      </w:r>
      <w:r>
        <w:rPr>
          <w:rFonts w:eastAsia="Times New Roman" w:cs="Times New Roman" w:ascii="Times New Roman" w:hAnsi="Times New Roman"/>
          <w:color w:val="111111"/>
          <w:sz w:val="28"/>
          <w:szCs w:val="28"/>
          <w:rtl w:val="true"/>
          <w:lang w:val="en-US" w:bidi="en-US"/>
        </w:rPr>
        <w:t xml:space="preserve">. </w:t>
      </w:r>
      <w:bookmarkStart w:id="1012" w:name="pg11860_147944"/>
    </w:p>
    <w:p>
      <w:pPr>
        <w:pStyle w:val="BookText"/>
        <w:rPr/>
      </w:pPr>
      <w:bookmarkEnd w:id="1012"/>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وقوع اشتباه في نسخته سلمه اللّه من الوجيزة،و الذي رأيته في نسختين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المعلى السجستاني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ممدوح،و ابن المعلل الخثعمي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ثقة،و في بعض نسخ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المعلى </w:t>
      </w:r>
      <w:r>
        <w:rPr>
          <w:rStyle w:val="FootnoteAnchor"/>
          <w:rtl w:val="true"/>
        </w:rPr>
        <w:footnoteReference w:id="2397"/>
      </w:r>
      <w:r>
        <w:rPr>
          <w:rFonts w:ascii="IRNazanin" w:hAnsi="IRNazanin" w:eastAsia="IRNazanin"/>
          <w:color w:val="111111"/>
          <w:sz w:val="28"/>
          <w:sz w:val="28"/>
          <w:szCs w:val="28"/>
          <w:rtl w:val="true"/>
          <w:lang w:bidi="fa-IR"/>
        </w:rPr>
        <w:t>،انتهى فتدبّر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ذكره في الحاوي في القسم الرابع </w:t>
      </w:r>
      <w:r>
        <w:rPr>
          <w:rStyle w:val="FootnoteAnchor"/>
          <w:rtl w:val="true"/>
        </w:rPr>
        <w:footnoteReference w:id="2398"/>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Heading3"/>
        <w:numPr>
          <w:ilvl w:val="2"/>
          <w:numId w:val="1"/>
        </w:numPr>
        <w:rPr/>
      </w:pPr>
      <w:bookmarkStart w:id="1013" w:name="__RefHeading___Toc12159159_73709187"/>
      <w:bookmarkStart w:id="1014" w:name="_Toc392"/>
      <w:bookmarkEnd w:id="1013"/>
      <w:r>
        <w:rPr/>
        <w:t>667</w:t>
      </w:r>
      <w:r>
        <w:rPr>
          <w:rtl w:val="true"/>
        </w:rPr>
        <w:t>-</w:t>
      </w:r>
      <w:r>
        <w:rPr>
          <w:rtl w:val="true"/>
        </w:rPr>
        <w:t>حبيب بن مظاهر</w:t>
      </w:r>
      <w:r>
        <w:rPr>
          <w:rtl w:val="true"/>
        </w:rPr>
        <w:t>:</w:t>
      </w:r>
      <w:bookmarkEnd w:id="1014"/>
    </w:p>
    <w:p>
      <w:pPr>
        <w:pStyle w:val="BookText"/>
        <w:rPr/>
      </w:pPr>
      <w:r>
        <w:rPr>
          <w:rFonts w:ascii="IRNazanin" w:hAnsi="IRNazanin" w:eastAsia="IRNazanin"/>
          <w:color w:val="111111"/>
          <w:sz w:val="28"/>
          <w:sz w:val="28"/>
          <w:szCs w:val="28"/>
          <w:rtl w:val="true"/>
          <w:lang w:bidi="fa-IR"/>
        </w:rPr>
        <w:t xml:space="preserve">ن </w:t>
      </w:r>
      <w:r>
        <w:rPr>
          <w:rStyle w:val="FootnoteAnchor"/>
          <w:rtl w:val="true"/>
        </w:rPr>
        <w:footnoteReference w:id="2399"/>
      </w:r>
      <w:r>
        <w:rPr>
          <w:rFonts w:ascii="Amiri" w:hAnsi="Amiri" w:eastAsia="Amiri" w:cs="Amiri"/>
          <w:color w:val="111111"/>
          <w:sz w:val="28"/>
          <w:sz w:val="28"/>
          <w:szCs w:val="28"/>
          <w:rtl w:val="true"/>
          <w:lang w:bidi="ar-SA"/>
        </w:rPr>
        <w:t xml:space="preserve">،سين </w:t>
      </w:r>
      <w:r>
        <w:rPr>
          <w:rStyle w:val="FootnoteAnchor"/>
          <w:rtl w:val="true"/>
        </w:rPr>
        <w:footnoteReference w:id="24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الأسدي </w:t>
      </w:r>
      <w:r>
        <w:rPr>
          <w:rStyle w:val="FootnoteAnchor"/>
          <w:rtl w:val="true"/>
        </w:rPr>
        <w:footnoteReference w:id="2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مظهّر الأسدي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الميم و فتح الظاء المعجمة و تشديد الهاء و الراء أخيرا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مظاهر،مشكور،رحمه اللّه،قتل مع الحسين عليه السلام بكربلاء </w:t>
      </w:r>
      <w:r>
        <w:rPr>
          <w:rStyle w:val="FootnoteAnchor"/>
          <w:rtl w:val="true"/>
        </w:rPr>
        <w:footnoteReference w:id="2402"/>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جبرئيل بن أحمد،عن محمّد بن عبد اللّه بن مهران،عن أحمد بن النضر،عن عبد اللّه بن زيد </w:t>
      </w:r>
      <w:r>
        <w:rPr>
          <w:rStyle w:val="FootnoteAnchor"/>
          <w:rtl w:val="true"/>
        </w:rPr>
        <w:footnoteReference w:id="2403"/>
      </w:r>
      <w:r>
        <w:rPr>
          <w:rFonts w:ascii="Amiri" w:hAnsi="Amiri" w:eastAsia="Amiri" w:cs="Amiri"/>
          <w:color w:val="111111"/>
          <w:sz w:val="28"/>
          <w:sz w:val="28"/>
          <w:szCs w:val="28"/>
          <w:rtl w:val="true"/>
          <w:lang w:bidi="ar-SA"/>
        </w:rPr>
        <w:t>الأسدي،عن فضيل بن الزبير قال</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 ميثم التمّار على فرس له فاستقبله حبيب بن مظاهر الأسدي عند مجلس بني أسد،فتحدثا حتى اختلفت أعناق فرسيهما،ثم قال حبيب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لكأنّي بشيخ أصلع ضخم البدن </w:t>
      </w:r>
      <w:r>
        <w:rPr>
          <w:rStyle w:val="FootnoteAnchor"/>
          <w:rtl w:val="true"/>
        </w:rPr>
        <w:footnoteReference w:id="2404"/>
      </w:r>
      <w:r>
        <w:rPr>
          <w:rFonts w:ascii="Amiri" w:hAnsi="Amiri" w:eastAsia="Amiri" w:cs="Amiri"/>
          <w:color w:val="111111"/>
          <w:sz w:val="28"/>
          <w:sz w:val="28"/>
          <w:szCs w:val="28"/>
          <w:rtl w:val="true"/>
          <w:lang w:bidi="ar-SA"/>
        </w:rPr>
        <w:t xml:space="preserve">يبيع البطيخ عند دار </w:t>
      </w:r>
      <w:r>
        <w:rPr>
          <w:rStyle w:val="FootnoteAnchor"/>
          <w:rtl w:val="true"/>
        </w:rPr>
        <w:footnoteReference w:id="2405"/>
      </w:r>
      <w:r>
        <w:rPr>
          <w:rFonts w:ascii="Amiri" w:hAnsi="Amiri" w:eastAsia="Amiri" w:cs="Amiri"/>
          <w:color w:val="111111"/>
          <w:sz w:val="28"/>
          <w:sz w:val="28"/>
          <w:szCs w:val="28"/>
          <w:rtl w:val="true"/>
          <w:lang w:bidi="ar-SA"/>
        </w:rPr>
        <w:t xml:space="preserve">الرزق قد صلب في حب </w:t>
      </w:r>
    </w:p>
    <w:p>
      <w:pPr>
        <w:pStyle w:val="BookText"/>
        <w:rPr/>
      </w:pPr>
      <w:r>
        <w:rPr>
          <w:rFonts w:ascii="Amiri" w:hAnsi="Amiri" w:eastAsia="Amiri" w:cs="Amiri"/>
          <w:color w:val="111111"/>
          <w:sz w:val="28"/>
          <w:sz w:val="28"/>
          <w:szCs w:val="28"/>
          <w:rtl w:val="true"/>
          <w:lang w:bidi="ar-SA"/>
        </w:rPr>
        <w:t xml:space="preserve">أهل بيت نبيّه عليه السلام و يبقر ببطنه </w:t>
      </w:r>
      <w:r>
        <w:rPr>
          <w:rStyle w:val="FootnoteAnchor"/>
          <w:rtl w:val="true"/>
        </w:rPr>
        <w:footnoteReference w:id="2406"/>
      </w:r>
      <w:r>
        <w:rPr>
          <w:rFonts w:ascii="Amiri" w:hAnsi="Amiri" w:eastAsia="Amiri" w:cs="Amiri"/>
          <w:color w:val="111111"/>
          <w:sz w:val="28"/>
          <w:sz w:val="28"/>
          <w:szCs w:val="28"/>
          <w:rtl w:val="true"/>
          <w:lang w:bidi="ar-SA"/>
        </w:rPr>
        <w:t>على الخشبة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ميثم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إنّي </w:t>
      </w:r>
      <w:r>
        <w:rPr>
          <w:rStyle w:val="FootnoteAnchor"/>
          <w:rtl w:val="true"/>
        </w:rPr>
        <w:footnoteReference w:id="2407"/>
      </w:r>
      <w:r>
        <w:rPr>
          <w:rFonts w:ascii="Amiri" w:hAnsi="Amiri" w:eastAsia="Amiri" w:cs="Amiri"/>
          <w:color w:val="111111"/>
          <w:sz w:val="28"/>
          <w:sz w:val="28"/>
          <w:szCs w:val="28"/>
          <w:rtl w:val="true"/>
          <w:lang w:bidi="ar-SA"/>
        </w:rPr>
        <w:t>لأعرف رجلا أحمر له ضفيرتان يخرج لنصرة ابن بنت نبيّه فيقتل و يجال برأسه في الكوفة،ثم افترقا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أهل المجلس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رأينا أحدا أكذب من هذين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يفترق أهل المجلس حتى أقبل رشيد الهجري فطلبهما فسأل أهل المجلس عنهما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افترقا و سمعنا يقولان كذا و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رشيد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ميثما،نسي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يزداد في عطاء الذي يجيء بالرأس مائة درهم،ثم أدبر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اللّه أكذبهم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ذهبت الأيام و الليالي حتى رأينا ميثما مصلوبا على باب دار عمرو بن حريث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وجئ برأس حبيب بن مظاهر قد قتل مع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رأينا كلّ ما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حبيب من السبعين الرجال الّذين نصروا الحسين عليه السلام، و لقوا جبال الحديد،و استقبلوا الرماح بصدورهم،و السيوف بوجوههم،و هم يعرض عليهم الأمان و الأموال فيأبون و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عذر لنا عند رسول اللّه صلّى اللّه عليه و آله ان قتل الحسين عليه السلام و منّا عين تطرف،حتى قتلوا حوله</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خرج حبيب بن مظاهر </w:t>
      </w:r>
      <w:r>
        <w:rPr>
          <w:rStyle w:val="FootnoteAnchor"/>
          <w:rtl w:val="true"/>
        </w:rPr>
        <w:footnoteReference w:id="2408"/>
      </w:r>
      <w:r>
        <w:rPr>
          <w:rFonts w:ascii="Amiri" w:hAnsi="Amiri" w:eastAsia="Amiri" w:cs="Amiri"/>
          <w:color w:val="111111"/>
          <w:sz w:val="28"/>
          <w:sz w:val="28"/>
          <w:szCs w:val="28"/>
          <w:rtl w:val="true"/>
          <w:lang w:bidi="ar-SA"/>
        </w:rPr>
        <w:t xml:space="preserve">يوم الطف و هو يضحك فقال له برير </w:t>
      </w:r>
      <w:r>
        <w:rPr>
          <w:rStyle w:val="FootnoteAnchor"/>
          <w:rtl w:val="true"/>
        </w:rPr>
        <w:footnoteReference w:id="2409"/>
      </w:r>
      <w:r>
        <w:rPr>
          <w:rFonts w:ascii="Amiri" w:hAnsi="Amiri" w:eastAsia="Amiri" w:cs="Amiri"/>
          <w:color w:val="111111"/>
          <w:sz w:val="28"/>
          <w:sz w:val="28"/>
          <w:szCs w:val="28"/>
          <w:rtl w:val="true"/>
          <w:lang w:bidi="ar-SA"/>
        </w:rPr>
        <w:t>ابن حصين الهمداني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يقال له سيد القرّاء </w:t>
      </w:r>
      <w:r>
        <w:rPr>
          <w:rStyle w:val="FootnoteAnchor"/>
          <w:rtl w:val="true"/>
        </w:rPr>
        <w:footnoteReference w:id="24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أخي ليس هذا ساعةر</w:t>
      </w:r>
      <w:r>
        <w:rPr>
          <w:rFonts w:eastAsia="Amiri" w:cs="Amiri" w:ascii="Amiri" w:hAnsi="Amiri"/>
          <w:color w:val="111111"/>
          <w:sz w:val="28"/>
          <w:szCs w:val="28"/>
          <w:rtl w:val="true"/>
          <w:lang w:bidi="ar-SA"/>
        </w:rPr>
        <w:t xml:space="preserve">. </w:t>
      </w:r>
      <w:bookmarkStart w:id="1015" w:name="pg11860_147946"/>
    </w:p>
    <w:p>
      <w:pPr>
        <w:pStyle w:val="BookText"/>
        <w:rPr/>
      </w:pPr>
      <w:bookmarkEnd w:id="1015"/>
      <w:r>
        <w:rPr>
          <w:rFonts w:ascii="Amiri" w:hAnsi="Amiri" w:eastAsia="Amiri" w:cs="Amiri"/>
          <w:color w:val="111111"/>
          <w:sz w:val="28"/>
          <w:sz w:val="28"/>
          <w:szCs w:val="28"/>
          <w:rtl w:val="true"/>
          <w:lang w:bidi="ar-SA"/>
        </w:rPr>
        <w:t>ضحك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 موضع أحق من هذا بالسرور،و اللّه ما هذا إلاّ أن تميل علينا هذه الطغاة بسيوفهم فنعانق الحور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الكلمة مستخرجة من كتاب مفاخرة الكوفة و البصرة </w:t>
      </w:r>
      <w:r>
        <w:rPr>
          <w:rStyle w:val="FootnoteAnchor"/>
          <w:rtl w:val="true"/>
        </w:rPr>
        <w:footnoteReference w:id="2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في صه في القسم الأوّل،و الحاوي في القسم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الفقيه،في باب من قطع عليه طوافه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بن مظاهر،إلى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فذكرت ذلك لأبي عبد اللّه عليه السلام </w:t>
      </w:r>
      <w:r>
        <w:rPr>
          <w:rStyle w:val="FootnoteAnchor"/>
          <w:rtl w:val="true"/>
        </w:rPr>
        <w:footnoteReference w:id="2412"/>
      </w:r>
      <w:r>
        <w:rPr>
          <w:rFonts w:ascii="Amiri" w:hAnsi="Amiri" w:eastAsia="Amiri" w:cs="Amiri"/>
          <w:color w:val="111111"/>
          <w:sz w:val="28"/>
          <w:sz w:val="28"/>
          <w:szCs w:val="28"/>
          <w:rtl w:val="true"/>
          <w:lang w:bidi="ar-SA"/>
        </w:rPr>
        <w:t>،و الظاهر أنّه غير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الحاوي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يحتمل على بعد أن يكون أبو عبد اللّه المذكور هو الحسين عليه السلام،انتهى </w:t>
      </w:r>
      <w:r>
        <w:rPr>
          <w:rStyle w:val="FootnoteAnchor"/>
          <w:rtl w:val="true"/>
        </w:rPr>
        <w:footnoteReference w:id="2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يخفى أنّ الراوي عنه حمّاد بن عثمان،إلاّ أن تكون الرواية مرسلة،فتدبّر</w:t>
      </w:r>
      <w:r>
        <w:rPr>
          <w:rFonts w:eastAsia="Amiri" w:cs="Amiri" w:ascii="Amiri" w:hAnsi="Amiri"/>
          <w:color w:val="111111"/>
          <w:sz w:val="28"/>
          <w:szCs w:val="28"/>
          <w:rtl w:val="true"/>
          <w:lang w:bidi="ar-SA"/>
        </w:rPr>
        <w:t>.</w:t>
      </w:r>
    </w:p>
    <w:p>
      <w:pPr>
        <w:pStyle w:val="Heading3"/>
        <w:numPr>
          <w:ilvl w:val="2"/>
          <w:numId w:val="1"/>
        </w:numPr>
        <w:rPr/>
      </w:pPr>
      <w:bookmarkStart w:id="1016" w:name="__RefHeading___Toc12159161_73709187"/>
      <w:bookmarkStart w:id="1017" w:name="_Toc393"/>
      <w:bookmarkEnd w:id="1016"/>
      <w:r>
        <w:rPr/>
        <w:t>668</w:t>
      </w:r>
      <w:r>
        <w:rPr>
          <w:rtl w:val="true"/>
        </w:rPr>
        <w:t>-</w:t>
      </w:r>
      <w:r>
        <w:rPr>
          <w:rtl w:val="true"/>
        </w:rPr>
        <w:t>حبيب بن المعلّى</w:t>
      </w:r>
      <w:r>
        <w:rPr>
          <w:rtl w:val="true"/>
        </w:rPr>
        <w:t>:</w:t>
      </w:r>
      <w:bookmarkEnd w:id="1017"/>
    </w:p>
    <w:p>
      <w:p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24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 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السجستاني </w:t>
      </w:r>
      <w:r>
        <w:rPr>
          <w:rStyle w:val="FootnoteAnchor"/>
          <w:rtl w:val="true"/>
        </w:rPr>
        <w:footnoteReference w:id="2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تقدّم حبيب السجستاني</w:t>
      </w:r>
      <w:r>
        <w:rPr>
          <w:rFonts w:eastAsia="Amiri" w:cs="Amiri" w:ascii="Amiri" w:hAnsi="Amiri"/>
          <w:color w:val="111111"/>
          <w:sz w:val="28"/>
          <w:szCs w:val="28"/>
          <w:rtl w:val="true"/>
          <w:lang w:bidi="ar-SA"/>
        </w:rPr>
        <w:t>.</w:t>
      </w:r>
    </w:p>
    <w:p>
      <w:pPr>
        <w:pStyle w:val="Heading3"/>
        <w:numPr>
          <w:ilvl w:val="2"/>
          <w:numId w:val="1"/>
        </w:numPr>
        <w:rPr/>
      </w:pPr>
      <w:bookmarkStart w:id="1018" w:name="__RefHeading___Toc12159163_73709187"/>
      <w:bookmarkStart w:id="1019" w:name="_Toc394"/>
      <w:bookmarkEnd w:id="1018"/>
      <w:r>
        <w:rPr/>
        <w:t>669</w:t>
      </w:r>
      <w:r>
        <w:rPr>
          <w:rtl w:val="true"/>
        </w:rPr>
        <w:t>-</w:t>
      </w:r>
      <w:r>
        <w:rPr>
          <w:rtl w:val="true"/>
        </w:rPr>
        <w:t>حبيب بن المعلّل</w:t>
      </w:r>
      <w:r>
        <w:rPr>
          <w:rtl w:val="true"/>
        </w:rPr>
        <w:t>:</w:t>
      </w:r>
      <w:bookmarkEnd w:id="1019"/>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بالميم المضمومة و العين المهملة،الخثعمي،المدائني،روى عن أبي عبد اللّه و أبي الحسن و الرضا عليهم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ثقة ثقة،صحيح،صه </w:t>
      </w:r>
      <w:r>
        <w:rPr>
          <w:rStyle w:val="FootnoteAnchor"/>
          <w:rtl w:val="true"/>
        </w:rPr>
        <w:footnoteReference w:id="2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جش،إلاّ الترجمة 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جش إنّه،و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 رواه محمّد ابن أبي عمير </w:t>
      </w:r>
      <w:r>
        <w:rPr>
          <w:rStyle w:val="FootnoteAnchor"/>
          <w:rtl w:val="true"/>
        </w:rPr>
        <w:footnoteReference w:id="2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ابن عقدة،عن محمّد بن أحمد بن خاقان النهدي،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حسن بن الحسين اللؤلؤي،قال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محمّد الحجّال،عن حبيب الخثعمي،عن أبي عبد اللّه عليه السلام مضمونه أنّه كان يكذب عليّ،مع أنّه لا يزال لنا كذّابا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الرواية لا أعتمد عليها،و المرجع إلى قول جش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ست ما تقدّم في حبيب الأحول </w:t>
      </w:r>
      <w:r>
        <w:rPr>
          <w:rStyle w:val="FootnoteAnchor"/>
          <w:rtl w:val="true"/>
        </w:rPr>
        <w:footnoteReference w:id="2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المعلّل الخثعمي،مولى كوفي </w:t>
      </w:r>
      <w:r>
        <w:rPr>
          <w:rStyle w:val="FootnoteAnchor"/>
          <w:rtl w:val="true"/>
        </w:rPr>
        <w:footnoteReference w:id="2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الوجيزة و البلغة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بعض نسخ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المعلّى </w:t>
      </w:r>
      <w:r>
        <w:rPr>
          <w:rStyle w:val="FootnoteAnchor"/>
          <w:rtl w:val="true"/>
        </w:rPr>
        <w:footnoteReference w:id="2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يتصرّف في الألقاب و الأسامي الحسنة بالردّ إلى الرديّة إهانة،و بالعكس تعظيما أو تنزّها،فلعلّه معلّل 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معلّى،أو بالعكس، و يؤيّده عدم توجّه جش إلى المشهور الذي توجّه إليه كش،لكنّه يبعّده بقاؤه من زمان زين العابدين علي بن الحسين عليه السلام إلى زمان الرضا عليه السلام</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هذا،و قال جدّي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أصحاب الرجال هذا الخبر و غفلوا عن أنّه لا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1020" w:name="pg11860_147948"/>
    </w:p>
    <w:p>
      <w:pPr>
        <w:pStyle w:val="BookText"/>
        <w:rPr/>
      </w:pPr>
      <w:bookmarkEnd w:id="1020"/>
      <w:r>
        <w:rPr>
          <w:rFonts w:ascii="Amiri" w:hAnsi="Amiri" w:eastAsia="Amiri" w:cs="Amiri"/>
          <w:color w:val="111111"/>
          <w:sz w:val="28"/>
          <w:sz w:val="28"/>
          <w:szCs w:val="28"/>
          <w:rtl w:val="true"/>
          <w:lang w:bidi="ar-SA"/>
        </w:rPr>
        <w:t xml:space="preserve">يمكن عادة أن يروي الراوي على نفسه مثل هذه الرواية،و الظاهر أنّ حبيبا ينقل هذا على غيره المتقدّم ذكره،فتوهّموا أنّه ذكره على نفسه </w:t>
      </w:r>
      <w:r>
        <w:rPr>
          <w:rStyle w:val="FootnoteAnchor"/>
          <w:rtl w:val="true"/>
        </w:rPr>
        <w:footnoteReference w:id="2421"/>
      </w:r>
      <w:r>
        <w:rPr>
          <w:rStyle w:val="FootnoteAnchor"/>
          <w:rtl w:val="true"/>
        </w:rPr>
        <w:footnoteReference w:id="2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المعلّل الخثعمي الثقة،عنه ابن أبي عمير، و أحمد بن محمّد بن أبي نصر،و عبد اللّه بن محمّد الحجّال،و عبد اللّه بن المغيرة الثقة </w:t>
      </w:r>
      <w:r>
        <w:rPr>
          <w:rStyle w:val="FootnoteAnchor"/>
          <w:rtl w:val="true"/>
        </w:rPr>
        <w:footnoteReference w:id="24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21" w:name="__RefHeading___Toc12159165_73709187"/>
      <w:bookmarkStart w:id="1022" w:name="_Toc395"/>
      <w:bookmarkEnd w:id="1021"/>
      <w:r>
        <w:rPr/>
        <w:t>670</w:t>
      </w:r>
      <w:r>
        <w:rPr>
          <w:rtl w:val="true"/>
        </w:rPr>
        <w:t>-</w:t>
      </w:r>
      <w:r>
        <w:rPr>
          <w:rtl w:val="true"/>
        </w:rPr>
        <w:t>حبيب بن نزار بن حيّان</w:t>
      </w:r>
      <w:r>
        <w:rPr>
          <w:rtl w:val="true"/>
        </w:rPr>
        <w:t>:</w:t>
      </w:r>
      <w:bookmarkEnd w:id="1022"/>
    </w:p>
    <w:p>
      <w:pPr>
        <w:pStyle w:val="BookText"/>
        <w:rPr/>
      </w:pPr>
      <w:r>
        <w:rPr>
          <w:rFonts w:ascii="Amiri" w:hAnsi="Amiri" w:eastAsia="Amiri" w:cs="Amiri"/>
          <w:color w:val="111111"/>
          <w:sz w:val="28"/>
          <w:sz w:val="28"/>
          <w:szCs w:val="28"/>
          <w:rtl w:val="true"/>
          <w:lang w:bidi="ar-SA"/>
        </w:rPr>
        <w:t xml:space="preserve">الهاشمي،مولاهم الكوفي الصيرفي،أسند عنه،ق </w:t>
      </w:r>
      <w:r>
        <w:rPr>
          <w:rStyle w:val="FootnoteAnchor"/>
          <w:rtl w:val="true"/>
        </w:rPr>
        <w:footnoteReference w:id="24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23" w:name="__RefHeading___Toc12159167_73709187"/>
      <w:bookmarkStart w:id="1024" w:name="_Toc396"/>
      <w:bookmarkEnd w:id="1023"/>
      <w:r>
        <w:rPr/>
        <w:t>671</w:t>
      </w:r>
      <w:r>
        <w:rPr>
          <w:rtl w:val="true"/>
        </w:rPr>
        <w:t>-</w:t>
      </w:r>
      <w:r>
        <w:rPr>
          <w:rtl w:val="true"/>
        </w:rPr>
        <w:t>حبيش بن مبشّر</w:t>
      </w:r>
      <w:r>
        <w:rPr>
          <w:rtl w:val="true"/>
        </w:rPr>
        <w:t>:</w:t>
      </w:r>
      <w:bookmarkEnd w:id="1024"/>
    </w:p>
    <w:p>
      <w:pPr>
        <w:pStyle w:val="BookText"/>
        <w:rPr/>
      </w:pPr>
      <w:r>
        <w:rPr>
          <w:rFonts w:ascii="Amiri" w:hAnsi="Amiri" w:eastAsia="Amiri" w:cs="Amiri"/>
          <w:color w:val="111111"/>
          <w:sz w:val="28"/>
          <w:sz w:val="28"/>
          <w:szCs w:val="28"/>
          <w:rtl w:val="true"/>
          <w:lang w:bidi="ar-SA"/>
        </w:rPr>
        <w:t>أخو جعفر بن مبشّر،أبو عبد اللّه،كان من أصحابنا،و روى من أحاديث العامّة فأكثر،له كتاب كبير حسن سمّاه أخبار السلف،و فيه الطعون على المتقدّمين على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أحمد بن عبد الواحد بن أحمد،قال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عبد اللّه محمّد بن وهبان الدبيلي،قال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كثير الصوفي،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عبد الرحمن أحمد بن محمّد العسكري الزعفراني المعروف بما كردويه،قال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الحسين بن موسى الزرّاد،قال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أبو عبد اللّه محمّد بن مبشّر يلقّب حبيش،أخو جعفر بن مبشّر الكاتب، جش </w:t>
      </w:r>
      <w:r>
        <w:rPr>
          <w:rStyle w:val="FootnoteAnchor"/>
          <w:rtl w:val="true"/>
        </w:rPr>
        <w:footnoteReference w:id="2425"/>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صه،إلى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أكثر،و زاد بعد حبيش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حبش،مكبّرا </w:t>
      </w:r>
      <w:r>
        <w:rPr>
          <w:rStyle w:val="FootnoteAnchor"/>
          <w:rtl w:val="true"/>
        </w:rPr>
        <w:footnoteReference w:id="2426"/>
      </w:r>
      <w:r>
        <w:rPr>
          <w:rFonts w:eastAsia="Times New Roman" w:cs="Times New Roman" w:ascii="Times New Roman" w:hAnsi="Times New Roman"/>
          <w:color w:val="111111"/>
          <w:sz w:val="28"/>
          <w:szCs w:val="28"/>
          <w:rtl w:val="true"/>
          <w:lang w:val="en-US" w:bidi="en-US"/>
        </w:rPr>
        <w:t xml:space="preserve">. </w:t>
      </w:r>
      <w:bookmarkStart w:id="1025" w:name="pg11860_147949"/>
    </w:p>
    <w:p>
      <w:pPr>
        <w:pStyle w:val="BookText"/>
        <w:rPr/>
      </w:pPr>
      <w:bookmarkEnd w:id="1025"/>
      <w:r>
        <w:rPr>
          <w:rFonts w:ascii="Amiri" w:hAnsi="Amiri" w:eastAsia="Amiri" w:cs="Amiri"/>
          <w:color w:val="111111"/>
          <w:sz w:val="28"/>
          <w:sz w:val="28"/>
          <w:szCs w:val="28"/>
          <w:rtl w:val="true"/>
          <w:lang w:bidi="ar-SA"/>
        </w:rPr>
        <w:t>و في 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بموحّدة و معجمه مثقّلة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أحمد بن محمّد الثقفي أبو عبد اللّه الطوسي،ثقة فقيه سنّي،من الحادية عشرة،و كان أخوه جعفر من كبار المعتزلة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مات سنة ثمان و خمسين </w:t>
      </w:r>
      <w:r>
        <w:rPr>
          <w:rStyle w:val="FootnoteAnchor"/>
          <w:rtl w:val="true"/>
        </w:rPr>
        <w:footnoteReference w:id="24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ضح بعد ترجمة حروفه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اسم حبيش محمّد،و حبيش لقب </w:t>
      </w:r>
      <w:r>
        <w:rPr>
          <w:rStyle w:val="FootnoteAnchor"/>
          <w:rtl w:val="true"/>
        </w:rPr>
        <w:footnoteReference w:id="24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 أيضا عن جش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ذكره في الحاوي في القسم الرابع </w:t>
      </w:r>
      <w:r>
        <w:rPr>
          <w:rStyle w:val="FootnoteAnchor"/>
          <w:rtl w:val="true"/>
        </w:rPr>
        <w:footnoteReference w:id="2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ريب أنّ المستفاد من جش حسنه لكونه من علماء الإماميّة و الفضلاء الاثني عشريّة،على أنّ توثيق قب ممّا يؤنس أيضا بحاله،بل هو مدح معتدّ به للإمامي و إن زعمه سنّيّا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 ذكره في صه في القسم الأوّل، و في 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ممدوح </w:t>
      </w:r>
      <w:r>
        <w:rPr>
          <w:rStyle w:val="FootnoteAnchor"/>
          <w:rtl w:val="true"/>
        </w:rPr>
        <w:footnoteReference w:id="24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26" w:name="__RefHeading___Toc12159169_73709187"/>
      <w:bookmarkStart w:id="1027" w:name="_Toc397"/>
      <w:bookmarkEnd w:id="1026"/>
      <w:r>
        <w:rPr/>
        <w:t>672</w:t>
      </w:r>
      <w:r>
        <w:rPr>
          <w:rtl w:val="true"/>
        </w:rPr>
        <w:t>-</w:t>
      </w:r>
      <w:r>
        <w:rPr>
          <w:rtl w:val="true"/>
        </w:rPr>
        <w:t>حجّاج بن رفاعة</w:t>
      </w:r>
      <w:r>
        <w:rPr>
          <w:rtl w:val="true"/>
        </w:rPr>
        <w:t>:</w:t>
      </w:r>
      <w:bookmarkEnd w:id="1027"/>
    </w:p>
    <w:p>
      <w:pPr>
        <w:pStyle w:val="BookText"/>
        <w:rPr/>
      </w:pPr>
      <w:r>
        <w:rPr>
          <w:rFonts w:ascii="Amiri" w:hAnsi="Amiri" w:eastAsia="Amiri" w:cs="Amiri"/>
          <w:color w:val="111111"/>
          <w:sz w:val="28"/>
          <w:sz w:val="28"/>
          <w:szCs w:val="28"/>
          <w:rtl w:val="true"/>
          <w:lang w:bidi="ar-SA"/>
        </w:rPr>
        <w:t>أبو رفاعة 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علي الخشّاب،كوفي،روى عن أبي عبد اللّه عليه السلام،ثقة،ذكره أبو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 يرويه عدّة من أصحابنا،منهم محمّد بن يحيى الخزّاز،جش </w:t>
      </w:r>
      <w:r>
        <w:rPr>
          <w:rStyle w:val="FootnoteAnchor"/>
          <w:rtl w:val="true"/>
        </w:rPr>
        <w:footnoteReference w:id="2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صه،إلى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ذكره أبو العبّاس،و فيها التوثيق مكرّر </w:t>
      </w:r>
      <w:r>
        <w:rPr>
          <w:rStyle w:val="FootnoteAnchor"/>
          <w:rtl w:val="true"/>
        </w:rPr>
        <w:footnoteReference w:id="2432"/>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تكرير توثيقه مرّتين لم يذكره أحد من أصحاب الرجال غير </w:t>
      </w:r>
      <w:bookmarkStart w:id="1028" w:name="pg11860_147950"/>
    </w:p>
    <w:p>
      <w:pPr>
        <w:pStyle w:val="BookText"/>
        <w:rPr/>
      </w:pPr>
      <w:bookmarkEnd w:id="1028"/>
      <w:r>
        <w:rPr>
          <w:rFonts w:ascii="Amiri" w:hAnsi="Amiri" w:eastAsia="Amiri" w:cs="Amiri"/>
          <w:color w:val="111111"/>
          <w:sz w:val="28"/>
          <w:sz w:val="28"/>
          <w:szCs w:val="28"/>
          <w:rtl w:val="true"/>
          <w:lang w:bidi="ar-SA"/>
        </w:rPr>
        <w:t xml:space="preserve">المصنّف،و المعلوم من طريقة المصنّف أن ينقل في كتابه لفظ جش في جميع الأبواب و يزيد ما يقبل الزيادة،و لفظ جش هنا بعينه جميع ما ذكره المصنّف،غير أنّه اقتصر على توثيقه مرّة واحدة،و النسخة بخطّ السيّد ابن طاوس،انتهى </w:t>
      </w:r>
      <w:r>
        <w:rPr>
          <w:rStyle w:val="FootnoteAnchor"/>
          <w:rtl w:val="true"/>
        </w:rPr>
        <w:footnoteReference w:id="2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كذلك في نسخة عليها خطّ ابن إدريس و خطّ ابن طاوس رحمهما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حجّاج الخشّاب له كتاب،أخبرنا به عدّة من أصحابنا، عن أبي المفضّل،عن حميد،عن أحمد بن ميثم،عنه </w:t>
      </w:r>
      <w:r>
        <w:rPr>
          <w:rStyle w:val="FootnoteAnchor"/>
          <w:rtl w:val="true"/>
        </w:rPr>
        <w:footnoteReference w:id="2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رفاعة الخشّاب الثقة،عنه محمّد بن يحيى الخزّاز،و أحمد بن ميثم،و العبّاس بن عامر،و جعفر بن بشير </w:t>
      </w:r>
      <w:r>
        <w:rPr>
          <w:rStyle w:val="FootnoteAnchor"/>
          <w:rtl w:val="true"/>
        </w:rPr>
        <w:footnoteReference w:id="24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29" w:name="__RefHeading___Toc12159171_73709187"/>
      <w:bookmarkStart w:id="1030" w:name="_Toc398"/>
      <w:bookmarkEnd w:id="1029"/>
      <w:r>
        <w:rPr/>
        <w:t>673</w:t>
      </w:r>
      <w:r>
        <w:rPr>
          <w:rtl w:val="true"/>
        </w:rPr>
        <w:t>-</w:t>
      </w:r>
      <w:r>
        <w:rPr>
          <w:rtl w:val="true"/>
        </w:rPr>
        <w:t>حجّاج بن عزبة الأنصاري</w:t>
      </w:r>
      <w:r>
        <w:rPr>
          <w:rtl w:val="true"/>
        </w:rPr>
        <w:t>:</w:t>
      </w:r>
      <w:bookmarkEnd w:id="1030"/>
    </w:p>
    <w:p>
      <w:pPr>
        <w:pStyle w:val="BookText"/>
        <w:rPr/>
      </w:pPr>
      <w:r>
        <w:rPr>
          <w:rFonts w:ascii="Amiri" w:hAnsi="Amiri" w:eastAsia="Amiri" w:cs="Amiri"/>
          <w:color w:val="111111"/>
          <w:sz w:val="28"/>
          <w:sz w:val="28"/>
          <w:szCs w:val="28"/>
          <w:rtl w:val="true"/>
          <w:lang w:bidi="ar-SA"/>
        </w:rPr>
        <w:t xml:space="preserve">ي </w:t>
      </w:r>
      <w:r>
        <w:rPr>
          <w:rStyle w:val="FootnoteAnchor"/>
          <w:rtl w:val="true"/>
        </w:rPr>
        <w:footnoteReference w:id="24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عربة،بالمهملتين و الموحّدة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حجّاج بن عمرو بن غزيّة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المعجمة و كسر الزاي و تشديد التحتانيّة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الأنصاري المازني المدني،صحابي،و له رواية عن زيد ابن ثابت،و شهد صفّين مع عليّ عليه السلام </w:t>
      </w:r>
      <w:r>
        <w:rPr>
          <w:rStyle w:val="FootnoteAnchor"/>
          <w:rtl w:val="true"/>
        </w:rPr>
        <w:footnoteReference w:id="2437"/>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الاستيعاب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الحجّاج بن عمرو بن عزية </w:t>
      </w:r>
      <w:r>
        <w:rPr>
          <w:rStyle w:val="FootnoteAnchor"/>
          <w:rtl w:val="true"/>
        </w:rPr>
        <w:footnoteReference w:id="2438"/>
      </w:r>
      <w:r>
        <w:rPr>
          <w:rFonts w:ascii="Amiri" w:hAnsi="Amiri" w:eastAsia="Amiri" w:cs="Amiri"/>
          <w:color w:val="111111"/>
          <w:sz w:val="28"/>
          <w:sz w:val="28"/>
          <w:szCs w:val="28"/>
          <w:rtl w:val="true"/>
          <w:lang w:bidi="ar-SA"/>
        </w:rPr>
        <w:t>الأنصاري من أهل المدينة،شهد مع عليّ عليه السلام،و هو الذي كان يقول عند القتال</w:t>
      </w:r>
      <w:r>
        <w:rPr>
          <w:rFonts w:eastAsia="Amiri" w:cs="Amiri" w:ascii="Amiri" w:hAnsi="Amiri"/>
          <w:color w:val="111111"/>
          <w:sz w:val="28"/>
          <w:szCs w:val="28"/>
          <w:rtl w:val="true"/>
          <w:lang w:bidi="ar-SA"/>
        </w:rPr>
        <w:t xml:space="preserve">: </w:t>
      </w:r>
      <w:bookmarkStart w:id="1031" w:name="pg11860_147951"/>
    </w:p>
    <w:p>
      <w:pPr>
        <w:pStyle w:val="BookText"/>
        <w:rPr/>
      </w:pPr>
      <w:bookmarkEnd w:id="1031"/>
      <w:r>
        <w:rPr>
          <w:rFonts w:ascii="Amiri" w:hAnsi="Amiri" w:eastAsia="Amiri" w:cs="Amiri"/>
          <w:color w:val="111111"/>
          <w:sz w:val="28"/>
          <w:sz w:val="28"/>
          <w:szCs w:val="28"/>
          <w:rtl w:val="true"/>
          <w:lang w:bidi="ar-SA"/>
        </w:rPr>
        <w:t>يا معشر الأنصار،أ تريدون أن نقول لربّنا إذا لقيناه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أطعنا سادتنا و كبراءنا فاضلّونا السبيلا؟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معشر الأنصار،انصروا أمير المؤمنين آخرا كما نصرتم رسول اللّه صلّى اللّه عليه و آله أوّلا،و اللّه إنّ الآخرة لشبيهة بالأولى إلاّ أنّ الأولى أفضلهما،انتهى </w:t>
      </w:r>
      <w:r>
        <w:rPr>
          <w:rStyle w:val="FootnoteAnchor"/>
          <w:rtl w:val="true"/>
        </w:rPr>
        <w:footnoteReference w:id="2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مرّ عن تعق أنّ صاحب هذه المقالة حارث بن عزبة،فتأمّل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ما هنا أيضا عدم ذكر الحارث في شيء من كتب الرجال</w:t>
      </w:r>
      <w:r>
        <w:rPr>
          <w:rFonts w:eastAsia="Amiri" w:cs="Amiri" w:ascii="Amiri" w:hAnsi="Amiri"/>
          <w:color w:val="111111"/>
          <w:sz w:val="28"/>
          <w:szCs w:val="28"/>
          <w:rtl w:val="true"/>
          <w:lang w:bidi="ar-SA"/>
        </w:rPr>
        <w:t>.</w:t>
      </w:r>
    </w:p>
    <w:p>
      <w:pPr>
        <w:pStyle w:val="Heading3"/>
        <w:numPr>
          <w:ilvl w:val="2"/>
          <w:numId w:val="1"/>
        </w:numPr>
        <w:rPr/>
      </w:pPr>
      <w:bookmarkStart w:id="1032" w:name="__RefHeading___Toc12159173_73709187"/>
      <w:bookmarkStart w:id="1033" w:name="_Toc399"/>
      <w:bookmarkEnd w:id="1032"/>
      <w:r>
        <w:rPr/>
        <w:t>674</w:t>
      </w:r>
      <w:r>
        <w:rPr>
          <w:rtl w:val="true"/>
        </w:rPr>
        <w:t>-</w:t>
      </w:r>
      <w:r>
        <w:rPr>
          <w:rtl w:val="true"/>
        </w:rPr>
        <w:t>حجر بن زائدة</w:t>
      </w:r>
      <w:r>
        <w:rPr>
          <w:rtl w:val="true"/>
        </w:rPr>
        <w:t>:</w:t>
      </w:r>
      <w:bookmarkEnd w:id="1033"/>
    </w:p>
    <w:p>
      <w:pPr>
        <w:pStyle w:val="BookText"/>
        <w:rPr/>
      </w:pPr>
      <w:r>
        <w:rPr>
          <w:rFonts w:ascii="Amiri" w:hAnsi="Amiri" w:eastAsia="Amiri" w:cs="Amiri"/>
          <w:color w:val="111111"/>
          <w:sz w:val="28"/>
          <w:sz w:val="28"/>
          <w:szCs w:val="28"/>
          <w:rtl w:val="true"/>
          <w:lang w:bidi="ar-SA"/>
        </w:rPr>
        <w:t xml:space="preserve">الحضرمي،ق </w:t>
      </w:r>
      <w:r>
        <w:rPr>
          <w:rStyle w:val="FootnoteAnchor"/>
          <w:rtl w:val="true"/>
        </w:rPr>
        <w:footnoteReference w:id="2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عبد اللّه،روى عن أبي جعفر و أبي عبد اللّه عليهما السلام،ثقة،صحيح المذهب،صالح،من هذه الطائفة </w:t>
      </w:r>
      <w:r>
        <w:rPr>
          <w:rStyle w:val="FootnoteAnchor"/>
          <w:rtl w:val="true"/>
        </w:rPr>
        <w:footnoteReference w:id="2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 بن زائدة و حمران بن أعين،روى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نقل حديث الحواريّين،ثمّ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 أبا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غفر اللّه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إلى حجر ابن زائدة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الراوي الحسين بن سعيد رفعه إلى أبي عبد اللّه عليه السلام،و قال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نقل ما مرّ عنه </w:t>
      </w:r>
      <w:r>
        <w:rPr>
          <w:rStyle w:val="FootnoteAnchor"/>
          <w:rtl w:val="true"/>
        </w:rPr>
        <w:footnoteReference w:id="2442"/>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الطريق عليّ بن سليمان بن داود،و هو مجهول الحال، و حديث القدح فيه مرسل،فبقي الاعتماد على توثيق جش </w:t>
      </w:r>
      <w:r>
        <w:rPr>
          <w:rStyle w:val="FootnoteAnchor"/>
          <w:rtl w:val="true"/>
        </w:rPr>
        <w:footnoteReference w:id="2443"/>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الذي 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محمّد،عن أحمد بن محمّد بن عيسى، عن الحسين بن سعيد يرفعه،عن عبد اللّه بن الوليد،قال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في المفضّل؟قلت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عسيت أن أقول فيه بعد ما سمعت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اللّه،لكن عامر بن جذاعة و حجر بن زائدة أتياني فعاباه عندي،فسألتهما الكفّ عنه فلم يفعلا،ثمّ سألتهما أن يكفّى عنه و أخبرتهما بسروري بذلك فلم يفعلا،فلا غفر اللّه لهما </w:t>
      </w:r>
      <w:r>
        <w:rPr>
          <w:rStyle w:val="FootnoteAnchor"/>
          <w:rtl w:val="true"/>
        </w:rPr>
        <w:footnoteReference w:id="2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كتاب،ابن أبي جيد،عن محمّد بن الحسن،عن الحسن بن متيل و محمّد بن الحسن الصفّار،عن محمّد بن الحسين،عنه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الحسين بن أبي الخطّاب </w:t>
      </w:r>
      <w:r>
        <w:rPr>
          <w:rStyle w:val="FootnoteAnchor"/>
          <w:rtl w:val="true"/>
        </w:rPr>
        <w:footnoteReference w:id="2445"/>
      </w:r>
      <w:r>
        <w:rPr>
          <w:rFonts w:ascii="Amiri" w:hAnsi="Amiri" w:eastAsia="Amiri" w:cs="Amiri"/>
          <w:color w:val="111111"/>
          <w:sz w:val="28"/>
          <w:sz w:val="28"/>
          <w:szCs w:val="28"/>
          <w:rtl w:val="true"/>
          <w:lang w:bidi="ar-SA"/>
        </w:rPr>
        <w:t xml:space="preserve">،عن صفوان بن يحيى،عن عبد اللّه بن مسكان،عنه </w:t>
      </w:r>
      <w:r>
        <w:rPr>
          <w:rStyle w:val="FootnoteAnchor"/>
          <w:rtl w:val="true"/>
        </w:rPr>
        <w:footnoteReference w:id="2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الروضة في الصحيح عن ابن أبي عمير،عن حسين بن أحمد المنقري،عن يونس بن ظبيان،قال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تنهى هذين الرجلين عن هذا الرجل؟فقال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 الرجل و من هذين الرجلين؟قلت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تنهى حجر بن زائدة و عامر بن جذاعة عن المفضّل بن عمر؟قال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يونس،قد سألتهما أن يكفّى عنه فلم يفعلا،فلا غفر اللّه لهما</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أحبّاني لأحبّا من أحبّ </w:t>
      </w:r>
      <w:r>
        <w:rPr>
          <w:rStyle w:val="FootnoteAnchor"/>
          <w:rtl w:val="true"/>
        </w:rPr>
        <w:footnoteReference w:id="24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في الكافي في كتاب</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1034" w:name="pg11860_147953"/>
    </w:p>
    <w:p>
      <w:pPr>
        <w:pStyle w:val="BookText"/>
        <w:rPr/>
      </w:pPr>
      <w:bookmarkEnd w:id="1034"/>
      <w:r>
        <w:rPr>
          <w:rFonts w:ascii="Amiri" w:hAnsi="Amiri" w:eastAsia="Amiri" w:cs="Amiri"/>
          <w:color w:val="111111"/>
          <w:sz w:val="28"/>
          <w:sz w:val="28"/>
          <w:szCs w:val="28"/>
          <w:rtl w:val="true"/>
          <w:lang w:bidi="ar-SA"/>
        </w:rPr>
        <w:t xml:space="preserve">الحجّة </w:t>
      </w:r>
      <w:r>
        <w:rPr>
          <w:rStyle w:val="FootnoteAnchor"/>
          <w:rtl w:val="true"/>
        </w:rPr>
        <w:footnoteReference w:id="2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متن الروايتين شيء ربما لا يقبله العقل،مضافا إلى ما في السند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سيجيء في المفضّل ما يزيد التحقيق،فتأمّل </w:t>
      </w:r>
      <w:r>
        <w:rPr>
          <w:rStyle w:val="FootnoteAnchor"/>
          <w:rtl w:val="true"/>
        </w:rPr>
        <w:footnoteReference w:id="2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زائدة الثقة،عنه ابن مسكان،و جعفر بن بشير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عن الباقر و الصادق عليهما السلام </w:t>
      </w:r>
      <w:r>
        <w:rPr>
          <w:rStyle w:val="FootnoteAnchor"/>
          <w:rtl w:val="true"/>
        </w:rPr>
        <w:footnoteReference w:id="24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35" w:name="__RefHeading___Toc12159175_73709187"/>
      <w:bookmarkStart w:id="1036" w:name="_Toc400"/>
      <w:bookmarkEnd w:id="1035"/>
      <w:r>
        <w:rPr/>
        <w:t>675</w:t>
      </w:r>
      <w:r>
        <w:rPr>
          <w:rtl w:val="true"/>
        </w:rPr>
        <w:t>-</w:t>
      </w:r>
      <w:r>
        <w:rPr>
          <w:rtl w:val="true"/>
        </w:rPr>
        <w:t>حجر بن عدي الكندي</w:t>
      </w:r>
      <w:r>
        <w:rPr>
          <w:rtl w:val="true"/>
        </w:rPr>
        <w:t>:</w:t>
      </w:r>
      <w:bookmarkEnd w:id="1036"/>
    </w:p>
    <w:p>
      <w:pPr>
        <w:pStyle w:val="BookText"/>
        <w:rPr/>
      </w:pPr>
      <w:r>
        <w:rPr>
          <w:rFonts w:ascii="Amiri" w:hAnsi="Amiri" w:eastAsia="Amiri" w:cs="Amiri"/>
          <w:color w:val="111111"/>
          <w:sz w:val="28"/>
          <w:sz w:val="28"/>
          <w:szCs w:val="28"/>
          <w:rtl w:val="true"/>
          <w:lang w:bidi="ar-SA"/>
        </w:rPr>
        <w:t xml:space="preserve">الكوفي،ن </w:t>
      </w:r>
      <w:r>
        <w:rPr>
          <w:rStyle w:val="FootnoteAnchor"/>
          <w:rtl w:val="true"/>
        </w:rPr>
        <w:footnoteReference w:id="24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ي بدل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من الأبدال </w:t>
      </w:r>
      <w:r>
        <w:rPr>
          <w:rStyle w:val="FootnoteAnchor"/>
          <w:rtl w:val="true"/>
        </w:rPr>
        <w:footnoteReference w:id="2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صه على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الحاء،و بعد ابن 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أصحاب أمير المؤمنين عليه السلام </w:t>
      </w:r>
      <w:r>
        <w:rPr>
          <w:rStyle w:val="FootnoteAnchor"/>
          <w:rtl w:val="true"/>
        </w:rPr>
        <w:footnoteReference w:id="2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القاموس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 و يحرّك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شريف كريم،الجمع أبدال </w:t>
      </w:r>
      <w:r>
        <w:rPr>
          <w:rStyle w:val="FootnoteAnchor"/>
          <w:rtl w:val="true"/>
        </w:rPr>
        <w:footnoteReference w:id="2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الفضل بن شاذان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التابعين الكبار و رؤسائهم و زهادهم جندب بن زهير قاتل الساحر،و عبد اللّه بن بديل،و حجر بن عدي </w:t>
      </w:r>
      <w:r>
        <w:rPr>
          <w:rStyle w:val="FootnoteAnchor"/>
          <w:rtl w:val="true"/>
        </w:rPr>
        <w:footnoteReference w:id="2455"/>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أيضا في ترجمة عمرو بن الحمق فيما كتب الحسين عليه السلام في جواب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ألست القاتل حجر بن عدي أخا كندة و المصلّين </w:t>
      </w:r>
      <w:bookmarkStart w:id="1037" w:name="pg11860_147954"/>
    </w:p>
    <w:p>
      <w:pPr>
        <w:pStyle w:val="BookText"/>
        <w:rPr/>
      </w:pPr>
      <w:bookmarkEnd w:id="1037"/>
      <w:r>
        <w:rPr>
          <w:rFonts w:ascii="Amiri" w:hAnsi="Amiri" w:eastAsia="Amiri" w:cs="Amiri"/>
          <w:color w:val="111111"/>
          <w:sz w:val="28"/>
          <w:sz w:val="28"/>
          <w:szCs w:val="28"/>
          <w:rtl w:val="true"/>
          <w:lang w:bidi="ar-SA"/>
        </w:rPr>
        <w:t>العابدين الّذين كانوا ينكرون الظلم و يستعظمون البدع و لا يخافون في اللّه لومة لائم؟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قتلتهم ظلما و عدوانا،و بعد ما أعطيتهم الأيمان المغلّظة و المواثيق المؤكّدة </w:t>
      </w:r>
      <w:r>
        <w:rPr>
          <w:rStyle w:val="FootnoteAnchor"/>
          <w:rtl w:val="true"/>
        </w:rPr>
        <w:footnoteReference w:id="2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طس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مشكور،رحمه اللّه </w:t>
      </w:r>
      <w:r>
        <w:rPr>
          <w:rStyle w:val="FootnoteAnchor"/>
          <w:rtl w:val="true"/>
        </w:rPr>
        <w:footnoteReference w:id="2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الشهداء السعداء </w:t>
      </w:r>
      <w:r>
        <w:rPr>
          <w:rStyle w:val="FootnoteAnchor"/>
          <w:rtl w:val="true"/>
        </w:rPr>
        <w:footnoteReference w:id="2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ذكره في الحاوي في القسم الثاني </w:t>
      </w:r>
      <w:r>
        <w:rPr>
          <w:rStyle w:val="FootnoteAnchor"/>
          <w:rtl w:val="true"/>
        </w:rPr>
        <w:footnoteReference w:id="2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يعرف ابن عدي بروايته عن عليّ عليه السلام </w:t>
      </w:r>
      <w:r>
        <w:rPr>
          <w:rStyle w:val="FootnoteAnchor"/>
          <w:rtl w:val="true"/>
        </w:rPr>
        <w:footnoteReference w:id="2460"/>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 الحسن و عن الحسين </w:t>
      </w:r>
      <w:r>
        <w:rPr>
          <w:rStyle w:val="FootnoteAnchor"/>
          <w:rtl w:val="true"/>
        </w:rPr>
        <w:footnoteReference w:id="2461"/>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Heading3"/>
        <w:numPr>
          <w:ilvl w:val="2"/>
          <w:numId w:val="1"/>
        </w:numPr>
        <w:rPr/>
      </w:pPr>
      <w:bookmarkStart w:id="1038" w:name="__RefHeading___Toc12159177_73709187"/>
      <w:bookmarkStart w:id="1039" w:name="_Toc401"/>
      <w:bookmarkEnd w:id="1038"/>
      <w:r>
        <w:rPr/>
        <w:t>676</w:t>
      </w:r>
      <w:r>
        <w:rPr>
          <w:rtl w:val="true"/>
        </w:rPr>
        <w:t>-</w:t>
      </w:r>
      <w:r>
        <w:rPr>
          <w:rtl w:val="true"/>
        </w:rPr>
        <w:t>حديد بن حكيم</w:t>
      </w:r>
      <w:r>
        <w:rPr>
          <w:rtl w:val="true"/>
        </w:rPr>
        <w:t>:</w:t>
      </w:r>
      <w:bookmarkEnd w:id="1039"/>
    </w:p>
    <w:p>
      <w:pPr>
        <w:pStyle w:val="BookText"/>
        <w:rPr/>
      </w:pPr>
      <w:r>
        <w:rPr>
          <w:rFonts w:ascii="Amiri" w:hAnsi="Amiri" w:eastAsia="Amiri" w:cs="Amiri"/>
          <w:color w:val="111111"/>
          <w:sz w:val="28"/>
          <w:sz w:val="28"/>
          <w:szCs w:val="28"/>
          <w:rtl w:val="true"/>
          <w:lang w:bidi="ar-SA"/>
        </w:rPr>
        <w:t xml:space="preserve">أبو علي الأزدي المدائني،ثقة،وجه،متكلم،روى عن أبي عبد اللّه و أبي الحسن عليهما السلام،صه </w:t>
      </w:r>
      <w:r>
        <w:rPr>
          <w:rStyle w:val="FootnoteAnchor"/>
          <w:rtl w:val="true"/>
        </w:rPr>
        <w:footnoteReference w:id="2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 يرويه محمّد بن خالد </w:t>
      </w:r>
      <w:r>
        <w:rPr>
          <w:rStyle w:val="FootnoteAnchor"/>
          <w:rtl w:val="true"/>
        </w:rPr>
        <w:footnoteReference w:id="2463"/>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حديد والد علي بن حديد،له كتاب،أخبرنا به عدّة من أصحابنا،عن أبي المفضل،عن ابن بطّة،عن أحمد بن أبي عبد اللّه،عن </w:t>
      </w:r>
      <w:bookmarkStart w:id="1040" w:name="pg11860_147955"/>
    </w:p>
    <w:p>
      <w:pPr>
        <w:pStyle w:val="BookText"/>
        <w:rPr/>
      </w:pPr>
      <w:bookmarkEnd w:id="1040"/>
      <w:r>
        <w:rPr>
          <w:rFonts w:ascii="Amiri" w:hAnsi="Amiri" w:eastAsia="Amiri" w:cs="Amiri"/>
          <w:color w:val="111111"/>
          <w:sz w:val="28"/>
          <w:sz w:val="28"/>
          <w:szCs w:val="28"/>
          <w:rtl w:val="true"/>
          <w:lang w:bidi="ar-SA"/>
        </w:rPr>
        <w:t xml:space="preserve">أبيه،عنه </w:t>
      </w:r>
      <w:r>
        <w:rPr>
          <w:rStyle w:val="FootnoteAnchor"/>
          <w:rtl w:val="true"/>
        </w:rPr>
        <w:footnoteReference w:id="2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أسند عنه </w:t>
      </w:r>
      <w:r>
        <w:rPr>
          <w:rStyle w:val="FootnoteAnchor"/>
          <w:rtl w:val="true"/>
        </w:rPr>
        <w:footnoteReference w:id="2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أخيه مرازم ما له ربط </w:t>
      </w:r>
      <w:r>
        <w:rPr>
          <w:rStyle w:val="FootnoteAnchor"/>
          <w:rtl w:val="true"/>
        </w:rPr>
        <w:footnoteReference w:id="24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41" w:name="__RefHeading___Toc12159179_73709187"/>
      <w:bookmarkStart w:id="1042" w:name="_Toc402"/>
      <w:bookmarkEnd w:id="1041"/>
      <w:r>
        <w:rPr/>
        <w:t>677</w:t>
      </w:r>
      <w:r>
        <w:rPr>
          <w:rtl w:val="true"/>
        </w:rPr>
        <w:t>-</w:t>
      </w:r>
      <w:r>
        <w:rPr>
          <w:rtl w:val="true"/>
        </w:rPr>
        <w:t>حذيفة بن أسد</w:t>
      </w:r>
      <w:r>
        <w:rPr>
          <w:rtl w:val="true"/>
        </w:rPr>
        <w:t>:</w:t>
      </w:r>
      <w:bookmarkEnd w:id="1042"/>
    </w:p>
    <w:p>
      <w:pPr>
        <w:pStyle w:val="BookText"/>
        <w:rPr/>
      </w:pPr>
      <w:r>
        <w:rPr>
          <w:rFonts w:ascii="Amiri" w:hAnsi="Amiri" w:eastAsia="Amiri" w:cs="Amiri"/>
          <w:color w:val="111111"/>
          <w:sz w:val="28"/>
          <w:sz w:val="28"/>
          <w:szCs w:val="28"/>
          <w:rtl w:val="true"/>
          <w:lang w:bidi="ar-SA"/>
        </w:rPr>
        <w:t xml:space="preserve">الغفاري،ن </w:t>
      </w:r>
      <w:r>
        <w:rPr>
          <w:rStyle w:val="FootnoteAnchor"/>
          <w:rtl w:val="true"/>
        </w:rPr>
        <w:footnoteReference w:id="2467"/>
      </w:r>
      <w:r>
        <w:rPr>
          <w:rFonts w:ascii="IRNazanin" w:hAnsi="IRNazanin" w:eastAsia="IRNazanin"/>
          <w:color w:val="111111"/>
          <w:sz w:val="28"/>
          <w:sz w:val="28"/>
          <w:szCs w:val="28"/>
          <w:rtl w:val="true"/>
          <w:lang w:bidi="fa-IR"/>
        </w:rPr>
        <w:t xml:space="preserve">،ل </w:t>
      </w:r>
      <w:r>
        <w:rPr>
          <w:rStyle w:val="FootnoteAnchor"/>
          <w:rtl w:val="true"/>
        </w:rPr>
        <w:footnoteReference w:id="2468"/>
      </w:r>
      <w:r>
        <w:rPr>
          <w:rFonts w:ascii="IRNazanin" w:hAnsi="IRNazanin" w:eastAsia="IRNazanin"/>
          <w:color w:val="111111"/>
          <w:sz w:val="28"/>
          <w:sz w:val="28"/>
          <w:szCs w:val="28"/>
          <w:rtl w:val="true"/>
          <w:lang w:bidi="fa-IR"/>
        </w:rPr>
        <w:t xml:space="preserve">،د </w:t>
      </w:r>
      <w:r>
        <w:rPr>
          <w:rStyle w:val="FootnoteAnchor"/>
          <w:rtl w:val="true"/>
        </w:rPr>
        <w:footnoteReference w:id="2469"/>
      </w:r>
      <w:r>
        <w:rPr>
          <w:rFonts w:ascii="Amiri" w:hAnsi="Amiri" w:eastAsia="Amiri" w:cs="Amiri"/>
          <w:color w:val="111111"/>
          <w:sz w:val="28"/>
          <w:sz w:val="28"/>
          <w:szCs w:val="28"/>
          <w:rtl w:val="true"/>
          <w:lang w:bidi="ar-SA"/>
        </w:rPr>
        <w:t xml:space="preserve">،إلاّ أنّ فيهما </w:t>
      </w:r>
      <w:r>
        <w:rPr>
          <w:rStyle w:val="FootnoteAnchor"/>
          <w:rtl w:val="true"/>
        </w:rPr>
        <w:footnoteReference w:id="24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زاد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شريحة </w:t>
      </w:r>
      <w:r>
        <w:rPr>
          <w:rStyle w:val="FootnoteAnchor"/>
          <w:rtl w:val="true"/>
        </w:rPr>
        <w:footnoteReference w:id="2471"/>
      </w:r>
      <w:r>
        <w:rPr>
          <w:rFonts w:ascii="Amiri" w:hAnsi="Amiri" w:eastAsia="Amiri" w:cs="Amiri"/>
          <w:color w:val="111111"/>
          <w:sz w:val="28"/>
          <w:sz w:val="28"/>
          <w:szCs w:val="28"/>
          <w:rtl w:val="true"/>
          <w:lang w:bidi="ar-SA"/>
        </w:rPr>
        <w:t>،و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شريحة </w:t>
      </w:r>
      <w:r>
        <w:rPr>
          <w:rStyle w:val="FootnoteAnchor"/>
          <w:rtl w:val="true"/>
        </w:rPr>
        <w:footnoteReference w:id="2472"/>
      </w:r>
      <w:r>
        <w:rPr>
          <w:rFonts w:ascii="Amiri" w:hAnsi="Amiri" w:eastAsia="Amiri" w:cs="Amiri"/>
          <w:color w:val="111111"/>
          <w:sz w:val="28"/>
          <w:sz w:val="28"/>
          <w:szCs w:val="28"/>
          <w:rtl w:val="true"/>
          <w:lang w:bidi="ar-SA"/>
        </w:rPr>
        <w:t>صاحب النبيّ صلّى اللّه عليه و آله و هو ابن أميّة،انتهى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إدريس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آمنة </w:t>
      </w:r>
      <w:r>
        <w:rPr>
          <w:rStyle w:val="FootnoteAnchor"/>
          <w:rtl w:val="true"/>
        </w:rPr>
        <w:footnoteReference w:id="2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مرّ في أويس أنّه من حواريّ الحسن عليه السلام </w:t>
      </w:r>
      <w:r>
        <w:rPr>
          <w:rStyle w:val="FootnoteAnchor"/>
          <w:rtl w:val="true"/>
        </w:rPr>
        <w:footnoteReference w:id="2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الهمزة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الغفاري،أبو سريحة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بمهملتين مفتوح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صحابي،من أصحاب الشجرة،مات سنة اثنين و أربعين </w:t>
      </w:r>
      <w:r>
        <w:rPr>
          <w:rStyle w:val="FootnoteAnchor"/>
          <w:rtl w:val="true"/>
        </w:rPr>
        <w:footnoteReference w:id="2475"/>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ممدوح </w:t>
      </w:r>
      <w:r>
        <w:rPr>
          <w:rStyle w:val="FootnoteAnchor"/>
          <w:rtl w:val="true"/>
        </w:rPr>
        <w:footnoteReference w:id="24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يذكره في الحاوي</w:t>
      </w:r>
      <w:r>
        <w:rPr>
          <w:rFonts w:eastAsia="Amiri" w:cs="Amiri" w:ascii="Amiri" w:hAnsi="Amiri"/>
          <w:color w:val="111111"/>
          <w:sz w:val="28"/>
          <w:szCs w:val="28"/>
          <w:rtl w:val="true"/>
          <w:lang w:bidi="ar-SA"/>
        </w:rPr>
        <w:t xml:space="preserve">. </w:t>
      </w:r>
      <w:bookmarkStart w:id="1043" w:name="pg11860_147956"/>
    </w:p>
    <w:p>
      <w:pPr>
        <w:pStyle w:val="Heading3"/>
        <w:numPr>
          <w:ilvl w:val="2"/>
          <w:numId w:val="1"/>
        </w:numPr>
        <w:rPr/>
      </w:pPr>
      <w:bookmarkStart w:id="1044" w:name="__RefHeading___Toc12159181_73709187"/>
      <w:bookmarkStart w:id="1045" w:name="_Toc403"/>
      <w:bookmarkEnd w:id="1043"/>
      <w:bookmarkEnd w:id="1044"/>
      <w:r>
        <w:rPr/>
        <w:t>678</w:t>
      </w:r>
      <w:r>
        <w:rPr>
          <w:rtl w:val="true"/>
        </w:rPr>
        <w:t>-</w:t>
      </w:r>
      <w:r>
        <w:rPr>
          <w:rtl w:val="true"/>
        </w:rPr>
        <w:t>حذيفة بن شعيب</w:t>
      </w:r>
      <w:r>
        <w:rPr>
          <w:rtl w:val="true"/>
        </w:rPr>
        <w:t>:</w:t>
      </w:r>
      <w:bookmarkEnd w:id="1045"/>
    </w:p>
    <w:p>
      <w:pPr>
        <w:pStyle w:val="BookText"/>
        <w:rPr/>
      </w:pPr>
      <w:r>
        <w:rPr>
          <w:rFonts w:ascii="Amiri" w:hAnsi="Amiri" w:eastAsia="Amiri" w:cs="Amiri"/>
          <w:color w:val="111111"/>
          <w:sz w:val="28"/>
          <w:sz w:val="28"/>
          <w:szCs w:val="28"/>
          <w:rtl w:val="true"/>
          <w:lang w:bidi="ar-SA"/>
        </w:rPr>
        <w:t xml:space="preserve">السبيعي،الهمداني،كوفي،نعرف حديثه و ننكره،و أكثر تخليطه فيما يرويه عن جابر،و أمره مظلم،صه </w:t>
      </w:r>
      <w:r>
        <w:rPr>
          <w:rStyle w:val="FootnoteAnchor"/>
          <w:rtl w:val="true"/>
        </w:rPr>
        <w:footnoteReference w:id="2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في الباب الثاني من د </w:t>
      </w:r>
      <w:r>
        <w:rPr>
          <w:rStyle w:val="FootnoteAnchor"/>
          <w:rtl w:val="true"/>
        </w:rPr>
        <w:footnoteReference w:id="24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أجد في كتب الرجال حتّى في ح </w:t>
      </w:r>
      <w:r>
        <w:rPr>
          <w:rStyle w:val="FootnoteAnchor"/>
          <w:rtl w:val="true"/>
        </w:rPr>
        <w:footnoteReference w:id="2479"/>
      </w:r>
      <w:r>
        <w:rPr>
          <w:rFonts w:ascii="Amiri" w:hAnsi="Amiri" w:eastAsia="Amiri" w:cs="Amiri"/>
          <w:color w:val="111111"/>
          <w:sz w:val="28"/>
          <w:sz w:val="28"/>
          <w:szCs w:val="28"/>
          <w:rtl w:val="true"/>
          <w:lang w:bidi="ar-SA"/>
        </w:rPr>
        <w:t xml:space="preserve">إلاّ حميدا،و كأنّه اشتبه على العلاّمة قدّس سرّه، و أخذ عنه د،حيث لم يسمّ المأخذ كما هو دأبه،و ذكر في الباب الأوّل بعنوان حميد </w:t>
      </w:r>
      <w:r>
        <w:rPr>
          <w:rStyle w:val="FootnoteAnchor"/>
          <w:rtl w:val="true"/>
        </w:rPr>
        <w:footnoteReference w:id="2480"/>
      </w:r>
      <w:r>
        <w:rPr>
          <w:rFonts w:ascii="IRNazanin" w:hAnsi="IRNazanin" w:eastAsia="IRNazanin"/>
          <w:color w:val="111111"/>
          <w:sz w:val="28"/>
          <w:sz w:val="28"/>
          <w:szCs w:val="28"/>
          <w:rtl w:val="true"/>
          <w:lang w:bidi="fa-IR"/>
        </w:rPr>
        <w:t xml:space="preserve">،انتهى </w:t>
      </w:r>
      <w:r>
        <w:rPr>
          <w:rStyle w:val="FootnoteAnchor"/>
          <w:rtl w:val="true"/>
        </w:rPr>
        <w:footnoteReference w:id="24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سيجيء في ذلك العنوان </w:t>
      </w:r>
      <w:r>
        <w:rPr>
          <w:rStyle w:val="FootnoteAnchor"/>
          <w:rtl w:val="true"/>
        </w:rPr>
        <w:footnoteReference w:id="2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ممّا يؤيّد كونه اشتباها بحميد عدم ذكر صه حميدا مع ذكره في جش </w:t>
      </w:r>
      <w:r>
        <w:rPr>
          <w:rStyle w:val="FootnoteAnchor"/>
          <w:rtl w:val="true"/>
        </w:rPr>
        <w:footnoteReference w:id="2483"/>
      </w:r>
      <w:r>
        <w:rPr>
          <w:rFonts w:ascii="IRNazanin" w:hAnsi="IRNazanin" w:eastAsia="IRNazanin"/>
          <w:color w:val="111111"/>
          <w:sz w:val="28"/>
          <w:sz w:val="28"/>
          <w:szCs w:val="28"/>
          <w:rtl w:val="true"/>
          <w:lang w:bidi="fa-IR"/>
        </w:rPr>
        <w:t xml:space="preserve">و ست </w:t>
      </w:r>
      <w:r>
        <w:rPr>
          <w:rStyle w:val="FootnoteAnchor"/>
          <w:rtl w:val="true"/>
        </w:rPr>
        <w:footnoteReference w:id="2484"/>
      </w:r>
      <w:r>
        <w:rPr>
          <w:rFonts w:ascii="IRNazanin" w:hAnsi="IRNazanin" w:eastAsia="IRNazanin"/>
          <w:color w:val="111111"/>
          <w:sz w:val="28"/>
          <w:sz w:val="28"/>
          <w:szCs w:val="28"/>
          <w:rtl w:val="true"/>
          <w:lang w:bidi="fa-IR"/>
        </w:rPr>
        <w:t xml:space="preserve">و جخ </w:t>
      </w:r>
      <w:r>
        <w:rPr>
          <w:rStyle w:val="FootnoteAnchor"/>
          <w:rtl w:val="true"/>
        </w:rPr>
        <w:footnoteReference w:id="2485"/>
      </w:r>
      <w:r>
        <w:rPr>
          <w:rFonts w:ascii="Amiri" w:hAnsi="Amiri" w:eastAsia="Amiri" w:cs="Amiri"/>
          <w:color w:val="111111"/>
          <w:sz w:val="28"/>
          <w:sz w:val="28"/>
          <w:szCs w:val="28"/>
          <w:rtl w:val="true"/>
          <w:lang w:bidi="ar-SA"/>
        </w:rPr>
        <w:t xml:space="preserve">،لكن لم أقف على مأخذ للأوصاف المذكورة، فتتبّع </w:t>
      </w:r>
      <w:r>
        <w:rPr>
          <w:rStyle w:val="FootnoteAnchor"/>
          <w:rtl w:val="true"/>
        </w:rPr>
        <w:footnoteReference w:id="24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لذا لم يذكره في الوجيزة </w:t>
      </w:r>
      <w:r>
        <w:rPr>
          <w:rStyle w:val="FootnoteAnchor"/>
          <w:rtl w:val="true"/>
        </w:rPr>
        <w:footnoteReference w:id="2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شعيب،عن جابر </w:t>
      </w:r>
      <w:r>
        <w:rPr>
          <w:rStyle w:val="FootnoteAnchor"/>
          <w:rtl w:val="true"/>
        </w:rPr>
        <w:footnoteReference w:id="24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46" w:name="__RefHeading___Toc12159183_73709187"/>
      <w:bookmarkStart w:id="1047" w:name="_Toc404"/>
      <w:bookmarkEnd w:id="1046"/>
      <w:r>
        <w:rPr/>
        <w:t>679</w:t>
      </w:r>
      <w:r>
        <w:rPr>
          <w:rtl w:val="true"/>
        </w:rPr>
        <w:t>-</w:t>
      </w:r>
      <w:r>
        <w:rPr>
          <w:rtl w:val="true"/>
        </w:rPr>
        <w:t>حذيفة بن منصور الخزاعي</w:t>
      </w:r>
      <w:r>
        <w:rPr>
          <w:rtl w:val="true"/>
        </w:rPr>
        <w:t>:</w:t>
      </w:r>
      <w:bookmarkEnd w:id="1047"/>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مولاهم،كوفي،ق </w:t>
      </w:r>
      <w:r>
        <w:rPr>
          <w:rStyle w:val="FootnoteAnchor"/>
          <w:rtl w:val="true"/>
        </w:rPr>
        <w:footnoteReference w:id="24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زاد 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بيّاع السابري،و بعد منصور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كثير أبو محمّد </w:t>
      </w:r>
      <w:r>
        <w:rPr>
          <w:rStyle w:val="FootnoteAnchor"/>
          <w:rtl w:val="true"/>
        </w:rPr>
        <w:footnoteReference w:id="2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ثقة،روى عن أبي جعفر و أبي عبد اللّه و أبي الحسن عليهم السلام،و ابناه الحسن و محمّد رويا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يرويه عدّة من أصحابنا،أخبرنا القاضي أبو الحسين محمّد ابن عثمان،قال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القاسم جعفر بن محمّد الشريف الصالح،قال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عبد </w:t>
      </w:r>
      <w:r>
        <w:rPr>
          <w:rStyle w:val="FootnoteAnchor"/>
          <w:rtl w:val="true"/>
        </w:rPr>
        <w:footnoteReference w:id="2491"/>
      </w:r>
      <w:r>
        <w:rPr>
          <w:rFonts w:ascii="Amiri" w:hAnsi="Amiri" w:eastAsia="Amiri" w:cs="Amiri"/>
          <w:color w:val="111111"/>
          <w:sz w:val="28"/>
          <w:sz w:val="28"/>
          <w:szCs w:val="28"/>
          <w:rtl w:val="true"/>
          <w:lang w:bidi="ar-SA"/>
        </w:rPr>
        <w:t xml:space="preserve">اللّه بن أحمد بن نهيك،عن ابن أبي عمير،عنه </w:t>
      </w:r>
      <w:r>
        <w:rPr>
          <w:rStyle w:val="FootnoteAnchor"/>
          <w:rtl w:val="true"/>
        </w:rPr>
        <w:footnoteReference w:id="2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كش حديثا في مدحه أحد رواته محمّد بن عيسى، و فيه 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وثّقه شيخنا المفيد و مدحه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غض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حذيفة بن منصور بن كثير بن أسلم </w:t>
      </w:r>
      <w:r>
        <w:rPr>
          <w:rStyle w:val="FootnoteAnchor"/>
          <w:rtl w:val="true"/>
        </w:rPr>
        <w:footnoteReference w:id="2493"/>
      </w:r>
      <w:r>
        <w:rPr>
          <w:rFonts w:ascii="Amiri" w:hAnsi="Amiri" w:eastAsia="Amiri" w:cs="Amiri"/>
          <w:color w:val="111111"/>
          <w:sz w:val="28"/>
          <w:sz w:val="28"/>
          <w:szCs w:val="28"/>
          <w:rtl w:val="true"/>
          <w:lang w:bidi="ar-SA"/>
        </w:rPr>
        <w:t>الخزاعي أبو محمّد،روى عن أبي عبد اللّه و أبي الحسن موسى عليهما السلام،حديثه غير نقي،يروي الصحيح و السقيم،و أمره ملتبس،و يخرج شاهدا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عندي التوقّف فيه لما قاله هذا الشيخ،و لما نقل عنه أنّه كان واليا من قبل بني أميّة،و يبعد انفكاكه عن القبيح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ثقة،انتهى </w:t>
      </w:r>
      <w:r>
        <w:rPr>
          <w:rStyle w:val="FootnoteAnchor"/>
          <w:rtl w:val="true"/>
        </w:rPr>
        <w:footnoteReference w:id="2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الحديث رواه محمّد بن عيسى عن يونس،و هو ضعف آخر،لأنّ بعض من عمل بروايته استثنى منها ما يرويه عن يونس،انتهى </w:t>
      </w:r>
      <w:r>
        <w:rPr>
          <w:rStyle w:val="FootnoteAnchor"/>
          <w:rtl w:val="true"/>
        </w:rPr>
        <w:footnoteReference w:id="2495"/>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حمدويه </w:t>
      </w:r>
      <w:r>
        <w:rPr>
          <w:rStyle w:val="FootnoteAnchor"/>
          <w:rtl w:val="true"/>
        </w:rPr>
        <w:footnoteReference w:id="2496"/>
      </w:r>
      <w:r>
        <w:rPr>
          <w:rFonts w:ascii="Amiri" w:hAnsi="Amiri" w:eastAsia="Amiri" w:cs="Amiri"/>
          <w:color w:val="111111"/>
          <w:sz w:val="28"/>
          <w:sz w:val="28"/>
          <w:szCs w:val="28"/>
          <w:rtl w:val="true"/>
          <w:lang w:bidi="ar-SA"/>
        </w:rPr>
        <w:t>و محمّد،قالا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عيسى،ر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عن صفوان،عن عبد الرحمن بن الحجّاج،قال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 أبو العبّاس فضل البقباق </w:t>
      </w:r>
      <w:r>
        <w:rPr>
          <w:rStyle w:val="FootnoteAnchor"/>
          <w:rtl w:val="true"/>
        </w:rPr>
        <w:footnoteReference w:id="2497"/>
      </w:r>
      <w:r>
        <w:rPr>
          <w:rFonts w:ascii="Amiri" w:hAnsi="Amiri" w:eastAsia="Amiri" w:cs="Amiri"/>
          <w:color w:val="111111"/>
          <w:sz w:val="28"/>
          <w:sz w:val="28"/>
          <w:szCs w:val="28"/>
          <w:rtl w:val="true"/>
          <w:lang w:bidi="ar-SA"/>
        </w:rPr>
        <w:t xml:space="preserve">لحريز الإذن على أبي عبد اللّه عليه السلام،فلم يأذن له، فعاوده </w:t>
      </w:r>
      <w:r>
        <w:rPr>
          <w:rStyle w:val="FootnoteAnchor"/>
          <w:rtl w:val="true"/>
        </w:rPr>
        <w:footnoteReference w:id="2498"/>
      </w:r>
      <w:r>
        <w:rPr>
          <w:rFonts w:ascii="Amiri" w:hAnsi="Amiri" w:eastAsia="Amiri" w:cs="Amiri"/>
          <w:color w:val="111111"/>
          <w:sz w:val="28"/>
          <w:sz w:val="28"/>
          <w:szCs w:val="28"/>
          <w:rtl w:val="true"/>
          <w:lang w:bidi="ar-SA"/>
        </w:rPr>
        <w:t>،فلم يأذن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شيء للرجل أن يبلغ في عقوبة غلامه؟قال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قدر جريرته </w:t>
      </w:r>
      <w:r>
        <w:rPr>
          <w:rStyle w:val="FootnoteAnchor"/>
          <w:rtl w:val="true"/>
        </w:rPr>
        <w:footnoteReference w:id="2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عاقبت و اللّه حريزا بأعظم ممّا صنع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فعلت ذلك أنّ حريزا جرّد السيف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لو كان حذيفة بن منصور ما عاودني فيه </w:t>
      </w:r>
      <w:r>
        <w:rPr>
          <w:rStyle w:val="FootnoteAnchor"/>
          <w:rtl w:val="true"/>
        </w:rPr>
        <w:footnoteReference w:id="2500"/>
      </w:r>
      <w:r>
        <w:rPr>
          <w:rFonts w:ascii="IRNazanin" w:hAnsi="IRNazanin" w:eastAsia="IRNazanin"/>
          <w:color w:val="111111"/>
          <w:sz w:val="28"/>
          <w:sz w:val="28"/>
          <w:szCs w:val="28"/>
          <w:rtl w:val="true"/>
          <w:lang w:bidi="fa-IR"/>
        </w:rPr>
        <w:t>أن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لا،انتهى </w:t>
      </w:r>
      <w:r>
        <w:rPr>
          <w:rStyle w:val="FootnoteAnchor"/>
          <w:rtl w:val="true"/>
        </w:rPr>
        <w:footnoteReference w:id="2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كما ترى ليس في الطريق يونس أصلا،و لم أجد غير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الرواية ليست صريحة في المدح و إن إفادته بالنسبة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أنّه لا يبعد استفادة التوثيق منها،لا يخفى بعده،فتدبّر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 رويناه بالإسناد الأوّل،عن حميد،عن القاسم ابن إسماعيل،عنه </w:t>
      </w:r>
      <w:r>
        <w:rPr>
          <w:rStyle w:val="FootnoteAnchor"/>
          <w:rtl w:val="true"/>
        </w:rPr>
        <w:footnoteReference w:id="2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عدّة من أصحابنا،عن أبي المفضّل،عن حميد </w:t>
      </w:r>
      <w:r>
        <w:rPr>
          <w:rStyle w:val="FootnoteAnchor"/>
          <w:rtl w:val="true"/>
        </w:rPr>
        <w:footnoteReference w:id="2503"/>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العلاّمة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 قول،الظاهر عدم التأمّل في جلالته و الوثوق به،و هو رحمه اللّه قوّى القبول في ترجمته </w:t>
      </w:r>
      <w:r>
        <w:rPr>
          <w:rStyle w:val="FootnoteAnchor"/>
          <w:rtl w:val="true"/>
        </w:rPr>
        <w:footnoteReference w:id="2504"/>
      </w:r>
      <w:r>
        <w:rPr>
          <w:rFonts w:ascii="Amiri" w:hAnsi="Amiri" w:eastAsia="Amiri" w:cs="Amiri"/>
          <w:color w:val="111111"/>
          <w:sz w:val="28"/>
          <w:sz w:val="28"/>
          <w:szCs w:val="28"/>
          <w:rtl w:val="true"/>
          <w:lang w:bidi="ar-SA"/>
        </w:rPr>
        <w:t>،و كلام غض</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ليس نصّا في ضعفه،مع أنّ الظاهر ارتفاع الوثوق بتضعيفاته،و بعد الانفكاك عن القبيح لا يقاوم التوثيق الصريح،كيف و كثير من الثقات عنده ولاة و عمّال للظلمة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التهذيب عند ذكر حديثه في عدم نقصان شهر رمضان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الخبر لا يصحّ العمل به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متن الخبر لا يوجد في شيء من الأصول المصنّفة و إنّما </w:t>
      </w:r>
      <w:r>
        <w:rPr>
          <w:rStyle w:val="FootnoteAnchor"/>
          <w:rtl w:val="true"/>
        </w:rPr>
        <w:footnoteReference w:id="2505"/>
      </w:r>
      <w:r>
        <w:rPr>
          <w:rFonts w:ascii="Amiri" w:hAnsi="Amiri" w:eastAsia="Amiri" w:cs="Amiri"/>
          <w:color w:val="111111"/>
          <w:sz w:val="28"/>
          <w:sz w:val="28"/>
          <w:szCs w:val="28"/>
          <w:rtl w:val="true"/>
          <w:lang w:bidi="ar-SA"/>
        </w:rPr>
        <w:t>هو موجود في الشواذّ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كتاب حذيفة بن منصور رحمه اللّه عريّ منه،و الكتاب معروف مشهور،و لو كان هذا الحديث صحيحا عنه لضمّنه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آخره </w:t>
      </w:r>
      <w:r>
        <w:rPr>
          <w:rStyle w:val="FootnoteAnchor"/>
          <w:rtl w:val="true"/>
        </w:rPr>
        <w:footnoteReference w:id="2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كلامه رحمه اللّه فوائد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حذيفة جليلا صحيح الحديث موثوقا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الأخبار الّتي نقلها المشايخ عنه على سبيل الاعتماد و الإفتاء بها إنّما هي من كتابه المعروف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الشاذّ من الأخبار ليس بصحيح عنده و لا يعمل به،و إنّما الصحيح و المعمول به ما وجد في </w:t>
      </w:r>
      <w:r>
        <w:rPr>
          <w:rStyle w:val="FootnoteAnchor"/>
          <w:rtl w:val="true"/>
        </w:rPr>
        <w:footnoteReference w:id="2507"/>
      </w:r>
      <w:r>
        <w:rPr>
          <w:rFonts w:ascii="Amiri" w:hAnsi="Amiri" w:eastAsia="Amiri" w:cs="Amiri"/>
          <w:color w:val="111111"/>
          <w:sz w:val="28"/>
          <w:sz w:val="28"/>
          <w:szCs w:val="28"/>
          <w:rtl w:val="true"/>
          <w:lang w:bidi="ar-SA"/>
        </w:rPr>
        <w:t>شيء من الأصول،و أنّ الحديث المروي عن رجل و لم يوجد في كتابه ليس بصحيح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الرواية ليست صريحة في المدح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و إن لم تكن صريحة إلاّ أنّها ظاهرة لا أنّها تفيده بالنسبة،</w:t>
      </w:r>
      <w:r>
        <w:rPr>
          <w:rFonts w:eastAsia="Amiri" w:cs="Amiri" w:ascii="Amiri" w:hAnsi="Amiri"/>
          <w:color w:val="111111"/>
          <w:sz w:val="28"/>
          <w:szCs w:val="28"/>
          <w:rtl w:val="true"/>
          <w:lang w:bidi="ar-SA"/>
        </w:rPr>
        <w:t xml:space="preserve">». </w:t>
      </w:r>
      <w:bookmarkStart w:id="1048" w:name="pg11860_147960"/>
    </w:p>
    <w:p>
      <w:pPr>
        <w:pStyle w:val="BookText"/>
        <w:rPr/>
      </w:pPr>
      <w:bookmarkEnd w:id="1048"/>
      <w:r>
        <w:rPr>
          <w:rFonts w:ascii="Amiri" w:hAnsi="Amiri" w:eastAsia="Amiri" w:cs="Amiri"/>
          <w:color w:val="111111"/>
          <w:sz w:val="28"/>
          <w:sz w:val="28"/>
          <w:szCs w:val="28"/>
          <w:rtl w:val="true"/>
          <w:lang w:bidi="ar-SA"/>
        </w:rPr>
        <w:t xml:space="preserve">فتدبّر </w:t>
      </w:r>
      <w:r>
        <w:rPr>
          <w:rStyle w:val="FootnoteAnchor"/>
          <w:rtl w:val="true"/>
        </w:rPr>
        <w:footnoteReference w:id="2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الفاضل عبد النبي الجزائري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ما عرف من طريقته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قسم الثقات،و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توقّف العلاّمة رحمه اللّه لا وجه له مع توثيق الشيخين الجليلين له،و كلام غض على تقدير قبوله لا يقتضي الطعن فيه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كونه واليا،مرسل،مع عدم اقتضائه القدح لاحتمال الوجوه المسوّغة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الحديث الذي رواه كش لا يبعد استفادة التوثيق منه أيضا،انتهى </w:t>
      </w:r>
      <w:r>
        <w:rPr>
          <w:rStyle w:val="FootnoteAnchor"/>
          <w:rtl w:val="true"/>
        </w:rPr>
        <w:footnoteReference w:id="2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w:t>
      </w:r>
      <w:r>
        <w:rPr>
          <w:rStyle w:val="FootnoteAnchor"/>
          <w:rtl w:val="true"/>
        </w:rPr>
        <w:footnoteReference w:id="2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منصور،عنه ابن أبي عمير،و صفوان بن يحيى، و عبد اللّه بن المغيرة الثقة،و محمّد بن سنان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الفقيه </w:t>
      </w:r>
      <w:r>
        <w:rPr>
          <w:rStyle w:val="FootnoteAnchor"/>
          <w:rtl w:val="true"/>
        </w:rPr>
        <w:footnoteReference w:id="25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القاسم بن إسماعيل،و محمّد بن أبي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عن الباقر و الصادق و الكاظم عليهم السلام </w:t>
      </w:r>
      <w:r>
        <w:rPr>
          <w:rStyle w:val="FootnoteAnchor"/>
          <w:rtl w:val="true"/>
        </w:rPr>
        <w:footnoteReference w:id="25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49" w:name="__RefHeading___Toc12159185_73709187"/>
      <w:bookmarkStart w:id="1050" w:name="_Toc405"/>
      <w:bookmarkEnd w:id="1049"/>
      <w:r>
        <w:rPr/>
        <w:t>680</w:t>
      </w:r>
      <w:r>
        <w:rPr>
          <w:rtl w:val="true"/>
        </w:rPr>
        <w:t>-</w:t>
      </w:r>
      <w:r>
        <w:rPr>
          <w:rtl w:val="true"/>
        </w:rPr>
        <w:t>حذيفة بن اليمان العبسي</w:t>
      </w:r>
      <w:r>
        <w:rPr>
          <w:rtl w:val="true"/>
        </w:rPr>
        <w:t>:</w:t>
      </w:r>
      <w:bookmarkEnd w:id="1050"/>
    </w:p>
    <w:p>
      <w:pPr>
        <w:pStyle w:val="BookText"/>
        <w:rPr/>
      </w:pPr>
      <w:r>
        <w:rPr>
          <w:rFonts w:ascii="Amiri" w:hAnsi="Amiri" w:eastAsia="Amiri" w:cs="Amiri"/>
          <w:color w:val="111111"/>
          <w:sz w:val="28"/>
          <w:sz w:val="28"/>
          <w:szCs w:val="28"/>
          <w:rtl w:val="true"/>
          <w:lang w:bidi="ar-SA"/>
        </w:rPr>
        <w:t xml:space="preserve">عداده في الأنصار،و قد عدّ من الأركان الأربعة،ي </w:t>
      </w:r>
      <w:r>
        <w:rPr>
          <w:rStyle w:val="FootnoteAnchor"/>
          <w:rtl w:val="true"/>
        </w:rPr>
        <w:footnoteReference w:id="25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نحوه صه </w:t>
      </w:r>
      <w:r>
        <w:rPr>
          <w:rStyle w:val="FootnoteAnchor"/>
          <w:rtl w:val="true"/>
        </w:rPr>
        <w:footnoteReference w:id="2514"/>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سكن الكوفة،و مات بالمدائن بعد بيعة أمير المؤمنين عليه </w:t>
      </w:r>
    </w:p>
    <w:p>
      <w:pPr>
        <w:pStyle w:val="BookText"/>
        <w:rPr/>
      </w:pPr>
      <w:r>
        <w:rPr>
          <w:rFonts w:ascii="Amiri" w:hAnsi="Amiri" w:eastAsia="Amiri" w:cs="Amiri"/>
          <w:color w:val="111111"/>
          <w:sz w:val="28"/>
          <w:sz w:val="28"/>
          <w:szCs w:val="28"/>
          <w:rtl w:val="true"/>
          <w:lang w:bidi="ar-SA"/>
        </w:rPr>
        <w:t xml:space="preserve">السلام بأربعين يوما </w:t>
      </w:r>
      <w:r>
        <w:rPr>
          <w:rStyle w:val="FootnoteAnchor"/>
          <w:rtl w:val="true"/>
        </w:rPr>
        <w:footnoteReference w:id="2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جبرئيل بن أحمد الفاريابي البرناني،عن الحسن بن خرزاذ </w:t>
      </w:r>
      <w:r>
        <w:rPr>
          <w:rStyle w:val="FootnoteAnchor"/>
          <w:rtl w:val="true"/>
        </w:rPr>
        <w:footnoteReference w:id="2516"/>
      </w:r>
      <w:r>
        <w:rPr>
          <w:rFonts w:ascii="Amiri" w:hAnsi="Amiri" w:eastAsia="Amiri" w:cs="Amiri"/>
          <w:color w:val="111111"/>
          <w:sz w:val="28"/>
          <w:sz w:val="28"/>
          <w:szCs w:val="28"/>
          <w:rtl w:val="true"/>
          <w:lang w:bidi="ar-SA"/>
        </w:rPr>
        <w:t>،عن ابن فضّال،عن ثعلبة بن ميمون،عن زرارة،عن أبي جعفر عليه السلام،عن أبيه،عن جدّه،عن عليّ بن أبي طالب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ضاقت الأرض بسبعة،بهم ترزقون و بهم تنصرون و بهم تمطرون،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 الفارسي و المقداد و أبو ذر و عمّار و حذيفة رحمة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إمامهم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هم الّذين </w:t>
      </w:r>
      <w:r>
        <w:rPr>
          <w:rStyle w:val="FootnoteAnchor"/>
          <w:rtl w:val="true"/>
        </w:rPr>
        <w:footnoteReference w:id="2517"/>
      </w:r>
      <w:r>
        <w:rPr>
          <w:rFonts w:ascii="Amiri" w:hAnsi="Amiri" w:eastAsia="Amiri" w:cs="Amiri"/>
          <w:color w:val="111111"/>
          <w:sz w:val="28"/>
          <w:sz w:val="28"/>
          <w:szCs w:val="28"/>
          <w:rtl w:val="true"/>
          <w:lang w:bidi="ar-SA"/>
        </w:rPr>
        <w:t xml:space="preserve">صلّوا على فاطمة عليها السلام </w:t>
      </w:r>
      <w:r>
        <w:rPr>
          <w:rStyle w:val="FootnoteAnchor"/>
          <w:rtl w:val="true"/>
        </w:rPr>
        <w:footnoteReference w:id="2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فيه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أخبرني أبو الحسن عليّ بن فضّال </w:t>
      </w:r>
      <w:r>
        <w:rPr>
          <w:rStyle w:val="FootnoteAnchor"/>
          <w:rtl w:val="true"/>
        </w:rPr>
        <w:footnoteReference w:id="2519"/>
      </w:r>
      <w:r>
        <w:rPr>
          <w:rFonts w:ascii="Amiri" w:hAnsi="Amiri" w:eastAsia="Amiri" w:cs="Amiri"/>
          <w:color w:val="111111"/>
          <w:sz w:val="28"/>
          <w:sz w:val="28"/>
          <w:szCs w:val="28"/>
          <w:rtl w:val="true"/>
          <w:lang w:bidi="ar-SA"/>
        </w:rPr>
        <w:t>،عن محمّد بن الوليد البجلي،عن العبّاس بن هلال،عن أبي الحسن الرضا عليه السلام،ذكر أنّ حذيفة لمّا حضرته الوفاة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آخر الليل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لابنته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أيّة ساعة هذه؟قالت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الليل،قال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بلغني هذا المبلغ و لم أوال ظالما </w:t>
      </w:r>
      <w:r>
        <w:rPr>
          <w:rStyle w:val="FootnoteAnchor"/>
          <w:rtl w:val="true"/>
        </w:rPr>
        <w:footnoteReference w:id="2520"/>
      </w:r>
      <w:r>
        <w:rPr>
          <w:rFonts w:ascii="IRNazanin" w:hAnsi="IRNazanin" w:eastAsia="IRNazanin"/>
          <w:color w:val="111111"/>
          <w:sz w:val="28"/>
          <w:sz w:val="28"/>
          <w:szCs w:val="28"/>
          <w:rtl w:val="true"/>
          <w:lang w:bidi="fa-IR"/>
        </w:rPr>
        <w:t>على صاحب حقّ،و لم أعاد صاحب حقّ</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فبلغ زيد بن عبد الرحمن بن عبد يغوث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 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والى على عثمان،فأجابه بعض من حضره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عثمان والاه يا أخا زهرة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bookmarkStart w:id="1051" w:name="pg11860_147962"/>
    </w:p>
    <w:p>
      <w:pPr>
        <w:pStyle w:val="BookText"/>
        <w:rPr/>
      </w:pPr>
      <w:bookmarkEnd w:id="1051"/>
      <w:r>
        <w:rPr>
          <w:rFonts w:ascii="Amiri" w:hAnsi="Amiri" w:eastAsia="Amiri" w:cs="Amiri"/>
          <w:color w:val="111111"/>
          <w:sz w:val="28"/>
          <w:sz w:val="28"/>
          <w:szCs w:val="28"/>
          <w:rtl w:val="true"/>
          <w:lang w:bidi="ar-SA"/>
        </w:rPr>
        <w:t xml:space="preserve">الحديث </w:t>
      </w:r>
      <w:r>
        <w:rPr>
          <w:rStyle w:val="FootnoteAnchor"/>
          <w:rtl w:val="true"/>
        </w:rPr>
        <w:footnoteReference w:id="2521"/>
      </w:r>
      <w:r>
        <w:rPr>
          <w:rFonts w:ascii="IRNazanin" w:hAnsi="IRNazanin" w:eastAsia="IRNazanin"/>
          <w:color w:val="111111"/>
          <w:sz w:val="28"/>
          <w:sz w:val="28"/>
          <w:szCs w:val="28"/>
          <w:rtl w:val="true"/>
          <w:lang w:bidi="fa-IR"/>
        </w:rPr>
        <w:t xml:space="preserve">منقطع </w:t>
      </w:r>
      <w:r>
        <w:rPr>
          <w:rStyle w:val="FootnoteAnchor"/>
          <w:rtl w:val="true"/>
        </w:rPr>
        <w:footnoteReference w:id="2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فيه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الفضل بن شاذان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مسعود و حذيفة،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يكن حذيفة مثل ابن مسعود،لأنّ حذيفة كان زكيّا </w:t>
      </w:r>
      <w:r>
        <w:rPr>
          <w:rStyle w:val="FootnoteAnchor"/>
          <w:rtl w:val="true"/>
        </w:rPr>
        <w:footnoteReference w:id="2523"/>
      </w:r>
      <w:r>
        <w:rPr>
          <w:rFonts w:ascii="IRNazanin" w:hAnsi="IRNazanin" w:eastAsia="IRNazanin"/>
          <w:color w:val="111111"/>
          <w:sz w:val="28"/>
          <w:sz w:val="28"/>
          <w:szCs w:val="28"/>
          <w:rtl w:val="true"/>
          <w:lang w:bidi="fa-IR"/>
        </w:rPr>
        <w:t xml:space="preserve">،و ابن مسعود خلط و والى القوم و مال معهم و قال بهم </w:t>
      </w:r>
      <w:r>
        <w:rPr>
          <w:rStyle w:val="FootnoteAnchor"/>
          <w:rtl w:val="true"/>
        </w:rPr>
        <w:footnoteReference w:id="2524"/>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ذكره في الحاوي في قسم الثقات </w:t>
      </w:r>
      <w:r>
        <w:rPr>
          <w:rStyle w:val="FootnoteAnchor"/>
          <w:rtl w:val="true"/>
        </w:rPr>
        <w:footnoteReference w:id="2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ممدوح </w:t>
      </w:r>
      <w:r>
        <w:rPr>
          <w:rStyle w:val="FootnoteAnchor"/>
          <w:rtl w:val="true"/>
        </w:rPr>
        <w:footnoteReference w:id="2526"/>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Heading3"/>
        <w:numPr>
          <w:ilvl w:val="2"/>
          <w:numId w:val="1"/>
        </w:numPr>
        <w:rPr/>
      </w:pPr>
      <w:bookmarkStart w:id="1052" w:name="__RefHeading___Toc12159187_73709187"/>
      <w:bookmarkStart w:id="1053" w:name="_Toc406"/>
      <w:bookmarkEnd w:id="1052"/>
      <w:r>
        <w:rPr/>
        <w:t>681</w:t>
      </w:r>
      <w:r>
        <w:rPr>
          <w:rtl w:val="true"/>
        </w:rPr>
        <w:t>-</w:t>
      </w:r>
      <w:r>
        <w:rPr>
          <w:rtl w:val="true"/>
        </w:rPr>
        <w:t>الحرّ بن يزيد بن ناجية</w:t>
      </w:r>
      <w:r>
        <w:rPr>
          <w:rtl w:val="true"/>
        </w:rPr>
        <w:t>:</w:t>
      </w:r>
      <w:bookmarkEnd w:id="1053"/>
    </w:p>
    <w:p>
      <w:pPr>
        <w:pStyle w:val="BookText"/>
        <w:rPr/>
      </w:pPr>
      <w:r>
        <w:rPr>
          <w:rFonts w:ascii="Amiri" w:hAnsi="Amiri" w:eastAsia="Amiri" w:cs="Amiri"/>
          <w:color w:val="111111"/>
          <w:sz w:val="28"/>
          <w:sz w:val="28"/>
          <w:szCs w:val="28"/>
          <w:rtl w:val="true"/>
          <w:lang w:bidi="ar-SA"/>
        </w:rPr>
        <w:t xml:space="preserve">ابن سعيد،من بني رياح بن يربوع،سين </w:t>
      </w:r>
      <w:r>
        <w:rPr>
          <w:rStyle w:val="FootnoteAnchor"/>
          <w:rtl w:val="true"/>
        </w:rPr>
        <w:footnoteReference w:id="2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السيّد نعمة اللّه الجزائري التستري في كتابه الأنوار النعمانيّة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جماعة من الثقات أنّ الشاه إسماعيل لمّا ملك بغداد و أتى </w:t>
      </w:r>
      <w:r>
        <w:rPr>
          <w:rStyle w:val="FootnoteAnchor"/>
          <w:rtl w:val="true"/>
        </w:rPr>
        <w:footnoteReference w:id="2528"/>
      </w:r>
      <w:r>
        <w:rPr>
          <w:rFonts w:ascii="Amiri" w:hAnsi="Amiri" w:eastAsia="Amiri" w:cs="Amiri"/>
          <w:color w:val="111111"/>
          <w:sz w:val="28"/>
          <w:sz w:val="28"/>
          <w:szCs w:val="28"/>
          <w:rtl w:val="true"/>
          <w:lang w:bidi="ar-SA"/>
        </w:rPr>
        <w:t>إلى مشهد الحسين عليه السلام و سمع من بعض الناس الطعن على الحرّ،أتى إلى قبره و أمر بنبشه،فنبشوه،فرأوه نائما كهيئته لمّا قتل،و رأوا على رأسه عصابة مشدود بها رأسه</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فأراد الشاه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اللّه ضريحه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أخذ تلك العصابة،لما نقل في كتب السير و التواريخ أنّ تلك العصابة هي دسمال </w:t>
      </w:r>
      <w:r>
        <w:rPr>
          <w:rStyle w:val="FootnoteAnchor"/>
          <w:rtl w:val="true"/>
        </w:rPr>
        <w:footnoteReference w:id="2529"/>
      </w:r>
      <w:r>
        <w:rPr>
          <w:rFonts w:ascii="Amiri" w:hAnsi="Amiri" w:eastAsia="Amiri" w:cs="Amiri"/>
          <w:color w:val="111111"/>
          <w:sz w:val="28"/>
          <w:sz w:val="28"/>
          <w:szCs w:val="28"/>
          <w:rtl w:val="true"/>
          <w:lang w:bidi="ar-SA"/>
        </w:rPr>
        <w:t xml:space="preserve">الحسين عليه السلام،شدّ به </w:t>
      </w:r>
      <w:bookmarkStart w:id="1054" w:name="pg11860_147963"/>
    </w:p>
    <w:p>
      <w:pPr>
        <w:pStyle w:val="BookText"/>
        <w:rPr/>
      </w:pPr>
      <w:bookmarkEnd w:id="1054"/>
      <w:r>
        <w:rPr>
          <w:rFonts w:ascii="Amiri" w:hAnsi="Amiri" w:eastAsia="Amiri" w:cs="Amiri"/>
          <w:color w:val="111111"/>
          <w:sz w:val="28"/>
          <w:sz w:val="28"/>
          <w:szCs w:val="28"/>
          <w:rtl w:val="true"/>
          <w:lang w:bidi="ar-SA"/>
        </w:rPr>
        <w:t>رأس الحرّ لمّا أصيب في تلك الواقعة،و دفن على تلك الهيئة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حلّوا تلك العصابة جرى الدم من رأسه حتّى امتلأ منه القبر،فلمّا شدّوا عليه تلك العصابة انقطع الدم،فلمّا حلّوها جرى الدم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كلّما أرادوا أن يعالجوا قطع الدم بغير تلك العصابة لم يمكنهم،فتبيّن لهم حسن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فأمر،فبني على قبره بناء،و عيّن له خادما يخدم قبره </w:t>
      </w:r>
      <w:r>
        <w:rPr>
          <w:rStyle w:val="FootnoteAnchor"/>
          <w:rtl w:val="true"/>
        </w:rPr>
        <w:footnoteReference w:id="2530"/>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ذكره من الطعن لم أره إلاّ في كتابه،فإنّه نقل عن بعض الطعن فيه،محتجّا بأنّ خروجه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متيقّن،و ما ورد في عفوه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و قبول توبته خبر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ما فيه</w:t>
      </w:r>
      <w:r>
        <w:rPr>
          <w:rFonts w:eastAsia="Amiri" w:cs="Amiri" w:ascii="Amiri" w:hAnsi="Amiri"/>
          <w:color w:val="111111"/>
          <w:sz w:val="28"/>
          <w:szCs w:val="28"/>
          <w:rtl w:val="true"/>
          <w:lang w:bidi="ar-SA"/>
        </w:rPr>
        <w:t>.</w:t>
      </w:r>
    </w:p>
    <w:p>
      <w:pPr>
        <w:pStyle w:val="Heading3"/>
        <w:numPr>
          <w:ilvl w:val="2"/>
          <w:numId w:val="1"/>
        </w:numPr>
        <w:rPr/>
      </w:pPr>
      <w:bookmarkStart w:id="1055" w:name="__RefHeading___Toc12159189_73709187"/>
      <w:bookmarkStart w:id="1056" w:name="_Toc407"/>
      <w:bookmarkEnd w:id="1055"/>
      <w:r>
        <w:rPr/>
        <w:t>682</w:t>
      </w:r>
      <w:r>
        <w:rPr>
          <w:rtl w:val="true"/>
        </w:rPr>
        <w:t>-</w:t>
      </w:r>
      <w:r>
        <w:rPr>
          <w:rtl w:val="true"/>
        </w:rPr>
        <w:t>حرب بن الحسن الطحّان</w:t>
      </w:r>
      <w:r>
        <w:rPr>
          <w:rtl w:val="true"/>
        </w:rPr>
        <w:t>:</w:t>
      </w:r>
      <w:bookmarkEnd w:id="1056"/>
    </w:p>
    <w:p>
      <w:pPr>
        <w:pStyle w:val="BookText"/>
        <w:rPr/>
      </w:pPr>
      <w:r>
        <w:rPr>
          <w:rFonts w:ascii="Amiri" w:hAnsi="Amiri" w:eastAsia="Amiri" w:cs="Amiri"/>
          <w:color w:val="111111"/>
          <w:sz w:val="28"/>
          <w:sz w:val="28"/>
          <w:szCs w:val="28"/>
          <w:rtl w:val="true"/>
          <w:lang w:bidi="ar-SA"/>
        </w:rPr>
        <w:t xml:space="preserve">كوفي،قريب الأمر في الحديث،له كتاب،عامّي الرواية،يحيى بن زكريّا اللؤلؤي،عنه به،جش </w:t>
      </w:r>
      <w:r>
        <w:rPr>
          <w:rStyle w:val="FootnoteAnchor"/>
          <w:rtl w:val="true"/>
        </w:rPr>
        <w:footnoteReference w:id="2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مضى عن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الحارث،بالمثلّثة،فالظاهر أنّه 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الحسن بن محمّد بن سماعة في جش ما يشير إلى اعتناء ما بشأنه و كونه من أصحابنا </w:t>
      </w:r>
      <w:r>
        <w:rPr>
          <w:rStyle w:val="FootnoteAnchor"/>
          <w:rtl w:val="true"/>
        </w:rPr>
        <w:footnoteReference w:id="2532"/>
      </w:r>
      <w:r>
        <w:rPr>
          <w:rStyle w:val="FootnoteAnchor"/>
          <w:rtl w:val="true"/>
        </w:rPr>
        <w:footnoteReference w:id="2533"/>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ذكره في صه في القسم الثاني </w:t>
      </w:r>
      <w:r>
        <w:rPr>
          <w:rStyle w:val="FootnoteAnchor"/>
          <w:rtl w:val="true"/>
        </w:rPr>
        <w:footnoteReference w:id="2534"/>
      </w:r>
      <w:r>
        <w:rPr>
          <w:rFonts w:ascii="Amiri" w:hAnsi="Amiri" w:eastAsia="Amiri" w:cs="Amiri"/>
          <w:color w:val="111111"/>
          <w:sz w:val="28"/>
          <w:sz w:val="28"/>
          <w:szCs w:val="28"/>
          <w:rtl w:val="true"/>
          <w:lang w:bidi="ar-SA"/>
        </w:rPr>
        <w:t xml:space="preserve">،و في الحاوي في القسم الرابع </w:t>
      </w:r>
      <w:r>
        <w:rPr>
          <w:rStyle w:val="FootnoteAnchor"/>
          <w:rtl w:val="true"/>
        </w:rPr>
        <w:footnoteReference w:id="25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ممدوح </w:t>
      </w:r>
      <w:r>
        <w:rPr>
          <w:rStyle w:val="FootnoteAnchor"/>
          <w:rtl w:val="true"/>
        </w:rPr>
        <w:footnoteReference w:id="2536"/>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 xml:space="preserve">. </w:t>
      </w:r>
      <w:bookmarkStart w:id="1057" w:name="pg11860_147964"/>
    </w:p>
    <w:p>
      <w:pPr>
        <w:pStyle w:val="Heading3"/>
        <w:numPr>
          <w:ilvl w:val="2"/>
          <w:numId w:val="1"/>
        </w:numPr>
        <w:rPr/>
      </w:pPr>
      <w:bookmarkStart w:id="1058" w:name="__RefHeading___Toc12159191_73709187"/>
      <w:bookmarkStart w:id="1059" w:name="_Toc408"/>
      <w:bookmarkEnd w:id="1057"/>
      <w:bookmarkEnd w:id="1058"/>
      <w:r>
        <w:rPr/>
        <w:t>683</w:t>
      </w:r>
      <w:r>
        <w:rPr>
          <w:rtl w:val="true"/>
        </w:rPr>
        <w:t>-</w:t>
      </w:r>
      <w:r>
        <w:rPr>
          <w:rtl w:val="true"/>
        </w:rPr>
        <w:t>حريث بن عمير</w:t>
      </w:r>
      <w:r>
        <w:rPr>
          <w:rtl w:val="true"/>
        </w:rPr>
        <w:t>:</w:t>
      </w:r>
      <w:bookmarkEnd w:id="1059"/>
    </w:p>
    <w:p>
      <w:pPr>
        <w:pStyle w:val="BookText"/>
        <w:rPr/>
      </w:pPr>
      <w:r>
        <w:rPr>
          <w:rFonts w:ascii="Amiri" w:hAnsi="Amiri" w:eastAsia="Amiri" w:cs="Amiri"/>
          <w:color w:val="111111"/>
          <w:sz w:val="28"/>
          <w:sz w:val="28"/>
          <w:szCs w:val="28"/>
          <w:rtl w:val="true"/>
          <w:lang w:bidi="ar-SA"/>
        </w:rPr>
        <w:t xml:space="preserve">العبدي،الكوفي؛أسند عنه،ق </w:t>
      </w:r>
      <w:r>
        <w:rPr>
          <w:rStyle w:val="FootnoteAnchor"/>
          <w:rtl w:val="true"/>
        </w:rPr>
        <w:footnoteReference w:id="25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60" w:name="__RefHeading___Toc12159193_73709187"/>
      <w:bookmarkStart w:id="1061" w:name="_Toc409"/>
      <w:bookmarkEnd w:id="1060"/>
      <w:r>
        <w:rPr/>
        <w:t>684</w:t>
      </w:r>
      <w:r>
        <w:rPr>
          <w:rtl w:val="true"/>
        </w:rPr>
        <w:t>-</w:t>
      </w:r>
      <w:r>
        <w:rPr>
          <w:rtl w:val="true"/>
        </w:rPr>
        <w:t>حريز</w:t>
      </w:r>
      <w:r>
        <w:rPr>
          <w:rtl w:val="true"/>
        </w:rPr>
        <w:t>:</w:t>
      </w:r>
      <w:bookmarkEnd w:id="1061"/>
    </w:p>
    <w:p>
      <w:pPr>
        <w:pStyle w:val="BookText"/>
        <w:rPr/>
      </w:pPr>
      <w:r>
        <w:rPr>
          <w:rFonts w:ascii="Amiri" w:hAnsi="Amiri" w:eastAsia="Amiri" w:cs="Amiri"/>
          <w:color w:val="111111"/>
          <w:sz w:val="28"/>
          <w:sz w:val="28"/>
          <w:szCs w:val="28"/>
          <w:rtl w:val="true"/>
          <w:lang w:bidi="ar-SA"/>
        </w:rPr>
        <w:t>بالراء قبل المثنّاة من تحت و الزاي،ابن عبد اللّه السجستاني،أبو محمّد الأزدي،من أهل الكوفة،أكثر السفر و التجارة إلى سجستان فعرف بها،و كانت تجارته في السمن و الزيت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يونس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يسمع من أبي عبد اللّه عليه السلام إلاّ حديثين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عن أبي الحسن موسى عليه السلام،صه </w:t>
      </w:r>
      <w:r>
        <w:rPr>
          <w:rStyle w:val="FootnoteAnchor"/>
          <w:rtl w:val="true"/>
        </w:rPr>
        <w:footnoteReference w:id="2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جش،إلاّ الترجمة،و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يثبت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ممّن شهر السيف في قتال الخوارج بسجستان في حياة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أنّه جفاه و حجبه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الصلاة كبير،و آخر الطف منه،و له كتاب نوادر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الكبير فقرأناه على القاضي أبي الحسين محمّد بن عثمان،قال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قرأته على أبي القاسم جعفر بن محمّد بن عبيد اللّه الموسوي،قال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قرأت على مؤدّبي أبي العبّاس عبيد اللّه بن أحمد بن نهيك،قال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قرأت على ابن أبي عمير،قال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قرأت على حمّاد بن عيسى،قال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قرأت على حريز </w:t>
      </w:r>
      <w:r>
        <w:rPr>
          <w:rStyle w:val="FootnoteAnchor"/>
          <w:rtl w:val="true"/>
        </w:rPr>
        <w:footnoteReference w:id="2539"/>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ثقة،كوفي،سكن سجستان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كتب،أخبرنا الشيخ، عن جعفر بن محمّد بن قولويه،عن أبي القاسم جعفر بن محمّد العلوي </w:t>
      </w:r>
    </w:p>
    <w:p>
      <w:pPr>
        <w:pStyle w:val="BookText"/>
        <w:rPr/>
      </w:pPr>
      <w:r>
        <w:rPr>
          <w:rFonts w:ascii="Amiri" w:hAnsi="Amiri" w:eastAsia="Amiri" w:cs="Amiri"/>
          <w:color w:val="111111"/>
          <w:sz w:val="28"/>
          <w:sz w:val="28"/>
          <w:szCs w:val="28"/>
          <w:rtl w:val="true"/>
          <w:lang w:bidi="ar-SA"/>
        </w:rPr>
        <w:t xml:space="preserve">الموسوي،عن ابن نهيك،عن ابن أبي عمير،عن حمّاد،عنه </w:t>
      </w:r>
      <w:r>
        <w:rPr>
          <w:rStyle w:val="FootnoteAnchor"/>
          <w:rtl w:val="true"/>
        </w:rPr>
        <w:footnoteReference w:id="2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في صه بعد نقل التوثيق عن الشيخ و الحجب المذكور عن جش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القول من جش لا يقتضي الطعن،لعدم العلم بتعديل الراوي للجفاء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كش أنّ أبا عبد اللّه عليه السلام حجبه عنه،و في طريقه محمّد ابن عيسى،و فيه قول؛مع أنّ الحجب لا يستلزم الجرح،لعدم العلم بالسرّ فيه،انتهى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عبد اللّه السجستاني مولى الأزد </w:t>
      </w:r>
      <w:r>
        <w:rPr>
          <w:rStyle w:val="FootnoteAnchor"/>
          <w:rtl w:val="true"/>
        </w:rPr>
        <w:footnoteReference w:id="2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في كش مرّ في حذيفة بن منصور </w:t>
      </w:r>
      <w:r>
        <w:rPr>
          <w:rStyle w:val="FootnoteAnchor"/>
          <w:rtl w:val="true"/>
        </w:rPr>
        <w:footnoteReference w:id="2542"/>
      </w:r>
      <w:r>
        <w:rPr>
          <w:rFonts w:ascii="Amiri" w:hAnsi="Amiri" w:eastAsia="Amiri" w:cs="Amiri"/>
          <w:color w:val="111111"/>
          <w:sz w:val="28"/>
          <w:sz w:val="28"/>
          <w:szCs w:val="28"/>
          <w:rtl w:val="true"/>
          <w:lang w:bidi="ar-SA"/>
        </w:rPr>
        <w:t>،و ظاهره أنّ الحجب لفعل قبيح عظيم،فليتأمّل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نصير،عن محمّد بن عيسى،عن يونس بن عبد الرحمن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لحريز 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عبد اللّه كم يجزئك أن تمسح من شعر رأسك في وضوئك للصلاة؟فقال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بقدر ثلاث أصابع،و أومأ بالسبّابة و الوسطى و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يونس يذكر عنه فقها كثيرا </w:t>
      </w:r>
      <w:r>
        <w:rPr>
          <w:rStyle w:val="FootnoteAnchor"/>
          <w:rtl w:val="true"/>
        </w:rPr>
        <w:footnoteReference w:id="2543"/>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مسعود،عن محمّد بن نصير،عن محمّد بن عيسى،عن يونس،قال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يسمع حريز بن عبد اللّه عن </w:t>
      </w:r>
      <w:r>
        <w:rPr>
          <w:rStyle w:val="FootnoteAnchor"/>
          <w:rtl w:val="true"/>
        </w:rPr>
        <w:footnoteReference w:id="2544"/>
      </w:r>
      <w:r>
        <w:rPr>
          <w:rFonts w:ascii="Amiri" w:hAnsi="Amiri" w:eastAsia="Amiri" w:cs="Amiri"/>
          <w:color w:val="111111"/>
          <w:sz w:val="28"/>
          <w:sz w:val="28"/>
          <w:szCs w:val="28"/>
          <w:rtl w:val="true"/>
          <w:lang w:bidi="ar-SA"/>
        </w:rPr>
        <w:t xml:space="preserve">أبي عبد اللّه عليه السلام إلاّ حديثا أو حديثين،و كذلك عبد اللّه بن مسكان إلاّ حديث من أدرك المشعر فقد أدرك الحج </w:t>
      </w:r>
      <w:r>
        <w:rPr>
          <w:rStyle w:val="FootnoteAnchor"/>
          <w:rtl w:val="true"/>
        </w:rPr>
        <w:footnoteReference w:id="2545"/>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هو مشكل،لأنّ رواية حريز عنه عليه السلام كثيرة جدّا،و يبعد الحكم بإرسالها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كأنّ هذه الرواية هي مستند قول جش عن يونس ذلك،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يظهر من التهذيب في باب الأحداث الموجبة للطهارة أنّه روى عن أبي جعفر عليه السلام أيضا </w:t>
      </w:r>
      <w:r>
        <w:rPr>
          <w:rStyle w:val="FootnoteAnchor"/>
          <w:rtl w:val="true"/>
        </w:rPr>
        <w:footnoteReference w:id="2546"/>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جدّي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الحجب كان اتّقاء عليه ليشتهر ذلك و لا يصل إليه ضرر،لأنّ الخروج عند المخالفين كان عظيما،فإذا اشتهر أنّ أصحاب الصادق عليه السلام يخرجون بالسيف كان يمكن أن يصل الضرر إلى الجميع،كما يظهر من أخبار المنصور لعنه اللّه مع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أنّه ما بقي الحجب و كان أياما،كما سمع و روى عن الصادق عليه السلام أخبارا كثيرة </w:t>
      </w:r>
      <w:r>
        <w:rPr>
          <w:rStyle w:val="FootnoteAnchor"/>
          <w:rtl w:val="true"/>
        </w:rPr>
        <w:footnoteReference w:id="2547"/>
      </w:r>
      <w:r>
        <w:rPr>
          <w:rStyle w:val="FootnoteAnchor"/>
          <w:rtl w:val="true"/>
        </w:rPr>
        <w:footnoteReference w:id="2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الميرزا في حاشية الكتاب و قبله الفاضل عبد النبي الجزائري رحمه اللّه نحو ما ذكره جدّه رحمه اللّه في سبب الحجب </w:t>
      </w:r>
      <w:r>
        <w:rPr>
          <w:rStyle w:val="FootnoteAnchor"/>
          <w:rtl w:val="true"/>
        </w:rPr>
        <w:footnoteReference w:id="2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يخفى أنّ الظاهر أنّ الخروج المذكور كان لهم لا عليهم،فيبعد إيصال ضرر إليه عليه السلام لذلك،فلعلّ ذلك لكون الخروج و لو على الخوارج غير سائغ إلاّ بإذن الإمام عليه السلام،و قد ورد النهي عنه عن أمير المؤمنين عليه السلام في نهج البلاغة </w:t>
      </w:r>
      <w:r>
        <w:rPr>
          <w:rStyle w:val="FootnoteAnchor"/>
          <w:rtl w:val="true"/>
        </w:rPr>
        <w:footnoteReference w:id="2550"/>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هذا،و رواياته عنه عليه السلام في باب الحج و غيره مستفيضة جدّا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1062" w:name="pg11860_147967"/>
    </w:p>
    <w:p>
      <w:pPr>
        <w:pStyle w:val="Heading3"/>
        <w:numPr>
          <w:ilvl w:val="2"/>
          <w:numId w:val="1"/>
        </w:numPr>
        <w:rPr/>
      </w:pPr>
      <w:bookmarkStart w:id="1063" w:name="__RefHeading___Toc12159195_73709187"/>
      <w:bookmarkStart w:id="1064" w:name="_Toc410"/>
      <w:bookmarkEnd w:id="1062"/>
      <w:bookmarkEnd w:id="1063"/>
      <w:r>
        <w:rPr/>
        <w:t>685</w:t>
      </w:r>
      <w:r>
        <w:rPr>
          <w:rtl w:val="true"/>
        </w:rPr>
        <w:t>-</w:t>
      </w:r>
      <w:r>
        <w:rPr>
          <w:rtl w:val="true"/>
        </w:rPr>
        <w:t>حريز بن عثمان الرحبي</w:t>
      </w:r>
      <w:r>
        <w:rPr>
          <w:rtl w:val="true"/>
        </w:rPr>
        <w:t>:</w:t>
      </w:r>
      <w:bookmarkEnd w:id="1064"/>
    </w:p>
    <w:p>
      <w:pPr>
        <w:pStyle w:val="BookText"/>
        <w:rPr/>
      </w:pPr>
      <w:r>
        <w:rPr>
          <w:rFonts w:ascii="Amiri" w:hAnsi="Amiri" w:eastAsia="Amiri" w:cs="Amiri"/>
          <w:color w:val="111111"/>
          <w:sz w:val="28"/>
          <w:sz w:val="28"/>
          <w:szCs w:val="28"/>
          <w:rtl w:val="true"/>
          <w:lang w:bidi="ar-SA"/>
        </w:rPr>
        <w:t>غير مذكور في الكتابين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حريز بن عثمان الرحبي،ثقة،ناصبي </w:t>
      </w:r>
      <w:r>
        <w:rPr>
          <w:rStyle w:val="FootnoteAnchor"/>
          <w:rtl w:val="true"/>
        </w:rPr>
        <w:footnoteReference w:id="2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ثقة،رمي بالنصب </w:t>
      </w:r>
      <w:r>
        <w:rPr>
          <w:rStyle w:val="FootnoteAnchor"/>
          <w:rtl w:val="true"/>
        </w:rPr>
        <w:footnoteReference w:id="2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أنساب ابن الأثير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ناصبيّا،يبغض عليّا رضي اللّه عنه و يسبّه كلّ يوم سبعين مرّة و سبعين مرّة عشيّا،و حكي عنه التوبة،و لا يصح،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جامع الأصول له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 البخاري في صحيحه عن محمّد ابن زياد و حريز بن عثمان،و هما مشهوران بالنصب </w:t>
      </w:r>
      <w:r>
        <w:rPr>
          <w:rStyle w:val="FootnoteAnchor"/>
          <w:rtl w:val="true"/>
        </w:rPr>
        <w:footnoteReference w:id="2553"/>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فتأمّل فيمن يوثّقه القوم و يحكمون بصحّة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 في باب الجيم بعنوان جرير</w:t>
      </w:r>
      <w:r>
        <w:rPr>
          <w:rFonts w:eastAsia="Amiri" w:cs="Amiri" w:ascii="Amiri" w:hAnsi="Amiri"/>
          <w:color w:val="111111"/>
          <w:sz w:val="28"/>
          <w:szCs w:val="28"/>
          <w:rtl w:val="true"/>
          <w:lang w:bidi="ar-SA"/>
        </w:rPr>
        <w:t>.</w:t>
      </w:r>
    </w:p>
    <w:p>
      <w:pPr>
        <w:pStyle w:val="Heading3"/>
        <w:numPr>
          <w:ilvl w:val="2"/>
          <w:numId w:val="1"/>
        </w:numPr>
        <w:rPr/>
      </w:pPr>
      <w:bookmarkStart w:id="1065" w:name="__RefHeading___Toc12159197_73709187"/>
      <w:bookmarkStart w:id="1066" w:name="_Toc411"/>
      <w:bookmarkEnd w:id="1065"/>
      <w:r>
        <w:rPr/>
        <w:t>686</w:t>
      </w:r>
      <w:r>
        <w:rPr>
          <w:rtl w:val="true"/>
        </w:rPr>
        <w:t>-</w:t>
      </w:r>
      <w:r>
        <w:rPr>
          <w:rtl w:val="true"/>
        </w:rPr>
        <w:t>حسّان بن ثابت بن المنذر</w:t>
      </w:r>
      <w:r>
        <w:rPr>
          <w:rtl w:val="true"/>
        </w:rPr>
        <w:t>:</w:t>
      </w:r>
      <w:bookmarkEnd w:id="1066"/>
    </w:p>
    <w:p>
      <w:pPr>
        <w:pStyle w:val="BookText"/>
        <w:rPr/>
      </w:pPr>
      <w:r>
        <w:rPr>
          <w:rFonts w:ascii="Amiri" w:hAnsi="Amiri" w:eastAsia="Amiri" w:cs="Amiri"/>
          <w:color w:val="111111"/>
          <w:sz w:val="28"/>
          <w:sz w:val="28"/>
          <w:szCs w:val="28"/>
          <w:rtl w:val="true"/>
          <w:lang w:bidi="ar-SA"/>
        </w:rPr>
        <w:t>ابن 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المهملة و الراء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الأنصاري،الخزرجي،أبو عبد اللّه و أبو الوليد </w:t>
      </w:r>
      <w:r>
        <w:rPr>
          <w:rStyle w:val="FootnoteAnchor"/>
          <w:rtl w:val="true"/>
        </w:rPr>
        <w:footnoteReference w:id="2554"/>
      </w:r>
      <w:r>
        <w:rPr>
          <w:rFonts w:ascii="Amiri" w:hAnsi="Amiri" w:eastAsia="Amiri" w:cs="Amiri"/>
          <w:color w:val="111111"/>
          <w:sz w:val="28"/>
          <w:sz w:val="28"/>
          <w:szCs w:val="28"/>
          <w:rtl w:val="true"/>
          <w:lang w:bidi="ar-SA"/>
        </w:rPr>
        <w:t xml:space="preserve">شاعر رسول اللّه صلّى اللّه عليه و آله،مات سنة أربع و خمسين و له مائة و عشرون سنة،قب </w:t>
      </w:r>
      <w:r>
        <w:rPr>
          <w:rStyle w:val="FootnoteAnchor"/>
          <w:rtl w:val="true"/>
        </w:rPr>
        <w:footnoteReference w:id="2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يشهد مشهدا،كان يجبن</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الكلبي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لسنا شجاعا،أصابته علّة فجبن </w:t>
      </w:r>
      <w:r>
        <w:rPr>
          <w:rStyle w:val="FootnoteAnchor"/>
          <w:rtl w:val="true"/>
        </w:rPr>
        <w:footnoteReference w:id="2556"/>
      </w:r>
      <w:r>
        <w:rPr>
          <w:rFonts w:eastAsia="Times New Roman" w:cs="Times New Roman" w:ascii="Times New Roman" w:hAnsi="Times New Roman"/>
          <w:color w:val="111111"/>
          <w:sz w:val="28"/>
          <w:szCs w:val="28"/>
          <w:rtl w:val="true"/>
          <w:lang w:val="en-US" w:bidi="en-US"/>
        </w:rPr>
        <w:t xml:space="preserve">. </w:t>
      </w:r>
      <w:bookmarkStart w:id="1067" w:name="pg11860_147968"/>
    </w:p>
    <w:p>
      <w:pPr>
        <w:pStyle w:val="BookText"/>
        <w:rPr/>
      </w:pPr>
      <w:bookmarkEnd w:id="1067"/>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حسّان هذا كان أوّلا معروفا بحبّ عليّ عليه السلام،مواليا لأهل بيت النبيّ صلّى اللّه عليه و آله،قائلا في مدحهم الأشعار،مرغما أنوف الكفرة الفجّار،إلاّ أنّ القوم استمالوه،و غرّته الأطماع الدنيّة و الزخارف الدنيويّة؛ففارق عليّا عليه السلام،حتّى أنّه على ما قيل سبّه و هجاه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شرح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ذكر عزل عليّ عليه السلام قيس بن سعد بن عبادة عن مصر و إنفاذ محمّد بن أبي بكر رضي اللّه عنه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أقبل قيس حتّى دخل المدينة،فجاء حسّان بن ثابت شامتا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عثمانيّا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نزعك عليّ بن أبي طالب،و قد قتلت عثمان، فبقي عليك الإثم و لم يحسن لك الشكر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فزجره قيس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أعمى القلب،يا أعمى البصر،و اللّه لولا ألقى بين رهطي و رهطك حربا لضربت عنقك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أخرجه من عنده </w:t>
      </w:r>
      <w:r>
        <w:rPr>
          <w:rStyle w:val="FootnoteAnchor"/>
          <w:rtl w:val="true"/>
        </w:rPr>
        <w:footnoteReference w:id="2557"/>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لمّا كان النبيّ صلّى اللّه عليه و آله يعلم بما يؤول إليه أمره قيّد الدعاء له بدوام ذبّه عنهم </w:t>
      </w:r>
      <w:r>
        <w:rPr>
          <w:rStyle w:val="FootnoteAnchor"/>
          <w:rtl w:val="true"/>
        </w:rPr>
        <w:footnoteReference w:id="2558"/>
      </w:r>
      <w:r>
        <w:rPr>
          <w:rFonts w:ascii="Amiri" w:hAnsi="Amiri" w:eastAsia="Amiri" w:cs="Amiri"/>
          <w:color w:val="111111"/>
          <w:sz w:val="28"/>
          <w:sz w:val="28"/>
          <w:szCs w:val="28"/>
          <w:rtl w:val="true"/>
          <w:lang w:bidi="ar-SA"/>
        </w:rPr>
        <w:t>و نصرته لهم عليهم السلام،حيث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زلت مؤيّدا بروح القدس ما ذببت عنّا،و ما نصرتنا بلسانك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أشير إليه في ترجمة الكميت </w:t>
      </w:r>
      <w:r>
        <w:rPr>
          <w:rStyle w:val="FootnoteAnchor"/>
          <w:rtl w:val="true"/>
        </w:rPr>
        <w:footnoteReference w:id="25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68" w:name="__RefHeading___Toc12159199_73709187"/>
      <w:bookmarkStart w:id="1069" w:name="_Toc412"/>
      <w:bookmarkEnd w:id="1068"/>
      <w:r>
        <w:rPr/>
        <w:t>687</w:t>
      </w:r>
      <w:r>
        <w:rPr>
          <w:rtl w:val="true"/>
        </w:rPr>
        <w:t>-</w:t>
      </w:r>
      <w:r>
        <w:rPr>
          <w:rtl w:val="true"/>
        </w:rPr>
        <w:t>حسّان بن مهران</w:t>
      </w:r>
      <w:r>
        <w:rPr>
          <w:rtl w:val="true"/>
        </w:rPr>
        <w:t>:</w:t>
      </w:r>
      <w:bookmarkEnd w:id="1069"/>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 </w:t>
      </w:r>
      <w:r>
        <w:rPr>
          <w:rStyle w:val="FootnoteAnchor"/>
          <w:rtl w:val="true"/>
        </w:rPr>
        <w:footnoteReference w:id="25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الجمّال،مولى بني كاهل من بني أسد،و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مولى لغني،أخو صفوان،روى عن أبي عبد اللّه عليه السلام و أبي الحسن عليه </w:t>
      </w:r>
      <w:bookmarkStart w:id="1070" w:name="pg11860_147969"/>
    </w:p>
    <w:p>
      <w:pPr>
        <w:pStyle w:val="BookText"/>
        <w:rPr/>
      </w:pPr>
      <w:bookmarkEnd w:id="1070"/>
      <w:r>
        <w:rPr>
          <w:rFonts w:ascii="Amiri" w:hAnsi="Amiri" w:eastAsia="Amiri" w:cs="Amiri"/>
          <w:color w:val="111111"/>
          <w:sz w:val="28"/>
          <w:sz w:val="28"/>
          <w:szCs w:val="28"/>
          <w:rtl w:val="true"/>
          <w:lang w:bidi="ar-SA"/>
        </w:rPr>
        <w:t xml:space="preserve">السلام،ثقة ثقة،أصحّ من صفوان و أوجه </w:t>
      </w:r>
      <w:r>
        <w:rPr>
          <w:rStyle w:val="FootnoteAnchor"/>
          <w:rtl w:val="true"/>
        </w:rPr>
        <w:footnoteReference w:id="2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 يرويه عدّة من أصحابنا،منهم عليّ بن النعمان </w:t>
      </w:r>
      <w:r>
        <w:rPr>
          <w:rStyle w:val="FootnoteAnchor"/>
          <w:rtl w:val="true"/>
        </w:rPr>
        <w:footnoteReference w:id="2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مهران الجمّال،له كتاب رواه عليّ بن النعمان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به عدّة من أصحابنا،عن أبي المفضّل،عن حميد،عن القاسم بن إسماعيل،عن حسان الجمّال </w:t>
      </w:r>
      <w:r>
        <w:rPr>
          <w:rStyle w:val="FootnoteAnchor"/>
          <w:rtl w:val="true"/>
        </w:rPr>
        <w:footnoteReference w:id="2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مهران الجمّال الكوفي </w:t>
      </w:r>
      <w:r>
        <w:rPr>
          <w:rStyle w:val="FootnoteAnchor"/>
          <w:rtl w:val="true"/>
        </w:rPr>
        <w:footnoteReference w:id="2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حسّان بن مهران الغنوي الكوفي </w:t>
      </w:r>
      <w:r>
        <w:rPr>
          <w:rStyle w:val="FootnoteAnchor"/>
          <w:rtl w:val="true"/>
        </w:rPr>
        <w:footnoteReference w:id="2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و إن كان ظاهره التعدّد إلاّ أنّ عادة الشيخ نقل جميع ما ذكره الأصحاب،و عادة النجاشي تحقيق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كون حسّان ثانيا في ق بالسواد،فتأمّل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مهران الثقة،عنه عليّ بن النعمان،و سيف بن عميرة،و القاسم بن إسماعيل،و عبد الصمد بن بشير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عن الصادق و الكاظم عليهما السلام </w:t>
      </w:r>
      <w:r>
        <w:rPr>
          <w:rStyle w:val="FootnoteAnchor"/>
          <w:rtl w:val="true"/>
        </w:rPr>
        <w:footnoteReference w:id="25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71" w:name="__RefHeading___Toc12159201_73709187"/>
      <w:bookmarkStart w:id="1072" w:name="_Toc413"/>
      <w:bookmarkEnd w:id="1071"/>
      <w:r>
        <w:rPr/>
        <w:t>688</w:t>
      </w:r>
      <w:r>
        <w:rPr>
          <w:rtl w:val="true"/>
        </w:rPr>
        <w:t>-</w:t>
      </w:r>
      <w:r>
        <w:rPr>
          <w:rtl w:val="true"/>
        </w:rPr>
        <w:t>حسكا بن بابويه</w:t>
      </w:r>
      <w:r>
        <w:rPr>
          <w:rtl w:val="true"/>
        </w:rPr>
        <w:t>:</w:t>
      </w:r>
      <w:bookmarkEnd w:id="1072"/>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جدّ الشيخ منتجب الدين،غير مذكور في الكتابين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يأتي بعنوان </w:t>
      </w:r>
      <w:bookmarkStart w:id="1073" w:name="pg11860_147970"/>
    </w:p>
    <w:p>
      <w:pPr>
        <w:pStyle w:val="BookText"/>
        <w:rPr/>
      </w:pPr>
      <w:bookmarkEnd w:id="1073"/>
      <w:r>
        <w:rPr>
          <w:rFonts w:ascii="Amiri" w:hAnsi="Amiri" w:eastAsia="Amiri" w:cs="Amiri"/>
          <w:color w:val="111111"/>
          <w:sz w:val="28"/>
          <w:sz w:val="28"/>
          <w:szCs w:val="28"/>
          <w:rtl w:val="true"/>
          <w:lang w:bidi="ar-SA"/>
        </w:rPr>
        <w:t>الحسن بن الحسين بن بابويه</w:t>
      </w:r>
      <w:r>
        <w:rPr>
          <w:rFonts w:eastAsia="Amiri" w:cs="Amiri" w:ascii="Amiri" w:hAnsi="Amiri"/>
          <w:color w:val="111111"/>
          <w:sz w:val="28"/>
          <w:szCs w:val="28"/>
          <w:rtl w:val="true"/>
          <w:lang w:bidi="ar-SA"/>
        </w:rPr>
        <w:t>.</w:t>
      </w:r>
    </w:p>
    <w:p>
      <w:pPr>
        <w:pStyle w:val="Heading3"/>
        <w:numPr>
          <w:ilvl w:val="2"/>
          <w:numId w:val="1"/>
        </w:numPr>
        <w:rPr/>
      </w:pPr>
      <w:bookmarkStart w:id="1074" w:name="__RefHeading___Toc12159203_73709187"/>
      <w:bookmarkStart w:id="1075" w:name="_Toc414"/>
      <w:bookmarkEnd w:id="1074"/>
      <w:r>
        <w:rPr/>
        <w:t>689</w:t>
      </w:r>
      <w:r>
        <w:rPr>
          <w:rtl w:val="true"/>
        </w:rPr>
        <w:t>-</w:t>
      </w:r>
      <w:r>
        <w:rPr>
          <w:rtl w:val="true"/>
        </w:rPr>
        <w:t>الحسن بن أبان قمّي</w:t>
      </w:r>
      <w:r>
        <w:rPr>
          <w:rtl w:val="true"/>
        </w:rPr>
        <w:t>:</w:t>
      </w:r>
      <w:bookmarkEnd w:id="1075"/>
    </w:p>
    <w:p>
      <w:pPr>
        <w:pStyle w:val="BookText"/>
        <w:rPr/>
      </w:pPr>
      <w:r>
        <w:rPr>
          <w:rFonts w:ascii="Amiri" w:hAnsi="Amiri" w:eastAsia="Amiri" w:cs="Amiri"/>
          <w:color w:val="111111"/>
          <w:sz w:val="28"/>
          <w:sz w:val="28"/>
          <w:szCs w:val="28"/>
          <w:rtl w:val="true"/>
          <w:lang w:bidi="ar-SA"/>
        </w:rPr>
        <w:t>في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الحسين بن سعيد تحوّل إلى قم فنزل على الحسن بن أبان </w:t>
      </w:r>
      <w:r>
        <w:rPr>
          <w:rStyle w:val="FootnoteAnchor"/>
          <w:rtl w:val="true"/>
        </w:rPr>
        <w:footnoteReference w:id="25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نصّ شه على أنّه غير مذكور في كتب الرجال،مع أنّ هذا يدلّ على أنّه جليل مشهور </w:t>
      </w:r>
      <w:r>
        <w:rPr>
          <w:rStyle w:val="FootnoteAnchor"/>
          <w:rtl w:val="true"/>
        </w:rPr>
        <w:footnoteReference w:id="2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تأتي عبارته في الحسين بن سعيد </w:t>
      </w:r>
      <w:r>
        <w:rPr>
          <w:rStyle w:val="FootnoteAnchor"/>
          <w:rtl w:val="true"/>
        </w:rPr>
        <w:footnoteReference w:id="2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نزول الحسين عليه الشيخ في ست </w:t>
      </w:r>
      <w:r>
        <w:rPr>
          <w:rStyle w:val="FootnoteAnchor"/>
          <w:rtl w:val="true"/>
        </w:rPr>
        <w:footnoteReference w:id="2570"/>
      </w:r>
      <w:r>
        <w:rPr>
          <w:rFonts w:ascii="IRNazanin" w:hAnsi="IRNazanin" w:eastAsia="IRNazanin"/>
          <w:color w:val="111111"/>
          <w:sz w:val="28"/>
          <w:sz w:val="28"/>
          <w:szCs w:val="28"/>
          <w:rtl w:val="true"/>
          <w:lang w:bidi="fa-IR"/>
        </w:rPr>
        <w:t xml:space="preserve">،و صه أخذه عنه </w:t>
      </w:r>
      <w:r>
        <w:rPr>
          <w:rStyle w:val="FootnoteAnchor"/>
          <w:rtl w:val="true"/>
        </w:rPr>
        <w:footnoteReference w:id="2571"/>
      </w:r>
      <w:r>
        <w:rPr>
          <w:rFonts w:ascii="IRNazanin" w:hAnsi="IRNazanin" w:eastAsia="IRNazanin"/>
          <w:color w:val="111111"/>
          <w:sz w:val="28"/>
          <w:sz w:val="28"/>
          <w:szCs w:val="28"/>
          <w:rtl w:val="true"/>
          <w:lang w:bidi="fa-IR"/>
        </w:rPr>
        <w:t>، فلاحظ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النقد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ربما يدلّ هذا على عظم شأنه </w:t>
      </w:r>
      <w:r>
        <w:rPr>
          <w:rStyle w:val="FootnoteAnchor"/>
          <w:rtl w:val="true"/>
        </w:rPr>
        <w:footnoteReference w:id="2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ممدوح </w:t>
      </w:r>
      <w:r>
        <w:rPr>
          <w:rStyle w:val="FootnoteAnchor"/>
          <w:rtl w:val="true"/>
        </w:rPr>
        <w:footnoteReference w:id="25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76" w:name="__RefHeading___Toc12159205_73709187"/>
      <w:bookmarkStart w:id="1077" w:name="_Toc415"/>
      <w:bookmarkEnd w:id="1076"/>
      <w:r>
        <w:rPr/>
        <w:t>690</w:t>
      </w:r>
      <w:r>
        <w:rPr>
          <w:rtl w:val="true"/>
        </w:rPr>
        <w:t>-</w:t>
      </w:r>
      <w:r>
        <w:rPr>
          <w:rtl w:val="true"/>
        </w:rPr>
        <w:t>الحسن بن إبراهيم بن باتانة</w:t>
      </w:r>
      <w:r>
        <w:rPr>
          <w:rtl w:val="true"/>
        </w:rPr>
        <w:t>:</w:t>
      </w:r>
      <w:bookmarkEnd w:id="1077"/>
    </w:p>
    <w:p>
      <w:pPr>
        <w:pStyle w:val="BookText"/>
        <w:rPr/>
      </w:pPr>
      <w:r>
        <w:rPr>
          <w:rFonts w:ascii="Amiri" w:hAnsi="Amiri" w:eastAsia="Amiri" w:cs="Amiri"/>
          <w:color w:val="111111"/>
          <w:sz w:val="28"/>
          <w:sz w:val="28"/>
          <w:szCs w:val="28"/>
          <w:rtl w:val="true"/>
          <w:lang w:bidi="ar-SA"/>
        </w:rPr>
        <w:t xml:space="preserve">يروي عنه الصدوق مترضّيا </w:t>
      </w:r>
      <w:r>
        <w:rPr>
          <w:rStyle w:val="FootnoteAnchor"/>
          <w:rtl w:val="true"/>
        </w:rPr>
        <w:footnoteReference w:id="2574"/>
      </w:r>
      <w:r>
        <w:rPr>
          <w:rFonts w:ascii="Amiri" w:hAnsi="Amiri" w:eastAsia="Amiri" w:cs="Amiri"/>
          <w:color w:val="111111"/>
          <w:sz w:val="28"/>
          <w:sz w:val="28"/>
          <w:szCs w:val="28"/>
          <w:rtl w:val="true"/>
          <w:lang w:bidi="ar-SA"/>
        </w:rPr>
        <w:t xml:space="preserve">،و لعلّه الحسين بن إبراهيم الآتي، و يحتمل كونه أخاه،تعق </w:t>
      </w:r>
      <w:r>
        <w:rPr>
          <w:rStyle w:val="FootnoteAnchor"/>
          <w:rtl w:val="true"/>
        </w:rPr>
        <w:footnoteReference w:id="2575"/>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بعض المشايخ مترضّيا،و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 مشايخ الصدوق</w:t>
      </w:r>
      <w:r>
        <w:rPr>
          <w:rFonts w:eastAsia="Amiri" w:cs="Amiri" w:ascii="Amiri" w:hAnsi="Amiri"/>
          <w:color w:val="111111"/>
          <w:sz w:val="28"/>
          <w:szCs w:val="28"/>
          <w:rtl w:val="true"/>
          <w:lang w:bidi="ar-SA"/>
        </w:rPr>
        <w:t xml:space="preserve">. </w:t>
      </w:r>
      <w:bookmarkStart w:id="1078" w:name="pg11860_147971"/>
    </w:p>
    <w:p>
      <w:pPr>
        <w:pStyle w:val="Heading3"/>
        <w:numPr>
          <w:ilvl w:val="2"/>
          <w:numId w:val="1"/>
        </w:numPr>
        <w:rPr/>
      </w:pPr>
      <w:bookmarkStart w:id="1079" w:name="__RefHeading___Toc12159207_73709187"/>
      <w:bookmarkStart w:id="1080" w:name="_Toc416"/>
      <w:bookmarkEnd w:id="1078"/>
      <w:bookmarkEnd w:id="1079"/>
      <w:r>
        <w:rPr/>
        <w:t>691</w:t>
      </w:r>
      <w:r>
        <w:rPr>
          <w:rtl w:val="true"/>
        </w:rPr>
        <w:t>-</w:t>
      </w:r>
      <w:r>
        <w:rPr>
          <w:rtl w:val="true"/>
        </w:rPr>
        <w:t>الحسن بن إبراهيم بن عبد الصمد</w:t>
      </w:r>
      <w:r>
        <w:rPr>
          <w:rtl w:val="true"/>
        </w:rPr>
        <w:t>:</w:t>
      </w:r>
      <w:bookmarkEnd w:id="1080"/>
    </w:p>
    <w:p>
      <w:pPr>
        <w:pStyle w:val="BookText"/>
        <w:rPr/>
      </w:pPr>
      <w:r>
        <w:rPr>
          <w:rFonts w:ascii="Amiri" w:hAnsi="Amiri" w:eastAsia="Amiri" w:cs="Amiri"/>
          <w:color w:val="111111"/>
          <w:sz w:val="28"/>
          <w:sz w:val="28"/>
          <w:szCs w:val="28"/>
          <w:rtl w:val="true"/>
          <w:lang w:bidi="ar-SA"/>
        </w:rPr>
        <w:t xml:space="preserve">الخزاز،الكوفي؛روى عنه التلعكبري و سمع منه سنة سبع و ثلاثين و ثلاثمائة،و ليس له منه إجازة،لم </w:t>
      </w:r>
      <w:r>
        <w:rPr>
          <w:rStyle w:val="FootnoteAnchor"/>
          <w:rtl w:val="true"/>
        </w:rPr>
        <w:footnoteReference w:id="25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كونه من مشايخ الإجازة يشير إلى الوثاقة </w:t>
      </w:r>
      <w:r>
        <w:rPr>
          <w:rStyle w:val="FootnoteAnchor"/>
          <w:rtl w:val="true"/>
        </w:rPr>
        <w:footnoteReference w:id="2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إبراهيم بن عبد الصمد،عنه التلعكبري </w:t>
      </w:r>
      <w:r>
        <w:rPr>
          <w:rStyle w:val="FootnoteAnchor"/>
          <w:rtl w:val="true"/>
        </w:rPr>
        <w:footnoteReference w:id="25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81" w:name="__RefHeading___Toc12159209_73709187"/>
      <w:bookmarkStart w:id="1082" w:name="_Toc417"/>
      <w:bookmarkEnd w:id="1081"/>
      <w:r>
        <w:rPr/>
        <w:t>692</w:t>
      </w:r>
      <w:r>
        <w:rPr>
          <w:rtl w:val="true"/>
        </w:rPr>
        <w:t>-</w:t>
      </w:r>
      <w:r>
        <w:rPr>
          <w:rtl w:val="true"/>
        </w:rPr>
        <w:t>الحسن بن إبراهيم بن عبد اللّه</w:t>
      </w:r>
      <w:r>
        <w:rPr>
          <w:rtl w:val="true"/>
        </w:rPr>
        <w:t>:</w:t>
      </w:r>
      <w:bookmarkEnd w:id="1082"/>
    </w:p>
    <w:p>
      <w:pPr>
        <w:pStyle w:val="BookText"/>
        <w:rPr/>
      </w:pPr>
      <w:r>
        <w:rPr>
          <w:rFonts w:ascii="Amiri" w:hAnsi="Amiri" w:eastAsia="Amiri" w:cs="Amiri"/>
          <w:color w:val="111111"/>
          <w:sz w:val="28"/>
          <w:sz w:val="28"/>
          <w:szCs w:val="28"/>
          <w:rtl w:val="true"/>
          <w:lang w:bidi="ar-SA"/>
        </w:rPr>
        <w:t xml:space="preserve">ابن الحسن بن الحسن بن عليّ بن محمّد بن هارون بن عمران الهمداني؛وكيل،صه </w:t>
      </w:r>
      <w:r>
        <w:rPr>
          <w:rStyle w:val="FootnoteAnchor"/>
          <w:rtl w:val="true"/>
        </w:rPr>
        <w:footnoteReference w:id="2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جش،في محمّد بن عليّ بن إبراهيم الهمداني </w:t>
      </w:r>
      <w:r>
        <w:rPr>
          <w:rStyle w:val="FootnoteAnchor"/>
          <w:rtl w:val="true"/>
        </w:rPr>
        <w:footnoteReference w:id="25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83" w:name="__RefHeading___Toc12159211_73709187"/>
      <w:bookmarkStart w:id="1084" w:name="_Toc418"/>
      <w:bookmarkEnd w:id="1083"/>
      <w:r>
        <w:rPr/>
        <w:t>693</w:t>
      </w:r>
      <w:r>
        <w:rPr>
          <w:rtl w:val="true"/>
        </w:rPr>
        <w:t>-</w:t>
      </w:r>
      <w:r>
        <w:rPr>
          <w:rtl w:val="true"/>
        </w:rPr>
        <w:t>الحسن بن أبي سارة</w:t>
      </w:r>
      <w:r>
        <w:rPr>
          <w:rtl w:val="true"/>
        </w:rPr>
        <w:t>:</w:t>
      </w:r>
      <w:bookmarkEnd w:id="1084"/>
    </w:p>
    <w:p>
      <w:pPr>
        <w:pStyle w:val="BookText"/>
        <w:rPr/>
      </w:pPr>
      <w:r>
        <w:rPr>
          <w:rFonts w:ascii="Amiri" w:hAnsi="Amiri" w:eastAsia="Amiri" w:cs="Amiri"/>
          <w:color w:val="111111"/>
          <w:sz w:val="28"/>
          <w:sz w:val="28"/>
          <w:szCs w:val="28"/>
          <w:rtl w:val="true"/>
          <w:lang w:bidi="ar-SA"/>
        </w:rPr>
        <w:t xml:space="preserve">النيلي،ق </w:t>
      </w:r>
      <w:r>
        <w:rPr>
          <w:rStyle w:val="FootnoteAnchor"/>
          <w:rtl w:val="true"/>
        </w:rPr>
        <w:footnoteReference w:id="2581"/>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زاد 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الأنصاري القرظي،و هو ابن عمّ معاذ الهراء،و له ابن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الرواسي النحوي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كنية الحسن أبو علي </w:t>
      </w:r>
      <w:r>
        <w:rPr>
          <w:rStyle w:val="FootnoteAnchor"/>
          <w:rtl w:val="true"/>
        </w:rPr>
        <w:footnoteReference w:id="2582"/>
      </w:r>
      <w:r>
        <w:rPr>
          <w:rFonts w:eastAsia="Times New Roman" w:cs="Times New Roman" w:ascii="Times New Roman" w:hAnsi="Times New Roman"/>
          <w:color w:val="111111"/>
          <w:sz w:val="28"/>
          <w:szCs w:val="28"/>
          <w:rtl w:val="true"/>
          <w:lang w:val="en-US" w:bidi="en-US"/>
        </w:rPr>
        <w:t xml:space="preserve">. </w:t>
      </w:r>
      <w:bookmarkStart w:id="1085" w:name="pg11860_147972"/>
    </w:p>
    <w:p>
      <w:pPr>
        <w:pStyle w:val="BookText"/>
        <w:rPr/>
      </w:pPr>
      <w:bookmarkEnd w:id="1085"/>
      <w:r>
        <w:rPr>
          <w:rFonts w:ascii="Amiri" w:hAnsi="Amiri" w:eastAsia="Amiri" w:cs="Amiri"/>
          <w:color w:val="111111"/>
          <w:sz w:val="28"/>
          <w:sz w:val="28"/>
          <w:szCs w:val="28"/>
          <w:rtl w:val="true"/>
          <w:lang w:bidi="ar-SA"/>
        </w:rPr>
        <w:t>و في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أبي سارة،ثقة،روى عن أبي عبد اللّه عليه السلام </w:t>
      </w:r>
      <w:r>
        <w:rPr>
          <w:rStyle w:val="FootnoteAnchor"/>
          <w:rtl w:val="true"/>
        </w:rPr>
        <w:footnoteReference w:id="2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يأتي في ابنه محمّد عن جش و صه أنّه و أباه و ابن عمّه معاذا أهل بيت فضل و أدب و ثقات </w:t>
      </w:r>
      <w:r>
        <w:rPr>
          <w:rStyle w:val="FootnoteAnchor"/>
          <w:rtl w:val="true"/>
        </w:rPr>
        <w:footnoteReference w:id="25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المصنّف غفل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أنّ توثيق صه الحسن و معاذا ممّا ذكره جش </w:t>
      </w:r>
      <w:r>
        <w:rPr>
          <w:rStyle w:val="FootnoteAnchor"/>
          <w:rtl w:val="true"/>
        </w:rPr>
        <w:footnoteReference w:id="2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يأتي هناك روايته عن الباقر و الصادق عليهما السلام،كما مرّ عن جخ أيضا،فاقتصار العلاّمة رحمه اللّه على الصادق عليه السلام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أبي سارة الثقة على ما في صه،يروي عن الصادق عليه السلام و لا مشارك </w:t>
      </w:r>
      <w:r>
        <w:rPr>
          <w:rStyle w:val="FootnoteAnchor"/>
          <w:rtl w:val="true"/>
        </w:rPr>
        <w:footnoteReference w:id="2586"/>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تقييده بالصادق عليه السلام فيه ما فيه،و كذا تخصيصه بروايته عن الصادق عليه السلام،فتدبّر</w:t>
      </w:r>
      <w:r>
        <w:rPr>
          <w:rFonts w:eastAsia="Amiri" w:cs="Amiri" w:ascii="Amiri" w:hAnsi="Amiri"/>
          <w:color w:val="111111"/>
          <w:sz w:val="28"/>
          <w:szCs w:val="28"/>
          <w:rtl w:val="true"/>
          <w:lang w:bidi="ar-SA"/>
        </w:rPr>
        <w:t>.</w:t>
      </w:r>
    </w:p>
    <w:p>
      <w:pPr>
        <w:pStyle w:val="Heading3"/>
        <w:numPr>
          <w:ilvl w:val="2"/>
          <w:numId w:val="1"/>
        </w:numPr>
        <w:rPr/>
      </w:pPr>
      <w:bookmarkStart w:id="1086" w:name="__RefHeading___Toc12159213_73709187"/>
      <w:bookmarkStart w:id="1087" w:name="_Toc419"/>
      <w:bookmarkEnd w:id="1086"/>
      <w:r>
        <w:rPr/>
        <w:t>694</w:t>
      </w:r>
      <w:r>
        <w:rPr>
          <w:rtl w:val="true"/>
        </w:rPr>
        <w:t>-</w:t>
      </w:r>
      <w:r>
        <w:rPr>
          <w:rtl w:val="true"/>
        </w:rPr>
        <w:t>الحسن بن أبي سعيد</w:t>
      </w:r>
      <w:r>
        <w:rPr>
          <w:rtl w:val="true"/>
        </w:rPr>
        <w:t>:</w:t>
      </w:r>
      <w:bookmarkEnd w:id="1087"/>
    </w:p>
    <w:p>
      <w:pPr>
        <w:pStyle w:val="BookText"/>
        <w:rPr/>
      </w:pPr>
      <w:r>
        <w:rPr>
          <w:rFonts w:ascii="Amiri" w:hAnsi="Amiri" w:eastAsia="Amiri" w:cs="Amiri"/>
          <w:color w:val="111111"/>
          <w:sz w:val="28"/>
          <w:sz w:val="28"/>
          <w:szCs w:val="28"/>
          <w:rtl w:val="true"/>
          <w:lang w:bidi="ar-SA"/>
        </w:rPr>
        <w:t>هاشم بن حيّان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بالمثنّاة التحتانيّة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المكاري،أبو عبد اللّه،كان هو و أبوه وجهين في الواقفة،و كان الحسن ثقة في حديثه،و ذكره أبو عمرو الكشّي من جملة الواقفة،و ذكر فيه ذموما ليس هذا موضع ذكرها،صه </w:t>
      </w:r>
      <w:r>
        <w:rPr>
          <w:rStyle w:val="FootnoteAnchor"/>
          <w:rtl w:val="true"/>
        </w:rPr>
        <w:footnoteReference w:id="25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كش ذموم كثيرة </w:t>
      </w:r>
      <w:r>
        <w:rPr>
          <w:rStyle w:val="FootnoteAnchor"/>
          <w:rtl w:val="true"/>
        </w:rPr>
        <w:footnoteReference w:id="2588"/>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w:t>
      </w:r>
      <w:r>
        <w:rPr>
          <w:rStyle w:val="FootnoteAnchor"/>
          <w:rtl w:val="true"/>
        </w:rPr>
        <w:footnoteReference w:id="2589"/>
      </w:r>
      <w:r>
        <w:rPr>
          <w:rFonts w:ascii="Amiri" w:hAnsi="Amiri" w:eastAsia="Amiri" w:cs="Amiri"/>
          <w:color w:val="111111"/>
          <w:sz w:val="28"/>
          <w:sz w:val="28"/>
          <w:szCs w:val="28"/>
          <w:rtl w:val="true"/>
          <w:lang w:bidi="ar-SA"/>
        </w:rPr>
        <w:t>،و يأتي</w:t>
      </w:r>
      <w:r>
        <w:rPr>
          <w:rFonts w:eastAsia="Amiri" w:cs="Amiri" w:ascii="Amiri" w:hAnsi="Amiri"/>
          <w:color w:val="111111"/>
          <w:sz w:val="28"/>
          <w:szCs w:val="28"/>
          <w:rtl w:val="true"/>
          <w:lang w:bidi="ar-SA"/>
        </w:rPr>
        <w:t xml:space="preserve">. </w:t>
      </w:r>
      <w:bookmarkStart w:id="1088" w:name="pg11860_147973"/>
    </w:p>
    <w:p>
      <w:pPr>
        <w:pStyle w:val="BookText"/>
        <w:rPr/>
      </w:pPr>
      <w:bookmarkEnd w:id="1088"/>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كش فالذي فيه ابن المكاري،و ابن أبي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الوجيزة أيضا الحسين،و أنّه موثّق </w:t>
      </w:r>
      <w:r>
        <w:rPr>
          <w:rStyle w:val="FootnoteAnchor"/>
          <w:rtl w:val="true"/>
        </w:rPr>
        <w:footnoteReference w:id="2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سعيد الموثّق،عنه عليّ بن عمر الزيّات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عن الرضا عليه السلام </w:t>
      </w:r>
      <w:r>
        <w:rPr>
          <w:rStyle w:val="FootnoteAnchor"/>
          <w:rtl w:val="true"/>
        </w:rPr>
        <w:footnoteReference w:id="25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89" w:name="__RefHeading___Toc12159215_73709187"/>
      <w:bookmarkStart w:id="1090" w:name="_Toc420"/>
      <w:bookmarkEnd w:id="1089"/>
      <w:r>
        <w:rPr/>
        <w:t>695</w:t>
      </w:r>
      <w:r>
        <w:rPr>
          <w:rtl w:val="true"/>
        </w:rPr>
        <w:t>-</w:t>
      </w:r>
      <w:r>
        <w:rPr>
          <w:rtl w:val="true"/>
        </w:rPr>
        <w:t>الحسن بن أبي عبد اللّه</w:t>
      </w:r>
      <w:r>
        <w:rPr>
          <w:rtl w:val="true"/>
        </w:rPr>
        <w:t>:</w:t>
      </w:r>
      <w:bookmarkEnd w:id="1090"/>
    </w:p>
    <w:p>
      <w:pPr>
        <w:pStyle w:val="BookText"/>
        <w:rPr/>
      </w:pPr>
      <w:r>
        <w:rPr>
          <w:rFonts w:ascii="IRNazanin" w:hAnsi="IRNazanin" w:eastAsia="IRNazanin"/>
          <w:color w:val="111111"/>
          <w:sz w:val="28"/>
          <w:sz w:val="28"/>
          <w:szCs w:val="28"/>
          <w:rtl w:val="true"/>
          <w:lang w:bidi="fa-IR"/>
        </w:rPr>
        <w:t xml:space="preserve">محمّد بن خالد بن عمر </w:t>
      </w:r>
      <w:r>
        <w:rPr>
          <w:rStyle w:val="FootnoteAnchor"/>
          <w:rtl w:val="true"/>
        </w:rPr>
        <w:footnoteReference w:id="2592"/>
      </w:r>
      <w:r>
        <w:rPr>
          <w:rFonts w:ascii="Amiri" w:hAnsi="Amiri" w:eastAsia="Amiri" w:cs="Amiri"/>
          <w:color w:val="111111"/>
          <w:sz w:val="28"/>
          <w:sz w:val="28"/>
          <w:szCs w:val="28"/>
          <w:rtl w:val="true"/>
          <w:lang w:bidi="ar-SA"/>
        </w:rPr>
        <w:t xml:space="preserve">الطيالسي،أبو العبّاس التميمي،أبو محمّد،ثقة،صه </w:t>
      </w:r>
      <w:r>
        <w:rPr>
          <w:rStyle w:val="FootnoteAnchor"/>
          <w:rtl w:val="true"/>
        </w:rPr>
        <w:footnoteReference w:id="25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اقتصر د من الكنيتين على أبي العبّاس </w:t>
      </w:r>
      <w:r>
        <w:rPr>
          <w:rStyle w:val="FootnoteAnchor"/>
          <w:rtl w:val="true"/>
        </w:rPr>
        <w:footnoteReference w:id="2594"/>
      </w:r>
      <w:r>
        <w:rPr>
          <w:rFonts w:ascii="IRNazanin" w:hAnsi="IRNazanin" w:eastAsia="IRNazanin"/>
          <w:color w:val="111111"/>
          <w:sz w:val="28"/>
          <w:sz w:val="28"/>
          <w:szCs w:val="28"/>
          <w:rtl w:val="true"/>
          <w:lang w:bidi="fa-IR"/>
        </w:rPr>
        <w:t xml:space="preserve">،و هو أجود </w:t>
      </w:r>
      <w:r>
        <w:rPr>
          <w:rStyle w:val="FootnoteAnchor"/>
          <w:rtl w:val="true"/>
        </w:rPr>
        <w:footnoteReference w:id="2595"/>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الحقّ أنّ كنية الحسن أبو محمّد،و أبو العبّاس كنية أخيه عبد اللّه،كما يأتي عن جش فيه </w:t>
      </w:r>
      <w:r>
        <w:rPr>
          <w:rStyle w:val="FootnoteAnchor"/>
          <w:rtl w:val="true"/>
        </w:rPr>
        <w:footnoteReference w:id="25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سنذكره بعنوان ابن محمّد بن خالد </w:t>
      </w:r>
      <w:r>
        <w:rPr>
          <w:rStyle w:val="FootnoteAnchor"/>
          <w:rtl w:val="true"/>
        </w:rPr>
        <w:footnoteReference w:id="2597"/>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الحاوي بعد ذكر أنّ كنية الحسن أبو محمّد،و كنية عبد اللّه أبو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فظهر أنّ ما فعله العلاّمة و كذا د و جوّده المحشّي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 </w:t>
      </w:r>
      <w:bookmarkStart w:id="1091" w:name="pg11860_147974"/>
    </w:p>
    <w:p>
      <w:pPr>
        <w:pStyle w:val="BookText"/>
        <w:rPr/>
      </w:pPr>
      <w:bookmarkEnd w:id="1091"/>
      <w:r>
        <w:rPr>
          <w:rFonts w:ascii="Amiri" w:hAnsi="Amiri" w:eastAsia="Amiri" w:cs="Amiri"/>
          <w:color w:val="111111"/>
          <w:sz w:val="28"/>
          <w:sz w:val="28"/>
          <w:szCs w:val="28"/>
          <w:rtl w:val="true"/>
          <w:lang w:bidi="ar-SA"/>
        </w:rPr>
        <w:t xml:space="preserve">جيّد </w:t>
      </w:r>
      <w:r>
        <w:rPr>
          <w:rStyle w:val="FootnoteAnchor"/>
          <w:rtl w:val="true"/>
        </w:rPr>
        <w:footnoteReference w:id="25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92" w:name="__RefHeading___Toc12159217_73709187"/>
      <w:bookmarkStart w:id="1093" w:name="_Toc421"/>
      <w:bookmarkEnd w:id="1092"/>
      <w:r>
        <w:rPr/>
        <w:t>696</w:t>
      </w:r>
      <w:r>
        <w:rPr>
          <w:rtl w:val="true"/>
        </w:rPr>
        <w:t>-</w:t>
      </w:r>
      <w:r>
        <w:rPr>
          <w:rtl w:val="true"/>
        </w:rPr>
        <w:t>الحسن بن أبي عثمان</w:t>
      </w:r>
      <w:r>
        <w:rPr>
          <w:rtl w:val="true"/>
        </w:rPr>
        <w:t>:</w:t>
      </w:r>
      <w:bookmarkEnd w:id="1093"/>
    </w:p>
    <w:p>
      <w:pPr>
        <w:pStyle w:val="BookText"/>
        <w:rPr/>
      </w:pPr>
      <w:r>
        <w:rPr>
          <w:rFonts w:ascii="Amiri" w:hAnsi="Amiri" w:eastAsia="Amiri" w:cs="Amiri"/>
          <w:color w:val="111111"/>
          <w:sz w:val="28"/>
          <w:sz w:val="28"/>
          <w:szCs w:val="28"/>
          <w:rtl w:val="true"/>
          <w:lang w:bidi="ar-SA"/>
        </w:rPr>
        <w:t>الملقّب سجّادة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 مذكور في الكتابين بهذا </w:t>
      </w:r>
      <w:r>
        <w:rPr>
          <w:rStyle w:val="FootnoteAnchor"/>
          <w:rtl w:val="true"/>
        </w:rPr>
        <w:footnoteReference w:id="2599"/>
      </w:r>
      <w:r>
        <w:rPr>
          <w:rFonts w:ascii="Amiri" w:hAnsi="Amiri" w:eastAsia="Amiri" w:cs="Amiri"/>
          <w:color w:val="111111"/>
          <w:sz w:val="28"/>
          <w:sz w:val="28"/>
          <w:szCs w:val="28"/>
          <w:rtl w:val="true"/>
          <w:lang w:bidi="ar-SA"/>
        </w:rPr>
        <w:t>العنوان،و يأتي بعنوان ابن عليّ بن أبي عثمان</w:t>
      </w:r>
      <w:r>
        <w:rPr>
          <w:rFonts w:eastAsia="Amiri" w:cs="Amiri" w:ascii="Amiri" w:hAnsi="Amiri"/>
          <w:color w:val="111111"/>
          <w:sz w:val="28"/>
          <w:szCs w:val="28"/>
          <w:rtl w:val="true"/>
          <w:lang w:bidi="ar-SA"/>
        </w:rPr>
        <w:t>.</w:t>
      </w:r>
    </w:p>
    <w:p>
      <w:pPr>
        <w:pStyle w:val="Heading3"/>
        <w:numPr>
          <w:ilvl w:val="2"/>
          <w:numId w:val="1"/>
        </w:numPr>
        <w:rPr/>
      </w:pPr>
      <w:bookmarkStart w:id="1094" w:name="__RefHeading___Toc12159219_73709187"/>
      <w:bookmarkStart w:id="1095" w:name="_Toc422"/>
      <w:bookmarkEnd w:id="1094"/>
      <w:r>
        <w:rPr/>
        <w:t>697</w:t>
      </w:r>
      <w:r>
        <w:rPr>
          <w:rtl w:val="true"/>
        </w:rPr>
        <w:t>-</w:t>
      </w:r>
      <w:r>
        <w:rPr>
          <w:rtl w:val="true"/>
        </w:rPr>
        <w:t>الحسن بن أبي عقيل</w:t>
      </w:r>
      <w:r>
        <w:rPr>
          <w:rtl w:val="true"/>
        </w:rPr>
        <w:t>:</w:t>
      </w:r>
      <w:bookmarkEnd w:id="1095"/>
    </w:p>
    <w:p>
      <w:pPr>
        <w:pStyle w:val="BookText"/>
        <w:rPr/>
      </w:pPr>
      <w:r>
        <w:rPr>
          <w:rFonts w:ascii="Amiri" w:hAnsi="Amiri" w:eastAsia="Amiri" w:cs="Amiri"/>
          <w:color w:val="111111"/>
          <w:sz w:val="28"/>
          <w:sz w:val="28"/>
          <w:szCs w:val="28"/>
          <w:rtl w:val="true"/>
          <w:lang w:bidi="ar-SA"/>
        </w:rPr>
        <w:t>يأتي بعنوان ابن عليّ بن أبي عقيل</w:t>
      </w:r>
      <w:r>
        <w:rPr>
          <w:rFonts w:eastAsia="Amiri" w:cs="Amiri" w:ascii="Amiri" w:hAnsi="Amiri"/>
          <w:color w:val="111111"/>
          <w:sz w:val="28"/>
          <w:szCs w:val="28"/>
          <w:rtl w:val="true"/>
          <w:lang w:bidi="ar-SA"/>
        </w:rPr>
        <w:t>.</w:t>
      </w:r>
    </w:p>
    <w:p>
      <w:pPr>
        <w:pStyle w:val="Heading3"/>
        <w:numPr>
          <w:ilvl w:val="2"/>
          <w:numId w:val="1"/>
        </w:numPr>
        <w:rPr/>
      </w:pPr>
      <w:bookmarkStart w:id="1096" w:name="__RefHeading___Toc12159221_73709187"/>
      <w:bookmarkStart w:id="1097" w:name="_Toc423"/>
      <w:bookmarkEnd w:id="1096"/>
      <w:r>
        <w:rPr/>
        <w:t>698</w:t>
      </w:r>
      <w:r>
        <w:rPr>
          <w:rtl w:val="true"/>
        </w:rPr>
        <w:t>-</w:t>
      </w:r>
      <w:r>
        <w:rPr>
          <w:rtl w:val="true"/>
        </w:rPr>
        <w:t>الحسن بن أبي قتادة</w:t>
      </w:r>
      <w:r>
        <w:rPr>
          <w:rtl w:val="true"/>
        </w:rPr>
        <w:t>:</w:t>
      </w:r>
      <w:bookmarkEnd w:id="1097"/>
    </w:p>
    <w:p>
      <w:pPr>
        <w:pStyle w:val="BookText"/>
        <w:rPr/>
      </w:pPr>
      <w:r>
        <w:rPr>
          <w:rFonts w:ascii="Amiri" w:hAnsi="Amiri" w:eastAsia="Amiri" w:cs="Amiri"/>
          <w:color w:val="111111"/>
          <w:sz w:val="28"/>
          <w:sz w:val="28"/>
          <w:szCs w:val="28"/>
          <w:rtl w:val="true"/>
          <w:lang w:bidi="ar-SA"/>
        </w:rPr>
        <w:t xml:space="preserve">عليّ بن محمّد بن عبيد بن حفص بن حميد </w:t>
      </w:r>
      <w:r>
        <w:rPr>
          <w:rStyle w:val="FootnoteAnchor"/>
          <w:rtl w:val="true"/>
        </w:rPr>
        <w:footnoteReference w:id="2600"/>
      </w:r>
      <w:r>
        <w:rPr>
          <w:rFonts w:ascii="Amiri" w:hAnsi="Amiri" w:eastAsia="Amiri" w:cs="Amiri"/>
          <w:color w:val="111111"/>
          <w:sz w:val="28"/>
          <w:sz w:val="28"/>
          <w:szCs w:val="28"/>
          <w:rtl w:val="true"/>
          <w:lang w:bidi="ar-SA"/>
        </w:rPr>
        <w:t>مولى السائب بن مالك الأشعري،قتل حميد يوم المختار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يكنّى الحسن أبا محمّد،و كان شاعرا أديبا،و روى أبو قتادة عن أبي عبد اللّه و أبي الحسن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نوادر،أحمد بن أبي عبد اللّه عنه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أحمد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وقع إليه أشعار عمرو بن معديكرب و أخباره صنعته،جش </w:t>
      </w:r>
      <w:r>
        <w:rPr>
          <w:rStyle w:val="FootnoteAnchor"/>
          <w:rtl w:val="true"/>
        </w:rPr>
        <w:footnoteReference w:id="26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كذا في نسخ الكتاب و نسختين من جش عندي،و الذي يأتي في أبيه تقديم حفص على عبيد </w:t>
      </w:r>
      <w:r>
        <w:rPr>
          <w:rStyle w:val="FootnoteAnchor"/>
          <w:rtl w:val="true"/>
        </w:rPr>
        <w:footnoteReference w:id="2602"/>
      </w: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هذا،و قال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يحتمل توثيق الحسن هذا من عبارة جش في </w:t>
      </w:r>
      <w:bookmarkStart w:id="1098" w:name="pg11860_147975"/>
    </w:p>
    <w:p>
      <w:pPr>
        <w:pStyle w:val="BookText"/>
        <w:rPr/>
      </w:pPr>
      <w:bookmarkEnd w:id="1098"/>
      <w:r>
        <w:rPr>
          <w:rFonts w:ascii="Amiri" w:hAnsi="Amiri" w:eastAsia="Amiri" w:cs="Amiri"/>
          <w:color w:val="111111"/>
          <w:sz w:val="28"/>
          <w:sz w:val="28"/>
          <w:szCs w:val="28"/>
          <w:rtl w:val="true"/>
          <w:lang w:bidi="ar-SA"/>
        </w:rPr>
        <w:t xml:space="preserve">أبيه </w:t>
      </w:r>
      <w:r>
        <w:rPr>
          <w:rStyle w:val="FootnoteAnchor"/>
          <w:rtl w:val="true"/>
        </w:rPr>
        <w:footnoteReference w:id="2603"/>
      </w:r>
      <w:r>
        <w:rPr>
          <w:rFonts w:ascii="IRNazanin" w:hAnsi="IRNazanin" w:eastAsia="IRNazanin"/>
          <w:color w:val="111111"/>
          <w:sz w:val="28"/>
          <w:sz w:val="28"/>
          <w:szCs w:val="28"/>
          <w:rtl w:val="true"/>
          <w:lang w:bidi="fa-IR"/>
        </w:rPr>
        <w:t>،فراجع و 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كيف كان،فظاهر جش كونه من الإماميّة،و الوصف بالشاعر الأديب ممّا يؤنس بحاله،و كذا كونه صاحب كتاب نوادر،مضافا إلى ما يظهر من تعرّض غض له و عدم تعرّضه لقدح فيه،مع ما علم من عادته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أبي قتادة،عنه أحمد بن أبي عبد اللّه </w:t>
      </w:r>
      <w:r>
        <w:rPr>
          <w:rStyle w:val="FootnoteAnchor"/>
          <w:rtl w:val="true"/>
        </w:rPr>
        <w:footnoteReference w:id="26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99" w:name="__RefHeading___Toc12159223_73709187"/>
      <w:bookmarkStart w:id="1100" w:name="_Toc424"/>
      <w:bookmarkEnd w:id="1099"/>
      <w:r>
        <w:rPr/>
        <w:t>699</w:t>
      </w:r>
      <w:r>
        <w:rPr>
          <w:rtl w:val="true"/>
        </w:rPr>
        <w:t>-</w:t>
      </w:r>
      <w:r>
        <w:rPr>
          <w:rtl w:val="true"/>
        </w:rPr>
        <w:t>الحسن أبو محمّد</w:t>
      </w:r>
      <w:r>
        <w:rPr>
          <w:rtl w:val="true"/>
        </w:rPr>
        <w:t>:</w:t>
      </w:r>
      <w:bookmarkEnd w:id="1100"/>
    </w:p>
    <w:p>
      <w:pPr>
        <w:pStyle w:val="BookText"/>
        <w:rPr/>
      </w:pPr>
      <w:r>
        <w:rPr>
          <w:rFonts w:ascii="Amiri" w:hAnsi="Amiri" w:eastAsia="Amiri" w:cs="Amiri"/>
          <w:color w:val="111111"/>
          <w:sz w:val="28"/>
          <w:sz w:val="28"/>
          <w:szCs w:val="28"/>
          <w:rtl w:val="true"/>
          <w:lang w:bidi="ar-SA"/>
        </w:rPr>
        <w:t>الملقّب بالناصر،ابن أبي الحسين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مذكور في الكتابين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جدّ السيّدين المرتضى و الرضي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المرتضى </w:t>
      </w:r>
      <w:r>
        <w:rPr>
          <w:rStyle w:val="FootnoteAnchor"/>
          <w:rtl w:val="true"/>
        </w:rPr>
        <w:footnoteReference w:id="2605"/>
      </w:r>
      <w:r>
        <w:rPr>
          <w:rFonts w:ascii="Amiri" w:hAnsi="Amiri" w:eastAsia="Amiri" w:cs="Amiri"/>
          <w:color w:val="111111"/>
          <w:sz w:val="28"/>
          <w:sz w:val="28"/>
          <w:szCs w:val="28"/>
          <w:rtl w:val="true"/>
          <w:lang w:bidi="ar-SA"/>
        </w:rPr>
        <w:t>رضي اللّه عنه في شرح المسائل الناصريّة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شاهدته و كاثرته،و كانت وفاته ببغداد سنة ثمان و ستّين و ثلاثمائة،و كان خيّرا فاضلا ديّنا،نقيّ السريرة،جميل النيّة،حسن الأخلاق،كريم النفس،و كان معظّما مبجّلا مقدّما في أيّام معزّ الدولة </w:t>
      </w:r>
      <w:r>
        <w:rPr>
          <w:rStyle w:val="FootnoteAnchor"/>
          <w:rtl w:val="true"/>
        </w:rPr>
        <w:footnoteReference w:id="2606"/>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لجلالة نسبه،و محلّه في نفسه،إذ كان ابن خالة بختيار عزّ الدولة</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 أبو محمّد الناصر جدّي الأدنى النقابة على العلويّين بمدينة السلام عند اعتزال والدي رحمه اللّه لها سنة اثنتين و ستّين و ثلاثمائة </w:t>
      </w:r>
      <w:r>
        <w:rPr>
          <w:rStyle w:val="FootnoteAnchor"/>
          <w:rtl w:val="true"/>
        </w:rPr>
        <w:footnoteReference w:id="2607"/>
      </w:r>
      <w:r>
        <w:rPr>
          <w:rFonts w:eastAsia="Times New Roman" w:cs="Times New Roman" w:ascii="Times New Roman" w:hAnsi="Times New Roman"/>
          <w:color w:val="111111"/>
          <w:sz w:val="28"/>
          <w:szCs w:val="28"/>
          <w:rtl w:val="true"/>
          <w:lang w:val="en-US" w:bidi="en-US"/>
        </w:rPr>
        <w:t xml:space="preserve">. </w:t>
      </w:r>
      <w:bookmarkStart w:id="1101" w:name="pg11860_147976"/>
    </w:p>
    <w:p>
      <w:pPr>
        <w:pStyle w:val="BookText"/>
        <w:rPr/>
      </w:pPr>
      <w:bookmarkEnd w:id="1101"/>
      <w:r>
        <w:rPr>
          <w:rFonts w:ascii="Amiri" w:hAnsi="Amiri" w:eastAsia="Amiri" w:cs="Amiri"/>
          <w:color w:val="111111"/>
          <w:sz w:val="28"/>
          <w:sz w:val="28"/>
          <w:szCs w:val="28"/>
          <w:rtl w:val="true"/>
          <w:lang w:bidi="ar-SA"/>
        </w:rPr>
        <w:t>و يأتي ذكره رحمه اللّه في ترجمة جدّه الحسن بن عليّ،فإنّ الملقّب بالناصر اثنان الأصغر و هو هذا،و الأكبر و هو ذاك</w:t>
      </w:r>
      <w:r>
        <w:rPr>
          <w:rFonts w:eastAsia="Amiri" w:cs="Amiri" w:ascii="Amiri" w:hAnsi="Amiri"/>
          <w:color w:val="111111"/>
          <w:sz w:val="28"/>
          <w:szCs w:val="28"/>
          <w:rtl w:val="true"/>
          <w:lang w:bidi="ar-SA"/>
        </w:rPr>
        <w:t>.</w:t>
      </w:r>
    </w:p>
    <w:p>
      <w:pPr>
        <w:pStyle w:val="Heading3"/>
        <w:numPr>
          <w:ilvl w:val="2"/>
          <w:numId w:val="1"/>
        </w:numPr>
        <w:rPr/>
      </w:pPr>
      <w:bookmarkStart w:id="1102" w:name="__RefHeading___Toc12159225_73709187"/>
      <w:bookmarkStart w:id="1103" w:name="_Toc425"/>
      <w:bookmarkEnd w:id="1102"/>
      <w:r>
        <w:rPr/>
        <w:t>700</w:t>
      </w:r>
      <w:r>
        <w:rPr>
          <w:rtl w:val="true"/>
        </w:rPr>
        <w:t>-</w:t>
      </w:r>
      <w:r>
        <w:rPr>
          <w:rtl w:val="true"/>
        </w:rPr>
        <w:t>الحسن بن أحمد بن إبراهيم</w:t>
      </w:r>
      <w:r>
        <w:rPr>
          <w:rtl w:val="true"/>
        </w:rPr>
        <w:t>:</w:t>
      </w:r>
      <w:bookmarkEnd w:id="1103"/>
    </w:p>
    <w:p>
      <w:pPr>
        <w:pStyle w:val="BookText"/>
        <w:rPr/>
      </w:pPr>
      <w:r>
        <w:rPr>
          <w:rFonts w:ascii="Amiri" w:hAnsi="Amiri" w:eastAsia="Amiri" w:cs="Amiri"/>
          <w:color w:val="111111"/>
          <w:sz w:val="28"/>
          <w:sz w:val="28"/>
          <w:szCs w:val="28"/>
          <w:rtl w:val="true"/>
          <w:lang w:bidi="ar-SA"/>
        </w:rPr>
        <w:t xml:space="preserve">يظهر من ترجمة أحمد بن عامر أنّه شيخ الإجازة،تعق </w:t>
      </w:r>
      <w:r>
        <w:rPr>
          <w:rStyle w:val="FootnoteAnchor"/>
          <w:rtl w:val="true"/>
        </w:rPr>
        <w:footnoteReference w:id="26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04" w:name="__RefHeading___Toc12159227_73709187"/>
      <w:bookmarkStart w:id="1105" w:name="_Toc426"/>
      <w:bookmarkEnd w:id="1104"/>
      <w:r>
        <w:rPr/>
        <w:t>701</w:t>
      </w:r>
      <w:r>
        <w:rPr>
          <w:rtl w:val="true"/>
        </w:rPr>
        <w:t>-</w:t>
      </w:r>
      <w:r>
        <w:rPr>
          <w:rtl w:val="true"/>
        </w:rPr>
        <w:t>الحسن بن أحمد بن إدريس</w:t>
      </w:r>
      <w:r>
        <w:rPr>
          <w:rtl w:val="true"/>
        </w:rPr>
        <w:t>:</w:t>
      </w:r>
      <w:bookmarkEnd w:id="1105"/>
    </w:p>
    <w:p>
      <w:pPr>
        <w:pStyle w:val="BookText"/>
        <w:rPr/>
      </w:pPr>
      <w:r>
        <w:rPr>
          <w:rFonts w:ascii="Amiri" w:hAnsi="Amiri" w:eastAsia="Amiri" w:cs="Amiri"/>
          <w:color w:val="111111"/>
          <w:sz w:val="28"/>
          <w:sz w:val="28"/>
          <w:szCs w:val="28"/>
          <w:rtl w:val="true"/>
          <w:lang w:bidi="ar-SA"/>
        </w:rPr>
        <w:t xml:space="preserve">روى عنه الصدوق مترضّيا،كذا مكرّرا في نسختين من نسخ الأمالي </w:t>
      </w:r>
      <w:r>
        <w:rPr>
          <w:rStyle w:val="FootnoteAnchor"/>
          <w:rtl w:val="true"/>
        </w:rPr>
        <w:footnoteReference w:id="2609"/>
      </w:r>
      <w:r>
        <w:rPr>
          <w:rFonts w:ascii="Amiri" w:hAnsi="Amiri" w:eastAsia="Amiri" w:cs="Amiri"/>
          <w:color w:val="111111"/>
          <w:sz w:val="28"/>
          <w:sz w:val="28"/>
          <w:szCs w:val="28"/>
          <w:rtl w:val="true"/>
          <w:lang w:bidi="ar-SA"/>
        </w:rPr>
        <w:t xml:space="preserve">،فيحتمل كونه غير الحسين و أخاه،تعق </w:t>
      </w:r>
      <w:r>
        <w:rPr>
          <w:rStyle w:val="FootnoteAnchor"/>
          <w:rtl w:val="true"/>
        </w:rPr>
        <w:footnoteReference w:id="26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06" w:name="__RefHeading___Toc12159229_73709187"/>
      <w:bookmarkStart w:id="1107" w:name="_Toc427"/>
      <w:bookmarkEnd w:id="1106"/>
      <w:r>
        <w:rPr/>
        <w:t>702</w:t>
      </w:r>
      <w:r>
        <w:rPr>
          <w:rtl w:val="true"/>
        </w:rPr>
        <w:t>-</w:t>
      </w:r>
      <w:r>
        <w:rPr>
          <w:rtl w:val="true"/>
        </w:rPr>
        <w:t>الحسن بن أحمد بن ريذويه</w:t>
      </w:r>
      <w:r>
        <w:rPr>
          <w:rtl w:val="true"/>
        </w:rPr>
        <w:t>:</w:t>
      </w:r>
      <w:bookmarkEnd w:id="11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بالمهملة المكسورة و المثنّاة من تحت الساكنة و الذال المعجمة و الواو الساكنة و التحتانيّة المفتوحة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القمّي،ثقة من أصحابنا القمّيّين،له كتاب المزار،صه </w:t>
      </w:r>
      <w:r>
        <w:rPr>
          <w:rStyle w:val="FootnoteAnchor"/>
          <w:rtl w:val="true"/>
        </w:rPr>
        <w:footnoteReference w:id="26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جش إلاّ الترجمة </w:t>
      </w:r>
      <w:r>
        <w:rPr>
          <w:rStyle w:val="FootnoteAnchor"/>
          <w:rtl w:val="true"/>
        </w:rPr>
        <w:footnoteReference w:id="26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08" w:name="__RefHeading___Toc12159231_73709187"/>
      <w:bookmarkStart w:id="1109" w:name="_Toc428"/>
      <w:bookmarkEnd w:id="1108"/>
      <w:r>
        <w:rPr/>
        <w:t>703</w:t>
      </w:r>
      <w:r>
        <w:rPr>
          <w:rtl w:val="true"/>
        </w:rPr>
        <w:t>-</w:t>
      </w:r>
      <w:r>
        <w:rPr>
          <w:rtl w:val="true"/>
        </w:rPr>
        <w:t>الحسن بن أحمد بن القاسم</w:t>
      </w:r>
      <w:r>
        <w:rPr>
          <w:rtl w:val="true"/>
        </w:rPr>
        <w:t>:</w:t>
      </w:r>
      <w:bookmarkEnd w:id="1109"/>
    </w:p>
    <w:p>
      <w:pPr>
        <w:pStyle w:val="BookText"/>
        <w:rPr/>
      </w:pPr>
      <w:r>
        <w:rPr>
          <w:rFonts w:ascii="Amiri" w:hAnsi="Amiri" w:eastAsia="Amiri" w:cs="Amiri"/>
          <w:color w:val="111111"/>
          <w:sz w:val="28"/>
          <w:sz w:val="28"/>
          <w:szCs w:val="28"/>
          <w:rtl w:val="true"/>
          <w:lang w:bidi="ar-SA"/>
        </w:rPr>
        <w:t xml:space="preserve">ابن محمّد بن عليّ بن أبي طالب عليه السلام </w:t>
      </w:r>
      <w:r>
        <w:rPr>
          <w:rStyle w:val="FootnoteAnchor"/>
          <w:rtl w:val="true"/>
        </w:rPr>
        <w:footnoteReference w:id="2613"/>
      </w:r>
      <w:r>
        <w:rPr>
          <w:rFonts w:ascii="Amiri" w:hAnsi="Amiri" w:eastAsia="Amiri" w:cs="Amiri"/>
          <w:color w:val="111111"/>
          <w:sz w:val="28"/>
          <w:sz w:val="28"/>
          <w:szCs w:val="28"/>
          <w:rtl w:val="true"/>
          <w:lang w:bidi="ar-SA"/>
        </w:rPr>
        <w:t>،الشريف النقيب أبو محمّد،سيّد في هذه الطائفة،قاله جش،ثمّ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 أنّي رأيت بعض أصحابنا يغمز عليه في بعض رواياته،له كتب،صه </w:t>
      </w:r>
      <w:r>
        <w:rPr>
          <w:rStyle w:val="FootnoteAnchor"/>
          <w:rtl w:val="true"/>
        </w:rPr>
        <w:footnoteReference w:id="2614"/>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جش،إلاّ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قاله جش ثمّ قال،و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منها كتاب خصائص أمير </w:t>
      </w:r>
      <w:bookmarkStart w:id="1110" w:name="pg11860_147977"/>
    </w:p>
    <w:p>
      <w:pPr>
        <w:pStyle w:val="BookText"/>
        <w:rPr/>
      </w:pPr>
      <w:bookmarkEnd w:id="1110"/>
      <w:r>
        <w:rPr>
          <w:rFonts w:ascii="Amiri" w:hAnsi="Amiri" w:eastAsia="Amiri" w:cs="Amiri"/>
          <w:color w:val="111111"/>
          <w:sz w:val="28"/>
          <w:sz w:val="28"/>
          <w:szCs w:val="28"/>
          <w:rtl w:val="true"/>
          <w:lang w:bidi="ar-SA"/>
        </w:rPr>
        <w:t>المؤمنين عليه السلام من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قرأت عليه فوائد كثيرة،و قرئ عليه و أنا أسمع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مات </w:t>
      </w:r>
      <w:r>
        <w:rPr>
          <w:rStyle w:val="FootnoteAnchor"/>
          <w:rtl w:val="true"/>
        </w:rPr>
        <w:footnoteReference w:id="2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ترحّم عليه جش،و سيأتي في عليّ بن أحمد بن أبي القاسم </w:t>
      </w:r>
      <w:r>
        <w:rPr>
          <w:rStyle w:val="FootnoteAnchor"/>
          <w:rtl w:val="true"/>
        </w:rPr>
        <w:footnoteReference w:id="2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الظاهر جلالته،و الغمز عليه في بعض رواياته غير ظاهر في الغمز عليه في نفسه،نعم </w:t>
      </w:r>
      <w:r>
        <w:rPr>
          <w:rStyle w:val="FootnoteAnchor"/>
          <w:rtl w:val="true"/>
        </w:rPr>
        <w:footnoteReference w:id="2617"/>
      </w:r>
      <w:r>
        <w:rPr>
          <w:rFonts w:ascii="Amiri" w:hAnsi="Amiri" w:eastAsia="Amiri" w:cs="Amiri"/>
          <w:color w:val="111111"/>
          <w:sz w:val="28"/>
          <w:sz w:val="28"/>
          <w:szCs w:val="28"/>
          <w:rtl w:val="true"/>
          <w:lang w:bidi="ar-SA"/>
        </w:rPr>
        <w:t xml:space="preserve">،هذا عند القدماء لعلّه من أسباب الضعف كما أشرنا إليه و إلى حاله في الفوائد </w:t>
      </w:r>
      <w:r>
        <w:rPr>
          <w:rStyle w:val="FootnoteAnchor"/>
          <w:rtl w:val="true"/>
        </w:rPr>
        <w:footnoteReference w:id="26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كما ذكره سلمه اللّه،فإنّ قول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في هذه الطائفة،مدح معتدّ به،و الغامز غير معروف،مع أنّ ظاهر جش عدم الاعتناء به،للسماع منه إلى أن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فذكر الحاوي إيّاه في القسم الرابع </w:t>
      </w:r>
      <w:r>
        <w:rPr>
          <w:rStyle w:val="FootnoteAnchor"/>
          <w:rtl w:val="true"/>
        </w:rPr>
        <w:footnoteReference w:id="2619"/>
      </w:r>
      <w:r>
        <w:rPr>
          <w:rFonts w:ascii="Amiri" w:hAnsi="Amiri" w:eastAsia="Amiri" w:cs="Amiri"/>
          <w:color w:val="111111"/>
          <w:sz w:val="28"/>
          <w:sz w:val="28"/>
          <w:szCs w:val="28"/>
          <w:rtl w:val="true"/>
          <w:lang w:bidi="ar-SA"/>
        </w:rPr>
        <w:t>لا وجه له،و كذا ما في الوجيزة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ممدوح و فيه ذمّ </w:t>
      </w:r>
      <w:r>
        <w:rPr>
          <w:rStyle w:val="FootnoteAnchor"/>
          <w:rtl w:val="true"/>
        </w:rPr>
        <w:footnoteReference w:id="26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 ذكره في صه في القسم الأوّل</w:t>
      </w:r>
      <w:r>
        <w:rPr>
          <w:rFonts w:eastAsia="Amiri" w:cs="Amiri" w:ascii="Amiri" w:hAnsi="Amiri"/>
          <w:color w:val="111111"/>
          <w:sz w:val="28"/>
          <w:szCs w:val="28"/>
          <w:rtl w:val="true"/>
          <w:lang w:bidi="ar-SA"/>
        </w:rPr>
        <w:t>.</w:t>
      </w:r>
    </w:p>
    <w:p>
      <w:pPr>
        <w:pStyle w:val="Heading3"/>
        <w:numPr>
          <w:ilvl w:val="2"/>
          <w:numId w:val="1"/>
        </w:numPr>
        <w:rPr/>
      </w:pPr>
      <w:bookmarkStart w:id="1111" w:name="__RefHeading___Toc12159233_73709187"/>
      <w:bookmarkStart w:id="1112" w:name="_Toc429"/>
      <w:bookmarkEnd w:id="1111"/>
      <w:r>
        <w:rPr/>
        <w:t>704</w:t>
      </w:r>
      <w:r>
        <w:rPr>
          <w:rtl w:val="true"/>
        </w:rPr>
        <w:t>-</w:t>
      </w:r>
      <w:r>
        <w:rPr>
          <w:rtl w:val="true"/>
        </w:rPr>
        <w:t>الحسن بن أحمد بن محمّد</w:t>
      </w:r>
      <w:r>
        <w:rPr>
          <w:rtl w:val="true"/>
        </w:rPr>
        <w:t>:</w:t>
      </w:r>
      <w:bookmarkEnd w:id="1112"/>
    </w:p>
    <w:p>
      <w:pPr>
        <w:pStyle w:val="BookText"/>
        <w:rPr/>
      </w:pPr>
      <w:r>
        <w:rPr>
          <w:rFonts w:ascii="Amiri" w:hAnsi="Amiri" w:eastAsia="Amiri" w:cs="Amiri"/>
          <w:color w:val="111111"/>
          <w:sz w:val="28"/>
          <w:sz w:val="28"/>
          <w:szCs w:val="28"/>
          <w:rtl w:val="true"/>
          <w:lang w:bidi="ar-SA"/>
        </w:rPr>
        <w:t xml:space="preserve">ابن الهيثم،العجلي،أبو محمّد،ثقة،من وجوه أصحابنا،و أبوه و جدّه ثقتان،و هم من أهل الرّي،صه </w:t>
      </w:r>
      <w:r>
        <w:rPr>
          <w:rStyle w:val="FootnoteAnchor"/>
          <w:rtl w:val="true"/>
        </w:rPr>
        <w:footnoteReference w:id="2621"/>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جاور في آخر عمره بالكوفة،و رأيته بها،و له كتب،منها</w:t>
      </w:r>
      <w:r>
        <w:rPr>
          <w:rFonts w:eastAsia="Amiri" w:cs="Amiri" w:ascii="Amiri" w:hAnsi="Amiri"/>
          <w:color w:val="111111"/>
          <w:sz w:val="28"/>
          <w:szCs w:val="28"/>
          <w:rtl w:val="true"/>
          <w:lang w:bidi="ar-SA"/>
        </w:rPr>
        <w:t xml:space="preserve">: </w:t>
      </w:r>
      <w:bookmarkStart w:id="1113" w:name="pg11860_147978"/>
    </w:p>
    <w:p>
      <w:pPr>
        <w:pStyle w:val="BookText"/>
        <w:rPr/>
      </w:pPr>
      <w:bookmarkEnd w:id="1113"/>
      <w:r>
        <w:rPr>
          <w:rFonts w:ascii="Amiri" w:hAnsi="Amiri" w:eastAsia="Amiri" w:cs="Amiri"/>
          <w:color w:val="111111"/>
          <w:sz w:val="28"/>
          <w:sz w:val="28"/>
          <w:szCs w:val="28"/>
          <w:rtl w:val="true"/>
          <w:lang w:bidi="ar-SA"/>
        </w:rPr>
        <w:t xml:space="preserve">كتاب المثاني،و كتاب الجامع </w:t>
      </w:r>
      <w:r>
        <w:rPr>
          <w:rStyle w:val="FootnoteAnchor"/>
          <w:rtl w:val="true"/>
        </w:rPr>
        <w:footnoteReference w:id="26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14" w:name="__RefHeading___Toc12159235_73709187"/>
      <w:bookmarkStart w:id="1115" w:name="_Toc430"/>
      <w:bookmarkEnd w:id="1114"/>
      <w:r>
        <w:rPr/>
        <w:t>705</w:t>
      </w:r>
      <w:r>
        <w:rPr>
          <w:rtl w:val="true"/>
        </w:rPr>
        <w:t>-</w:t>
      </w:r>
      <w:r>
        <w:rPr>
          <w:rtl w:val="true"/>
        </w:rPr>
        <w:t>الحسن بن أسد</w:t>
      </w:r>
      <w:r>
        <w:rPr>
          <w:rtl w:val="true"/>
        </w:rPr>
        <w:t>:</w:t>
      </w:r>
      <w:bookmarkEnd w:id="1115"/>
    </w:p>
    <w:p>
      <w:pPr>
        <w:pStyle w:val="BookText"/>
        <w:rPr/>
      </w:pPr>
      <w:r>
        <w:rPr>
          <w:rFonts w:ascii="Amiri" w:hAnsi="Amiri" w:eastAsia="Amiri" w:cs="Amiri"/>
          <w:color w:val="111111"/>
          <w:sz w:val="28"/>
          <w:sz w:val="28"/>
          <w:szCs w:val="28"/>
          <w:rtl w:val="true"/>
          <w:lang w:bidi="ar-SA"/>
        </w:rPr>
        <w:t xml:space="preserve">بصري،ضا </w:t>
      </w:r>
      <w:r>
        <w:rPr>
          <w:rStyle w:val="FootnoteAnchor"/>
          <w:rtl w:val="true"/>
        </w:rPr>
        <w:footnoteReference w:id="26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أسد البصري </w:t>
      </w:r>
      <w:r>
        <w:rPr>
          <w:rStyle w:val="FootnoteAnchor"/>
          <w:rtl w:val="true"/>
        </w:rPr>
        <w:footnoteReference w:id="2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أسد،ثقة صحيح </w:t>
      </w:r>
      <w:r>
        <w:rPr>
          <w:rStyle w:val="FootnoteAnchor"/>
          <w:rtl w:val="true"/>
        </w:rPr>
        <w:footnoteReference w:id="26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فالظاهر الاتّحاد و أنّه الحسين،و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يحتمل كونه الطفاوي كما يأتي عن غض </w:t>
      </w:r>
      <w:r>
        <w:rPr>
          <w:rStyle w:val="FootnoteAnchor"/>
          <w:rtl w:val="true"/>
        </w:rPr>
        <w:footnoteReference w:id="2626"/>
      </w:r>
      <w:r>
        <w:rPr>
          <w:rFonts w:ascii="IRNazanin" w:hAnsi="IRNazanin" w:eastAsia="IRNazanin"/>
          <w:color w:val="111111"/>
          <w:sz w:val="28"/>
          <w:sz w:val="28"/>
          <w:szCs w:val="28"/>
          <w:rtl w:val="true"/>
          <w:lang w:bidi="fa-IR"/>
        </w:rPr>
        <w:t xml:space="preserve">و طس </w:t>
      </w:r>
      <w:r>
        <w:rPr>
          <w:rStyle w:val="FootnoteAnchor"/>
          <w:rtl w:val="true"/>
        </w:rPr>
        <w:footnoteReference w:id="2627"/>
      </w:r>
      <w:r>
        <w:rPr>
          <w:rFonts w:ascii="Amiri" w:hAnsi="Amiri" w:eastAsia="Amiri" w:cs="Amiri"/>
          <w:color w:val="111111"/>
          <w:sz w:val="28"/>
          <w:sz w:val="28"/>
          <w:szCs w:val="28"/>
          <w:rtl w:val="true"/>
          <w:lang w:bidi="ar-SA"/>
        </w:rPr>
        <w:t xml:space="preserve">في الحسن بن راشد </w:t>
      </w:r>
      <w:r>
        <w:rPr>
          <w:rStyle w:val="FootnoteAnchor"/>
          <w:rtl w:val="true"/>
        </w:rPr>
        <w:footnoteReference w:id="26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16" w:name="__RefHeading___Toc12159237_73709187"/>
      <w:bookmarkStart w:id="1117" w:name="_Toc431"/>
      <w:bookmarkEnd w:id="1116"/>
      <w:r>
        <w:rPr/>
        <w:t>706</w:t>
      </w:r>
      <w:r>
        <w:rPr>
          <w:rtl w:val="true"/>
        </w:rPr>
        <w:t>-</w:t>
      </w:r>
      <w:r>
        <w:rPr>
          <w:rtl w:val="true"/>
        </w:rPr>
        <w:t>الحسن بن أيّوب</w:t>
      </w:r>
      <w:r>
        <w:rPr>
          <w:rtl w:val="true"/>
        </w:rPr>
        <w:t>:</w:t>
      </w:r>
      <w:bookmarkEnd w:id="1117"/>
    </w:p>
    <w:p>
      <w:pPr>
        <w:pStyle w:val="BookText"/>
        <w:rPr/>
      </w:pPr>
      <w:r>
        <w:rPr>
          <w:rFonts w:ascii="Amiri" w:hAnsi="Amiri" w:eastAsia="Amiri" w:cs="Amiri"/>
          <w:color w:val="111111"/>
          <w:sz w:val="28"/>
          <w:sz w:val="28"/>
          <w:szCs w:val="28"/>
          <w:rtl w:val="true"/>
          <w:lang w:bidi="ar-SA"/>
        </w:rPr>
        <w:t>ابن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آخر الكتاب ما يظهر منه كونه من رؤساء الشيعة </w:t>
      </w:r>
      <w:r>
        <w:rPr>
          <w:rStyle w:val="FootnoteAnchor"/>
          <w:rtl w:val="true"/>
        </w:rPr>
        <w:footnoteReference w:id="2629"/>
      </w:r>
      <w:r>
        <w:rPr>
          <w:rFonts w:ascii="IRNazanin" w:hAnsi="IRNazanin" w:eastAsia="IRNazanin"/>
          <w:color w:val="111111"/>
          <w:sz w:val="28"/>
          <w:sz w:val="28"/>
          <w:szCs w:val="28"/>
          <w:rtl w:val="true"/>
          <w:lang w:bidi="fa-IR"/>
        </w:rPr>
        <w:t xml:space="preserve">، تعق </w:t>
      </w:r>
      <w:r>
        <w:rPr>
          <w:rStyle w:val="FootnoteAnchor"/>
          <w:rtl w:val="true"/>
        </w:rPr>
        <w:footnoteReference w:id="26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18" w:name="__RefHeading___Toc12159239_73709187"/>
      <w:bookmarkStart w:id="1119" w:name="_Toc432"/>
      <w:bookmarkEnd w:id="1118"/>
      <w:r>
        <w:rPr/>
        <w:t>707</w:t>
      </w:r>
      <w:r>
        <w:rPr>
          <w:rtl w:val="true"/>
        </w:rPr>
        <w:t>-</w:t>
      </w:r>
      <w:r>
        <w:rPr>
          <w:rtl w:val="true"/>
        </w:rPr>
        <w:t>الحسن بن أيّوب</w:t>
      </w:r>
      <w:r>
        <w:rPr>
          <w:rtl w:val="true"/>
        </w:rPr>
        <w:t>:</w:t>
      </w:r>
      <w:bookmarkEnd w:id="1119"/>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ظم </w:t>
      </w:r>
      <w:r>
        <w:rPr>
          <w:rStyle w:val="FootnoteAnchor"/>
          <w:rtl w:val="true"/>
        </w:rPr>
        <w:footnoteReference w:id="26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 </w:t>
      </w:r>
      <w:r>
        <w:rPr>
          <w:rStyle w:val="FootnoteAnchor"/>
          <w:rtl w:val="true"/>
        </w:rPr>
        <w:footnoteReference w:id="2632"/>
      </w:r>
      <w:r>
        <w:rPr>
          <w:rFonts w:ascii="Amiri" w:hAnsi="Amiri" w:eastAsia="Amiri" w:cs="Amiri"/>
          <w:color w:val="111111"/>
          <w:sz w:val="28"/>
          <w:sz w:val="28"/>
          <w:szCs w:val="28"/>
          <w:rtl w:val="true"/>
          <w:lang w:bidi="ar-SA"/>
        </w:rPr>
        <w:t>،قال ابن الجنيد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حميد بن </w:t>
      </w:r>
    </w:p>
    <w:p>
      <w:pPr>
        <w:pStyle w:val="BookText"/>
        <w:rPr/>
      </w:pPr>
      <w:r>
        <w:rPr>
          <w:rFonts w:ascii="Amiri" w:hAnsi="Amiri" w:eastAsia="Amiri" w:cs="Amiri"/>
          <w:color w:val="111111"/>
          <w:sz w:val="28"/>
          <w:sz w:val="28"/>
          <w:szCs w:val="28"/>
          <w:rtl w:val="true"/>
          <w:lang w:bidi="ar-SA"/>
        </w:rPr>
        <w:t xml:space="preserve">زياد،عن محمّد بن عبد اللّه بن غالب،عنه </w:t>
      </w:r>
      <w:r>
        <w:rPr>
          <w:rStyle w:val="FootnoteAnchor"/>
          <w:rtl w:val="true"/>
        </w:rPr>
        <w:footnoteReference w:id="26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 رويناه بالإسناد الأوّل،عن حميد،عن أحمد بن ميثم بن الفضل بن دكين،عنه </w:t>
      </w:r>
      <w:r>
        <w:rPr>
          <w:rStyle w:val="FootnoteAnchor"/>
          <w:rtl w:val="true"/>
        </w:rPr>
        <w:footnoteReference w:id="2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عبدون،عن الأنباري،عن حميد </w:t>
      </w:r>
      <w:r>
        <w:rPr>
          <w:rStyle w:val="FootnoteAnchor"/>
          <w:rtl w:val="true"/>
        </w:rPr>
        <w:footnoteReference w:id="26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أيّوب بن أبي عقيلة </w:t>
      </w:r>
      <w:r>
        <w:rPr>
          <w:rStyle w:val="FootnoteAnchor"/>
          <w:rtl w:val="true"/>
        </w:rPr>
        <w:footnoteReference w:id="2636"/>
      </w:r>
      <w:r>
        <w:rPr>
          <w:rFonts w:ascii="Amiri" w:hAnsi="Amiri" w:eastAsia="Amiri" w:cs="Amiri"/>
          <w:color w:val="111111"/>
          <w:sz w:val="28"/>
          <w:sz w:val="28"/>
          <w:szCs w:val="28"/>
          <w:rtl w:val="true"/>
          <w:lang w:bidi="ar-SA"/>
        </w:rPr>
        <w:t xml:space="preserve">،له كتاب النوادر،رويناه بالإسناد الأوّل،عن حميد،عن أحمد بن عليّ الصيدي الحموي،عنه </w:t>
      </w:r>
      <w:r>
        <w:rPr>
          <w:rStyle w:val="FootnoteAnchor"/>
          <w:rtl w:val="true"/>
        </w:rPr>
        <w:footnoteReference w:id="2637"/>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الإسناد الإسناد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النقد عن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 أصل </w:t>
      </w:r>
      <w:r>
        <w:rPr>
          <w:rStyle w:val="FootnoteAnchor"/>
          <w:rtl w:val="true"/>
        </w:rPr>
        <w:footnoteReference w:id="2638"/>
      </w:r>
      <w:r>
        <w:rPr>
          <w:rFonts w:ascii="Amiri" w:hAnsi="Amiri" w:eastAsia="Amiri" w:cs="Amiri"/>
          <w:color w:val="111111"/>
          <w:sz w:val="28"/>
          <w:sz w:val="28"/>
          <w:szCs w:val="28"/>
          <w:rtl w:val="true"/>
          <w:lang w:bidi="ar-SA"/>
        </w:rPr>
        <w:t xml:space="preserve">،و كذا عن خالي </w:t>
      </w:r>
      <w:r>
        <w:rPr>
          <w:rStyle w:val="FootnoteAnchor"/>
          <w:rtl w:val="true"/>
        </w:rPr>
        <w:footnoteReference w:id="26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البلغة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أصل،و قد يستفاد منه مدحه لكنّه غير صريح فيه،و لذا تركنا التعرّض له </w:t>
      </w:r>
      <w:r>
        <w:rPr>
          <w:rStyle w:val="FootnoteAnchor"/>
          <w:rtl w:val="true"/>
        </w:rPr>
        <w:footnoteReference w:id="26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يجعله من الممدوحين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ما أشرنا إليه في الفوائد،على أنّه لا وجه لعدم التعرّض لعدم الصراحة،كيف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كان كثير من الممدوحين لا تصريح بالنسبة إليهم</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أيّوب بن أبي عقيلة،في الكافي في باب طلب الرئاسة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الحسن بن أيّوب،عن أبي عقيلة الصيرفي </w:t>
      </w:r>
      <w:r>
        <w:rPr>
          <w:rStyle w:val="FootnoteAnchor"/>
          <w:rtl w:val="true"/>
        </w:rPr>
        <w:footnoteReference w:id="264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bookmarkStart w:id="1120" w:name="pg11860_147980"/>
    </w:p>
    <w:p>
      <w:pPr>
        <w:pStyle w:val="BookText"/>
        <w:rPr/>
      </w:pPr>
      <w:bookmarkEnd w:id="1120"/>
      <w:r>
        <w:rPr>
          <w:rFonts w:ascii="Amiri" w:hAnsi="Amiri" w:eastAsia="Amiri" w:cs="Amiri"/>
          <w:color w:val="111111"/>
          <w:sz w:val="28"/>
          <w:sz w:val="28"/>
          <w:szCs w:val="28"/>
          <w:rtl w:val="true"/>
          <w:lang w:bidi="ar-SA"/>
        </w:rPr>
        <w:t>و في الحاشية عن خالي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w:t>
      </w:r>
      <w:r>
        <w:rPr>
          <w:rStyle w:val="FootnoteAnchor"/>
          <w:rtl w:val="true"/>
        </w:rPr>
        <w:footnoteReference w:id="2642"/>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أيّوب ابن </w:t>
      </w:r>
      <w:r>
        <w:rPr>
          <w:rStyle w:val="FootnoteAnchor"/>
          <w:rtl w:val="true"/>
        </w:rPr>
        <w:footnoteReference w:id="2643"/>
      </w:r>
      <w:r>
        <w:rPr>
          <w:rFonts w:ascii="Amiri" w:hAnsi="Amiri" w:eastAsia="Amiri" w:cs="Amiri"/>
          <w:color w:val="111111"/>
          <w:sz w:val="28"/>
          <w:sz w:val="28"/>
          <w:szCs w:val="28"/>
          <w:rtl w:val="true"/>
          <w:lang w:bidi="ar-SA"/>
        </w:rPr>
        <w:t xml:space="preserve">أبي عقيلة </w:t>
      </w:r>
      <w:r>
        <w:rPr>
          <w:rStyle w:val="FootnoteAnchor"/>
          <w:rtl w:val="true"/>
        </w:rPr>
        <w:footnoteReference w:id="26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 كان هكذا فصحّف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 أصل،و فيه مدح </w:t>
      </w:r>
      <w:r>
        <w:rPr>
          <w:rStyle w:val="FootnoteAnchor"/>
          <w:rtl w:val="true"/>
        </w:rPr>
        <w:footnoteReference w:id="2645"/>
      </w:r>
      <w:r>
        <w:rPr>
          <w:rFonts w:ascii="IRNazanin" w:hAnsi="IRNazanin" w:eastAsia="IRNazanin"/>
          <w:color w:val="111111"/>
          <w:sz w:val="28"/>
          <w:sz w:val="28"/>
          <w:szCs w:val="28"/>
          <w:rtl w:val="true"/>
          <w:lang w:bidi="fa-IR"/>
        </w:rPr>
        <w:t xml:space="preserve">،انتهى،فتأمّل </w:t>
      </w:r>
      <w:r>
        <w:rPr>
          <w:rStyle w:val="FootnoteAnchor"/>
          <w:rtl w:val="true"/>
        </w:rPr>
        <w:footnoteReference w:id="26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جش كما ذكراه،و السقط من نسخة الميرزا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عنده و عند الشيخ إمامي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ذكره في الوجيزة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أصل،فتدبّر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أيّوب،عنه محمّد بن عبد اللّه بن غالب،و أحمد بن ميثم بن أبي نعيم الفضل بن عمرو دكين </w:t>
      </w:r>
      <w:r>
        <w:rPr>
          <w:rStyle w:val="FootnoteAnchor"/>
          <w:rtl w:val="true"/>
        </w:rPr>
        <w:footnoteReference w:id="26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21" w:name="__RefHeading___Toc12159241_73709187"/>
      <w:bookmarkStart w:id="1122" w:name="_Toc433"/>
      <w:bookmarkEnd w:id="1121"/>
      <w:r>
        <w:rPr/>
        <w:t>708</w:t>
      </w:r>
      <w:r>
        <w:rPr>
          <w:rtl w:val="true"/>
        </w:rPr>
        <w:t>-</w:t>
      </w:r>
      <w:r>
        <w:rPr>
          <w:rtl w:val="true"/>
        </w:rPr>
        <w:t>الحسن البصري</w:t>
      </w:r>
      <w:r>
        <w:rPr>
          <w:rtl w:val="true"/>
        </w:rPr>
        <w:t>:</w:t>
      </w:r>
      <w:bookmarkEnd w:id="1122"/>
    </w:p>
    <w:p>
      <w:pPr>
        <w:pStyle w:val="BookText"/>
        <w:rPr/>
      </w:pPr>
      <w:r>
        <w:rPr>
          <w:rFonts w:ascii="Amiri" w:hAnsi="Amiri" w:eastAsia="Amiri" w:cs="Amiri"/>
          <w:color w:val="111111"/>
          <w:sz w:val="28"/>
          <w:sz w:val="28"/>
          <w:szCs w:val="28"/>
          <w:rtl w:val="true"/>
          <w:lang w:bidi="ar-SA"/>
        </w:rPr>
        <w:t>غير مذكور في الكتابين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مرّ في أويس ذكره </w:t>
      </w:r>
      <w:r>
        <w:rPr>
          <w:rStyle w:val="FootnoteAnchor"/>
          <w:rtl w:val="true"/>
        </w:rPr>
        <w:footnoteReference w:id="26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نقل عن </w:t>
      </w:r>
      <w:r>
        <w:rPr>
          <w:rStyle w:val="FootnoteAnchor"/>
          <w:rtl w:val="true"/>
        </w:rPr>
        <w:footnoteReference w:id="2649"/>
      </w:r>
      <w:r>
        <w:rPr>
          <w:rFonts w:ascii="Amiri" w:hAnsi="Amiri" w:eastAsia="Amiri" w:cs="Amiri"/>
          <w:color w:val="111111"/>
          <w:sz w:val="28"/>
          <w:sz w:val="28"/>
          <w:szCs w:val="28"/>
          <w:rtl w:val="true"/>
          <w:lang w:bidi="ar-SA"/>
        </w:rPr>
        <w:t>أبي المعالي الجويني أنّه نقل عن الشافعي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كلام</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شرح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ممّن قيل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يبغض عليّا عليه السلام و يذمّه الحسن البصري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 حمّاد بن سلمة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كان عليّ يأكل الحشف </w:t>
      </w:r>
      <w:r>
        <w:rPr>
          <w:rStyle w:val="FootnoteAnchor"/>
          <w:rtl w:val="true"/>
        </w:rPr>
        <w:footnoteReference w:id="2650"/>
      </w:r>
      <w:r>
        <w:rPr>
          <w:rFonts w:ascii="Amiri" w:hAnsi="Amiri" w:eastAsia="Amiri" w:cs="Amiri"/>
          <w:color w:val="111111"/>
          <w:sz w:val="28"/>
          <w:sz w:val="28"/>
          <w:szCs w:val="28"/>
          <w:rtl w:val="true"/>
          <w:lang w:bidi="ar-SA"/>
        </w:rPr>
        <w:t>في المدينة لكان خيرا له ممّا دخل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روي عنه أنّه </w:t>
      </w:r>
      <w:bookmarkStart w:id="1123" w:name="pg11860_147981"/>
    </w:p>
    <w:p>
      <w:pPr>
        <w:pStyle w:val="BookText"/>
        <w:rPr/>
      </w:pPr>
      <w:bookmarkEnd w:id="1123"/>
      <w:r>
        <w:rPr>
          <w:rFonts w:ascii="Amiri" w:hAnsi="Amiri" w:eastAsia="Amiri" w:cs="Amiri"/>
          <w:color w:val="111111"/>
          <w:sz w:val="28"/>
          <w:sz w:val="28"/>
          <w:szCs w:val="28"/>
          <w:rtl w:val="true"/>
          <w:lang w:bidi="ar-SA"/>
        </w:rPr>
        <w:t>كان من المخذلين عن نصرته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رووا عنه أنّ عليّا عليه السلام رآه و هو يتوضّأ للصلاة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ذو وسوسة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فصبّ على أعضائه ماء كثيرا،فقال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أرقت ماء كثيرا يا حسن،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أراق أمير المؤمنين من دماء المسلمين أكثر،فقال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ساءك ذلك؟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زلت مسوءا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فما زال الحسن عابسا قاطبا مهموما إلى أن مات </w:t>
      </w:r>
      <w:r>
        <w:rPr>
          <w:rStyle w:val="FootnoteAnchor"/>
          <w:rtl w:val="true"/>
        </w:rPr>
        <w:footnoteReference w:id="2651"/>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ذكر هذا الخبر بتفاوت يسير في الألفاظ في أصولنا </w:t>
      </w:r>
      <w:r>
        <w:rPr>
          <w:rStyle w:val="FootnoteAnchor"/>
          <w:rtl w:val="true"/>
        </w:rPr>
        <w:footnoteReference w:id="2652"/>
      </w:r>
      <w:r>
        <w:rPr>
          <w:rFonts w:ascii="IRNazanin" w:hAnsi="IRNazanin" w:eastAsia="IRNazanin"/>
          <w:color w:val="111111"/>
          <w:sz w:val="28"/>
          <w:sz w:val="28"/>
          <w:szCs w:val="28"/>
          <w:rtl w:val="true"/>
          <w:lang w:bidi="fa-IR"/>
        </w:rPr>
        <w:t>،على أنّ ذمّه من طرقنا متواتر</w:t>
      </w:r>
      <w:r>
        <w:rPr>
          <w:rFonts w:eastAsia="IRNazanin" w:cs="IRNazanin"/>
          <w:color w:val="111111"/>
          <w:sz w:val="28"/>
          <w:szCs w:val="28"/>
          <w:rtl w:val="true"/>
          <w:lang w:bidi="fa-IR"/>
        </w:rPr>
        <w:t>.</w:t>
      </w:r>
    </w:p>
    <w:p>
      <w:pPr>
        <w:pStyle w:val="Heading3"/>
        <w:numPr>
          <w:ilvl w:val="2"/>
          <w:numId w:val="1"/>
        </w:numPr>
        <w:rPr/>
      </w:pPr>
      <w:bookmarkStart w:id="1124" w:name="__RefHeading___Toc12159243_73709187"/>
      <w:bookmarkStart w:id="1125" w:name="_Toc434"/>
      <w:bookmarkEnd w:id="1124"/>
      <w:r>
        <w:rPr/>
        <w:t>709</w:t>
      </w:r>
      <w:r>
        <w:rPr>
          <w:rtl w:val="true"/>
        </w:rPr>
        <w:t>-</w:t>
      </w:r>
      <w:r>
        <w:rPr>
          <w:rtl w:val="true"/>
        </w:rPr>
        <w:t>الحسن بن جعفر بن الحسين</w:t>
      </w:r>
      <w:r>
        <w:rPr>
          <w:rtl w:val="true"/>
        </w:rPr>
        <w:t>:</w:t>
      </w:r>
      <w:bookmarkEnd w:id="1125"/>
    </w:p>
    <w:p>
      <w:pPr>
        <w:pStyle w:val="BookText"/>
        <w:rPr/>
      </w:pPr>
      <w:r>
        <w:rPr>
          <w:rFonts w:ascii="Amiri" w:hAnsi="Amiri" w:eastAsia="Amiri" w:cs="Amiri"/>
          <w:color w:val="111111"/>
          <w:sz w:val="28"/>
          <w:sz w:val="28"/>
          <w:szCs w:val="28"/>
          <w:rtl w:val="true"/>
          <w:lang w:bidi="ar-SA"/>
        </w:rPr>
        <w:t xml:space="preserve">ابن الحسن بن عليّ بن أبي طالب عليه السلام،أبو محمّد المدني، روى عن جعفر بن محمّد عليه السلام،و حدّث عن الأعمش،و كان ثقة، صه </w:t>
      </w:r>
      <w:r>
        <w:rPr>
          <w:rStyle w:val="FootnoteAnchor"/>
          <w:rtl w:val="true"/>
        </w:rPr>
        <w:footnoteReference w:id="2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محمّد بن أعين الهمداني الصائغ </w:t>
      </w:r>
      <w:r>
        <w:rPr>
          <w:rStyle w:val="FootnoteAnchor"/>
          <w:rtl w:val="true"/>
        </w:rPr>
        <w:footnoteReference w:id="26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جعفر بن الحسين الثقة،عنه محمّد بن أعين الهمداني </w:t>
      </w:r>
      <w:r>
        <w:rPr>
          <w:rStyle w:val="FootnoteAnchor"/>
          <w:rtl w:val="true"/>
        </w:rPr>
        <w:footnoteReference w:id="26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26" w:name="__RefHeading___Toc12159245_73709187"/>
      <w:bookmarkStart w:id="1127" w:name="_Toc435"/>
      <w:bookmarkEnd w:id="1126"/>
      <w:r>
        <w:rPr/>
        <w:t>710</w:t>
      </w:r>
      <w:r>
        <w:rPr>
          <w:rtl w:val="true"/>
        </w:rPr>
        <w:t>-</w:t>
      </w:r>
      <w:r>
        <w:rPr>
          <w:rtl w:val="true"/>
        </w:rPr>
        <w:t>الحسن بن الجهم بن بكير</w:t>
      </w:r>
      <w:r>
        <w:rPr>
          <w:rtl w:val="true"/>
        </w:rPr>
        <w:t>:</w:t>
      </w:r>
      <w:bookmarkEnd w:id="1127"/>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أعين،أبو محمّد الشيباني؛ثقة؛روى عن أبي الحسن موسى </w:t>
      </w:r>
    </w:p>
    <w:p>
      <w:pPr>
        <w:pStyle w:val="BookText"/>
        <w:rPr/>
      </w:pPr>
      <w:r>
        <w:rPr>
          <w:rFonts w:ascii="Amiri" w:hAnsi="Amiri" w:eastAsia="Amiri" w:cs="Amiri"/>
          <w:color w:val="111111"/>
          <w:sz w:val="28"/>
          <w:sz w:val="28"/>
          <w:szCs w:val="28"/>
          <w:rtl w:val="true"/>
          <w:lang w:bidi="ar-SA"/>
        </w:rPr>
        <w:t xml:space="preserve">عليه السلام و الرضا عليه السلام،صه </w:t>
      </w:r>
      <w:r>
        <w:rPr>
          <w:rStyle w:val="FootnoteAnchor"/>
          <w:rtl w:val="true"/>
        </w:rPr>
        <w:footnoteReference w:id="26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كتاب،الحسن بن عليّ بن فضّال،عنه به </w:t>
      </w:r>
      <w:r>
        <w:rPr>
          <w:rStyle w:val="FootnoteAnchor"/>
          <w:rtl w:val="true"/>
        </w:rPr>
        <w:footnoteReference w:id="26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مسائل،أخبرنا بها </w:t>
      </w:r>
      <w:r>
        <w:rPr>
          <w:rStyle w:val="FootnoteAnchor"/>
          <w:rtl w:val="true"/>
        </w:rPr>
        <w:footnoteReference w:id="2658"/>
      </w:r>
      <w:r>
        <w:rPr>
          <w:rFonts w:ascii="Amiri" w:hAnsi="Amiri" w:eastAsia="Amiri" w:cs="Amiri"/>
          <w:color w:val="111111"/>
          <w:sz w:val="28"/>
          <w:sz w:val="28"/>
          <w:szCs w:val="28"/>
          <w:rtl w:val="true"/>
          <w:lang w:bidi="ar-SA"/>
        </w:rPr>
        <w:t xml:space="preserve">ابن أبي جيد،عن محمّد بن الحسن بن الوليد،عن الحسن بن متيل،عن الحسن بن عليّ بن يوسف، عن الحسن بن عليّ بن فضّال،عنه </w:t>
      </w:r>
      <w:r>
        <w:rPr>
          <w:rStyle w:val="FootnoteAnchor"/>
          <w:rtl w:val="true"/>
        </w:rPr>
        <w:footnoteReference w:id="26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الجهم الرازي رحمه اللّه </w:t>
      </w:r>
      <w:r>
        <w:rPr>
          <w:rStyle w:val="FootnoteAnchor"/>
          <w:rtl w:val="true"/>
        </w:rPr>
        <w:footnoteReference w:id="26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الظاهر الاتّحاد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المعراج عن رسالة أبي غالب الزراري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جدّنا الأدنى الحسن بن جهم من خواصّ سيّدنا أبي الحسن الرضا عليه السلام،و له كتاب معروف قد رويته عن أبي عبد اللّه أحمد بن محمّد العاصمي،و 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العاصمي،أنّه كان </w:t>
      </w:r>
      <w:r>
        <w:rPr>
          <w:rStyle w:val="FootnoteAnchor"/>
          <w:rtl w:val="true"/>
        </w:rPr>
        <w:footnoteReference w:id="2661"/>
      </w:r>
      <w:r>
        <w:rPr>
          <w:rFonts w:ascii="Amiri" w:hAnsi="Amiri" w:eastAsia="Amiri" w:cs="Amiri"/>
          <w:color w:val="111111"/>
          <w:sz w:val="28"/>
          <w:sz w:val="28"/>
          <w:szCs w:val="28"/>
          <w:rtl w:val="true"/>
          <w:lang w:bidi="ar-SA"/>
        </w:rPr>
        <w:t xml:space="preserve">ابن أخت عليّ بن عاصم </w:t>
      </w:r>
      <w:r>
        <w:rPr>
          <w:rStyle w:val="FootnoteAnchor"/>
          <w:rtl w:val="true"/>
        </w:rPr>
        <w:footnoteReference w:id="2662"/>
      </w:r>
      <w:r>
        <w:rPr>
          <w:rFonts w:ascii="IRNazanin" w:hAnsi="IRNazanin" w:eastAsia="IRNazanin"/>
          <w:color w:val="111111"/>
          <w:sz w:val="28"/>
          <w:sz w:val="28"/>
          <w:szCs w:val="28"/>
          <w:rtl w:val="true"/>
          <w:lang w:bidi="fa-IR"/>
        </w:rPr>
        <w:t xml:space="preserve">، انتهى </w:t>
      </w:r>
      <w:r>
        <w:rPr>
          <w:rStyle w:val="FootnoteAnchor"/>
          <w:rtl w:val="true"/>
        </w:rPr>
        <w:footnoteReference w:id="2663"/>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الجهم الثقة،عنه الحسن بن عليّ بن فضّال، و محمّد بن إسماعيل بن بزيع </w:t>
      </w:r>
      <w:r>
        <w:rPr>
          <w:rStyle w:val="FootnoteAnchor"/>
          <w:rtl w:val="true"/>
        </w:rPr>
        <w:footnoteReference w:id="266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bookmarkStart w:id="1128" w:name="pg11860_147983"/>
    </w:p>
    <w:p>
      <w:pPr>
        <w:pStyle w:val="Heading3"/>
        <w:numPr>
          <w:ilvl w:val="2"/>
          <w:numId w:val="1"/>
        </w:numPr>
        <w:rPr/>
      </w:pPr>
      <w:bookmarkStart w:id="1129" w:name="__RefHeading___Toc12159247_73709187"/>
      <w:bookmarkStart w:id="1130" w:name="_Toc436"/>
      <w:bookmarkEnd w:id="1128"/>
      <w:bookmarkEnd w:id="1129"/>
      <w:r>
        <w:rPr/>
        <w:t>711</w:t>
      </w:r>
      <w:r>
        <w:rPr>
          <w:rtl w:val="true"/>
        </w:rPr>
        <w:t>-</w:t>
      </w:r>
      <w:r>
        <w:rPr>
          <w:rtl w:val="true"/>
        </w:rPr>
        <w:t>الحسن بن حبيش</w:t>
      </w:r>
      <w:r>
        <w:rPr>
          <w:rtl w:val="true"/>
        </w:rPr>
        <w:t>:</w:t>
      </w:r>
      <w:bookmarkEnd w:id="1130"/>
    </w:p>
    <w:p>
      <w:pPr>
        <w:pStyle w:val="BookText"/>
        <w:rPr/>
      </w:pPr>
      <w:r>
        <w:rPr>
          <w:rFonts w:ascii="Amiri" w:hAnsi="Amiri" w:eastAsia="Amiri" w:cs="Amiri"/>
          <w:color w:val="111111"/>
          <w:sz w:val="28"/>
          <w:sz w:val="28"/>
          <w:szCs w:val="28"/>
          <w:rtl w:val="true"/>
          <w:lang w:bidi="ar-SA"/>
        </w:rPr>
        <w:t xml:space="preserve">الأسدي،الكوفي،ق </w:t>
      </w:r>
      <w:r>
        <w:rPr>
          <w:rStyle w:val="FootnoteAnchor"/>
          <w:rtl w:val="true"/>
        </w:rPr>
        <w:footnoteReference w:id="26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قر بدل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عنه إبراهيم بن عبد الحميد </w:t>
      </w:r>
      <w:r>
        <w:rPr>
          <w:rStyle w:val="FootnoteAnchor"/>
          <w:rtl w:val="true"/>
        </w:rPr>
        <w:footnoteReference w:id="26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حبيش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بالمهملة المضمومة و الموحّدة و المثنّاة من تحت و الشين المعجمة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كش عن محمّد بن مسعود،عن حمدويه، عن الحسن بن موسى،عن جعفر بن محمّد الخثعمي،عن إبراهيم بن عبد الحميد الصنعاني،عن أبي أسامة زيد الشحّام،قال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أبي عبد اللّه عليه السلام إذ مرّ الحسن بن حبيش،فقال أبو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تحبّ هذا؟هذا من أصحاب أبي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السيّد عليّ بن أحمد العقيقي العلوي عن أبيه،عن إبراهيم بن هاشم،عن ابن أبي عمير،عن إبراهيم بن عبد الحميد،عن أبي عبد اللّه عليه السلام مثل ما روى كش </w:t>
      </w:r>
      <w:r>
        <w:rPr>
          <w:rStyle w:val="FootnoteAnchor"/>
          <w:rtl w:val="true"/>
        </w:rPr>
        <w:footnoteReference w:id="26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بخطّ 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طريقهما إبراهيم بن عبد الحميد،و هو واقفي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الأولى جعفر بن محمّد الخثعمي،و هو مجهول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الثانية عليّ بن أحمد العقيقي،و هو ضعيف،مع أنّ مضمونهما لا يقتضي مدحا معتبرا في هذا 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فإدخاله في هذا القسم ليس بجيّد </w:t>
      </w:r>
      <w:r>
        <w:rPr>
          <w:rStyle w:val="FootnoteAnchor"/>
          <w:rtl w:val="true"/>
        </w:rPr>
        <w:footnoteReference w:id="2668"/>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كش ما ذكره،إلاّ أنّ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خنيس </w:t>
      </w:r>
      <w:r>
        <w:rPr>
          <w:rStyle w:val="FootnoteAnchor"/>
          <w:rtl w:val="true"/>
        </w:rPr>
        <w:footnoteReference w:id="2669"/>
      </w:r>
      <w:r>
        <w:rPr>
          <w:rFonts w:ascii="Amiri" w:hAnsi="Amiri" w:eastAsia="Amiri" w:cs="Amiri"/>
          <w:color w:val="111111"/>
          <w:sz w:val="28"/>
          <w:sz w:val="28"/>
          <w:szCs w:val="28"/>
          <w:rtl w:val="true"/>
          <w:lang w:bidi="ar-SA"/>
        </w:rPr>
        <w:t xml:space="preserve">،بالمعجمة و النون </w:t>
      </w:r>
      <w:r>
        <w:rPr>
          <w:rStyle w:val="FootnoteAnchor"/>
          <w:rtl w:val="true"/>
        </w:rPr>
        <w:footnoteReference w:id="2670"/>
      </w:r>
      <w:r>
        <w:rPr>
          <w:rFonts w:eastAsia="Times New Roman" w:cs="Times New Roman" w:ascii="Times New Roman" w:hAnsi="Times New Roman"/>
          <w:color w:val="111111"/>
          <w:sz w:val="28"/>
          <w:szCs w:val="28"/>
          <w:rtl w:val="true"/>
          <w:lang w:val="en-US" w:bidi="en-US"/>
        </w:rPr>
        <w:t xml:space="preserve">. </w:t>
      </w:r>
      <w:bookmarkStart w:id="1131" w:name="pg11860_147984"/>
    </w:p>
    <w:p>
      <w:pPr>
        <w:pStyle w:val="BookText"/>
        <w:rPr/>
      </w:pPr>
      <w:bookmarkEnd w:id="1131"/>
      <w:r>
        <w:rPr>
          <w:rFonts w:ascii="Amiri" w:hAnsi="Amiri" w:eastAsia="Amiri" w:cs="Amiri"/>
          <w:color w:val="111111"/>
          <w:sz w:val="28"/>
          <w:sz w:val="28"/>
          <w:szCs w:val="28"/>
          <w:rtl w:val="true"/>
          <w:lang w:bidi="ar-SA"/>
        </w:rPr>
        <w:t xml:space="preserve">و د جعلهما اثنين </w:t>
      </w:r>
      <w:r>
        <w:rPr>
          <w:rStyle w:val="FootnoteAnchor"/>
          <w:rtl w:val="true"/>
        </w:rPr>
        <w:footnoteReference w:id="26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الاتّحاد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الكافي في باب تحليل الميّت من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عبد الحميد،عن الحسن بن خنيس </w:t>
      </w:r>
      <w:r>
        <w:rPr>
          <w:rStyle w:val="FootnoteAnchor"/>
          <w:rtl w:val="true"/>
        </w:rPr>
        <w:footnoteReference w:id="26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كلام شه ما مرّ في إبراهيم،و يأتي في عليّ بن أحمد العقيقي،و ما أشرنا إليه في إبراهيم بن صالح،و ابن عمر اليماني،فلاحظ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الوجيزة لم يذكر إلاّ ابن خنيس،بالخاء المعجمة و النون </w:t>
      </w:r>
      <w:r>
        <w:rPr>
          <w:rStyle w:val="FootnoteAnchor"/>
          <w:rtl w:val="true"/>
        </w:rPr>
        <w:footnoteReference w:id="26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ذكر أنّه ممدوح </w:t>
      </w:r>
      <w:r>
        <w:rPr>
          <w:rStyle w:val="FootnoteAnchor"/>
          <w:rtl w:val="true"/>
        </w:rPr>
        <w:footnoteReference w:id="26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نسختي من الاختيار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حنيس،بالنون و المهملة أوّلا و آخرا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طس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حبيس،بالموحّدة </w:t>
      </w:r>
      <w:r>
        <w:rPr>
          <w:rStyle w:val="FootnoteAnchor"/>
          <w:rtl w:val="true"/>
        </w:rPr>
        <w:footnoteReference w:id="26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سلّمه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يأتي في عليّ بن أحمد العقيقي،أي عدم 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يذكر هناك شيئا من ذاك،فلاحظ،إلاّ أنّا نذكر جلالته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حبيش،عنه إبراهيم بن عبد الحميد </w:t>
      </w:r>
      <w:r>
        <w:rPr>
          <w:rStyle w:val="FootnoteAnchor"/>
          <w:rtl w:val="true"/>
        </w:rPr>
        <w:footnoteReference w:id="26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32" w:name="__RefHeading___Toc12159249_73709187"/>
      <w:bookmarkStart w:id="1133" w:name="_Toc437"/>
      <w:bookmarkEnd w:id="1132"/>
      <w:r>
        <w:rPr/>
        <w:t>712</w:t>
      </w:r>
      <w:r>
        <w:rPr>
          <w:rtl w:val="true"/>
        </w:rPr>
        <w:t>-</w:t>
      </w:r>
      <w:r>
        <w:rPr>
          <w:rtl w:val="true"/>
        </w:rPr>
        <w:t>الحسن بن حذيفة بن منصور</w:t>
      </w:r>
      <w:r>
        <w:rPr>
          <w:rtl w:val="true"/>
        </w:rPr>
        <w:t>:</w:t>
      </w:r>
      <w:bookmarkEnd w:id="1133"/>
    </w:p>
    <w:p>
      <w:pPr>
        <w:pStyle w:val="BookText"/>
        <w:rPr/>
      </w:pPr>
      <w:r>
        <w:rPr>
          <w:rFonts w:ascii="Amiri" w:hAnsi="Amiri" w:eastAsia="Amiri" w:cs="Amiri"/>
          <w:color w:val="111111"/>
          <w:sz w:val="28"/>
          <w:sz w:val="28"/>
          <w:szCs w:val="28"/>
          <w:rtl w:val="true"/>
          <w:lang w:bidi="ar-SA"/>
        </w:rPr>
        <w:t xml:space="preserve">الكوفي،من همدان،بيّاع السابري،مولى سبيع،ق </w:t>
      </w:r>
      <w:r>
        <w:rPr>
          <w:rStyle w:val="FootnoteAnchor"/>
          <w:rtl w:val="true"/>
        </w:rPr>
        <w:footnoteReference w:id="2677"/>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صه بعد منصور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كثير بن سلمة الخزاعي</w:t>
      </w:r>
      <w:r>
        <w:rPr>
          <w:rFonts w:eastAsia="Amiri" w:cs="Amiri" w:ascii="Amiri" w:hAnsi="Amiri"/>
          <w:color w:val="111111"/>
          <w:sz w:val="28"/>
          <w:szCs w:val="28"/>
          <w:rtl w:val="true"/>
          <w:lang w:bidi="ar-SA"/>
        </w:rPr>
        <w:t xml:space="preserve">. </w:t>
      </w:r>
      <w:bookmarkStart w:id="1134" w:name="pg11860_147985"/>
    </w:p>
    <w:p>
      <w:pPr>
        <w:pStyle w:val="BookText"/>
        <w:rPr/>
      </w:pPr>
      <w:bookmarkEnd w:id="1134"/>
      <w:r>
        <w:rPr>
          <w:rFonts w:ascii="Amiri" w:hAnsi="Amiri" w:eastAsia="Amiri" w:cs="Amiri"/>
          <w:color w:val="111111"/>
          <w:sz w:val="28"/>
          <w:sz w:val="28"/>
          <w:szCs w:val="28"/>
          <w:rtl w:val="true"/>
          <w:lang w:bidi="ar-SA"/>
        </w:rPr>
        <w:t>قال غض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ضعيف جدّا،لا يرتفع </w:t>
      </w:r>
      <w:r>
        <w:rPr>
          <w:rStyle w:val="FootnoteAnchor"/>
          <w:rtl w:val="true"/>
        </w:rPr>
        <w:footnoteReference w:id="2678"/>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الأقوى عندي ردّ قوله لطعن هذا الشيخ فيه،مع أنّي لم أقف له على مدح من غيره </w:t>
      </w:r>
      <w:r>
        <w:rPr>
          <w:rStyle w:val="FootnoteAnchor"/>
          <w:rtl w:val="true"/>
        </w:rPr>
        <w:footnoteReference w:id="26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التهذيب و الاستبصار في كتاب الخلع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أعتمده و أفتي به أنّ المختلعة لا بدّ فيها من أن تتبع </w:t>
      </w:r>
      <w:r>
        <w:rPr>
          <w:rStyle w:val="FootnoteAnchor"/>
          <w:rtl w:val="true"/>
        </w:rPr>
        <w:footnoteReference w:id="2680"/>
      </w:r>
      <w:r>
        <w:rPr>
          <w:rFonts w:ascii="Amiri" w:hAnsi="Amiri" w:eastAsia="Amiri" w:cs="Amiri"/>
          <w:color w:val="111111"/>
          <w:sz w:val="28"/>
          <w:sz w:val="28"/>
          <w:szCs w:val="28"/>
          <w:rtl w:val="true"/>
          <w:lang w:bidi="ar-SA"/>
        </w:rPr>
        <w:t xml:space="preserve">بالطلاق،و هو مذهب جعفر ابن سماعة و الحسن بن محمّد بن سماعة </w:t>
      </w:r>
      <w:r>
        <w:rPr>
          <w:rStyle w:val="FootnoteAnchor"/>
          <w:rtl w:val="true"/>
        </w:rPr>
        <w:footnoteReference w:id="2681"/>
      </w:r>
      <w:r>
        <w:rPr>
          <w:rFonts w:ascii="Amiri" w:hAnsi="Amiri" w:eastAsia="Amiri" w:cs="Amiri"/>
          <w:color w:val="111111"/>
          <w:sz w:val="28"/>
          <w:sz w:val="28"/>
          <w:szCs w:val="28"/>
          <w:rtl w:val="true"/>
          <w:lang w:bidi="ar-SA"/>
        </w:rPr>
        <w:t xml:space="preserve">و عليّ بن رباط و ابن حذيفة من المتقدّمين،و مذهب عليّ بن الحسين من المتأخّرين </w:t>
      </w:r>
      <w:r>
        <w:rPr>
          <w:rStyle w:val="FootnoteAnchor"/>
          <w:rtl w:val="true"/>
        </w:rPr>
        <w:footnoteReference w:id="26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الظاهر أنّ ابن حذيفة هو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يخفى دلالته على جلالته و كونه من الفقهاء الأعاظم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تضعيف غض أشير إلى ما فيه غير مرّة </w:t>
      </w:r>
      <w:r>
        <w:rPr>
          <w:rStyle w:val="FootnoteAnchor"/>
          <w:rtl w:val="true"/>
        </w:rPr>
        <w:footnoteReference w:id="26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35" w:name="__RefHeading___Toc12159251_73709187"/>
      <w:bookmarkStart w:id="1136" w:name="_Toc438"/>
      <w:bookmarkEnd w:id="1135"/>
      <w:r>
        <w:rPr/>
        <w:t>713</w:t>
      </w:r>
      <w:r>
        <w:rPr>
          <w:rtl w:val="true"/>
        </w:rPr>
        <w:t>-</w:t>
      </w:r>
      <w:r>
        <w:rPr>
          <w:rtl w:val="true"/>
        </w:rPr>
        <w:t>الحسن بن الحسن</w:t>
      </w:r>
      <w:r>
        <w:rPr>
          <w:rtl w:val="true"/>
        </w:rPr>
        <w:t>:</w:t>
      </w:r>
      <w:bookmarkEnd w:id="1136"/>
    </w:p>
    <w:p>
      <w:pPr>
        <w:pStyle w:val="BookText"/>
        <w:rPr/>
      </w:pPr>
      <w:r>
        <w:rPr>
          <w:rFonts w:ascii="Amiri" w:hAnsi="Amiri" w:eastAsia="Amiri" w:cs="Amiri"/>
          <w:color w:val="111111"/>
          <w:sz w:val="28"/>
          <w:sz w:val="28"/>
          <w:szCs w:val="28"/>
          <w:rtl w:val="true"/>
          <w:lang w:bidi="ar-SA"/>
        </w:rPr>
        <w:t>ابن عليّ بن أبي طالب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مذكور في الكتابين</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الحسن بن الحسن بن عليّ عليه السلام فكان جليلا رئيسا فاضلا ورعا،و كان يلي صدقات أمير المؤمنين عليه السلام في وقته، و له مع الحجّاج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خبر ذكره الزبير بن بكّار،و كان حضر مع عمّه الحسين عليه السلام الطّف،فلمّا قتل الحسين عليه السلام و أسر الباقون من </w:t>
      </w:r>
      <w:bookmarkStart w:id="1137" w:name="pg11860_147986"/>
    </w:p>
    <w:p>
      <w:pPr>
        <w:pStyle w:val="BookText"/>
        <w:rPr/>
      </w:pPr>
      <w:bookmarkEnd w:id="1137"/>
      <w:r>
        <w:rPr>
          <w:rFonts w:ascii="Amiri" w:hAnsi="Amiri" w:eastAsia="Amiri" w:cs="Amiri"/>
          <w:color w:val="111111"/>
          <w:sz w:val="28"/>
          <w:sz w:val="28"/>
          <w:szCs w:val="28"/>
          <w:rtl w:val="true"/>
          <w:lang w:bidi="ar-SA"/>
        </w:rPr>
        <w:t xml:space="preserve">أهله جاءه أسماء بن خارجة فانتزعه من بين الأسراء </w:t>
      </w:r>
      <w:r>
        <w:rPr>
          <w:rStyle w:val="FootnoteAnchor"/>
          <w:rtl w:val="true"/>
        </w:rPr>
        <w:footnoteReference w:id="26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38" w:name="__RefHeading___Toc12159253_73709187"/>
      <w:bookmarkStart w:id="1139" w:name="_Toc439"/>
      <w:bookmarkEnd w:id="1138"/>
      <w:r>
        <w:rPr/>
        <w:t>714</w:t>
      </w:r>
      <w:r>
        <w:rPr>
          <w:rtl w:val="true"/>
        </w:rPr>
        <w:t>-</w:t>
      </w:r>
      <w:r>
        <w:rPr>
          <w:rtl w:val="true"/>
        </w:rPr>
        <w:t>الحسن بن الحسين بن بابويه</w:t>
      </w:r>
      <w:r>
        <w:rPr>
          <w:rtl w:val="true"/>
        </w:rPr>
        <w:t>:</w:t>
      </w:r>
      <w:bookmarkEnd w:id="1139"/>
    </w:p>
    <w:p>
      <w:pPr>
        <w:pStyle w:val="BookText"/>
        <w:rPr/>
      </w:pPr>
      <w:r>
        <w:rPr>
          <w:rFonts w:ascii="Amiri" w:hAnsi="Amiri" w:eastAsia="Amiri" w:cs="Amiri"/>
          <w:color w:val="111111"/>
          <w:sz w:val="28"/>
          <w:sz w:val="28"/>
          <w:szCs w:val="28"/>
          <w:rtl w:val="true"/>
          <w:lang w:bidi="ar-SA"/>
        </w:rPr>
        <w:t>جدّ الشيخ منتجب الدين صاحب الفهرست المشهور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مذكور في الكتابين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الفهرست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الإمام الجد شمس الإسلام الحسن بن الحسين بن بابويه القمّي نزيل الري المدعو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فقيه ثقة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 على شيخنا الموفّق أبي جعفر قدّس اللّه روحه جميع تصانيفه بالغري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ساكنه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قرأ على الشيخين سالار </w:t>
      </w:r>
      <w:r>
        <w:rPr>
          <w:rStyle w:val="FootnoteAnchor"/>
          <w:rtl w:val="true"/>
        </w:rPr>
        <w:footnoteReference w:id="2685"/>
      </w:r>
      <w:r>
        <w:rPr>
          <w:rFonts w:ascii="Amiri" w:hAnsi="Amiri" w:eastAsia="Amiri" w:cs="Amiri"/>
          <w:color w:val="111111"/>
          <w:sz w:val="28"/>
          <w:sz w:val="28"/>
          <w:szCs w:val="28"/>
          <w:rtl w:val="true"/>
          <w:lang w:bidi="ar-SA"/>
        </w:rPr>
        <w:t>بن عبد العزيز و ابن البرّاج جميع تصانيفهما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تصانيف في الفقه،منها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العبادات،و كتاب الأعمال الصالحة،و كتاب سير الأنبياء و الأئمّة عليهم السلام،أخبرنا بها الوالد عنه رحمه اللّه </w:t>
      </w:r>
      <w:r>
        <w:rPr>
          <w:rStyle w:val="FootnoteAnchor"/>
          <w:rtl w:val="true"/>
        </w:rPr>
        <w:footnoteReference w:id="26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40" w:name="__RefHeading___Toc12159255_73709187"/>
      <w:bookmarkStart w:id="1141" w:name="_Toc440"/>
      <w:bookmarkEnd w:id="1140"/>
      <w:r>
        <w:rPr/>
        <w:t>715</w:t>
      </w:r>
      <w:r>
        <w:rPr>
          <w:rtl w:val="true"/>
        </w:rPr>
        <w:t>-</w:t>
      </w:r>
      <w:r>
        <w:rPr>
          <w:rtl w:val="true"/>
        </w:rPr>
        <w:t>الحسن بن الحسين بن الحسن</w:t>
      </w:r>
      <w:r>
        <w:rPr>
          <w:rtl w:val="true"/>
        </w:rPr>
        <w:t>:</w:t>
      </w:r>
      <w:bookmarkEnd w:id="1141"/>
    </w:p>
    <w:p>
      <w:pPr>
        <w:pStyle w:val="BookText"/>
        <w:rPr/>
      </w:pPr>
      <w:r>
        <w:rPr>
          <w:rFonts w:ascii="Amiri" w:hAnsi="Amiri" w:eastAsia="Amiri" w:cs="Amiri"/>
          <w:color w:val="111111"/>
          <w:sz w:val="28"/>
          <w:sz w:val="28"/>
          <w:szCs w:val="28"/>
          <w:rtl w:val="true"/>
          <w:lang w:bidi="ar-SA"/>
        </w:rPr>
        <w:t xml:space="preserve">الكندي الجحدري،ق </w:t>
      </w:r>
      <w:r>
        <w:rPr>
          <w:rStyle w:val="FootnoteAnchor"/>
          <w:rtl w:val="true"/>
        </w:rPr>
        <w:footnoteReference w:id="26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زاد صه عربي،ثقة،روى عن أبي عبد اللّه عليه السلام </w:t>
      </w:r>
      <w:r>
        <w:rPr>
          <w:rStyle w:val="FootnoteAnchor"/>
          <w:rtl w:val="true"/>
        </w:rPr>
        <w:footnoteReference w:id="2688"/>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كتب،منها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الحسين بن محمّد بن عليّ الأزدي</w:t>
      </w:r>
      <w:r>
        <w:rPr>
          <w:rFonts w:eastAsia="Amiri" w:cs="Amiri" w:ascii="Amiri" w:hAnsi="Amiri"/>
          <w:color w:val="111111"/>
          <w:sz w:val="28"/>
          <w:szCs w:val="28"/>
          <w:rtl w:val="true"/>
          <w:lang w:bidi="ar-SA"/>
        </w:rPr>
        <w:t xml:space="preserve">. </w:t>
      </w:r>
      <w:bookmarkStart w:id="1142" w:name="pg11860_147987"/>
    </w:p>
    <w:p>
      <w:pPr>
        <w:pStyle w:val="BookText"/>
        <w:rPr/>
      </w:pPr>
      <w:bookmarkEnd w:id="1142"/>
      <w:r>
        <w:rPr>
          <w:rFonts w:ascii="Amiri" w:hAnsi="Amiri" w:eastAsia="Amiri" w:cs="Amiri"/>
          <w:color w:val="111111"/>
          <w:sz w:val="28"/>
          <w:sz w:val="28"/>
          <w:szCs w:val="28"/>
          <w:rtl w:val="true"/>
          <w:lang w:bidi="ar-SA"/>
        </w:rPr>
        <w:t>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الحسن </w:t>
      </w:r>
      <w:r>
        <w:rPr>
          <w:rStyle w:val="FootnoteAnchor"/>
          <w:rtl w:val="true"/>
        </w:rPr>
        <w:footnoteReference w:id="26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الحسين الجحدري الثقة،عنه الحسين بن محمّد الأزدي،و عليّ بن الحكم الثقة </w:t>
      </w:r>
      <w:r>
        <w:rPr>
          <w:rStyle w:val="FootnoteAnchor"/>
          <w:rtl w:val="true"/>
        </w:rPr>
        <w:footnoteReference w:id="26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43" w:name="__RefHeading___Toc12159257_73709187"/>
      <w:bookmarkStart w:id="1144" w:name="_Toc441"/>
      <w:bookmarkEnd w:id="1143"/>
      <w:r>
        <w:rPr/>
        <w:t>716</w:t>
      </w:r>
      <w:r>
        <w:rPr>
          <w:rtl w:val="true"/>
        </w:rPr>
        <w:t>-</w:t>
      </w:r>
      <w:r>
        <w:rPr>
          <w:rtl w:val="true"/>
        </w:rPr>
        <w:t>الحسن بن الحسين السكوني</w:t>
      </w:r>
      <w:r>
        <w:rPr>
          <w:rtl w:val="true"/>
        </w:rPr>
        <w:t>:</w:t>
      </w:r>
      <w:bookmarkEnd w:id="1144"/>
    </w:p>
    <w:p>
      <w:pPr>
        <w:pStyle w:val="BookText"/>
        <w:rPr/>
      </w:pPr>
      <w:r>
        <w:rPr>
          <w:rFonts w:ascii="Amiri" w:hAnsi="Amiri" w:eastAsia="Amiri" w:cs="Amiri"/>
          <w:color w:val="111111"/>
          <w:sz w:val="28"/>
          <w:sz w:val="28"/>
          <w:szCs w:val="28"/>
          <w:rtl w:val="true"/>
          <w:lang w:bidi="ar-SA"/>
        </w:rPr>
        <w:t xml:space="preserve">عربي،كوفي،ثقة،صه </w:t>
      </w:r>
      <w:r>
        <w:rPr>
          <w:rStyle w:val="FootnoteAnchor"/>
          <w:rtl w:val="true"/>
        </w:rPr>
        <w:footnoteReference w:id="26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كتابه عن الرجال،جعفر بن عبد اللّه المحمّدي،عنه به </w:t>
      </w:r>
      <w:r>
        <w:rPr>
          <w:rStyle w:val="FootnoteAnchor"/>
          <w:rtl w:val="true"/>
        </w:rPr>
        <w:footnoteReference w:id="2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الحسين السكوني الثقة،عنه جعفر بن عبد اللّه </w:t>
      </w:r>
      <w:r>
        <w:rPr>
          <w:rStyle w:val="FootnoteAnchor"/>
          <w:rtl w:val="true"/>
        </w:rPr>
        <w:footnoteReference w:id="26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45" w:name="__RefHeading___Toc12159259_73709187"/>
      <w:bookmarkStart w:id="1146" w:name="_Toc442"/>
      <w:bookmarkEnd w:id="1145"/>
      <w:r>
        <w:rPr/>
        <w:t>717</w:t>
      </w:r>
      <w:r>
        <w:rPr>
          <w:rtl w:val="true"/>
        </w:rPr>
        <w:t>-</w:t>
      </w:r>
      <w:r>
        <w:rPr>
          <w:rtl w:val="true"/>
        </w:rPr>
        <w:t>الحسن بن الحسين اللؤلؤي</w:t>
      </w:r>
      <w:r>
        <w:rPr>
          <w:rtl w:val="true"/>
        </w:rPr>
        <w:t>:</w:t>
      </w:r>
      <w:bookmarkEnd w:id="1146"/>
    </w:p>
    <w:p>
      <w:pPr>
        <w:pStyle w:val="BookText"/>
        <w:rPr/>
      </w:pPr>
      <w:r>
        <w:rPr>
          <w:rFonts w:ascii="Amiri" w:hAnsi="Amiri" w:eastAsia="Amiri" w:cs="Amiri"/>
          <w:color w:val="111111"/>
          <w:sz w:val="28"/>
          <w:sz w:val="28"/>
          <w:szCs w:val="28"/>
          <w:rtl w:val="true"/>
          <w:lang w:bidi="ar-SA"/>
        </w:rPr>
        <w:t xml:space="preserve">كوفي،ثقة،كثير الرواية،له كتاب مجموع نوادر،جش </w:t>
      </w:r>
      <w:r>
        <w:rPr>
          <w:rStyle w:val="FootnoteAnchor"/>
          <w:rtl w:val="true"/>
        </w:rPr>
        <w:footnoteReference w:id="26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يروي عنه محمّد بن أحمد بن يحيى،ضعّفه ابن بابويه </w:t>
      </w:r>
      <w:r>
        <w:rPr>
          <w:rStyle w:val="FootnoteAnchor"/>
          <w:rtl w:val="true"/>
        </w:rPr>
        <w:footnoteReference w:id="2695"/>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صه بعد ذكر التوثيق و التضعيف المذكورين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محمّد بن الحسن بن الوليد يستثني من رواية محمّد بن أحمد بن يحيى ما رواه عن 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 من جملتهم ما تفرّد به الحسن بن الحسين اللؤلؤي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تبعه أبو جعفر بن بابويه رحمه اللّه على ذلك </w:t>
      </w:r>
      <w:r>
        <w:rPr>
          <w:rStyle w:val="FootnoteAnchor"/>
          <w:rtl w:val="true"/>
        </w:rPr>
        <w:footnoteReference w:id="2696"/>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bookmarkStart w:id="1147" w:name="pg11860_147988"/>
    </w:p>
    <w:p>
      <w:pPr>
        <w:pStyle w:val="BookText"/>
        <w:rPr/>
      </w:pPr>
      <w:bookmarkEnd w:id="1147"/>
      <w:r>
        <w:rPr>
          <w:rFonts w:ascii="Amiri" w:hAnsi="Amiri" w:eastAsia="Amiri" w:cs="Amiri"/>
          <w:color w:val="111111"/>
          <w:sz w:val="28"/>
          <w:sz w:val="28"/>
          <w:szCs w:val="28"/>
          <w:rtl w:val="true"/>
          <w:lang w:bidi="ar-SA"/>
        </w:rPr>
        <w:t xml:space="preserve">و الاستثناء المذكور يأتي في محمّد بن أحمد </w:t>
      </w:r>
      <w:r>
        <w:rPr>
          <w:rStyle w:val="FootnoteAnchor"/>
          <w:rtl w:val="true"/>
        </w:rPr>
        <w:footnoteReference w:id="26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نذكر فيه و في محمّد بن إسماعيل و ابن عيسى بن عبيد ما فيه </w:t>
      </w:r>
      <w:r>
        <w:rPr>
          <w:rStyle w:val="FootnoteAnchor"/>
          <w:rtl w:val="true"/>
        </w:rPr>
        <w:footnoteReference w:id="26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ثقة،و فيه كلام </w:t>
      </w:r>
      <w:r>
        <w:rPr>
          <w:rStyle w:val="FootnoteAnchor"/>
          <w:rtl w:val="true"/>
        </w:rPr>
        <w:footnoteReference w:id="26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ذكره العلاّمة في القسم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الحاوي في الثقات،و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لعلّ مجرّد الاستثناء لا يدلّ على القدح فيه بعد شهادته أوّلا بتوثيقه،و الظاهر أنّ تضعيف ابن بابويه المحكي مرجعه إلى ذلك كما يدلّ عليه كلام جش،فهو أعم من القدح كما لا يخفى </w:t>
      </w:r>
      <w:r>
        <w:rPr>
          <w:rStyle w:val="FootnoteAnchor"/>
          <w:rtl w:val="true"/>
        </w:rPr>
        <w:footnoteReference w:id="2700"/>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ذكره في الضعاف،و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مضى الكلام في الفصل الأوّل في شأن هذا الرجل،و ذكرناه هنا لنقل الشيخ عن ابن بابويه تضعيفه </w:t>
      </w:r>
      <w:r>
        <w:rPr>
          <w:rStyle w:val="FootnoteAnchor"/>
          <w:rtl w:val="true"/>
        </w:rPr>
        <w:footnoteReference w:id="27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الحسين اللؤلؤي الثقة،عنه محمّد بن أحمد بن يحيى،و إبراهيم بن سليمان </w:t>
      </w:r>
      <w:r>
        <w:rPr>
          <w:rStyle w:val="FootnoteAnchor"/>
          <w:rtl w:val="true"/>
        </w:rPr>
        <w:footnoteReference w:id="27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48" w:name="__RefHeading___Toc12159261_73709187"/>
      <w:bookmarkStart w:id="1149" w:name="_Toc443"/>
      <w:bookmarkEnd w:id="1148"/>
      <w:r>
        <w:rPr/>
        <w:t>718</w:t>
      </w:r>
      <w:r>
        <w:rPr>
          <w:rtl w:val="true"/>
        </w:rPr>
        <w:t>-</w:t>
      </w:r>
      <w:r>
        <w:rPr>
          <w:rtl w:val="true"/>
        </w:rPr>
        <w:t>الحسن بن حمزة بن علي</w:t>
      </w:r>
      <w:r>
        <w:rPr>
          <w:rtl w:val="true"/>
        </w:rPr>
        <w:t>:</w:t>
      </w:r>
      <w:bookmarkEnd w:id="1149"/>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عبد اللّه بن محمّد بن الحسن بن الحسين بن عليّ بن الحسين بن عليّ بن أبي طالب عليهم السلام،أبو محمّد الطبري،يعرف بالمرعشي، </w:t>
      </w:r>
    </w:p>
    <w:p>
      <w:pPr>
        <w:pStyle w:val="BookText"/>
        <w:rPr/>
      </w:pPr>
      <w:r>
        <w:rPr>
          <w:rFonts w:ascii="Amiri" w:hAnsi="Amiri" w:eastAsia="Amiri" w:cs="Amiri"/>
          <w:color w:val="111111"/>
          <w:sz w:val="28"/>
          <w:sz w:val="28"/>
          <w:szCs w:val="28"/>
          <w:rtl w:val="true"/>
          <w:lang w:bidi="ar-SA"/>
        </w:rPr>
        <w:t>كان من أجلاّء هذه الطائفة و فقهائها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بغداد و لقيه شيوخنا في سنة ستّ و خمسين و ثلاثمائة،و مات في سنة ثمان و خمسين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كتب،منها كتاب المبسوط في عمل يوم و ليلة،جش </w:t>
      </w:r>
      <w:r>
        <w:rPr>
          <w:rStyle w:val="FootnoteAnchor"/>
          <w:rtl w:val="true"/>
        </w:rPr>
        <w:footnoteReference w:id="27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صه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فقهائها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فاضلا ديّنا عارفا فقيها زاهدا ورعا كثير المحاسن أديبا،روى عنه التلعكبري و كان سماعه منه أوّلا سنة ثمان و عشرين و ثلاثمائة،و له منه إجازة بجميع كتبه و رواياته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جماعة،منهم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عبيد اللّه و أحمد بن عبدون و محمّد بن محمّد بن النعمان،و كان سماعهم منه سنة أربع و ستّين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رحمه اللّه سنة ثمان و خمسين و ثلاثمائة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لا يجامع قول الشيخ الطوسي </w:t>
      </w:r>
      <w:r>
        <w:rPr>
          <w:rStyle w:val="FootnoteAnchor"/>
          <w:rtl w:val="true"/>
        </w:rPr>
        <w:footnoteReference w:id="2704"/>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فاضلا أديبا عارفا فقيها زاهدا ورعا كثير المحاسن،له كتب كثيرة،منها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المبسوط،و كتاب المفتخر،أخبرنا جماعة،منهم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w:t>
      </w:r>
      <w:r>
        <w:rPr>
          <w:rStyle w:val="FootnoteAnchor"/>
          <w:rtl w:val="true"/>
        </w:rPr>
        <w:footnoteReference w:id="2705"/>
      </w:r>
      <w:r>
        <w:rPr>
          <w:rFonts w:ascii="Amiri" w:hAnsi="Amiri" w:eastAsia="Amiri" w:cs="Amiri"/>
          <w:color w:val="111111"/>
          <w:sz w:val="28"/>
          <w:sz w:val="28"/>
          <w:szCs w:val="28"/>
          <w:rtl w:val="true"/>
          <w:lang w:bidi="ar-SA"/>
        </w:rPr>
        <w:t xml:space="preserve">و الحسين بن عبيد اللّه و أحمد بن عبدون عنه سماعا و إجازة في سنة ستّ و خمسين و ثلاثمائة </w:t>
      </w:r>
      <w:r>
        <w:rPr>
          <w:rStyle w:val="FootnoteAnchor"/>
          <w:rtl w:val="true"/>
        </w:rPr>
        <w:footnoteReference w:id="27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نحوه في لم إلاّ الكتابين،و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محمّد بن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فيما زاد</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 التلعكبري،و كان سماعه أوّلا سنة ثمان و عشرين و ثلاثمائة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بعد ذكر مشايخه المذكورين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سماعهم منه سنة أربع و خمسين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ثلاثمائة </w:t>
      </w:r>
      <w:r>
        <w:rPr>
          <w:rStyle w:val="FootnoteAnchor"/>
          <w:rtl w:val="true"/>
        </w:rPr>
        <w:footnoteReference w:id="27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بخطّ شه على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نقله المصنّف عن الشيخ وجدناه بخطّ طس في كتاب الشيخ؛و في جخ بنسخة معتبرة أنّ سماعة منه سنة أربع و خمسين و ثلاثمائة،و في ست أنّه كان سنة ستّ و خمسين،و عليهما يرتفع التناقض بين التأريخين </w:t>
      </w:r>
      <w:r>
        <w:rPr>
          <w:rStyle w:val="FootnoteAnchor"/>
          <w:rtl w:val="true"/>
        </w:rPr>
        <w:footnoteReference w:id="27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مدح به فوق التوثيق،سيّما الزهد و الورع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 من الحسان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ممدوح كالصحيح </w:t>
      </w:r>
      <w:r>
        <w:rPr>
          <w:rStyle w:val="FootnoteAnchor"/>
          <w:rtl w:val="true"/>
        </w:rPr>
        <w:footnoteReference w:id="27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فيه ما أشرنا إليه في ثعلبة بن ميمون،و ذكرنا في الفوائد أنّ الفقاهة تشير إلى الوثاقة،و كذا شيخيّة الإجازة، و كذا كونه فاضلا ديّنا </w:t>
      </w:r>
      <w:r>
        <w:rPr>
          <w:rStyle w:val="FootnoteAnchor"/>
          <w:rtl w:val="true"/>
        </w:rPr>
        <w:footnoteReference w:id="27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ذكرنا في ثعلبة و غيره أنّ كلّ ذلك لا يتعدّى العدالة،و الوثاقة غير العدالة مأخوذ فيها الضبط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أن الفاضل عبد النبي الجزائري مع درجه كثيرا من الحسان في الضعاف ذكره في الثقات </w:t>
      </w:r>
      <w:r>
        <w:rPr>
          <w:rStyle w:val="FootnoteAnchor"/>
          <w:rtl w:val="true"/>
        </w:rPr>
        <w:footnoteReference w:id="27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هذا،و الظاهر أنّ جخ الذي كان عند العلاّمة كان مغلّطا،لاتّفاق النسخ على الخمسين،و كذا نقل عنه سائر الجامعين</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حمزة الثقة الجليل الزاهد،عنه التلعكبري،و الحسين ابن عبيد </w:t>
      </w:r>
      <w:r>
        <w:rPr>
          <w:rStyle w:val="FootnoteAnchor"/>
          <w:rtl w:val="true"/>
        </w:rPr>
        <w:footnoteReference w:id="2712"/>
      </w:r>
      <w:r>
        <w:rPr>
          <w:rFonts w:ascii="IRNazanin" w:hAnsi="IRNazanin" w:eastAsia="IRNazanin"/>
          <w:color w:val="111111"/>
          <w:sz w:val="28"/>
          <w:sz w:val="28"/>
          <w:szCs w:val="28"/>
          <w:rtl w:val="true"/>
          <w:lang w:bidi="fa-IR"/>
        </w:rPr>
        <w:t xml:space="preserve">اللّه،و أحمد بن عبدون،و محمّد بن محمّد بن النعمان </w:t>
      </w:r>
      <w:r>
        <w:rPr>
          <w:rStyle w:val="FootnoteAnchor"/>
          <w:rtl w:val="true"/>
        </w:rPr>
        <w:footnoteReference w:id="27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1150" w:name="pg11860_147991"/>
    </w:p>
    <w:p>
      <w:pPr>
        <w:pStyle w:val="Heading3"/>
        <w:numPr>
          <w:ilvl w:val="2"/>
          <w:numId w:val="1"/>
        </w:numPr>
        <w:rPr/>
      </w:pPr>
      <w:bookmarkStart w:id="1151" w:name="__RefHeading___Toc12159263_73709187"/>
      <w:bookmarkStart w:id="1152" w:name="_Toc444"/>
      <w:bookmarkEnd w:id="1150"/>
      <w:bookmarkEnd w:id="1151"/>
      <w:r>
        <w:rPr/>
        <w:t>719</w:t>
      </w:r>
      <w:r>
        <w:rPr>
          <w:rtl w:val="true"/>
        </w:rPr>
        <w:t>-</w:t>
      </w:r>
      <w:r>
        <w:rPr>
          <w:rtl w:val="true"/>
        </w:rPr>
        <w:t>الحسن بن خالد بن محمّد</w:t>
      </w:r>
      <w:r>
        <w:rPr>
          <w:rtl w:val="true"/>
        </w:rPr>
        <w:t>:</w:t>
      </w:r>
      <w:bookmarkEnd w:id="1152"/>
    </w:p>
    <w:p>
      <w:pPr>
        <w:pStyle w:val="BookText"/>
        <w:rPr/>
      </w:pPr>
      <w:r>
        <w:rPr>
          <w:rFonts w:ascii="Amiri" w:hAnsi="Amiri" w:eastAsia="Amiri" w:cs="Amiri"/>
          <w:color w:val="111111"/>
          <w:sz w:val="28"/>
          <w:sz w:val="28"/>
          <w:szCs w:val="28"/>
          <w:rtl w:val="true"/>
          <w:lang w:bidi="ar-SA"/>
        </w:rPr>
        <w:t xml:space="preserve">ابن علي البرقي،أبو علي،أخو محمّد بن خالد،كان ثقة،صه </w:t>
      </w:r>
      <w:r>
        <w:rPr>
          <w:rStyle w:val="FootnoteAnchor"/>
          <w:rtl w:val="true"/>
        </w:rPr>
        <w:footnoteReference w:id="27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 نوادر </w:t>
      </w:r>
      <w:r>
        <w:rPr>
          <w:rStyle w:val="FootnoteAnchor"/>
          <w:rtl w:val="true"/>
        </w:rPr>
        <w:footnoteReference w:id="27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خالد البرقي،أخو محمّد بن خالد،أبو علي </w:t>
      </w:r>
      <w:r>
        <w:rPr>
          <w:rStyle w:val="FootnoteAnchor"/>
          <w:rtl w:val="true"/>
        </w:rPr>
        <w:footnoteReference w:id="27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كتب أخبرنا بها عدّة من أصحابنا،عن أبي المفضّل، عن ابن بطّة،عن أحمد بن أبي عبد اللّه،عن عمّه الحسن بن خالد </w:t>
      </w:r>
      <w:r>
        <w:rPr>
          <w:rStyle w:val="FootnoteAnchor"/>
          <w:rtl w:val="true"/>
        </w:rPr>
        <w:footnoteReference w:id="27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خالد البرقي أخو محمّد بن خالد،من كتبه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العسكري عليه السلام،من إملاء الإمام عليه السلام،مائة و عشرون مجلدة </w:t>
      </w:r>
      <w:r>
        <w:rPr>
          <w:rStyle w:val="FootnoteAnchor"/>
          <w:rtl w:val="true"/>
        </w:rPr>
        <w:footnoteReference w:id="27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خالد الثقة،أحمد بن أبي عبد اللّه عن عمّه الحسن ابن خالد </w:t>
      </w:r>
      <w:r>
        <w:rPr>
          <w:rStyle w:val="FootnoteAnchor"/>
          <w:rtl w:val="true"/>
        </w:rPr>
        <w:footnoteReference w:id="27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53" w:name="__RefHeading___Toc12159265_73709187"/>
      <w:bookmarkStart w:id="1154" w:name="_Toc445"/>
      <w:bookmarkEnd w:id="1153"/>
      <w:r>
        <w:rPr/>
        <w:t>720</w:t>
      </w:r>
      <w:r>
        <w:rPr>
          <w:rtl w:val="true"/>
        </w:rPr>
        <w:t>-</w:t>
      </w:r>
      <w:r>
        <w:rPr>
          <w:rtl w:val="true"/>
        </w:rPr>
        <w:t>الحسن بن خرّزاذ</w:t>
      </w:r>
      <w:r>
        <w:rPr>
          <w:rtl w:val="true"/>
        </w:rPr>
        <w:t>:</w:t>
      </w:r>
      <w:bookmarkEnd w:id="1154"/>
    </w:p>
    <w:p>
      <w:pPr>
        <w:pStyle w:val="BookText"/>
        <w:rPr/>
      </w:pPr>
      <w:r>
        <w:rPr>
          <w:rFonts w:ascii="Amiri" w:hAnsi="Amiri" w:eastAsia="Amiri" w:cs="Amiri"/>
          <w:color w:val="111111"/>
          <w:sz w:val="28"/>
          <w:sz w:val="28"/>
          <w:szCs w:val="28"/>
          <w:rtl w:val="true"/>
          <w:lang w:bidi="ar-SA"/>
        </w:rPr>
        <w:t>بالمعجمة المضمومة و الراء المشدّدة و الزاي و الذال المعجمة بعد الألف،قمّي،كثير الحديث،و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غلا في آخر عمره،صه </w:t>
      </w:r>
      <w:r>
        <w:rPr>
          <w:rStyle w:val="FootnoteAnchor"/>
          <w:rtl w:val="true"/>
        </w:rPr>
        <w:footnoteReference w:id="2720"/>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جش إلاّ الترجمة،و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 أسماء رسول اللّه صلّى اللّه عليه </w:t>
      </w:r>
      <w:bookmarkStart w:id="1155" w:name="pg11860_147992"/>
    </w:p>
    <w:p>
      <w:pPr>
        <w:pStyle w:val="BookText"/>
        <w:rPr/>
      </w:pPr>
      <w:bookmarkEnd w:id="1155"/>
      <w:r>
        <w:rPr>
          <w:rFonts w:ascii="Amiri" w:hAnsi="Amiri" w:eastAsia="Amiri" w:cs="Amiri"/>
          <w:color w:val="111111"/>
          <w:sz w:val="28"/>
          <w:sz w:val="28"/>
          <w:szCs w:val="28"/>
          <w:rtl w:val="true"/>
          <w:lang w:bidi="ar-SA"/>
        </w:rPr>
        <w:t xml:space="preserve">و آله،و كتاب </w:t>
      </w:r>
      <w:r>
        <w:rPr>
          <w:rStyle w:val="FootnoteAnchor"/>
          <w:rtl w:val="true"/>
        </w:rPr>
        <w:footnoteReference w:id="2721"/>
      </w:r>
      <w:r>
        <w:rPr>
          <w:rFonts w:ascii="Amiri" w:hAnsi="Amiri" w:eastAsia="Amiri" w:cs="Amiri"/>
          <w:color w:val="111111"/>
          <w:sz w:val="28"/>
          <w:sz w:val="28"/>
          <w:szCs w:val="28"/>
          <w:rtl w:val="true"/>
          <w:lang w:bidi="ar-SA"/>
        </w:rPr>
        <w:t xml:space="preserve">المتعة؛أبو علي الحسن بن علي القمّي </w:t>
      </w:r>
      <w:r>
        <w:rPr>
          <w:rStyle w:val="FootnoteAnchor"/>
          <w:rtl w:val="true"/>
        </w:rPr>
        <w:footnoteReference w:id="2722"/>
      </w:r>
      <w:r>
        <w:rPr>
          <w:rFonts w:ascii="Amiri" w:hAnsi="Amiri" w:eastAsia="Amiri" w:cs="Amiri"/>
          <w:color w:val="111111"/>
          <w:sz w:val="28"/>
          <w:sz w:val="28"/>
          <w:szCs w:val="28"/>
          <w:rtl w:val="true"/>
          <w:lang w:bidi="ar-SA"/>
        </w:rPr>
        <w:t xml:space="preserve">،عنه بكتابه </w:t>
      </w:r>
      <w:r>
        <w:rPr>
          <w:rStyle w:val="FootnoteAnchor"/>
          <w:rtl w:val="true"/>
        </w:rPr>
        <w:footnoteReference w:id="27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قمّي </w:t>
      </w:r>
      <w:r>
        <w:rPr>
          <w:rStyle w:val="FootnoteAnchor"/>
          <w:rtl w:val="true"/>
        </w:rPr>
        <w:footnoteReference w:id="27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أهل كش </w:t>
      </w:r>
      <w:r>
        <w:rPr>
          <w:rStyle w:val="FootnoteAnchor"/>
          <w:rtl w:val="true"/>
        </w:rPr>
        <w:footnoteReference w:id="27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في أحمد بن محمّد بن عيسى عدم روايته عنه،و الظاهر أنّه لحكاية الغلو،و فيه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يروي عنه محمّد بن أحمد بن يحيى و لم يستثن،ففيه شهادة على الاعتماد بل الوثاقة كما أشرنا إليه في الفوائد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ذكرنا ما في حكاية غلوّهم،سيّما و كونه آخر العمر </w:t>
      </w:r>
      <w:r>
        <w:rPr>
          <w:rStyle w:val="FootnoteAnchor"/>
          <w:rtl w:val="true"/>
        </w:rPr>
        <w:footnoteReference w:id="27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 مدح و ذمّ </w:t>
      </w:r>
      <w:r>
        <w:rPr>
          <w:rStyle w:val="FootnoteAnchor"/>
          <w:rtl w:val="true"/>
        </w:rPr>
        <w:footnoteReference w:id="2727"/>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خرّزاذ،عنه أبو علي الحسن بن علي القمّي </w:t>
      </w:r>
      <w:r>
        <w:rPr>
          <w:rStyle w:val="FootnoteAnchor"/>
          <w:rtl w:val="true"/>
        </w:rPr>
        <w:footnoteReference w:id="27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56" w:name="__RefHeading___Toc12159267_73709187"/>
      <w:bookmarkStart w:id="1157" w:name="_Toc446"/>
      <w:bookmarkEnd w:id="1156"/>
      <w:r>
        <w:rPr/>
        <w:t>721</w:t>
      </w:r>
      <w:r>
        <w:rPr>
          <w:rtl w:val="true"/>
        </w:rPr>
        <w:t>-</w:t>
      </w:r>
      <w:r>
        <w:rPr>
          <w:rtl w:val="true"/>
        </w:rPr>
        <w:t>الحسن بن خنيس</w:t>
      </w:r>
      <w:r>
        <w:rPr>
          <w:rtl w:val="true"/>
        </w:rPr>
        <w:t>:</w:t>
      </w:r>
      <w:bookmarkEnd w:id="1157"/>
    </w:p>
    <w:p>
      <w:pPr>
        <w:pStyle w:val="BookText"/>
        <w:rPr/>
      </w:pPr>
      <w:r>
        <w:rPr>
          <w:rFonts w:ascii="Amiri" w:hAnsi="Amiri" w:eastAsia="Amiri" w:cs="Amiri"/>
          <w:color w:val="111111"/>
          <w:sz w:val="28"/>
          <w:sz w:val="28"/>
          <w:szCs w:val="28"/>
          <w:rtl w:val="true"/>
          <w:lang w:bidi="ar-SA"/>
        </w:rPr>
        <w:t xml:space="preserve">الكوفي،ق </w:t>
      </w:r>
      <w:r>
        <w:rPr>
          <w:rStyle w:val="FootnoteAnchor"/>
          <w:rtl w:val="true"/>
        </w:rPr>
        <w:footnoteReference w:id="27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حبيش</w:t>
      </w:r>
      <w:r>
        <w:rPr>
          <w:rFonts w:eastAsia="Amiri" w:cs="Amiri" w:ascii="Amiri" w:hAnsi="Amiri"/>
          <w:color w:val="111111"/>
          <w:sz w:val="28"/>
          <w:szCs w:val="28"/>
          <w:rtl w:val="true"/>
          <w:lang w:bidi="ar-SA"/>
        </w:rPr>
        <w:t>.</w:t>
      </w:r>
    </w:p>
    <w:p>
      <w:pPr>
        <w:pStyle w:val="Heading3"/>
        <w:numPr>
          <w:ilvl w:val="2"/>
          <w:numId w:val="1"/>
        </w:numPr>
        <w:rPr/>
      </w:pPr>
      <w:bookmarkStart w:id="1158" w:name="__RefHeading___Toc12159269_73709187"/>
      <w:bookmarkStart w:id="1159" w:name="_Toc447"/>
      <w:bookmarkEnd w:id="1158"/>
      <w:r>
        <w:rPr/>
        <w:t>722</w:t>
      </w:r>
      <w:r>
        <w:rPr>
          <w:rtl w:val="true"/>
        </w:rPr>
        <w:t>-</w:t>
      </w:r>
      <w:r>
        <w:rPr>
          <w:rtl w:val="true"/>
        </w:rPr>
        <w:t>الحسن بن دندان</w:t>
      </w:r>
      <w:r>
        <w:rPr>
          <w:rtl w:val="true"/>
        </w:rPr>
        <w:t>:</w:t>
      </w:r>
      <w:bookmarkEnd w:id="1159"/>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ابن سعيد الجليل الأهوازي،تعق </w:t>
      </w:r>
      <w:r>
        <w:rPr>
          <w:rStyle w:val="FootnoteAnchor"/>
          <w:rtl w:val="true"/>
        </w:rPr>
        <w:footnoteReference w:id="2730"/>
      </w:r>
      <w:r>
        <w:rPr>
          <w:rFonts w:eastAsia="Times New Roman" w:cs="Times New Roman" w:ascii="Times New Roman" w:hAnsi="Times New Roman"/>
          <w:color w:val="111111"/>
          <w:sz w:val="28"/>
          <w:szCs w:val="28"/>
          <w:rtl w:val="true"/>
          <w:lang w:val="en-US" w:bidi="en-US"/>
        </w:rPr>
        <w:t xml:space="preserve">. </w:t>
      </w:r>
      <w:bookmarkStart w:id="1160" w:name="pg11860_147993"/>
    </w:p>
    <w:p>
      <w:pPr>
        <w:pStyle w:val="Heading3"/>
        <w:numPr>
          <w:ilvl w:val="2"/>
          <w:numId w:val="1"/>
        </w:numPr>
        <w:rPr/>
      </w:pPr>
      <w:bookmarkStart w:id="1161" w:name="__RefHeading___Toc12159271_73709187"/>
      <w:bookmarkStart w:id="1162" w:name="_Toc448"/>
      <w:bookmarkEnd w:id="1160"/>
      <w:bookmarkEnd w:id="1161"/>
      <w:r>
        <w:rPr/>
        <w:t>723</w:t>
      </w:r>
      <w:r>
        <w:rPr>
          <w:rtl w:val="true"/>
        </w:rPr>
        <w:t>-</w:t>
      </w:r>
      <w:r>
        <w:rPr>
          <w:rtl w:val="true"/>
        </w:rPr>
        <w:t>الحسن بن راشد</w:t>
      </w:r>
      <w:r>
        <w:rPr>
          <w:rtl w:val="true"/>
        </w:rPr>
        <w:t>:</w:t>
      </w:r>
      <w:bookmarkEnd w:id="1162"/>
    </w:p>
    <w:p>
      <w:pPr>
        <w:pStyle w:val="BookText"/>
        <w:rPr/>
      </w:pPr>
      <w:r>
        <w:rPr>
          <w:rFonts w:ascii="Amiri" w:hAnsi="Amiri" w:eastAsia="Amiri" w:cs="Amiri"/>
          <w:color w:val="111111"/>
          <w:sz w:val="28"/>
          <w:sz w:val="28"/>
          <w:szCs w:val="28"/>
          <w:rtl w:val="true"/>
          <w:lang w:bidi="ar-SA"/>
        </w:rPr>
        <w:t xml:space="preserve">يكنّى أبا علي،بغدادي،دي </w:t>
      </w:r>
      <w:r>
        <w:rPr>
          <w:rStyle w:val="FootnoteAnchor"/>
          <w:rtl w:val="true"/>
        </w:rPr>
        <w:footnoteReference w:id="27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مولى لآل المهلّب،ثقة </w:t>
      </w:r>
      <w:r>
        <w:rPr>
          <w:rStyle w:val="FootnoteAnchor"/>
          <w:rtl w:val="true"/>
        </w:rPr>
        <w:footnoteReference w:id="27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عن أبي جعفر الجواد عليه السلام </w:t>
      </w:r>
      <w:r>
        <w:rPr>
          <w:rStyle w:val="FootnoteAnchor"/>
          <w:rtl w:val="true"/>
        </w:rPr>
        <w:footnoteReference w:id="27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نحوه د في القسم الأوّل </w:t>
      </w:r>
      <w:r>
        <w:rPr>
          <w:rStyle w:val="FootnoteAnchor"/>
          <w:rtl w:val="true"/>
        </w:rPr>
        <w:footnoteReference w:id="27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القسم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راشد مولى بني العبّاس ق،غض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ضعيف جدّا،البرقي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وزير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رأيته بخطّ الشيخ أبي جعفر رحمه اللّه في كتاب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حسين بن راشد مولى بني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الحسن بن راشد أبو علي مولى آل المهلّب فمن رجال الجواد عليه السلام،و هو بغدادي 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فربما التبس الحسين بن راشد بالحسن،ذاك مولى بني العبّاس و هذا مولى آل المهلّب، و ذاك ق و هذا ج </w:t>
      </w:r>
      <w:r>
        <w:rPr>
          <w:rStyle w:val="FootnoteAnchor"/>
          <w:rtl w:val="true"/>
        </w:rPr>
        <w:footnoteReference w:id="2735"/>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الذي وجدته في ق </w:t>
      </w:r>
      <w:r>
        <w:rPr>
          <w:rStyle w:val="FootnoteAnchor"/>
          <w:rtl w:val="true"/>
        </w:rPr>
        <w:footnoteReference w:id="27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راشد مولى بني العبّاس كوفي </w:t>
      </w:r>
      <w:r>
        <w:rPr>
          <w:rStyle w:val="FootnoteAnchor"/>
          <w:rtl w:val="true"/>
        </w:rPr>
        <w:footnoteReference w:id="27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في 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حسين بن راشد مولى بني العبّاس بغدادي </w:t>
      </w:r>
      <w:r>
        <w:rPr>
          <w:rStyle w:val="FootnoteAnchor"/>
          <w:rtl w:val="true"/>
        </w:rPr>
        <w:footnoteReference w:id="2738"/>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كان،فلا ريب أنّ الذي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راشد،معلوم ذاك من كتب الحديث و الرجال من سند الروايات،و معلوم في خصوص القاسم بن </w:t>
      </w:r>
    </w:p>
    <w:p>
      <w:pPr>
        <w:pStyle w:val="BookText"/>
        <w:rPr/>
      </w:pPr>
      <w:r>
        <w:rPr>
          <w:rFonts w:ascii="Amiri" w:hAnsi="Amiri" w:eastAsia="Amiri" w:cs="Amiri"/>
          <w:color w:val="111111"/>
          <w:sz w:val="28"/>
          <w:sz w:val="28"/>
          <w:szCs w:val="28"/>
          <w:rtl w:val="true"/>
          <w:lang w:bidi="ar-SA"/>
        </w:rPr>
        <w:t>يحيى بن الحسن بن راشد مع التصريح أنّه مولى المنصور،و الظاهر أنّه الذي ذكره الشيخ أنّه مولى بني العبّاس،و أنّه الذي يروي عن الكاظم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فالحقّ حمل ما في ظم على السهو،و هو أقرب من وقوع السهو عنه و عن غيره في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فالفرق بين الثقة و الضعيف بالمرتبة و بالكنية و بالمروي عنه،فالراوي عن ق و ظم ضعيف،و عن ج و دي ثقة،و الحسين في المقامين سهو كما في ظم و التهذيب في آخر باب الأذان </w:t>
      </w:r>
      <w:r>
        <w:rPr>
          <w:rStyle w:val="FootnoteAnchor"/>
          <w:rtl w:val="true"/>
        </w:rPr>
        <w:footnoteReference w:id="27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w:t>
      </w:r>
      <w:r>
        <w:rPr>
          <w:rStyle w:val="FootnoteAnchor"/>
          <w:rtl w:val="true"/>
        </w:rPr>
        <w:footnoteReference w:id="2740"/>
      </w:r>
      <w:r>
        <w:rPr>
          <w:rFonts w:ascii="Amiri" w:hAnsi="Amiri" w:eastAsia="Amiri" w:cs="Amiri"/>
          <w:color w:val="111111"/>
          <w:sz w:val="28"/>
          <w:sz w:val="28"/>
          <w:szCs w:val="28"/>
          <w:rtl w:val="true"/>
          <w:lang w:bidi="ar-SA"/>
        </w:rPr>
        <w:t xml:space="preserve">بن راشد،له كتاب الراهب و الراهبة،ابن أبي جيد،عن محمّد بن الحسن </w:t>
      </w:r>
      <w:r>
        <w:rPr>
          <w:rStyle w:val="FootnoteAnchor"/>
          <w:rtl w:val="true"/>
        </w:rPr>
        <w:footnoteReference w:id="2741"/>
      </w:r>
      <w:r>
        <w:rPr>
          <w:rFonts w:ascii="Amiri" w:hAnsi="Amiri" w:eastAsia="Amiri" w:cs="Amiri"/>
          <w:color w:val="111111"/>
          <w:sz w:val="28"/>
          <w:sz w:val="28"/>
          <w:szCs w:val="28"/>
          <w:rtl w:val="true"/>
          <w:lang w:bidi="ar-SA"/>
        </w:rPr>
        <w:t xml:space="preserve">،عن محمّد بن أبي القاسم ماجيلويه،عن أحمد بن أبي عبد اللّه،عن القاسم بن يحيى،عن جدّه الحسن بن راشد </w:t>
      </w:r>
      <w:r>
        <w:rPr>
          <w:rStyle w:val="FootnoteAnchor"/>
          <w:rtl w:val="true"/>
        </w:rPr>
        <w:footnoteReference w:id="2742"/>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فالظاهر أنّه الذي من رجالهما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الظاهر أنّ الحسن بن راشد أبو علي بن راشد الوكيل الجليل،و سيشير إليه المصنّف </w:t>
      </w:r>
      <w:r>
        <w:rPr>
          <w:rStyle w:val="FootnoteAnchor"/>
          <w:rtl w:val="true"/>
        </w:rPr>
        <w:footnoteReference w:id="2743"/>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فالراوي عن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الكافي و التهذيب في الحسن بإبراهيم بن هاشم،عن ابن أبي عمير،عن الحسن بن راشد،عن</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الصادق عليه السلام </w:t>
      </w:r>
      <w:r>
        <w:rPr>
          <w:rStyle w:val="FootnoteAnchor"/>
          <w:rtl w:val="true"/>
        </w:rPr>
        <w:footnoteReference w:id="27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أكثر من الرواية عنه،و هو يشعر </w:t>
      </w:r>
      <w:r>
        <w:rPr>
          <w:rStyle w:val="FootnoteAnchor"/>
          <w:rtl w:val="true"/>
        </w:rPr>
        <w:footnoteReference w:id="2745"/>
      </w:r>
      <w:r>
        <w:rPr>
          <w:rFonts w:ascii="IRNazanin" w:hAnsi="IRNazanin" w:eastAsia="IRNazanin"/>
          <w:color w:val="111111"/>
          <w:sz w:val="28"/>
          <w:sz w:val="28"/>
          <w:szCs w:val="28"/>
          <w:rtl w:val="true"/>
          <w:lang w:bidi="fa-IR"/>
        </w:rPr>
        <w:t>بوثاقته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كثير الرواية،و أكثرها مقبولة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تضعيف غض فيه ما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الوزارة لو صحّت أشرنا إلى ما فيها في الفوائد،فتأمّل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طبقة الحسن بن راشد الثقة و الطفاوي </w:t>
      </w:r>
      <w:r>
        <w:rPr>
          <w:rStyle w:val="FootnoteAnchor"/>
          <w:rtl w:val="true"/>
        </w:rPr>
        <w:footnoteReference w:id="2746"/>
      </w:r>
      <w:r>
        <w:rPr>
          <w:rFonts w:ascii="Amiri" w:hAnsi="Amiri" w:eastAsia="Amiri" w:cs="Amiri"/>
          <w:color w:val="111111"/>
          <w:sz w:val="28"/>
          <w:sz w:val="28"/>
          <w:szCs w:val="28"/>
          <w:rtl w:val="true"/>
          <w:lang w:bidi="ar-SA"/>
        </w:rPr>
        <w:t>واحدة أو متقاربة بحيث يشكل التمييز من جهة الطبقة،إلاّ أنّ المطلق ينصرف إلى الجليل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على تقدير كون الطفاوي ابن راشد،و إن كان ابن أسد فلا التباس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كشف الغمّة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الحسين بن راشد،قال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ذكرت زيد بن عليّ عليه السلام فتنقّصته عند أبي عبد اللّه عليه السلام،فقال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تفعل،رحم اللّه زيدا،الحديث </w:t>
      </w:r>
      <w:r>
        <w:rPr>
          <w:rStyle w:val="FootnoteAnchor"/>
          <w:rtl w:val="true"/>
        </w:rPr>
        <w:footnoteReference w:id="27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الحسين مكرّرا،فلا داعي لحمل ما في ظم على السهو،سيّما بعد وجدان الحسين في كتب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يبعد كونه أخا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يومئ إلى التغاير كون ما في ق كوفيّا و ما في ظم بغداديّا، فتأمّل </w:t>
      </w:r>
      <w:r>
        <w:rPr>
          <w:rStyle w:val="FootnoteAnchor"/>
          <w:rtl w:val="true"/>
        </w:rPr>
        <w:footnoteReference w:id="2748"/>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راشد أبو علي الثقة مولى المهلّب،عنه عليّ ابن مهزيار،و القاسم بن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عن الجواد عليه السلام </w:t>
      </w:r>
      <w:r>
        <w:rPr>
          <w:rStyle w:val="FootnoteAnchor"/>
          <w:rtl w:val="true"/>
        </w:rPr>
        <w:footnoteReference w:id="27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bookmarkStart w:id="1163" w:name="pg11860_147996"/>
    </w:p>
    <w:p>
      <w:pPr>
        <w:pStyle w:val="Heading3"/>
        <w:numPr>
          <w:ilvl w:val="2"/>
          <w:numId w:val="1"/>
        </w:numPr>
        <w:rPr/>
      </w:pPr>
      <w:bookmarkStart w:id="1164" w:name="__RefHeading___Toc12159273_73709187"/>
      <w:bookmarkStart w:id="1165" w:name="_Toc449"/>
      <w:bookmarkEnd w:id="1163"/>
      <w:bookmarkEnd w:id="1164"/>
      <w:r>
        <w:rPr/>
        <w:t>724</w:t>
      </w:r>
      <w:r>
        <w:rPr>
          <w:rtl w:val="true"/>
        </w:rPr>
        <w:t>-</w:t>
      </w:r>
      <w:r>
        <w:rPr>
          <w:rtl w:val="true"/>
        </w:rPr>
        <w:t>الحسن بن راشد الطفاوي</w:t>
      </w:r>
      <w:r>
        <w:rPr>
          <w:rtl w:val="true"/>
        </w:rPr>
        <w:t>:</w:t>
      </w:r>
      <w:bookmarkEnd w:id="1165"/>
    </w:p>
    <w:p>
      <w:pPr>
        <w:pStyle w:val="BookText"/>
        <w:rPr/>
      </w:pPr>
      <w:r>
        <w:rPr>
          <w:rFonts w:ascii="Amiri" w:hAnsi="Amiri" w:eastAsia="Amiri" w:cs="Amiri"/>
          <w:color w:val="111111"/>
          <w:sz w:val="28"/>
          <w:sz w:val="28"/>
          <w:szCs w:val="28"/>
          <w:rtl w:val="true"/>
          <w:lang w:bidi="ar-SA"/>
        </w:rPr>
        <w:t xml:space="preserve">له كتاب نوادر،حسن،كثير العلم،عنه عليّ بن السندي،جش </w:t>
      </w:r>
      <w:r>
        <w:rPr>
          <w:rStyle w:val="FootnoteAnchor"/>
          <w:rtl w:val="true"/>
        </w:rPr>
        <w:footnoteReference w:id="27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راشد،له كتاب،ابن أبي جيد،عن ابن الوليد،عن الصفّار،عن عليّ بن السندي،عنه </w:t>
      </w:r>
      <w:r>
        <w:rPr>
          <w:rStyle w:val="FootnoteAnchor"/>
          <w:rtl w:val="true"/>
        </w:rPr>
        <w:footnoteReference w:id="27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راشد الطفاوي،و الطفاويّون </w:t>
      </w:r>
      <w:r>
        <w:rPr>
          <w:rStyle w:val="FootnoteAnchor"/>
          <w:rtl w:val="true"/>
        </w:rPr>
        <w:footnoteReference w:id="2752"/>
      </w:r>
      <w:r>
        <w:rPr>
          <w:rFonts w:ascii="Amiri" w:hAnsi="Amiri" w:eastAsia="Amiri" w:cs="Amiri"/>
          <w:color w:val="111111"/>
          <w:sz w:val="28"/>
          <w:sz w:val="28"/>
          <w:szCs w:val="28"/>
          <w:rtl w:val="true"/>
          <w:lang w:bidi="ar-SA"/>
        </w:rPr>
        <w:t xml:space="preserve">منسوبون إلى جبال بن منبّه،و مسكنهم </w:t>
      </w:r>
      <w:r>
        <w:rPr>
          <w:rStyle w:val="FootnoteAnchor"/>
          <w:rtl w:val="true"/>
        </w:rPr>
        <w:footnoteReference w:id="2753"/>
      </w:r>
      <w:r>
        <w:rPr>
          <w:rFonts w:ascii="Amiri" w:hAnsi="Amiri" w:eastAsia="Amiri" w:cs="Amiri"/>
          <w:color w:val="111111"/>
          <w:sz w:val="28"/>
          <w:sz w:val="28"/>
          <w:szCs w:val="28"/>
          <w:rtl w:val="true"/>
          <w:lang w:bidi="ar-SA"/>
        </w:rPr>
        <w:t>البصرة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الحسن ضعيفا في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غض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أسد الطفاوي البصري </w:t>
      </w:r>
      <w:r>
        <w:rPr>
          <w:rStyle w:val="FootnoteAnchor"/>
          <w:rtl w:val="true"/>
        </w:rPr>
        <w:footnoteReference w:id="2754"/>
      </w:r>
      <w:r>
        <w:rPr>
          <w:rFonts w:ascii="Amiri" w:hAnsi="Amiri" w:eastAsia="Amiri" w:cs="Amiri"/>
          <w:color w:val="111111"/>
          <w:sz w:val="28"/>
          <w:sz w:val="28"/>
          <w:szCs w:val="28"/>
          <w:rtl w:val="true"/>
          <w:lang w:bidi="ar-SA"/>
        </w:rPr>
        <w:t>أبو محمّد يروي عن الضعفاء و يروون عنه،و هو فاسد المذهب،و ما أعرف له شيئا أصلح فيه إلاّ روايته كتاب عليّ بن إسماعيل بن شعيب بن ميثم،و قد رواه عنه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أنّ هذا هو الذي ذكرناه و أنّ الناسخ أسقط الراء من أوّل اسم أبيه،و ليس هو الذي ذكرناه في القسم الأوّل من كتابنا عن الشيخ </w:t>
      </w:r>
      <w:r>
        <w:rPr>
          <w:rStyle w:val="FootnoteAnchor"/>
          <w:rtl w:val="true"/>
        </w:rPr>
        <w:footnoteReference w:id="27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ما مرّ في الذي قبيله</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طس في ترجمة يونس بن عبد الرحمن عند ذكر رواية عن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في 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راشد،و في نسختين أثبت منها </w:t>
      </w:r>
      <w:r>
        <w:rPr>
          <w:rStyle w:val="FootnoteAnchor"/>
          <w:rtl w:val="true"/>
        </w:rPr>
        <w:footnoteReference w:id="27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يكن </w:t>
      </w:r>
      <w:r>
        <w:rPr>
          <w:rStyle w:val="FootnoteAnchor"/>
          <w:rtl w:val="true"/>
        </w:rPr>
        <w:footnoteReference w:id="2757"/>
      </w:r>
      <w:r>
        <w:rPr>
          <w:rFonts w:ascii="IRNazanin" w:hAnsi="IRNazanin" w:eastAsia="IRNazanin"/>
          <w:color w:val="111111"/>
          <w:sz w:val="28"/>
          <w:sz w:val="28"/>
          <w:szCs w:val="28"/>
          <w:rtl w:val="true"/>
          <w:lang w:bidi="fa-IR"/>
        </w:rPr>
        <w:t>الحسن بن أسد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w:t>
      </w:r>
      <w:bookmarkStart w:id="1166" w:name="pg11860_147997"/>
    </w:p>
    <w:p>
      <w:pPr>
        <w:pStyle w:val="BookText"/>
        <w:rPr/>
      </w:pPr>
      <w:bookmarkEnd w:id="1166"/>
      <w:r>
        <w:rPr>
          <w:rFonts w:ascii="IRNazanin" w:hAnsi="IRNazanin" w:eastAsia="IRNazanin"/>
          <w:color w:val="111111"/>
          <w:sz w:val="28"/>
          <w:sz w:val="28"/>
          <w:szCs w:val="28"/>
          <w:rtl w:val="true"/>
          <w:lang w:bidi="fa-IR"/>
        </w:rPr>
        <w:t>الأثبت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غض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إلى آخره </w:t>
      </w:r>
      <w:r>
        <w:rPr>
          <w:rStyle w:val="FootnoteAnchor"/>
          <w:rtl w:val="true"/>
        </w:rPr>
        <w:footnoteReference w:id="27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فظهر أنّ طس حكم بأنّ الطفاوي ابن أسد لا راشد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 عن 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أسد بصري</w:t>
      </w:r>
      <w:r>
        <w:rPr>
          <w:rFonts w:eastAsia="Amiri" w:cs="Amiri" w:ascii="Amiri" w:hAnsi="Amiri"/>
          <w:color w:val="111111"/>
          <w:sz w:val="28"/>
          <w:szCs w:val="28"/>
          <w:rtl w:val="true"/>
          <w:lang w:bidi="ar-SA"/>
        </w:rPr>
        <w:t xml:space="preserve">) </w:t>
      </w:r>
      <w:r>
        <w:rPr>
          <w:rStyle w:val="FootnoteAnchor"/>
          <w:rtl w:val="true"/>
        </w:rPr>
        <w:footnoteReference w:id="2759"/>
      </w:r>
      <w:r>
        <w:rPr>
          <w:rFonts w:ascii="Amiri" w:hAnsi="Amiri" w:eastAsia="Amiri" w:cs="Amiri"/>
          <w:color w:val="111111"/>
          <w:sz w:val="28"/>
          <w:sz w:val="28"/>
          <w:szCs w:val="28"/>
          <w:rtl w:val="true"/>
          <w:lang w:bidi="ar-SA"/>
        </w:rPr>
        <w:t xml:space="preserve">،مضافا إلى ما في نسختين صحيحتين من الاختيار </w:t>
      </w:r>
      <w:r>
        <w:rPr>
          <w:rStyle w:val="FootnoteAnchor"/>
          <w:rtl w:val="true"/>
        </w:rPr>
        <w:footnoteReference w:id="27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راشد الطفاوي،عنه عليّ بن السندي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عن الصادق و الكاظم عليهما السلام </w:t>
      </w:r>
      <w:r>
        <w:rPr>
          <w:rStyle w:val="FootnoteAnchor"/>
          <w:rtl w:val="true"/>
        </w:rPr>
        <w:footnoteReference w:id="27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67" w:name="__RefHeading___Toc12159275_73709187"/>
      <w:bookmarkStart w:id="1168" w:name="_Toc450"/>
      <w:bookmarkEnd w:id="1167"/>
      <w:r>
        <w:rPr/>
        <w:t>725</w:t>
      </w:r>
      <w:r>
        <w:rPr>
          <w:rtl w:val="true"/>
        </w:rPr>
        <w:t>-</w:t>
      </w:r>
      <w:r>
        <w:rPr>
          <w:rtl w:val="true"/>
        </w:rPr>
        <w:t>الحسن بن رباط</w:t>
      </w:r>
      <w:r>
        <w:rPr>
          <w:rtl w:val="true"/>
        </w:rPr>
        <w:t>:</w:t>
      </w:r>
      <w:bookmarkEnd w:id="1168"/>
    </w:p>
    <w:p>
      <w:pPr>
        <w:pStyle w:val="BookText"/>
        <w:rPr/>
      </w:pPr>
      <w:r>
        <w:rPr>
          <w:rFonts w:ascii="IRNazanin" w:hAnsi="IRNazanin" w:eastAsia="IRNazanin"/>
          <w:color w:val="111111"/>
          <w:sz w:val="28"/>
          <w:sz w:val="28"/>
          <w:szCs w:val="28"/>
          <w:rtl w:val="true"/>
          <w:lang w:bidi="fa-IR"/>
        </w:rPr>
        <w:t xml:space="preserve">قر </w:t>
      </w:r>
      <w:r>
        <w:rPr>
          <w:rStyle w:val="FootnoteAnchor"/>
          <w:rtl w:val="true"/>
        </w:rPr>
        <w:footnoteReference w:id="27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البجلي،الكوفي </w:t>
      </w:r>
      <w:r>
        <w:rPr>
          <w:rStyle w:val="FootnoteAnchor"/>
          <w:rtl w:val="true"/>
        </w:rPr>
        <w:footnoteReference w:id="27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عن أبي عبد اللّه عليه السلام،و إخوته إسحاق و يونس </w:t>
      </w:r>
      <w:r>
        <w:rPr>
          <w:rStyle w:val="FootnoteAnchor"/>
          <w:rtl w:val="true"/>
        </w:rPr>
        <w:footnoteReference w:id="2764"/>
      </w:r>
      <w:r>
        <w:rPr>
          <w:rFonts w:ascii="Amiri" w:hAnsi="Amiri" w:eastAsia="Amiri" w:cs="Amiri"/>
          <w:color w:val="111111"/>
          <w:sz w:val="28"/>
          <w:sz w:val="28"/>
          <w:szCs w:val="28"/>
          <w:rtl w:val="true"/>
          <w:lang w:bidi="ar-SA"/>
        </w:rPr>
        <w:t xml:space="preserve">،له كتاب،رواية الحسن بن محبوب </w:t>
      </w:r>
      <w:r>
        <w:rPr>
          <w:rStyle w:val="FootnoteAnchor"/>
          <w:rtl w:val="true"/>
        </w:rPr>
        <w:footnoteReference w:id="27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الرباطي،له 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الحسن بن صالح بن حي،له أصل،رويناهما بالإسناد الأوّل،عن ابن محبوب،عنهما </w:t>
      </w:r>
      <w:r>
        <w:rPr>
          <w:rStyle w:val="FootnoteAnchor"/>
          <w:rtl w:val="true"/>
        </w:rPr>
        <w:footnoteReference w:id="2766"/>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جيد،عن ابن الوليد،عن الصفّار،عن أحمد</w:t>
      </w:r>
      <w:r>
        <w:rPr>
          <w:rFonts w:eastAsia="Amiri" w:cs="Amiri" w:ascii="Amiri" w:hAnsi="Amiri"/>
          <w:color w:val="111111"/>
          <w:sz w:val="28"/>
          <w:szCs w:val="28"/>
          <w:rtl w:val="true"/>
          <w:lang w:bidi="ar-SA"/>
        </w:rPr>
        <w:t xml:space="preserve">. </w:t>
      </w:r>
      <w:bookmarkStart w:id="1169" w:name="pg11860_147998"/>
    </w:p>
    <w:p>
      <w:pPr>
        <w:pStyle w:val="BookText"/>
        <w:rPr/>
      </w:pPr>
      <w:bookmarkEnd w:id="1169"/>
      <w:r>
        <w:rPr>
          <w:rFonts w:ascii="IRNazanin" w:hAnsi="IRNazanin" w:eastAsia="IRNazanin"/>
          <w:color w:val="111111"/>
          <w:sz w:val="28"/>
          <w:sz w:val="28"/>
          <w:szCs w:val="28"/>
          <w:rtl w:val="true"/>
          <w:lang w:bidi="fa-IR"/>
        </w:rPr>
        <w:t xml:space="preserve">إلى آخره </w:t>
      </w:r>
      <w:r>
        <w:rPr>
          <w:rStyle w:val="FootnoteAnchor"/>
          <w:rtl w:val="true"/>
        </w:rPr>
        <w:footnoteReference w:id="27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روي في بني رباط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نصر بن الصباح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 أربعة إخوة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و الحسين و علي و يونس،كلّهم أصحاب أبي عبد اللّه عليه السلام،و لهم أولاد كثيرة من حملة الحديث </w:t>
      </w:r>
      <w:r>
        <w:rPr>
          <w:rStyle w:val="FootnoteAnchor"/>
          <w:rtl w:val="true"/>
        </w:rPr>
        <w:footnoteReference w:id="27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ظاهر جش و نصر تناف،مع أنّه يأتي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رباط أيضا </w:t>
      </w:r>
      <w:r>
        <w:rPr>
          <w:rStyle w:val="FootnoteAnchor"/>
          <w:rtl w:val="true"/>
        </w:rPr>
        <w:footnoteReference w:id="2769"/>
      </w:r>
      <w:r>
        <w:rPr>
          <w:rFonts w:ascii="Amiri" w:hAnsi="Amiri" w:eastAsia="Amiri" w:cs="Amiri"/>
          <w:color w:val="111111"/>
          <w:sz w:val="28"/>
          <w:sz w:val="28"/>
          <w:szCs w:val="28"/>
          <w:rtl w:val="true"/>
          <w:lang w:bidi="ar-SA"/>
        </w:rPr>
        <w:t xml:space="preserve">،و إسحاق ليس له ذكر في غير هذا الموضع </w:t>
      </w:r>
      <w:r>
        <w:rPr>
          <w:rStyle w:val="FootnoteAnchor"/>
          <w:rtl w:val="true"/>
        </w:rPr>
        <w:footnoteReference w:id="2770"/>
      </w:r>
      <w:r>
        <w:rPr>
          <w:rFonts w:ascii="Amiri" w:hAnsi="Amiri" w:eastAsia="Amiri" w:cs="Amiri"/>
          <w:color w:val="111111"/>
          <w:sz w:val="28"/>
          <w:sz w:val="28"/>
          <w:szCs w:val="28"/>
          <w:rtl w:val="true"/>
          <w:lang w:bidi="ar-SA"/>
        </w:rPr>
        <w:t xml:space="preserve">،و كذا الحسين الذي ذكره نصر،و علي الذي ذكره مذكور كما يأتي </w:t>
      </w:r>
      <w:r>
        <w:rPr>
          <w:rStyle w:val="FootnoteAnchor"/>
          <w:rtl w:val="true"/>
        </w:rPr>
        <w:footnoteReference w:id="2771"/>
      </w:r>
      <w:r>
        <w:rPr>
          <w:rStyle w:val="FootnoteAnchor"/>
          <w:rtl w:val="true"/>
        </w:rPr>
        <w:footnoteReference w:id="27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عند الشيخ و النجاشي إمامي كما ذكرنا في الفوائد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رواية ابن محبوب تشير إلى الوثاقة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كلام نصر أيضا ممّا يؤنس بحاله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رباط،عنه الحسن بن محبوب،و محمّد بن سنان </w:t>
      </w:r>
      <w:r>
        <w:rPr>
          <w:rStyle w:val="FootnoteAnchor"/>
          <w:rtl w:val="true"/>
        </w:rPr>
        <w:footnoteReference w:id="27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70" w:name="__RefHeading___Toc12159277_73709187"/>
      <w:bookmarkStart w:id="1171" w:name="_Toc451"/>
      <w:bookmarkEnd w:id="1170"/>
      <w:r>
        <w:rPr/>
        <w:t>726</w:t>
      </w:r>
      <w:r>
        <w:rPr>
          <w:rtl w:val="true"/>
        </w:rPr>
        <w:t>-</w:t>
      </w:r>
      <w:r>
        <w:rPr>
          <w:rtl w:val="true"/>
        </w:rPr>
        <w:t>الحسن بن زرارة بن أعين</w:t>
      </w:r>
      <w:r>
        <w:rPr>
          <w:rtl w:val="true"/>
        </w:rPr>
        <w:t>:</w:t>
      </w:r>
      <w:bookmarkEnd w:id="1171"/>
    </w:p>
    <w:p>
      <w:pPr>
        <w:pStyle w:val="BookText"/>
        <w:rPr/>
      </w:pPr>
      <w:r>
        <w:rPr>
          <w:rFonts w:ascii="Amiri" w:hAnsi="Amiri" w:eastAsia="Amiri" w:cs="Amiri"/>
          <w:color w:val="111111"/>
          <w:sz w:val="28"/>
          <w:sz w:val="28"/>
          <w:szCs w:val="28"/>
          <w:rtl w:val="true"/>
          <w:lang w:bidi="ar-SA"/>
        </w:rPr>
        <w:t xml:space="preserve">الشيباني الكوفي،ق </w:t>
      </w:r>
      <w:r>
        <w:rPr>
          <w:rStyle w:val="FootnoteAnchor"/>
          <w:rtl w:val="true"/>
        </w:rPr>
        <w:footnoteReference w:id="2774"/>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يأتي في أبيه عن كش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أدّى إليّ ابناك الحسن و الحسين رسالتك،أحاطهما اللّه و كلأهما و رعاهما و حفظهما بصلاح أبيهما </w:t>
      </w:r>
      <w:bookmarkStart w:id="1172" w:name="pg11860_147999"/>
    </w:p>
    <w:p>
      <w:pPr>
        <w:pStyle w:val="BookText"/>
        <w:rPr/>
      </w:pPr>
      <w:bookmarkEnd w:id="1172"/>
      <w:r>
        <w:rPr>
          <w:rFonts w:ascii="Amiri" w:hAnsi="Amiri" w:eastAsia="Amiri" w:cs="Amiri"/>
          <w:color w:val="111111"/>
          <w:sz w:val="28"/>
          <w:sz w:val="28"/>
          <w:szCs w:val="28"/>
          <w:rtl w:val="true"/>
          <w:lang w:bidi="ar-SA"/>
        </w:rPr>
        <w:t>كما حفظ الغلامين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آخره </w:t>
      </w:r>
      <w:r>
        <w:rPr>
          <w:rStyle w:val="FootnoteAnchor"/>
          <w:rtl w:val="true"/>
        </w:rPr>
        <w:footnoteReference w:id="27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 مهملا </w:t>
      </w:r>
      <w:r>
        <w:rPr>
          <w:rStyle w:val="FootnoteAnchor"/>
          <w:rtl w:val="true"/>
        </w:rPr>
        <w:footnoteReference w:id="27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ممدوح ظاهرا </w:t>
      </w:r>
      <w:r>
        <w:rPr>
          <w:rStyle w:val="FootnoteAnchor"/>
          <w:rtl w:val="true"/>
        </w:rPr>
        <w:footnoteReference w:id="27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الظاهر،لما ذكره كش،و السند في غاية الاعتبار،مضافا إلى ما ذكرناه في الفوائد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ست ما يجيء في أبيه </w:t>
      </w:r>
      <w:r>
        <w:rPr>
          <w:rStyle w:val="FootnoteAnchor"/>
          <w:rtl w:val="true"/>
        </w:rPr>
        <w:footnoteReference w:id="2778"/>
      </w:r>
      <w:r>
        <w:rPr>
          <w:rStyle w:val="FootnoteAnchor"/>
          <w:rtl w:val="true"/>
        </w:rPr>
        <w:footnoteReference w:id="27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73" w:name="__RefHeading___Toc12159279_73709187"/>
      <w:bookmarkStart w:id="1174" w:name="_Toc452"/>
      <w:bookmarkEnd w:id="1173"/>
      <w:r>
        <w:rPr/>
        <w:t>727</w:t>
      </w:r>
      <w:r>
        <w:rPr>
          <w:rtl w:val="true"/>
        </w:rPr>
        <w:t>-</w:t>
      </w:r>
      <w:r>
        <w:rPr>
          <w:rtl w:val="true"/>
        </w:rPr>
        <w:t>الحسن بن زياد الصيقل</w:t>
      </w:r>
      <w:r>
        <w:rPr>
          <w:rtl w:val="true"/>
        </w:rPr>
        <w:t>:</w:t>
      </w:r>
      <w:bookmarkEnd w:id="1174"/>
    </w:p>
    <w:p>
      <w:pPr>
        <w:pStyle w:val="BookText"/>
        <w:rPr/>
      </w:pPr>
      <w:r>
        <w:rPr>
          <w:rFonts w:ascii="IRNazanin" w:hAnsi="IRNazanin" w:eastAsia="IRNazanin"/>
          <w:color w:val="111111"/>
          <w:sz w:val="28"/>
          <w:sz w:val="28"/>
          <w:szCs w:val="28"/>
          <w:rtl w:val="true"/>
          <w:lang w:bidi="fa-IR"/>
        </w:rPr>
        <w:t xml:space="preserve">قر </w:t>
      </w:r>
      <w:r>
        <w:rPr>
          <w:rStyle w:val="FootnoteAnchor"/>
          <w:rtl w:val="true"/>
        </w:rPr>
        <w:footnoteReference w:id="27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الكوفي </w:t>
      </w:r>
      <w:r>
        <w:rPr>
          <w:rStyle w:val="FootnoteAnchor"/>
          <w:rtl w:val="true"/>
        </w:rPr>
        <w:footnoteReference w:id="27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في قر بزيادة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محمّد،كوفي </w:t>
      </w:r>
      <w:r>
        <w:rPr>
          <w:rStyle w:val="FootnoteAnchor"/>
          <w:rtl w:val="true"/>
        </w:rPr>
        <w:footnoteReference w:id="27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ق بزيادة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يكنّى أبا الوليد،مولى كوفي </w:t>
      </w:r>
      <w:r>
        <w:rPr>
          <w:rStyle w:val="FootnoteAnchor"/>
          <w:rtl w:val="true"/>
        </w:rPr>
        <w:footnoteReference w:id="27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زياد،له كتاب رويناه بالإسناد الأوّل،عن حميد،عن إبراهيم بن سليمان بن حيّان،عنه </w:t>
      </w:r>
      <w:r>
        <w:rPr>
          <w:rStyle w:val="FootnoteAnchor"/>
          <w:rtl w:val="true"/>
        </w:rPr>
        <w:footnoteReference w:id="2784"/>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عبدون،عن الأنباري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آخره </w:t>
      </w:r>
      <w:r>
        <w:rPr>
          <w:rStyle w:val="FootnoteAnchor"/>
          <w:rtl w:val="true"/>
        </w:rPr>
        <w:footnoteReference w:id="2785"/>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أنّه أحد هؤلاء الصياقلة،و أمّا العطّار فيأتي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الظاهر أنّه </w:t>
      </w:r>
      <w:bookmarkStart w:id="1175" w:name="pg11860_148000"/>
    </w:p>
    <w:p>
      <w:pPr>
        <w:pStyle w:val="BookText"/>
        <w:rPr/>
      </w:pPr>
      <w:bookmarkEnd w:id="1175"/>
      <w:r>
        <w:rPr>
          <w:rFonts w:ascii="Amiri" w:hAnsi="Amiri" w:eastAsia="Amiri" w:cs="Amiri"/>
          <w:color w:val="111111"/>
          <w:sz w:val="28"/>
          <w:sz w:val="28"/>
          <w:szCs w:val="28"/>
          <w:rtl w:val="true"/>
          <w:lang w:bidi="ar-SA"/>
        </w:rPr>
        <w:t>و الضبي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جدّي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زياد الصيقل،ذكره الشيخ مرّتين كالمصنّف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يذكر فيه </w:t>
      </w:r>
      <w:r>
        <w:rPr>
          <w:rStyle w:val="FootnoteAnchor"/>
          <w:rtl w:val="true"/>
        </w:rPr>
        <w:footnoteReference w:id="2786"/>
      </w:r>
      <w:r>
        <w:rPr>
          <w:rFonts w:ascii="Amiri" w:hAnsi="Amiri" w:eastAsia="Amiri" w:cs="Amiri"/>
          <w:color w:val="111111"/>
          <w:sz w:val="28"/>
          <w:sz w:val="28"/>
          <w:szCs w:val="28"/>
          <w:rtl w:val="true"/>
          <w:lang w:bidi="ar-SA"/>
        </w:rPr>
        <w:t xml:space="preserve">إلاّ أنّه قر ق،و كنّى أحدهما بأبي الوليد و الآخر بأبي محمّد؛و المصنّف كنّاهما بأبي الوليد </w:t>
      </w:r>
      <w:r>
        <w:rPr>
          <w:rStyle w:val="FootnoteAnchor"/>
          <w:rtl w:val="true"/>
        </w:rPr>
        <w:footnoteReference w:id="27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يظهر من المصنّف أنّ كتابه معتمد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يظهر من </w:t>
      </w:r>
      <w:r>
        <w:rPr>
          <w:rStyle w:val="FootnoteAnchor"/>
          <w:rtl w:val="true"/>
        </w:rPr>
        <w:footnoteReference w:id="2788"/>
      </w:r>
      <w:r>
        <w:rPr>
          <w:rFonts w:ascii="Amiri" w:hAnsi="Amiri" w:eastAsia="Amiri" w:cs="Amiri"/>
          <w:color w:val="111111"/>
          <w:sz w:val="28"/>
          <w:sz w:val="28"/>
          <w:szCs w:val="28"/>
          <w:rtl w:val="true"/>
          <w:lang w:bidi="ar-SA"/>
        </w:rPr>
        <w:t>كثرة رواياته مع سلامة الجميع حسنه،و عنهم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اعرفوا منازل الرجال منّا على قدر روايتهم عنّا </w:t>
      </w:r>
      <w:r>
        <w:rPr>
          <w:rStyle w:val="FootnoteAnchor"/>
          <w:rtl w:val="true"/>
        </w:rPr>
        <w:footnoteReference w:id="2789"/>
      </w:r>
      <w:r>
        <w:rPr>
          <w:rFonts w:ascii="Amiri" w:hAnsi="Amiri" w:eastAsia="Amiri" w:cs="Amiri"/>
          <w:color w:val="111111"/>
          <w:sz w:val="28"/>
          <w:sz w:val="28"/>
          <w:szCs w:val="28"/>
          <w:rtl w:val="true"/>
          <w:lang w:bidi="ar-SA"/>
        </w:rPr>
        <w:t xml:space="preserve">،و يمدحون بأنّه كثير الرواية </w:t>
      </w:r>
      <w:r>
        <w:rPr>
          <w:rStyle w:val="FootnoteAnchor"/>
          <w:rtl w:val="true"/>
        </w:rPr>
        <w:footnoteReference w:id="2790"/>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يأتي عند ذكر طرق الصدوق بعض ما يتعلّق بالمقام </w:t>
      </w:r>
      <w:r>
        <w:rPr>
          <w:rStyle w:val="FootnoteAnchor"/>
          <w:rtl w:val="true"/>
        </w:rPr>
        <w:footnoteReference w:id="27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زياد الصيقل المجهول،عنه إبراهيم بن سليمان بن حيّان </w:t>
      </w:r>
      <w:r>
        <w:rPr>
          <w:rStyle w:val="FootnoteAnchor"/>
          <w:rtl w:val="true"/>
        </w:rPr>
        <w:footnoteReference w:id="27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76" w:name="__RefHeading___Toc12159281_73709187"/>
      <w:bookmarkStart w:id="1177" w:name="_Toc453"/>
      <w:bookmarkEnd w:id="1176"/>
      <w:r>
        <w:rPr/>
        <w:t>728</w:t>
      </w:r>
      <w:r>
        <w:rPr>
          <w:rtl w:val="true"/>
        </w:rPr>
        <w:t>-</w:t>
      </w:r>
      <w:r>
        <w:rPr>
          <w:rtl w:val="true"/>
        </w:rPr>
        <w:t>الحسن بن زياد الضبّي</w:t>
      </w:r>
      <w:r>
        <w:rPr>
          <w:rtl w:val="true"/>
        </w:rPr>
        <w:t>:</w:t>
      </w:r>
      <w:bookmarkEnd w:id="1177"/>
    </w:p>
    <w:p>
      <w:pPr>
        <w:pStyle w:val="BookText"/>
        <w:rPr/>
      </w:pPr>
      <w:r>
        <w:rPr>
          <w:rFonts w:ascii="Amiri" w:hAnsi="Amiri" w:eastAsia="Amiri" w:cs="Amiri"/>
          <w:color w:val="111111"/>
          <w:sz w:val="28"/>
          <w:sz w:val="28"/>
          <w:szCs w:val="28"/>
          <w:rtl w:val="true"/>
          <w:lang w:bidi="ar-SA"/>
        </w:rPr>
        <w:t xml:space="preserve">مولاهم الكوفي،ق </w:t>
      </w:r>
      <w:r>
        <w:rPr>
          <w:rStyle w:val="FootnoteAnchor"/>
          <w:rtl w:val="true"/>
        </w:rPr>
        <w:footnoteReference w:id="27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فيهم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زياد العطّار </w:t>
      </w:r>
      <w:r>
        <w:rPr>
          <w:rStyle w:val="FootnoteAnchor"/>
          <w:rtl w:val="true"/>
        </w:rPr>
        <w:footnoteReference w:id="2794"/>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زاد جش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بني ضبّة،كوفي،ثقة،روى عن أبي عبد اللّه عليه السلام،و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زياد الطائي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له كتاب،ابن أبي عمير،عنه به </w:t>
      </w:r>
      <w:r>
        <w:rPr>
          <w:rStyle w:val="FootnoteAnchor"/>
          <w:rtl w:val="true"/>
        </w:rPr>
        <w:footnoteReference w:id="27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مثله صه إلاّ ذكر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آخره </w:t>
      </w:r>
      <w:r>
        <w:rPr>
          <w:rStyle w:val="FootnoteAnchor"/>
          <w:rtl w:val="true"/>
        </w:rPr>
        <w:footnoteReference w:id="27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العطّار،له أصل،رويناه بالإسناد الأوّل،عن ابن أبي عمير،عنه </w:t>
      </w:r>
      <w:r>
        <w:rPr>
          <w:rStyle w:val="FootnoteAnchor"/>
          <w:rtl w:val="true"/>
        </w:rPr>
        <w:footnoteReference w:id="27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أبي جيد،عن ابن الوليد،عن الصفّار،عن أحمد بن محمّد بن عيسى،عن ابن أبي عمير </w:t>
      </w:r>
      <w:r>
        <w:rPr>
          <w:rStyle w:val="FootnoteAnchor"/>
          <w:rtl w:val="true"/>
        </w:rPr>
        <w:footnoteReference w:id="27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الظاهر أنّهما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كش أيضا مدحه </w:t>
      </w:r>
      <w:r>
        <w:rPr>
          <w:rStyle w:val="FootnoteAnchor"/>
          <w:rtl w:val="true"/>
        </w:rPr>
        <w:footnoteReference w:id="27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اعلم أنّ كون الحسن بن زياد واحدا و هو العطّار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يستفاد من كلام بعض معاصرينا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بعيد 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بعض الأسانيد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القاسم الصيقل </w:t>
      </w:r>
      <w:r>
        <w:rPr>
          <w:rStyle w:val="FootnoteAnchor"/>
          <w:rtl w:val="true"/>
        </w:rPr>
        <w:footnoteReference w:id="2800"/>
      </w:r>
      <w:r>
        <w:rPr>
          <w:rFonts w:ascii="Amiri" w:hAnsi="Amiri" w:eastAsia="Amiri" w:cs="Amiri"/>
          <w:color w:val="111111"/>
          <w:sz w:val="28"/>
          <w:sz w:val="28"/>
          <w:szCs w:val="28"/>
          <w:rtl w:val="true"/>
          <w:lang w:bidi="ar-SA"/>
        </w:rPr>
        <w:t>،و في بعضها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إسماعيل الصيقل </w:t>
      </w:r>
      <w:r>
        <w:rPr>
          <w:rStyle w:val="FootnoteAnchor"/>
          <w:rtl w:val="true"/>
        </w:rPr>
        <w:footnoteReference w:id="2801"/>
      </w:r>
      <w:r>
        <w:rPr>
          <w:rFonts w:ascii="Amiri" w:hAnsi="Amiri" w:eastAsia="Amiri" w:cs="Amiri"/>
          <w:color w:val="111111"/>
          <w:sz w:val="28"/>
          <w:sz w:val="28"/>
          <w:szCs w:val="28"/>
          <w:rtl w:val="true"/>
          <w:lang w:bidi="ar-SA"/>
        </w:rPr>
        <w:t>،و هو ممّا يؤيّد أيضا عدم الاتّحاد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جدّي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أطلق الحسن بن زياد فالظاهر أنّه العطّار، فإنّ الظاهر الغالب إطلاق الصيقل مقيّدا به كما يظهر بالتتبّع التام </w:t>
      </w:r>
      <w:r>
        <w:rPr>
          <w:rStyle w:val="FootnoteAnchor"/>
          <w:rtl w:val="true"/>
        </w:rPr>
        <w:footnoteReference w:id="2802"/>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يستفاد من كلام بعض معاصرينا،عند ذكر طرق</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1178" w:name="pg11860_148002"/>
    </w:p>
    <w:p>
      <w:pPr>
        <w:pStyle w:val="BookText"/>
        <w:rPr/>
      </w:pPr>
      <w:bookmarkEnd w:id="1178"/>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بعض مشايخنا </w:t>
      </w:r>
      <w:r>
        <w:rPr>
          <w:rStyle w:val="FootnoteAnchor"/>
          <w:rtl w:val="true"/>
        </w:rPr>
        <w:footnoteReference w:id="28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لعلّ مراده منه مولانا أحمد الأردبيلي،فإنّه نقل عنه رحمه اللّه القول باتّحادهما </w:t>
      </w:r>
      <w:r>
        <w:rPr>
          <w:rStyle w:val="FootnoteAnchor"/>
          <w:rtl w:val="true"/>
        </w:rPr>
        <w:footnoteReference w:id="28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زياد العطّار الثقة،عنه ابن أبي عمير،و أبان بن عثمان،و عليّ بن رئاب،و عبد الكريم بن عمرو،و يونس بن عبد الرحمن كما في مشيخة الفقيه </w:t>
      </w:r>
      <w:r>
        <w:rPr>
          <w:rStyle w:val="FootnoteAnchor"/>
          <w:rtl w:val="true"/>
        </w:rPr>
        <w:footnoteReference w:id="28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التهذيب و الفقيه </w:t>
      </w:r>
      <w:r>
        <w:rPr>
          <w:rStyle w:val="FootnoteAnchor"/>
          <w:rtl w:val="true"/>
        </w:rPr>
        <w:footnoteReference w:id="2806"/>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مسكان،عن الحسن بن زياد الصيقل،عن أبي عبد اللّه عليه السلام </w:t>
      </w:r>
      <w:r>
        <w:rPr>
          <w:rStyle w:val="FootnoteAnchor"/>
          <w:rtl w:val="true"/>
        </w:rPr>
        <w:footnoteReference w:id="2807"/>
      </w:r>
      <w:r>
        <w:rPr>
          <w:rStyle w:val="FootnoteAnchor"/>
          <w:rtl w:val="true"/>
        </w:rPr>
        <w:footnoteReference w:id="28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79" w:name="__RefHeading___Toc12159283_73709187"/>
      <w:bookmarkStart w:id="1180" w:name="_Toc454"/>
      <w:bookmarkEnd w:id="1179"/>
      <w:r>
        <w:rPr/>
        <w:t>729</w:t>
      </w:r>
      <w:r>
        <w:rPr>
          <w:rtl w:val="true"/>
        </w:rPr>
        <w:t>-</w:t>
      </w:r>
      <w:r>
        <w:rPr>
          <w:rtl w:val="true"/>
        </w:rPr>
        <w:t>الحسن بن زين الدين</w:t>
      </w:r>
      <w:r>
        <w:rPr>
          <w:rtl w:val="true"/>
        </w:rPr>
        <w:t>:</w:t>
      </w:r>
      <w:bookmarkEnd w:id="1180"/>
    </w:p>
    <w:p>
      <w:pPr>
        <w:pStyle w:val="BookText"/>
        <w:rPr/>
      </w:pPr>
      <w:r>
        <w:rPr>
          <w:rFonts w:ascii="Amiri" w:hAnsi="Amiri" w:eastAsia="Amiri" w:cs="Amiri"/>
          <w:color w:val="111111"/>
          <w:sz w:val="28"/>
          <w:sz w:val="28"/>
          <w:szCs w:val="28"/>
          <w:rtl w:val="true"/>
          <w:lang w:bidi="ar-SA"/>
        </w:rPr>
        <w:t>ابن عليّ بن أحمد العاملي رحمه اللّه</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وجه من وجوه أصحابنا،ثقة،عين،صحيح الحديث </w:t>
      </w:r>
      <w:r>
        <w:rPr>
          <w:rStyle w:val="FootnoteAnchor"/>
          <w:rtl w:val="true"/>
        </w:rPr>
        <w:footnoteReference w:id="2809"/>
      </w:r>
      <w:r>
        <w:rPr>
          <w:rFonts w:ascii="Amiri" w:hAnsi="Amiri" w:eastAsia="Amiri" w:cs="Amiri"/>
          <w:color w:val="111111"/>
          <w:sz w:val="28"/>
          <w:sz w:val="28"/>
          <w:szCs w:val="28"/>
          <w:rtl w:val="true"/>
          <w:lang w:bidi="ar-SA"/>
        </w:rPr>
        <w:t xml:space="preserve">، واضح الطريقة،نقيّ الكلام،جيّد التأليف </w:t>
      </w:r>
      <w:r>
        <w:rPr>
          <w:rStyle w:val="FootnoteAnchor"/>
          <w:rtl w:val="true"/>
        </w:rPr>
        <w:footnoteReference w:id="2810"/>
      </w:r>
      <w:r>
        <w:rPr>
          <w:rFonts w:ascii="Amiri" w:hAnsi="Amiri" w:eastAsia="Amiri" w:cs="Amiri"/>
          <w:color w:val="111111"/>
          <w:sz w:val="28"/>
          <w:sz w:val="28"/>
          <w:szCs w:val="28"/>
          <w:rtl w:val="true"/>
          <w:lang w:bidi="ar-SA"/>
        </w:rPr>
        <w:t>،مات رحمه اللّه سنة إحدى عشرة و ألف،له كتب،منها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منتقى الجمان في الأحاديث الصحاح و الحسان،النقد </w:t>
      </w:r>
      <w:r>
        <w:rPr>
          <w:rStyle w:val="FootnoteAnchor"/>
          <w:rtl w:val="true"/>
        </w:rPr>
        <w:footnoteReference w:id="28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في الدرّ المنثور لولده الشيخ علي </w:t>
      </w:r>
      <w:r>
        <w:rPr>
          <w:rStyle w:val="FootnoteAnchor"/>
          <w:rtl w:val="true"/>
        </w:rPr>
        <w:footnoteReference w:id="28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هو و السيّد الجليل السيّد محمّد ابن أخته في التحصيل كفرسي رهان و رضيعي لبان،و كانا متقاربين في السن،و بقي بعد السيّد محمّد بقدر تفاوت ما بينهما في السن تقريبا </w:t>
      </w:r>
      <w:r>
        <w:rPr>
          <w:rStyle w:val="FootnoteAnchor"/>
          <w:rtl w:val="true"/>
        </w:rPr>
        <w:footnoteReference w:id="2813"/>
      </w:r>
      <w:r>
        <w:rPr>
          <w:rFonts w:ascii="Amiri" w:hAnsi="Amiri" w:eastAsia="Amiri" w:cs="Amiri"/>
          <w:color w:val="111111"/>
          <w:sz w:val="28"/>
          <w:sz w:val="28"/>
          <w:szCs w:val="28"/>
          <w:rtl w:val="true"/>
          <w:lang w:bidi="ar-SA"/>
        </w:rPr>
        <w:t>، و كتب على قبر السيد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الْمُؤْمِنِينَ </w:t>
      </w:r>
      <w:r>
        <w:rPr>
          <w:rStyle w:val="FootnoteAnchor"/>
          <w:rtl w:val="true"/>
        </w:rPr>
        <w:footnoteReference w:id="2814"/>
      </w:r>
      <w:r>
        <w:rPr>
          <w:rFonts w:ascii="Amiri" w:hAnsi="Amiri" w:eastAsia="Amiri" w:cs="Amiri"/>
          <w:color w:val="111111"/>
          <w:sz w:val="28"/>
          <w:sz w:val="28"/>
          <w:szCs w:val="28"/>
          <w:rtl w:val="true"/>
          <w:lang w:bidi="ar-SA"/>
        </w:rPr>
        <w:t xml:space="preserve">رِجالٌ صَدَقُوا ما عاهَدُوا اللّهَ عَلَيْهِ الآية </w:t>
      </w:r>
      <w:r>
        <w:rPr>
          <w:rStyle w:val="FootnoteAnchor"/>
          <w:rtl w:val="true"/>
        </w:rPr>
        <w:footnoteReference w:id="2815"/>
      </w:r>
      <w:r>
        <w:rPr>
          <w:rFonts w:ascii="Amiri" w:hAnsi="Amiri" w:eastAsia="Amiri" w:cs="Amiri"/>
          <w:color w:val="111111"/>
          <w:sz w:val="28"/>
          <w:sz w:val="28"/>
          <w:szCs w:val="28"/>
          <w:rtl w:val="true"/>
          <w:lang w:bidi="ar-SA"/>
        </w:rPr>
        <w:t>،و رثاه بأبيات كتبها على قبره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كانا مدّة حياتهما إذا اتّفق سبق أحدهما إلى المسجد و جاء الآخر بعده يقتدي به،و كان كلّ منهما إذا صنّف شيئا أرسل أجزاءه إلى الآخر و بعده يجتمعان على ما يوجب التحرير و البحث،و كان إذا رجّح أحدهما مسألة و سئل عنها الآخر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ارجعوا إليه فقد كفاني مؤنتها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مولده في العشر الأخر من شهر رمضان سنة تسع و خمسين و تسعمائة</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له قدّس سرّه مصنّفات و فوائد و رسائل و خطب،اطّلعت منها على كتاب منتقى الجمان،و معالم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مقدمته أصول و برز من فروعه مجلّد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حاشية على المختلف،و مشكاة القول السديد في تحقيق الاجتهاد و التقليد،و الإجازات،و التحرير الطاووسي،و الاثني عشريّة،في الطهارة و الصلاة،و له ديوان شعر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1181" w:name="pg11860_148004"/>
    </w:p>
    <w:p>
      <w:pPr>
        <w:pStyle w:val="BookText"/>
        <w:rPr/>
      </w:pPr>
      <w:bookmarkEnd w:id="1181"/>
      <w:r>
        <w:rPr>
          <w:rFonts w:ascii="Amiri" w:hAnsi="Amiri" w:eastAsia="Amiri" w:cs="Amiri"/>
          <w:color w:val="111111"/>
          <w:sz w:val="28"/>
          <w:sz w:val="28"/>
          <w:szCs w:val="28"/>
          <w:rtl w:val="true"/>
          <w:lang w:bidi="ar-SA"/>
        </w:rPr>
        <w:t>قال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من زهده أنّه كان لا يحرز قوت </w:t>
      </w:r>
      <w:r>
        <w:rPr>
          <w:rStyle w:val="FootnoteAnchor"/>
          <w:rtl w:val="true"/>
        </w:rPr>
        <w:footnoteReference w:id="2816"/>
      </w:r>
      <w:r>
        <w:rPr>
          <w:rFonts w:ascii="Amiri" w:hAnsi="Amiri" w:eastAsia="Amiri" w:cs="Amiri"/>
          <w:color w:val="111111"/>
          <w:sz w:val="28"/>
          <w:sz w:val="28"/>
          <w:szCs w:val="28"/>
          <w:rtl w:val="true"/>
          <w:lang w:bidi="ar-SA"/>
        </w:rPr>
        <w:t>أكثر من شهر أو أسبوع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لأجل القرب إلى مساواة الفقراء و البعد عن التشبّه بالأغنياء </w:t>
      </w:r>
      <w:r>
        <w:rPr>
          <w:rStyle w:val="FootnoteAnchor"/>
          <w:rtl w:val="true"/>
        </w:rPr>
        <w:footnoteReference w:id="2817"/>
      </w:r>
      <w:r>
        <w:rPr>
          <w:rStyle w:val="FootnoteAnchor"/>
          <w:rtl w:val="true"/>
        </w:rPr>
        <w:footnoteReference w:id="28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له رحمه اللّه كتاب مناسك الحج،ذكره في السلافة </w:t>
      </w:r>
      <w:r>
        <w:rPr>
          <w:rStyle w:val="FootnoteAnchor"/>
          <w:rtl w:val="true"/>
        </w:rPr>
        <w:footnoteReference w:id="28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التحرير الطاووسي المذكور من مؤلّفات السيّد ابن طاوس،كان قد ألّفه على منوال اختيار الكشّي،و سمّاه بكتاب حلّ الإشكال في معرفة الرجال،ثمّ حرّره الشيخ حسن رحمه اللّه و سمّاه التحرير الطاووسي</w:t>
      </w:r>
      <w:r>
        <w:rPr>
          <w:rFonts w:eastAsia="Amiri" w:cs="Amiri" w:ascii="Amiri" w:hAnsi="Amiri"/>
          <w:color w:val="111111"/>
          <w:sz w:val="28"/>
          <w:szCs w:val="28"/>
          <w:rtl w:val="true"/>
          <w:lang w:bidi="ar-SA"/>
        </w:rPr>
        <w:t>.</w:t>
      </w:r>
    </w:p>
    <w:p>
      <w:pPr>
        <w:pStyle w:val="Heading3"/>
        <w:numPr>
          <w:ilvl w:val="2"/>
          <w:numId w:val="1"/>
        </w:numPr>
        <w:rPr/>
      </w:pPr>
      <w:bookmarkStart w:id="1182" w:name="__RefHeading___Toc12159285_73709187"/>
      <w:bookmarkStart w:id="1183" w:name="_Toc455"/>
      <w:bookmarkEnd w:id="1182"/>
      <w:r>
        <w:rPr/>
        <w:t>730</w:t>
      </w:r>
      <w:r>
        <w:rPr>
          <w:rtl w:val="true"/>
        </w:rPr>
        <w:t>-</w:t>
      </w:r>
      <w:r>
        <w:rPr>
          <w:rtl w:val="true"/>
        </w:rPr>
        <w:t>الحسن بن سابور</w:t>
      </w:r>
      <w:r>
        <w:rPr>
          <w:rtl w:val="true"/>
        </w:rPr>
        <w:t>:</w:t>
      </w:r>
      <w:bookmarkEnd w:id="1183"/>
    </w:p>
    <w:p>
      <w:pPr>
        <w:pStyle w:val="BookText"/>
        <w:rPr/>
      </w:pPr>
      <w:r>
        <w:rPr>
          <w:rFonts w:ascii="Amiri" w:hAnsi="Amiri" w:eastAsia="Amiri" w:cs="Amiri"/>
          <w:color w:val="111111"/>
          <w:sz w:val="28"/>
          <w:sz w:val="28"/>
          <w:szCs w:val="28"/>
          <w:rtl w:val="true"/>
          <w:lang w:bidi="ar-SA"/>
        </w:rPr>
        <w:t xml:space="preserve">أبو عبد اللّه الصفّار،قمّي،زعم القمّيّون أنّه كان غاليا،و رأيت له كتابا في الصلاة سديدا،و اللّه أعلم،غض </w:t>
      </w:r>
      <w:r>
        <w:rPr>
          <w:rStyle w:val="FootnoteAnchor"/>
          <w:rtl w:val="true"/>
        </w:rPr>
        <w:footnoteReference w:id="28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غير مذكور في الكتابين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من كلام غض هذا مع عدم سلامة جليل من طعنة صحّة رواياته،فتأمّل</w:t>
      </w:r>
      <w:r>
        <w:rPr>
          <w:rFonts w:eastAsia="Amiri" w:cs="Amiri" w:ascii="Amiri" w:hAnsi="Amiri"/>
          <w:color w:val="111111"/>
          <w:sz w:val="28"/>
          <w:szCs w:val="28"/>
          <w:rtl w:val="true"/>
          <w:lang w:bidi="ar-SA"/>
        </w:rPr>
        <w:t>.</w:t>
      </w:r>
    </w:p>
    <w:p>
      <w:pPr>
        <w:pStyle w:val="Heading3"/>
        <w:numPr>
          <w:ilvl w:val="2"/>
          <w:numId w:val="1"/>
        </w:numPr>
        <w:rPr/>
      </w:pPr>
      <w:bookmarkStart w:id="1184" w:name="__RefHeading___Toc12159287_73709187"/>
      <w:bookmarkStart w:id="1185" w:name="_Toc456"/>
      <w:bookmarkEnd w:id="1184"/>
      <w:r>
        <w:rPr/>
        <w:t>731</w:t>
      </w:r>
      <w:r>
        <w:rPr>
          <w:rtl w:val="true"/>
        </w:rPr>
        <w:t>-</w:t>
      </w:r>
      <w:r>
        <w:rPr>
          <w:rtl w:val="true"/>
        </w:rPr>
        <w:t>الحسن بن السري الكاتب</w:t>
      </w:r>
      <w:r>
        <w:rPr>
          <w:rtl w:val="true"/>
        </w:rPr>
        <w:t>:</w:t>
      </w:r>
      <w:bookmarkEnd w:id="1185"/>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 </w:t>
      </w:r>
      <w:r>
        <w:rPr>
          <w:rStyle w:val="FootnoteAnchor"/>
          <w:rtl w:val="true"/>
        </w:rPr>
        <w:footnoteReference w:id="28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كتاب،رويناه بالإسناد الأوّل،عن أحمد بن </w:t>
      </w:r>
      <w:bookmarkStart w:id="1186" w:name="pg11860_148005"/>
    </w:p>
    <w:p>
      <w:pPr>
        <w:pStyle w:val="BookText"/>
        <w:rPr/>
      </w:pPr>
      <w:bookmarkEnd w:id="1186"/>
      <w:r>
        <w:rPr>
          <w:rFonts w:ascii="Amiri" w:hAnsi="Amiri" w:eastAsia="Amiri" w:cs="Amiri"/>
          <w:color w:val="111111"/>
          <w:sz w:val="28"/>
          <w:sz w:val="28"/>
          <w:szCs w:val="28"/>
          <w:rtl w:val="true"/>
          <w:lang w:bidi="ar-SA"/>
        </w:rPr>
        <w:t xml:space="preserve">محمّد بن عيسى،عن الحسن بن محبوب،عنه </w:t>
      </w:r>
      <w:r>
        <w:rPr>
          <w:rStyle w:val="FootnoteAnchor"/>
          <w:rtl w:val="true"/>
        </w:rPr>
        <w:footnoteReference w:id="28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جيد،عن ابن الوليد،عن الصفّار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آخره </w:t>
      </w:r>
      <w:r>
        <w:rPr>
          <w:rStyle w:val="FootnoteAnchor"/>
          <w:rtl w:val="true"/>
        </w:rPr>
        <w:footnoteReference w:id="28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السري العبدي الأنباري،يعرف بالكاتب </w:t>
      </w:r>
      <w:r>
        <w:rPr>
          <w:rStyle w:val="FootnoteAnchor"/>
          <w:rtl w:val="true"/>
        </w:rPr>
        <w:footnoteReference w:id="28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الظاهر اتّحاده مع الآتي كما في الحاوي </w:t>
      </w:r>
      <w:r>
        <w:rPr>
          <w:rStyle w:val="FootnoteAnchor"/>
          <w:rtl w:val="true"/>
        </w:rPr>
        <w:footnoteReference w:id="2825"/>
      </w:r>
      <w:r>
        <w:rPr>
          <w:rFonts w:ascii="Amiri" w:hAnsi="Amiri" w:eastAsia="Amiri" w:cs="Amiri"/>
          <w:color w:val="111111"/>
          <w:sz w:val="28"/>
          <w:sz w:val="28"/>
          <w:szCs w:val="28"/>
          <w:rtl w:val="true"/>
          <w:lang w:bidi="ar-SA"/>
        </w:rPr>
        <w:t xml:space="preserve">و الوسيط </w:t>
      </w:r>
      <w:r>
        <w:rPr>
          <w:rStyle w:val="FootnoteAnchor"/>
          <w:rtl w:val="true"/>
        </w:rPr>
        <w:footnoteReference w:id="2826"/>
      </w:r>
      <w:r>
        <w:rPr>
          <w:rFonts w:ascii="Amiri" w:hAnsi="Amiri" w:eastAsia="Amiri" w:cs="Amiri"/>
          <w:color w:val="111111"/>
          <w:sz w:val="28"/>
          <w:sz w:val="28"/>
          <w:szCs w:val="28"/>
          <w:rtl w:val="true"/>
          <w:lang w:bidi="ar-SA"/>
        </w:rPr>
        <w:t>، و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السري،عنه الحسن بن محبوب أيضا،و القرينة فارقة،و عنه عبد اللّه بن مسكان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اتّحاده مع الكرخي الثقة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التهذيب </w:t>
      </w:r>
      <w:r>
        <w:rPr>
          <w:rStyle w:val="FootnoteAnchor"/>
          <w:rtl w:val="true"/>
        </w:rPr>
        <w:footnoteReference w:id="28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زرارة،عن الحسن بن السري </w:t>
      </w:r>
      <w:r>
        <w:rPr>
          <w:rStyle w:val="FootnoteAnchor"/>
          <w:rtl w:val="true"/>
        </w:rPr>
        <w:footnoteReference w:id="28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87" w:name="__RefHeading___Toc12159289_73709187"/>
      <w:bookmarkStart w:id="1188" w:name="_Toc457"/>
      <w:bookmarkEnd w:id="1187"/>
      <w:r>
        <w:rPr/>
        <w:t>732</w:t>
      </w:r>
      <w:r>
        <w:rPr>
          <w:rtl w:val="true"/>
        </w:rPr>
        <w:t>-</w:t>
      </w:r>
      <w:r>
        <w:rPr>
          <w:rtl w:val="true"/>
        </w:rPr>
        <w:t>الحسن بن السري الكرخي</w:t>
      </w:r>
      <w:r>
        <w:rPr>
          <w:rtl w:val="true"/>
        </w:rPr>
        <w:t>:</w:t>
      </w:r>
      <w:bookmarkEnd w:id="1188"/>
    </w:p>
    <w:p>
      <w:p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28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الكاتب ثقة و أخوه علي رويا عن أبي عبد اللّه عليه السلام </w:t>
      </w:r>
      <w:r>
        <w:rPr>
          <w:rStyle w:val="FootnoteAnchor"/>
          <w:rtl w:val="true"/>
        </w:rPr>
        <w:footnoteReference w:id="28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كتاب،رواه عنه الحسن بن محبوب </w:t>
      </w:r>
      <w:r>
        <w:rPr>
          <w:rStyle w:val="FootnoteAnchor"/>
          <w:rtl w:val="true"/>
        </w:rPr>
        <w:footnoteReference w:id="2831"/>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منهما ظاهر في اتّحاد الكرخي و الكاتب كما لا يخفى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المستفاد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زاد جش،أنّ جش أيضا وثّقه؛ و سيذكر في أخيه علي أنّ التوثيق غير موجود في كلامه بالنسبة إليهما </w:t>
      </w:r>
      <w:r>
        <w:rPr>
          <w:rStyle w:val="FootnoteAnchor"/>
          <w:rtl w:val="true"/>
        </w:rPr>
        <w:footnoteReference w:id="2832"/>
      </w:r>
      <w:r>
        <w:rPr>
          <w:rFonts w:ascii="Amiri" w:hAnsi="Amiri" w:eastAsia="Amiri" w:cs="Amiri"/>
          <w:color w:val="111111"/>
          <w:sz w:val="28"/>
          <w:sz w:val="28"/>
          <w:szCs w:val="28"/>
          <w:rtl w:val="true"/>
          <w:lang w:bidi="ar-SA"/>
        </w:rPr>
        <w:t xml:space="preserve">،و أنّ صه و د نقلا توثيقهما على وجه يظهر كونه من جش </w:t>
      </w:r>
      <w:r>
        <w:rPr>
          <w:rStyle w:val="FootnoteAnchor"/>
          <w:rtl w:val="true"/>
        </w:rPr>
        <w:footnoteReference w:id="2833"/>
      </w:r>
      <w:r>
        <w:rPr>
          <w:rFonts w:ascii="Amiri" w:hAnsi="Amiri" w:eastAsia="Amiri" w:cs="Amiri"/>
          <w:color w:val="111111"/>
          <w:sz w:val="28"/>
          <w:sz w:val="28"/>
          <w:szCs w:val="28"/>
          <w:rtl w:val="true"/>
          <w:lang w:bidi="ar-SA"/>
        </w:rPr>
        <w:t xml:space="preserve">،بل و يصرّح صه بتوثيق جش عليّا </w:t>
      </w:r>
      <w:r>
        <w:rPr>
          <w:rStyle w:val="FootnoteAnchor"/>
          <w:rtl w:val="true"/>
        </w:rPr>
        <w:footnoteReference w:id="2834"/>
      </w:r>
      <w:r>
        <w:rPr>
          <w:rFonts w:ascii="Amiri" w:hAnsi="Amiri" w:eastAsia="Amiri" w:cs="Amiri"/>
          <w:color w:val="111111"/>
          <w:sz w:val="28"/>
          <w:sz w:val="28"/>
          <w:szCs w:val="28"/>
          <w:rtl w:val="true"/>
          <w:lang w:bidi="ar-SA"/>
        </w:rPr>
        <w:t xml:space="preserve">،و يأتي هناك عن النقد عدم وجدانه التوثيق في أربع نسخ من جش </w:t>
      </w:r>
      <w:r>
        <w:rPr>
          <w:rStyle w:val="FootnoteAnchor"/>
          <w:rtl w:val="true"/>
        </w:rPr>
        <w:footnoteReference w:id="28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مجهول،و وثّقه العلاّمة </w:t>
      </w:r>
      <w:r>
        <w:rPr>
          <w:rStyle w:val="FootnoteAnchor"/>
          <w:rtl w:val="true"/>
        </w:rPr>
        <w:footnoteReference w:id="28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البلغة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وثّقه العلاّمة </w:t>
      </w:r>
      <w:r>
        <w:rPr>
          <w:rStyle w:val="FootnoteAnchor"/>
          <w:rtl w:val="true"/>
        </w:rPr>
        <w:footnoteReference w:id="28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بعض المعاصرين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ربما يوجد توثيقه في بعض نسخ جش </w:t>
      </w:r>
      <w:r>
        <w:rPr>
          <w:rStyle w:val="FootnoteAnchor"/>
          <w:rtl w:val="true"/>
        </w:rPr>
        <w:footnoteReference w:id="2838"/>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رواية الحسن بن محبوب تشير إلى الاعتماد و القوّة،و هو أيضا كثير الرواية،و مرّ حال توثيق العلاّمة؛إلاّ أن يقال ما في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يظنّ كونه من جش،فيحتاج إلى التأمّل</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هذا،و ممّا يشير إلى الاتّحاد ما يأتي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السري العبدي و عليّ</w:t>
      </w:r>
      <w:r>
        <w:rPr>
          <w:rFonts w:eastAsia="Amiri" w:cs="Amiri" w:ascii="Amiri" w:hAnsi="Amiri"/>
          <w:color w:val="111111"/>
          <w:sz w:val="28"/>
          <w:szCs w:val="28"/>
          <w:rtl w:val="true"/>
          <w:lang w:bidi="ar-SA"/>
        </w:rPr>
        <w:t xml:space="preserve">). </w:t>
      </w:r>
      <w:bookmarkStart w:id="1189" w:name="pg11860_148007"/>
    </w:p>
    <w:p>
      <w:pPr>
        <w:pStyle w:val="BookText"/>
        <w:rPr/>
      </w:pPr>
      <w:bookmarkEnd w:id="1189"/>
      <w:r>
        <w:rPr>
          <w:rFonts w:ascii="Amiri" w:hAnsi="Amiri" w:eastAsia="Amiri" w:cs="Amiri"/>
          <w:color w:val="111111"/>
          <w:sz w:val="28"/>
          <w:sz w:val="28"/>
          <w:szCs w:val="28"/>
          <w:rtl w:val="true"/>
          <w:lang w:bidi="ar-SA"/>
        </w:rPr>
        <w:t xml:space="preserve">ابن السري الكرخي </w:t>
      </w:r>
      <w:r>
        <w:rPr>
          <w:rStyle w:val="FootnoteAnchor"/>
          <w:rtl w:val="true"/>
        </w:rPr>
        <w:footnoteReference w:id="2839"/>
      </w:r>
      <w:r>
        <w:rPr>
          <w:rFonts w:ascii="Amiri" w:hAnsi="Amiri" w:eastAsia="Amiri" w:cs="Amiri"/>
          <w:color w:val="111111"/>
          <w:sz w:val="28"/>
          <w:sz w:val="28"/>
          <w:szCs w:val="28"/>
          <w:rtl w:val="true"/>
          <w:lang w:bidi="ar-SA"/>
        </w:rPr>
        <w:t xml:space="preserve">،لبعد تحقّق أخين هكذا </w:t>
      </w:r>
      <w:r>
        <w:rPr>
          <w:rStyle w:val="FootnoteAnchor"/>
          <w:rtl w:val="true"/>
        </w:rPr>
        <w:footnoteReference w:id="28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أجد التوثيق في نسختين من جش عندي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الحاوي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كأن التوثيق سقط من كتاب جش،و يدلّ عليه أنّ العلاّمة في ترجمة عليّ بن السري نقل عن جش توثيقه،و الحال أنّ جش لم يذكر عليّ بن السري في غير هذا الموضع </w:t>
      </w:r>
      <w:r>
        <w:rPr>
          <w:rStyle w:val="FootnoteAnchor"/>
          <w:rtl w:val="true"/>
        </w:rPr>
        <w:footnoteReference w:id="2841"/>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الوسيط أيضا نقل التوثيق عن جش </w:t>
      </w:r>
      <w:r>
        <w:rPr>
          <w:rStyle w:val="FootnoteAnchor"/>
          <w:rtl w:val="true"/>
        </w:rPr>
        <w:footnoteReference w:id="28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حاشية الكبير له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سقط التوثيق من نسخ كثيرة من جش </w:t>
      </w:r>
      <w:r>
        <w:rPr>
          <w:rStyle w:val="FootnoteAnchor"/>
          <w:rtl w:val="true"/>
        </w:rPr>
        <w:footnoteReference w:id="28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90" w:name="__RefHeading___Toc12159291_73709187"/>
      <w:bookmarkStart w:id="1191" w:name="_Toc458"/>
      <w:bookmarkEnd w:id="1190"/>
      <w:r>
        <w:rPr/>
        <w:t>733</w:t>
      </w:r>
      <w:r>
        <w:rPr>
          <w:rtl w:val="true"/>
        </w:rPr>
        <w:t>-</w:t>
      </w:r>
      <w:r>
        <w:rPr>
          <w:rtl w:val="true"/>
        </w:rPr>
        <w:t>الحسن بن سعيد بن حمّاد</w:t>
      </w:r>
      <w:r>
        <w:rPr>
          <w:rtl w:val="true"/>
        </w:rPr>
        <w:t>:</w:t>
      </w:r>
      <w:bookmarkEnd w:id="1191"/>
    </w:p>
    <w:p>
      <w:pPr>
        <w:pStyle w:val="BookText"/>
        <w:rPr/>
      </w:pPr>
      <w:r>
        <w:rPr>
          <w:rFonts w:ascii="Amiri" w:hAnsi="Amiri" w:eastAsia="Amiri" w:cs="Amiri"/>
          <w:color w:val="111111"/>
          <w:sz w:val="28"/>
          <w:sz w:val="28"/>
          <w:szCs w:val="28"/>
          <w:rtl w:val="true"/>
          <w:lang w:bidi="ar-SA"/>
        </w:rPr>
        <w:t xml:space="preserve">ابن سعيد بن مهران،من موالي عليّ بن الحسين عليه السلام، الأهوازي </w:t>
      </w:r>
      <w:r>
        <w:rPr>
          <w:rStyle w:val="FootnoteAnchor"/>
          <w:rtl w:val="true"/>
        </w:rPr>
        <w:footnoteReference w:id="2844"/>
      </w:r>
      <w:r>
        <w:rPr>
          <w:rFonts w:ascii="Amiri" w:hAnsi="Amiri" w:eastAsia="Amiri" w:cs="Amiri"/>
          <w:color w:val="111111"/>
          <w:sz w:val="28"/>
          <w:sz w:val="28"/>
          <w:szCs w:val="28"/>
          <w:rtl w:val="true"/>
          <w:lang w:bidi="ar-SA"/>
        </w:rPr>
        <w:t xml:space="preserve">،أخو الحسين،ثقة،روى جميع ما صنّفه أخوه عن جميع شيوخه،و زاد عليه بروايته عن زرعة عن سماعة،فإنّه يختصّ به الحسن، و الحسين إنّما يرويه عن أخيه عن زرعة،و الباقي هما متساويان فيه،و سنذكر كتب أخيه إذا ذكرناه،و الطريق إلى روايتهما،ست </w:t>
      </w:r>
      <w:r>
        <w:rPr>
          <w:rStyle w:val="FootnoteAnchor"/>
          <w:rtl w:val="true"/>
        </w:rPr>
        <w:footnoteReference w:id="2845"/>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الذي أوصل عليّ بن مهزيار و إسحاق بن إبراهيم </w:t>
      </w:r>
    </w:p>
    <w:p>
      <w:pPr>
        <w:pStyle w:val="BookText"/>
        <w:rPr/>
      </w:pPr>
      <w:r>
        <w:rPr>
          <w:rFonts w:ascii="Amiri" w:hAnsi="Amiri" w:eastAsia="Amiri" w:cs="Amiri"/>
          <w:color w:val="111111"/>
          <w:sz w:val="28"/>
          <w:sz w:val="28"/>
          <w:szCs w:val="28"/>
          <w:rtl w:val="true"/>
          <w:lang w:bidi="ar-SA"/>
        </w:rPr>
        <w:t xml:space="preserve">الحضيني إلى الرضا عليه السلام حتّى جرت الخدمة على أيديهما </w:t>
      </w:r>
      <w:r>
        <w:rPr>
          <w:rStyle w:val="FootnoteAnchor"/>
          <w:rtl w:val="true"/>
        </w:rPr>
        <w:footnoteReference w:id="28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أوصل عليّ بن الريّان،و كان سبب معرفة الثلاثة بهذا الأمر،و منه سمعوا الحديث و به عرفوا،و كذلك فعل بعبد اللّه بن محمّد الحضيني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سعيد كان يعرف بدندان،و شارك الحسن أخاه الحسين في كتبه الثلاثين،و كان شريك أخيه في جميع رجاله إلاّ في زرعة بن مهران الحضرمي </w:t>
      </w:r>
      <w:r>
        <w:rPr>
          <w:rStyle w:val="FootnoteAnchor"/>
          <w:rtl w:val="true"/>
        </w:rPr>
        <w:footnoteReference w:id="2847"/>
      </w:r>
      <w:r>
        <w:rPr>
          <w:rFonts w:ascii="Amiri" w:hAnsi="Amiri" w:eastAsia="Amiri" w:cs="Amiri"/>
          <w:color w:val="111111"/>
          <w:sz w:val="28"/>
          <w:sz w:val="28"/>
          <w:szCs w:val="28"/>
          <w:rtl w:val="true"/>
          <w:lang w:bidi="ar-SA"/>
        </w:rPr>
        <w:t xml:space="preserve">و فضالة بن أيّوب،فإنّ الحسين كان يروي عن أخيه عنهما، و كان الحسن ثقة،و كذلك الحسين أخوه </w:t>
      </w:r>
      <w:r>
        <w:rPr>
          <w:rStyle w:val="FootnoteAnchor"/>
          <w:rtl w:val="true"/>
        </w:rPr>
        <w:footnoteReference w:id="28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الحسين بن يزيد السورائي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شريك أخيه الحسين في جميع رجاله إلاّ في زرعة بن محمّد الحضرمي و فضالة بن أيّوب،فإنّ الحسين كان يروي عن أخيه عنهما </w:t>
      </w:r>
      <w:r>
        <w:rPr>
          <w:rStyle w:val="FootnoteAnchor"/>
          <w:rtl w:val="true"/>
        </w:rPr>
        <w:footnoteReference w:id="28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 الحسين ابنا سعيد بن حمّاد بن سعيد،موالي عليّ بن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الحسن بن سعيد توالى أيضا </w:t>
      </w:r>
      <w:r>
        <w:rPr>
          <w:rStyle w:val="FootnoteAnchor"/>
          <w:rtl w:val="true"/>
        </w:rPr>
        <w:footnoteReference w:id="2850"/>
      </w:r>
      <w:r>
        <w:rPr>
          <w:rFonts w:ascii="Amiri" w:hAnsi="Amiri" w:eastAsia="Amiri" w:cs="Amiri"/>
          <w:color w:val="111111"/>
          <w:sz w:val="28"/>
          <w:sz w:val="28"/>
          <w:szCs w:val="28"/>
          <w:rtl w:val="true"/>
          <w:lang w:bidi="ar-SA"/>
        </w:rPr>
        <w:t>إسحاق ابن إبراهيم الحضيني و عليّ بن الريّان بعد إسحاق إلى الرضا عليه السلام، و كان سبب معرفتهم لهذا الأمر،و منه سمعوا الحديث و به عرفوا،و كذلك فعل بعبد اللّه بن محمّد الحضيني و غيرهم،حتّى جرت الخدمة على أيديهم</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سعيد كان يعرف بدندان </w:t>
      </w:r>
      <w:r>
        <w:rPr>
          <w:rStyle w:val="FootnoteAnchor"/>
          <w:rtl w:val="true"/>
        </w:rPr>
        <w:footnoteReference w:id="285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و الحسين ابنا سعيد الأهوازي،من أصحاب الرضا عليه السلام </w:t>
      </w:r>
      <w:r>
        <w:rPr>
          <w:rStyle w:val="FootnoteAnchor"/>
          <w:rtl w:val="true"/>
        </w:rPr>
        <w:footnoteReference w:id="28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دي ذكر الحسين وحده </w:t>
      </w:r>
      <w:r>
        <w:rPr>
          <w:rStyle w:val="FootnoteAnchor"/>
          <w:rtl w:val="true"/>
        </w:rPr>
        <w:footnoteReference w:id="28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العلاّمة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زرعة بن مهران،حمل على السهو،فإنّه ابن محمّد الحضرمي،و اشتهارهما بالوقف صار منشأ للغفلة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يرويه عن أخيه عن زرعة،ربما يروي عن غير أخيه أيضا عنه،مثل النضر بن سويد </w:t>
      </w:r>
      <w:r>
        <w:rPr>
          <w:rStyle w:val="FootnoteAnchor"/>
          <w:rtl w:val="true"/>
        </w:rPr>
        <w:footnoteReference w:id="28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 صه و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في زرعة و فضالة،في النقد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ليس بمستقيم،لأنّا وجدنا في كثير من الأخبار بطرق مختلفة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سعيد عن زرعة و فضالة </w:t>
      </w:r>
      <w:r>
        <w:rPr>
          <w:rStyle w:val="FootnoteAnchor"/>
          <w:rtl w:val="true"/>
        </w:rPr>
        <w:footnoteReference w:id="2855"/>
      </w:r>
      <w:r>
        <w:rPr>
          <w:rStyle w:val="FootnoteAnchor"/>
          <w:rtl w:val="true"/>
        </w:rPr>
        <w:footnoteReference w:id="28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كما قاله،و السورائي أيضا معترف به كما سيجيء عن جش عنه في فضالة،إلاّ أنّه يدّعي أنّه غلط،لأنّ الحسين لم يلق فضالة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حال زرعة عنه حال فضالة فيما قلنا،و يشير إليه ما يأتي عن جش في تلك الترجمة </w:t>
      </w:r>
      <w:r>
        <w:rPr>
          <w:rStyle w:val="FootnoteAnchor"/>
          <w:rtl w:val="true"/>
        </w:rPr>
        <w:footnoteReference w:id="2857"/>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يتأمّل في صحّة تلك الدعوى،مع كثرة ورود الأخبار كذلك عن المشايخ،سيّما إذا كان دعواه أنّ الحسين في تلك الأخبار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يومئ إليه ظاهر العبارة المنقولة عنه </w:t>
      </w:r>
      <w:r>
        <w:rPr>
          <w:rStyle w:val="FootnoteAnchor"/>
          <w:rtl w:val="true"/>
        </w:rPr>
        <w:footnoteReference w:id="28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أنّه وقع تعليق،فتأمّل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يظهر من جش التأمّل في صحّة الدعوى في تلك 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 أيضا عن 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فضالة بن أيّوب،روى عنه الحسين بن سعيد </w:t>
      </w:r>
      <w:r>
        <w:rPr>
          <w:rStyle w:val="FootnoteAnchor"/>
          <w:rtl w:val="true"/>
        </w:rPr>
        <w:footnoteReference w:id="2859"/>
      </w:r>
      <w:r>
        <w:rPr>
          <w:rFonts w:ascii="Amiri" w:hAnsi="Amiri" w:eastAsia="Amiri" w:cs="Amiri"/>
          <w:color w:val="111111"/>
          <w:sz w:val="28"/>
          <w:sz w:val="28"/>
          <w:szCs w:val="28"/>
          <w:rtl w:val="true"/>
          <w:lang w:bidi="ar-SA"/>
        </w:rPr>
        <w:t xml:space="preserve">، فتأمّل </w:t>
      </w:r>
      <w:r>
        <w:rPr>
          <w:rStyle w:val="FootnoteAnchor"/>
          <w:rtl w:val="true"/>
        </w:rPr>
        <w:footnoteReference w:id="28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مرّ عن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الحسن بن سعيد توالى أيضا إسحاق بن إبراهيم،هكذا في الاختيار و في طس </w:t>
      </w:r>
      <w:r>
        <w:rPr>
          <w:rStyle w:val="FootnoteAnchor"/>
          <w:rtl w:val="true"/>
        </w:rPr>
        <w:footnoteReference w:id="2861"/>
      </w:r>
      <w:r>
        <w:rPr>
          <w:rFonts w:ascii="Amiri" w:hAnsi="Amiri" w:eastAsia="Amiri" w:cs="Amiri"/>
          <w:color w:val="111111"/>
          <w:sz w:val="28"/>
          <w:sz w:val="28"/>
          <w:szCs w:val="28"/>
          <w:rtl w:val="true"/>
          <w:lang w:bidi="ar-SA"/>
        </w:rPr>
        <w:t>،و هو غير 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نسخة من رجال الميرزا بدل توالى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مولى </w:t>
      </w:r>
      <w:r>
        <w:rPr>
          <w:rStyle w:val="FootnoteAnchor"/>
          <w:rtl w:val="true"/>
        </w:rPr>
        <w:footnoteReference w:id="2862"/>
      </w:r>
      <w:r>
        <w:rPr>
          <w:rFonts w:ascii="Amiri" w:hAnsi="Amiri" w:eastAsia="Amiri" w:cs="Amiri"/>
          <w:color w:val="111111"/>
          <w:sz w:val="28"/>
          <w:sz w:val="28"/>
          <w:szCs w:val="28"/>
          <w:rtl w:val="true"/>
          <w:lang w:bidi="ar-SA"/>
        </w:rPr>
        <w:t>،و هو غير تامّ المعنى،إلاّ أنّ في نسختي من طس صحّح كلمة أيضا و جعلها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أوصل،و عليه يصحّ كون الكلمة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سعيد الأهوازي الثقة،يعرف برواية من روى عن شيوخ </w:t>
      </w:r>
      <w:r>
        <w:rPr>
          <w:rStyle w:val="FootnoteAnchor"/>
          <w:rtl w:val="true"/>
        </w:rPr>
        <w:footnoteReference w:id="2863"/>
      </w:r>
      <w:r>
        <w:rPr>
          <w:rFonts w:ascii="Amiri" w:hAnsi="Amiri" w:eastAsia="Amiri" w:cs="Amiri"/>
          <w:color w:val="111111"/>
          <w:sz w:val="28"/>
          <w:sz w:val="28"/>
          <w:szCs w:val="28"/>
          <w:rtl w:val="true"/>
          <w:lang w:bidi="ar-SA"/>
        </w:rPr>
        <w:t>أخيه الحسين،و 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جعفر </w:t>
      </w:r>
      <w:r>
        <w:rPr>
          <w:rStyle w:val="FootnoteAnchor"/>
          <w:rtl w:val="true"/>
        </w:rPr>
        <w:footnoteReference w:id="2864"/>
      </w:r>
      <w:r>
        <w:rPr>
          <w:rFonts w:ascii="Amiri" w:hAnsi="Amiri" w:eastAsia="Amiri" w:cs="Amiri"/>
          <w:color w:val="111111"/>
          <w:sz w:val="28"/>
          <w:sz w:val="28"/>
          <w:szCs w:val="28"/>
          <w:rtl w:val="true"/>
          <w:lang w:bidi="ar-SA"/>
        </w:rPr>
        <w:t>أحمد بن محمّد بن الحسن القرشي،و أبو العبّاس أحمد بن محمّد الدينوري،و أحمد بن محمّد بن عيسى الأشعري،و أحمد بن محمّد البرقي،و الحسين بن الحسن بن أبان</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بروايته هو عن جميع شيوخ أخيه مع زيادة تختصّ به،و هي الرواية عن زرعة عن سماعة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bookmarkStart w:id="1192" w:name="pg11860_148011"/>
    </w:p>
    <w:p>
      <w:pPr>
        <w:pStyle w:val="BookText"/>
        <w:rPr/>
      </w:pPr>
      <w:bookmarkEnd w:id="1192"/>
      <w:r>
        <w:rPr>
          <w:rFonts w:ascii="Amiri" w:hAnsi="Amiri" w:eastAsia="Amiri" w:cs="Amiri"/>
          <w:color w:val="111111"/>
          <w:sz w:val="28"/>
          <w:sz w:val="28"/>
          <w:szCs w:val="28"/>
          <w:rtl w:val="true"/>
          <w:lang w:bidi="ar-SA"/>
        </w:rPr>
        <w:t>و يوجد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الريّان عن الحسن،على الإطلاق،و الظاهر أنّه هو،لأنّه أوصله إلى الرضا عليه السلام و جرت الخدمة على يده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w:t>
      </w:r>
      <w:r>
        <w:rPr>
          <w:rStyle w:val="FootnoteAnchor"/>
          <w:rtl w:val="true"/>
        </w:rPr>
        <w:footnoteReference w:id="2865"/>
      </w:r>
      <w:r>
        <w:rPr>
          <w:rFonts w:ascii="Amiri" w:hAnsi="Amiri" w:eastAsia="Amiri" w:cs="Amiri"/>
          <w:color w:val="111111"/>
          <w:sz w:val="28"/>
          <w:sz w:val="28"/>
          <w:szCs w:val="28"/>
          <w:rtl w:val="true"/>
          <w:lang w:bidi="ar-SA"/>
        </w:rPr>
        <w:t xml:space="preserve">،و من عداه لا أصل له و لا كتاب </w:t>
      </w:r>
      <w:r>
        <w:rPr>
          <w:rStyle w:val="FootnoteAnchor"/>
          <w:rtl w:val="true"/>
        </w:rPr>
        <w:footnoteReference w:id="28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93" w:name="__RefHeading___Toc12159293_73709187"/>
      <w:bookmarkStart w:id="1194" w:name="_Toc459"/>
      <w:bookmarkEnd w:id="1193"/>
      <w:r>
        <w:rPr/>
        <w:t>734</w:t>
      </w:r>
      <w:r>
        <w:rPr>
          <w:rtl w:val="true"/>
        </w:rPr>
        <w:t>-</w:t>
      </w:r>
      <w:r>
        <w:rPr>
          <w:rtl w:val="true"/>
        </w:rPr>
        <w:t>الحسن بن سماعة بن مهران</w:t>
      </w:r>
      <w:r>
        <w:rPr>
          <w:rtl w:val="true"/>
        </w:rPr>
        <w:t>:</w:t>
      </w:r>
      <w:bookmarkEnd w:id="1194"/>
    </w:p>
    <w:p>
      <w:pPr>
        <w:pStyle w:val="BookText"/>
        <w:rPr/>
      </w:pPr>
      <w:r>
        <w:rPr>
          <w:rFonts w:ascii="Amiri" w:hAnsi="Amiri" w:eastAsia="Amiri" w:cs="Amiri"/>
          <w:color w:val="111111"/>
          <w:sz w:val="28"/>
          <w:sz w:val="28"/>
          <w:szCs w:val="28"/>
          <w:rtl w:val="true"/>
          <w:lang w:bidi="ar-SA"/>
        </w:rPr>
        <w:t xml:space="preserve">واقفي </w:t>
      </w:r>
      <w:r>
        <w:rPr>
          <w:rStyle w:val="FootnoteAnchor"/>
          <w:rtl w:val="true"/>
        </w:rPr>
        <w:footnoteReference w:id="2867"/>
      </w:r>
      <w:r>
        <w:rPr>
          <w:rFonts w:ascii="Amiri" w:hAnsi="Amiri" w:eastAsia="Amiri" w:cs="Amiri"/>
          <w:color w:val="111111"/>
          <w:sz w:val="28"/>
          <w:sz w:val="28"/>
          <w:szCs w:val="28"/>
          <w:rtl w:val="true"/>
          <w:lang w:bidi="ar-SA"/>
        </w:rPr>
        <w:t xml:space="preserve">،و ليس بالحسن بن محمّد بن سماعة كما يأتي </w:t>
      </w:r>
      <w:r>
        <w:rPr>
          <w:rStyle w:val="FootnoteAnchor"/>
          <w:rtl w:val="true"/>
        </w:rPr>
        <w:footnoteReference w:id="28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هو </w:t>
      </w:r>
      <w:r>
        <w:rPr>
          <w:rStyle w:val="FootnoteAnchor"/>
          <w:rtl w:val="true"/>
        </w:rPr>
        <w:footnoteReference w:id="2869"/>
      </w:r>
      <w:r>
        <w:rPr>
          <w:rFonts w:ascii="Amiri" w:hAnsi="Amiri" w:eastAsia="Amiri" w:cs="Amiri"/>
          <w:color w:val="111111"/>
          <w:sz w:val="28"/>
          <w:sz w:val="28"/>
          <w:szCs w:val="28"/>
          <w:rtl w:val="true"/>
          <w:lang w:bidi="ar-SA"/>
        </w:rPr>
        <w:t xml:space="preserve">،و لعلّه وهم </w:t>
      </w:r>
      <w:r>
        <w:rPr>
          <w:rStyle w:val="FootnoteAnchor"/>
          <w:rtl w:val="true"/>
        </w:rPr>
        <w:footnoteReference w:id="28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سماعة،عنه حميد بن زياد </w:t>
      </w:r>
      <w:r>
        <w:rPr>
          <w:rStyle w:val="FootnoteAnchor"/>
          <w:rtl w:val="true"/>
        </w:rPr>
        <w:footnoteReference w:id="28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95" w:name="__RefHeading___Toc12159295_73709187"/>
      <w:bookmarkStart w:id="1196" w:name="_Toc460"/>
      <w:bookmarkEnd w:id="1195"/>
      <w:r>
        <w:rPr/>
        <w:t>735</w:t>
      </w:r>
      <w:r>
        <w:rPr>
          <w:rtl w:val="true"/>
        </w:rPr>
        <w:t>-</w:t>
      </w:r>
      <w:r>
        <w:rPr>
          <w:rtl w:val="true"/>
        </w:rPr>
        <w:t>الحسن بن سيف التمّار</w:t>
      </w:r>
      <w:r>
        <w:rPr>
          <w:rtl w:val="true"/>
        </w:rPr>
        <w:t>:</w:t>
      </w:r>
      <w:bookmarkEnd w:id="1196"/>
    </w:p>
    <w:p>
      <w:pPr>
        <w:pStyle w:val="BookText"/>
        <w:rPr/>
      </w:pPr>
      <w:r>
        <w:rPr>
          <w:rFonts w:ascii="Amiri" w:hAnsi="Amiri" w:eastAsia="Amiri" w:cs="Amiri"/>
          <w:color w:val="111111"/>
          <w:sz w:val="28"/>
          <w:sz w:val="28"/>
          <w:szCs w:val="28"/>
          <w:rtl w:val="true"/>
          <w:lang w:bidi="ar-SA"/>
        </w:rPr>
        <w:t xml:space="preserve">الكوفي،ق </w:t>
      </w:r>
      <w:r>
        <w:rPr>
          <w:rStyle w:val="FootnoteAnchor"/>
          <w:rtl w:val="true"/>
        </w:rPr>
        <w:footnoteReference w:id="28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عقدة عن عليّ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ثقة قليل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أقف له على مدح و لا جرح من طرقنا سوى هذا، و الأولى التوقّف فيما ينفرد به حتّى تثبت عدالته </w:t>
      </w:r>
      <w:r>
        <w:rPr>
          <w:rStyle w:val="FootnoteAnchor"/>
          <w:rtl w:val="true"/>
        </w:rPr>
        <w:footnoteReference w:id="28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يأتي في أبيه على وجه يشعر بمعروفيّته </w:t>
      </w:r>
      <w:r>
        <w:rPr>
          <w:rStyle w:val="FootnoteAnchor"/>
          <w:rtl w:val="true"/>
        </w:rPr>
        <w:footnoteReference w:id="2874"/>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w:t>
      </w:r>
      <w:r>
        <w:rPr>
          <w:rStyle w:val="FootnoteAnchor"/>
          <w:rtl w:val="true"/>
        </w:rPr>
        <w:footnoteReference w:id="2875"/>
      </w:r>
      <w:r>
        <w:rPr>
          <w:rFonts w:ascii="Amiri" w:hAnsi="Amiri" w:eastAsia="Amiri" w:cs="Amiri"/>
          <w:color w:val="111111"/>
          <w:sz w:val="28"/>
          <w:sz w:val="28"/>
          <w:szCs w:val="28"/>
          <w:rtl w:val="true"/>
          <w:lang w:bidi="ar-SA"/>
        </w:rPr>
        <w:t xml:space="preserve">،و ليس ببعيد،لما مرّ في الفوائد </w:t>
      </w:r>
      <w:r>
        <w:rPr>
          <w:rStyle w:val="FootnoteAnchor"/>
          <w:rtl w:val="true"/>
        </w:rPr>
        <w:footnoteReference w:id="2876"/>
      </w:r>
      <w:r>
        <w:rPr>
          <w:rFonts w:eastAsia="Times New Roman" w:cs="Times New Roman" w:ascii="Times New Roman" w:hAnsi="Times New Roman"/>
          <w:color w:val="111111"/>
          <w:sz w:val="28"/>
          <w:szCs w:val="28"/>
          <w:rtl w:val="true"/>
          <w:lang w:val="en-US" w:bidi="en-US"/>
        </w:rPr>
        <w:t xml:space="preserve">. </w:t>
      </w:r>
      <w:bookmarkStart w:id="1197" w:name="pg11860_148012"/>
    </w:p>
    <w:p>
      <w:pPr>
        <w:pStyle w:val="BookText"/>
        <w:rPr/>
      </w:pPr>
      <w:bookmarkEnd w:id="1197"/>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سيف بن سليمان ثقة،جش </w:t>
      </w:r>
      <w:r>
        <w:rPr>
          <w:rStyle w:val="FootnoteAnchor"/>
          <w:rtl w:val="true"/>
        </w:rPr>
        <w:footnoteReference w:id="2877"/>
      </w:r>
      <w:r>
        <w:rPr>
          <w:rFonts w:ascii="Amiri" w:hAnsi="Amiri" w:eastAsia="Amiri" w:cs="Amiri"/>
          <w:color w:val="111111"/>
          <w:sz w:val="28"/>
          <w:sz w:val="28"/>
          <w:szCs w:val="28"/>
          <w:rtl w:val="true"/>
          <w:lang w:bidi="ar-SA"/>
        </w:rPr>
        <w:t>على الظاهر عند ترجمة أبيه،انتهى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 و تأمّل</w:t>
      </w:r>
      <w:r>
        <w:rPr>
          <w:rFonts w:eastAsia="Amiri" w:cs="Amiri" w:ascii="Amiri" w:hAnsi="Amiri"/>
          <w:color w:val="111111"/>
          <w:sz w:val="28"/>
          <w:szCs w:val="28"/>
          <w:rtl w:val="true"/>
          <w:lang w:bidi="ar-SA"/>
        </w:rPr>
        <w:t>.</w:t>
      </w:r>
    </w:p>
    <w:p>
      <w:pPr>
        <w:pStyle w:val="Heading3"/>
        <w:numPr>
          <w:ilvl w:val="2"/>
          <w:numId w:val="1"/>
        </w:numPr>
        <w:rPr/>
      </w:pPr>
      <w:bookmarkStart w:id="1198" w:name="__RefHeading___Toc12159297_73709187"/>
      <w:bookmarkStart w:id="1199" w:name="_Toc461"/>
      <w:bookmarkEnd w:id="1198"/>
      <w:r>
        <w:rPr/>
        <w:t>736</w:t>
      </w:r>
      <w:r>
        <w:rPr>
          <w:rtl w:val="true"/>
        </w:rPr>
        <w:t>-</w:t>
      </w:r>
      <w:r>
        <w:rPr>
          <w:rtl w:val="true"/>
        </w:rPr>
        <w:t>الحسن بن شجرة</w:t>
      </w:r>
      <w:r>
        <w:rPr>
          <w:rtl w:val="true"/>
        </w:rPr>
        <w:t>:</w:t>
      </w:r>
      <w:bookmarkEnd w:id="1199"/>
    </w:p>
    <w:p>
      <w:pPr>
        <w:pStyle w:val="BookText"/>
        <w:rPr/>
      </w:pPr>
      <w:r>
        <w:rPr>
          <w:rFonts w:ascii="Amiri" w:hAnsi="Amiri" w:eastAsia="Amiri" w:cs="Amiri"/>
          <w:color w:val="111111"/>
          <w:sz w:val="28"/>
          <w:sz w:val="28"/>
          <w:szCs w:val="28"/>
          <w:rtl w:val="true"/>
          <w:lang w:bidi="ar-SA"/>
        </w:rPr>
        <w:t xml:space="preserve">ابن ميمون بن أبي أراكة،ثقة،صه </w:t>
      </w:r>
      <w:r>
        <w:rPr>
          <w:rStyle w:val="FootnoteAnchor"/>
          <w:rtl w:val="true"/>
        </w:rPr>
        <w:footnoteReference w:id="28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يأتي عن جش في أخيه علي </w:t>
      </w:r>
      <w:r>
        <w:rPr>
          <w:rStyle w:val="FootnoteAnchor"/>
          <w:rtl w:val="true"/>
        </w:rPr>
        <w:footnoteReference w:id="28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00" w:name="__RefHeading___Toc12159299_73709187"/>
      <w:bookmarkStart w:id="1201" w:name="_Toc462"/>
      <w:bookmarkEnd w:id="1200"/>
      <w:r>
        <w:rPr/>
        <w:t>737</w:t>
      </w:r>
      <w:r>
        <w:rPr>
          <w:rtl w:val="true"/>
        </w:rPr>
        <w:t>-</w:t>
      </w:r>
      <w:r>
        <w:rPr>
          <w:rtl w:val="true"/>
        </w:rPr>
        <w:t>الحسن بن شهاب البارقي</w:t>
      </w:r>
      <w:r>
        <w:rPr>
          <w:rtl w:val="true"/>
        </w:rPr>
        <w:t>:</w:t>
      </w:r>
      <w:bookmarkEnd w:id="1201"/>
    </w:p>
    <w:p>
      <w:pPr>
        <w:pStyle w:val="BookText"/>
        <w:rPr/>
      </w:pPr>
      <w:r>
        <w:rPr>
          <w:rFonts w:ascii="Amiri" w:hAnsi="Amiri" w:eastAsia="Amiri" w:cs="Amiri"/>
          <w:color w:val="111111"/>
          <w:sz w:val="28"/>
          <w:sz w:val="28"/>
          <w:szCs w:val="28"/>
          <w:rtl w:val="true"/>
          <w:lang w:bidi="ar-SA"/>
        </w:rPr>
        <w:t xml:space="preserve">عربي،ق </w:t>
      </w:r>
      <w:r>
        <w:rPr>
          <w:rStyle w:val="FootnoteAnchor"/>
          <w:rtl w:val="true"/>
        </w:rPr>
        <w:footnoteReference w:id="28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شهاب بن زيد البارقي الأزدي الكوفي،روى عنه و عن أبي عبد اللّه عليهما السلام </w:t>
      </w:r>
      <w:r>
        <w:rPr>
          <w:rStyle w:val="FootnoteAnchor"/>
          <w:rtl w:val="true"/>
        </w:rPr>
        <w:footnoteReference w:id="28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يروي صفوان عن جميل عنه </w:t>
      </w:r>
      <w:r>
        <w:rPr>
          <w:rStyle w:val="FootnoteAnchor"/>
          <w:rtl w:val="true"/>
        </w:rPr>
        <w:footnoteReference w:id="2882"/>
      </w:r>
      <w:r>
        <w:rPr>
          <w:rFonts w:ascii="Amiri" w:hAnsi="Amiri" w:eastAsia="Amiri" w:cs="Amiri"/>
          <w:color w:val="111111"/>
          <w:sz w:val="28"/>
          <w:sz w:val="28"/>
          <w:szCs w:val="28"/>
          <w:rtl w:val="true"/>
          <w:lang w:bidi="ar-SA"/>
        </w:rPr>
        <w:t xml:space="preserve">،و ابن أبي عمير عن ابن أذينة عنه </w:t>
      </w:r>
      <w:r>
        <w:rPr>
          <w:rStyle w:val="FootnoteAnchor"/>
          <w:rtl w:val="true"/>
        </w:rPr>
        <w:footnoteReference w:id="2883"/>
      </w:r>
      <w:r>
        <w:rPr>
          <w:rFonts w:ascii="Amiri" w:hAnsi="Amiri" w:eastAsia="Amiri" w:cs="Amiri"/>
          <w:color w:val="111111"/>
          <w:sz w:val="28"/>
          <w:sz w:val="28"/>
          <w:szCs w:val="28"/>
          <w:rtl w:val="true"/>
          <w:lang w:bidi="ar-SA"/>
        </w:rPr>
        <w:t xml:space="preserve">،و جعفر بن بشير عنه </w:t>
      </w:r>
      <w:r>
        <w:rPr>
          <w:rStyle w:val="FootnoteAnchor"/>
          <w:rtl w:val="true"/>
        </w:rPr>
        <w:footnoteReference w:id="2884"/>
      </w:r>
      <w:r>
        <w:rPr>
          <w:rFonts w:ascii="Amiri" w:hAnsi="Amiri" w:eastAsia="Amiri" w:cs="Amiri"/>
          <w:color w:val="111111"/>
          <w:sz w:val="28"/>
          <w:sz w:val="28"/>
          <w:szCs w:val="28"/>
          <w:rtl w:val="true"/>
          <w:lang w:bidi="ar-SA"/>
        </w:rPr>
        <w:t xml:space="preserve">،كلّ ذلك يشير إلى الوثاقة </w:t>
      </w:r>
      <w:r>
        <w:rPr>
          <w:rStyle w:val="FootnoteAnchor"/>
          <w:rtl w:val="true"/>
        </w:rPr>
        <w:footnoteReference w:id="28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02" w:name="__RefHeading___Toc12159301_73709187"/>
      <w:bookmarkStart w:id="1203" w:name="_Toc463"/>
      <w:bookmarkEnd w:id="1202"/>
      <w:r>
        <w:rPr/>
        <w:t>738</w:t>
      </w:r>
      <w:r>
        <w:rPr>
          <w:rtl w:val="true"/>
        </w:rPr>
        <w:t>-</w:t>
      </w:r>
      <w:r>
        <w:rPr>
          <w:rtl w:val="true"/>
        </w:rPr>
        <w:t>الحسن بن صالح الأحول</w:t>
      </w:r>
      <w:r>
        <w:rPr>
          <w:rtl w:val="true"/>
        </w:rPr>
        <w:t>:</w:t>
      </w:r>
      <w:bookmarkEnd w:id="1203"/>
    </w:p>
    <w:p>
      <w:pPr>
        <w:pStyle w:val="BookText"/>
        <w:rPr/>
      </w:pPr>
      <w:r>
        <w:rPr>
          <w:rFonts w:ascii="Amiri" w:hAnsi="Amiri" w:eastAsia="Amiri" w:cs="Amiri"/>
          <w:color w:val="111111"/>
          <w:sz w:val="28"/>
          <w:sz w:val="28"/>
          <w:szCs w:val="28"/>
          <w:rtl w:val="true"/>
          <w:lang w:bidi="ar-SA"/>
        </w:rPr>
        <w:t xml:space="preserve">كوفي،له كتاب تختلف روايته،العبّاس بن عامر،عنه به،جش </w:t>
      </w:r>
      <w:r>
        <w:rPr>
          <w:rStyle w:val="FootnoteAnchor"/>
          <w:rtl w:val="true"/>
        </w:rPr>
        <w:footnoteReference w:id="28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فيما بعد بعده ذكره</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صالح الأحول،عنه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ملاّ محمّد </w:t>
      </w:r>
      <w:bookmarkStart w:id="1204" w:name="pg11860_148013"/>
    </w:p>
    <w:p>
      <w:pPr>
        <w:pStyle w:val="BookText"/>
        <w:rPr/>
      </w:pPr>
      <w:bookmarkEnd w:id="1204"/>
      <w:r>
        <w:rPr>
          <w:rFonts w:ascii="Amiri" w:hAnsi="Amiri" w:eastAsia="Amiri" w:cs="Amiri"/>
          <w:color w:val="111111"/>
          <w:sz w:val="28"/>
          <w:sz w:val="28"/>
          <w:szCs w:val="28"/>
          <w:rtl w:val="true"/>
          <w:lang w:bidi="ar-SA"/>
        </w:rPr>
        <w:t xml:space="preserve">تقي </w:t>
      </w:r>
      <w:r>
        <w:rPr>
          <w:rStyle w:val="FootnoteAnchor"/>
          <w:rtl w:val="true"/>
        </w:rPr>
        <w:footnoteReference w:id="2887"/>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التمييز بين ابن حي و الأحول بأنّ الراوي عن الصّادق عليه السلام ابن حيّ </w:t>
      </w:r>
      <w:r>
        <w:rPr>
          <w:rStyle w:val="FootnoteAnchor"/>
          <w:rtl w:val="true"/>
        </w:rPr>
        <w:footnoteReference w:id="2888"/>
      </w:r>
      <w:r>
        <w:rPr>
          <w:rStyle w:val="FootnoteAnchor"/>
          <w:rtl w:val="true"/>
        </w:rPr>
        <w:footnoteReference w:id="28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05" w:name="__RefHeading___Toc12159303_73709187"/>
      <w:bookmarkStart w:id="1206" w:name="_Toc464"/>
      <w:bookmarkEnd w:id="1205"/>
      <w:r>
        <w:rPr/>
        <w:t>739</w:t>
      </w:r>
      <w:r>
        <w:rPr>
          <w:rtl w:val="true"/>
        </w:rPr>
        <w:t>-</w:t>
      </w:r>
      <w:r>
        <w:rPr>
          <w:rtl w:val="true"/>
        </w:rPr>
        <w:t>الحسن بن صالح بن حي</w:t>
      </w:r>
      <w:r>
        <w:rPr>
          <w:rtl w:val="true"/>
        </w:rPr>
        <w:t>.</w:t>
      </w:r>
      <w:bookmarkEnd w:id="1206"/>
    </w:p>
    <w:p>
      <w:pPr>
        <w:pStyle w:val="BookText"/>
        <w:rPr/>
      </w:pPr>
      <w:r>
        <w:rPr>
          <w:rFonts w:ascii="Amiri" w:hAnsi="Amiri" w:eastAsia="Amiri" w:cs="Amiri"/>
          <w:color w:val="111111"/>
          <w:sz w:val="28"/>
          <w:sz w:val="28"/>
          <w:szCs w:val="28"/>
          <w:rtl w:val="true"/>
          <w:lang w:bidi="ar-SA"/>
        </w:rPr>
        <w:t xml:space="preserve">الهمداني الثوري الكوفي،صاحب المقالة،زيدي،إليه تنسب الصالحية منهم،قر </w:t>
      </w:r>
      <w:r>
        <w:rPr>
          <w:rStyle w:val="FootnoteAnchor"/>
          <w:rtl w:val="true"/>
        </w:rPr>
        <w:footnoteReference w:id="28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صه،و ليس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أصحاب الباقر عليه السلام و هو </w:t>
      </w:r>
      <w:r>
        <w:rPr>
          <w:rStyle w:val="FootnoteAnchor"/>
          <w:rtl w:val="true"/>
        </w:rPr>
        <w:footnoteReference w:id="28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أسند عنه </w:t>
      </w:r>
      <w:r>
        <w:rPr>
          <w:rStyle w:val="FootnoteAnchor"/>
          <w:rtl w:val="true"/>
        </w:rPr>
        <w:footnoteReference w:id="28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ست ما في ابن رباط </w:t>
      </w:r>
      <w:r>
        <w:rPr>
          <w:rStyle w:val="FootnoteAnchor"/>
          <w:rtl w:val="true"/>
        </w:rPr>
        <w:footnoteReference w:id="28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كش ما يأتي في البتريّة </w:t>
      </w:r>
      <w:r>
        <w:rPr>
          <w:rStyle w:val="FootnoteAnchor"/>
          <w:rtl w:val="true"/>
        </w:rPr>
        <w:footnoteReference w:id="28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ثقة،فقيه،عابد،رمي بالتشيّع </w:t>
      </w:r>
      <w:r>
        <w:rPr>
          <w:rStyle w:val="FootnoteAnchor"/>
          <w:rtl w:val="true"/>
        </w:rPr>
        <w:footnoteReference w:id="28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باب المياه من 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الحسن بن صالح زيدي بتري، متروك العمل بما يختصّ بروايته </w:t>
      </w:r>
      <w:r>
        <w:rPr>
          <w:rStyle w:val="FootnoteAnchor"/>
          <w:rtl w:val="true"/>
        </w:rPr>
        <w:footnoteReference w:id="2896"/>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يظهر ممّا في ست منضمّا إلى ما في التهذيب أنّ الأصول لم تكن قطعيّة عند القدماء،و في ترجمة السكوني و أحمد بن عمر الحلاّل ما </w:t>
      </w:r>
      <w:bookmarkStart w:id="1207" w:name="pg11860_148014"/>
    </w:p>
    <w:p>
      <w:pPr>
        <w:pStyle w:val="BookText"/>
        <w:rPr/>
      </w:pPr>
      <w:bookmarkEnd w:id="1207"/>
      <w:r>
        <w:rPr>
          <w:rFonts w:ascii="Amiri" w:hAnsi="Amiri" w:eastAsia="Amiri" w:cs="Amiri"/>
          <w:color w:val="111111"/>
          <w:sz w:val="28"/>
          <w:sz w:val="28"/>
          <w:szCs w:val="28"/>
          <w:rtl w:val="true"/>
          <w:lang w:bidi="ar-SA"/>
        </w:rPr>
        <w:t xml:space="preserve">يشيد أركانه </w:t>
      </w:r>
      <w:r>
        <w:rPr>
          <w:rStyle w:val="FootnoteAnchor"/>
          <w:rtl w:val="true"/>
        </w:rPr>
        <w:footnoteReference w:id="28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سقوط كلمة زيدي من قلم العلاّمة،و إلاّ فلا مرجع للضمير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الأولى أن يقول بعد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الصادق عليه السلام</w:t>
      </w:r>
      <w:r>
        <w:rPr>
          <w:rFonts w:eastAsia="Amiri" w:cs="Amiri" w:ascii="Amiri" w:hAnsi="Amiri"/>
          <w:color w:val="111111"/>
          <w:sz w:val="28"/>
          <w:szCs w:val="28"/>
          <w:rtl w:val="true"/>
          <w:lang w:bidi="ar-SA"/>
        </w:rPr>
        <w:t>.</w:t>
      </w:r>
    </w:p>
    <w:p>
      <w:pPr>
        <w:pStyle w:val="Heading3"/>
        <w:numPr>
          <w:ilvl w:val="2"/>
          <w:numId w:val="1"/>
        </w:numPr>
        <w:rPr/>
      </w:pPr>
      <w:bookmarkStart w:id="1208" w:name="__RefHeading___Toc12159305_73709187"/>
      <w:bookmarkStart w:id="1209" w:name="_Toc465"/>
      <w:bookmarkEnd w:id="1208"/>
      <w:r>
        <w:rPr/>
        <w:t>740</w:t>
      </w:r>
      <w:r>
        <w:rPr>
          <w:rtl w:val="true"/>
        </w:rPr>
        <w:t>-</w:t>
      </w:r>
      <w:r>
        <w:rPr>
          <w:rtl w:val="true"/>
        </w:rPr>
        <w:t>الحسن بن صالح</w:t>
      </w:r>
      <w:r>
        <w:rPr>
          <w:rtl w:val="true"/>
        </w:rPr>
        <w:t>:</w:t>
      </w:r>
      <w:bookmarkEnd w:id="1209"/>
    </w:p>
    <w:p>
      <w:pPr>
        <w:pStyle w:val="BookText"/>
        <w:rPr/>
      </w:pPr>
      <w:r>
        <w:rPr>
          <w:rFonts w:ascii="IRNazanin" w:hAnsi="IRNazanin" w:eastAsia="IRNazanin"/>
          <w:color w:val="111111"/>
          <w:sz w:val="28"/>
          <w:sz w:val="28"/>
          <w:szCs w:val="28"/>
          <w:rtl w:val="true"/>
          <w:lang w:bidi="fa-IR"/>
        </w:rPr>
        <w:t xml:space="preserve">ظم </w:t>
      </w:r>
      <w:r>
        <w:rPr>
          <w:rStyle w:val="FootnoteAnchor"/>
          <w:rtl w:val="true"/>
        </w:rPr>
        <w:footnoteReference w:id="28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احتمال الاتّحاد واضح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محمّد بن أحمد بن يحيى عن الحسن ابن صالح </w:t>
      </w:r>
      <w:r>
        <w:rPr>
          <w:rStyle w:val="FootnoteAnchor"/>
          <w:rtl w:val="true"/>
        </w:rPr>
        <w:footnoteReference w:id="2899"/>
      </w:r>
      <w:r>
        <w:rPr>
          <w:rFonts w:ascii="Amiri" w:hAnsi="Amiri" w:eastAsia="Amiri" w:cs="Amiri"/>
          <w:color w:val="111111"/>
          <w:sz w:val="28"/>
          <w:sz w:val="28"/>
          <w:szCs w:val="28"/>
          <w:rtl w:val="true"/>
          <w:lang w:bidi="ar-SA"/>
        </w:rPr>
        <w:t>،و لم تستثن روايته،و فيه إشعار بحسن حاله بل بوثاقته،و لعلّه هذا الرجل،و كذا كونه الأحول المذكور عن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اتّحاده مع الثوري فبعيد لبعد الطبقة،بل كونه أحد الأوّلين أيضا لا يخلو من بعد،فتأمّل </w:t>
      </w:r>
      <w:r>
        <w:rPr>
          <w:rStyle w:val="FootnoteAnchor"/>
          <w:rtl w:val="true"/>
        </w:rPr>
        <w:footnoteReference w:id="29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10" w:name="__RefHeading___Toc12159307_73709187"/>
      <w:bookmarkStart w:id="1211" w:name="_Toc466"/>
      <w:bookmarkEnd w:id="1210"/>
      <w:r>
        <w:rPr/>
        <w:t>741</w:t>
      </w:r>
      <w:r>
        <w:rPr>
          <w:rtl w:val="true"/>
        </w:rPr>
        <w:t>-</w:t>
      </w:r>
      <w:r>
        <w:rPr>
          <w:rtl w:val="true"/>
        </w:rPr>
        <w:t>الحسن بن صدقة المدائني</w:t>
      </w:r>
      <w:r>
        <w:rPr>
          <w:rtl w:val="true"/>
        </w:rPr>
        <w:t>:</w:t>
      </w:r>
      <w:bookmarkEnd w:id="1211"/>
    </w:p>
    <w:p>
      <w:pPr>
        <w:pStyle w:val="BookText"/>
        <w:rPr/>
      </w:pPr>
      <w:r>
        <w:rPr>
          <w:rFonts w:ascii="Amiri" w:hAnsi="Amiri" w:eastAsia="Amiri" w:cs="Amiri"/>
          <w:color w:val="111111"/>
          <w:sz w:val="28"/>
          <w:sz w:val="28"/>
          <w:szCs w:val="28"/>
          <w:rtl w:val="true"/>
          <w:lang w:bidi="ar-SA"/>
        </w:rPr>
        <w:t xml:space="preserve">أخو مصدّق بن صدقة،ق </w:t>
      </w:r>
      <w:r>
        <w:rPr>
          <w:rStyle w:val="FootnoteAnchor"/>
          <w:rtl w:val="true"/>
        </w:rPr>
        <w:footnoteReference w:id="29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عقدة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عليّ بن الحسن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صدقة المدائني أحسبه أزديا،و أخوه مصدّق،رويا عن أبي عبد اللّه و أبي الحسن عليهما السلام،و كانوا ثقات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تعديله بذلك نظر،و الأولى التوقّف </w:t>
      </w:r>
      <w:r>
        <w:rPr>
          <w:rStyle w:val="FootnoteAnchor"/>
          <w:rtl w:val="true"/>
        </w:rPr>
        <w:footnoteReference w:id="2902"/>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بخطّ 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ضمير كانوا لا مرجع له إلاّ رجلان،فكأنّه تجوّز في </w:t>
      </w:r>
    </w:p>
    <w:p>
      <w:pPr>
        <w:pStyle w:val="BookText"/>
        <w:rPr/>
      </w:pPr>
      <w:r>
        <w:rPr>
          <w:rFonts w:ascii="IRNazanin" w:hAnsi="IRNazanin" w:eastAsia="IRNazanin"/>
          <w:color w:val="111111"/>
          <w:sz w:val="28"/>
          <w:sz w:val="28"/>
          <w:szCs w:val="28"/>
          <w:rtl w:val="true"/>
          <w:lang w:bidi="fa-IR"/>
        </w:rPr>
        <w:t xml:space="preserve">الجمع </w:t>
      </w:r>
      <w:r>
        <w:rPr>
          <w:rStyle w:val="FootnoteAnchor"/>
          <w:rtl w:val="true"/>
        </w:rPr>
        <w:footnoteReference w:id="29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م،جخ،ثقة </w:t>
      </w:r>
      <w:r>
        <w:rPr>
          <w:rStyle w:val="FootnoteAnchor"/>
          <w:rtl w:val="true"/>
        </w:rPr>
        <w:footnoteReference w:id="2904"/>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الوسيط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فيه تأمّل </w:t>
      </w:r>
      <w:r>
        <w:rPr>
          <w:rStyle w:val="FootnoteAnchor"/>
          <w:rtl w:val="true"/>
        </w:rPr>
        <w:footnoteReference w:id="29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كأنّ وجه التأمّل عدم وجود الحسن في ظم من جخ،نعم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موثّقا </w:t>
      </w:r>
      <w:r>
        <w:rPr>
          <w:rStyle w:val="FootnoteAnchor"/>
          <w:rtl w:val="true"/>
        </w:rPr>
        <w:footnoteReference w:id="2906"/>
      </w:r>
      <w:r>
        <w:rPr>
          <w:rFonts w:ascii="Amiri" w:hAnsi="Amiri" w:eastAsia="Amiri" w:cs="Amiri"/>
          <w:color w:val="111111"/>
          <w:sz w:val="28"/>
          <w:sz w:val="28"/>
          <w:szCs w:val="28"/>
          <w:rtl w:val="true"/>
          <w:lang w:bidi="ar-SA"/>
        </w:rPr>
        <w:t>،و لعلّ في نسخة د من جخ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مكبّرا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علم أنّ الحسين سهو، و ليس بذلك البعيد،فإنّ الذي يظهر من جخ و كلام عليّ بن الحسن بن فضّال هنا و في مصدّق </w:t>
      </w:r>
      <w:r>
        <w:rPr>
          <w:rStyle w:val="FootnoteAnchor"/>
          <w:rtl w:val="true"/>
        </w:rPr>
        <w:footnoteReference w:id="2907"/>
      </w:r>
      <w:r>
        <w:rPr>
          <w:rFonts w:ascii="Amiri" w:hAnsi="Amiri" w:eastAsia="Amiri" w:cs="Amiri"/>
          <w:color w:val="111111"/>
          <w:sz w:val="28"/>
          <w:sz w:val="28"/>
          <w:szCs w:val="28"/>
          <w:rtl w:val="true"/>
          <w:lang w:bidi="ar-SA"/>
        </w:rPr>
        <w:t>أنّ أخا مصدّق واحد و أنّه الحسن،و على هذا الحسين الآتي ليس بمكانه،و الحسن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طغيان قلم الشيخ أو الكاتب بذكر الحسن هذا مصغّرا،لذكره مكبّرا في وسط أسامي جماعة مسمّين بالحسن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مكبّرا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رجال الصادق عليه السلام،و مع أخيه مصدّق كذلك مكبّرا في النسخ،و ذكر هناك أنّه يروي عن الكاظم عليه السلام أيضا؛و كذلك نقل العلاّمة رحمه اللّه في صه عن ابن عقدة عند ترجمة مصدّق </w:t>
      </w:r>
      <w:r>
        <w:rPr>
          <w:rStyle w:val="FootnoteAnchor"/>
          <w:rtl w:val="true"/>
        </w:rPr>
        <w:footnoteReference w:id="2908"/>
      </w:r>
      <w:r>
        <w:rPr>
          <w:rStyle w:val="FootnoteAnchor"/>
          <w:rtl w:val="true"/>
        </w:rPr>
        <w:footnoteReference w:id="2909"/>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في غاية الجودة،و يؤيّده أيضا توثيق الوجيزة </w:t>
      </w:r>
      <w:r>
        <w:rPr>
          <w:rStyle w:val="FootnoteAnchor"/>
          <w:rtl w:val="true"/>
        </w:rPr>
        <w:footnoteReference w:id="29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الحاوي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نجده في رجال الشيخ بالياء </w:t>
      </w:r>
      <w:r>
        <w:rPr>
          <w:rStyle w:val="FootnoteAnchor"/>
          <w:rtl w:val="true"/>
        </w:rPr>
        <w:footnoteReference w:id="2911"/>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فتعيّن ما قلناه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1212" w:name="pg11860_148016"/>
    </w:p>
    <w:p>
      <w:pPr>
        <w:pStyle w:val="Heading3"/>
        <w:numPr>
          <w:ilvl w:val="2"/>
          <w:numId w:val="1"/>
        </w:numPr>
        <w:rPr/>
      </w:pPr>
      <w:bookmarkStart w:id="1213" w:name="__RefHeading___Toc12159309_73709187"/>
      <w:bookmarkStart w:id="1214" w:name="_Toc467"/>
      <w:bookmarkEnd w:id="1212"/>
      <w:bookmarkEnd w:id="1213"/>
      <w:r>
        <w:rPr/>
        <w:t>742</w:t>
      </w:r>
      <w:r>
        <w:rPr>
          <w:rtl w:val="true"/>
        </w:rPr>
        <w:t>-</w:t>
      </w:r>
      <w:r>
        <w:rPr>
          <w:rtl w:val="true"/>
        </w:rPr>
        <w:t>الحسن بن الطيّب بن حمزة</w:t>
      </w:r>
      <w:r>
        <w:rPr>
          <w:rtl w:val="true"/>
        </w:rPr>
        <w:t>:</w:t>
      </w:r>
      <w:bookmarkEnd w:id="1214"/>
    </w:p>
    <w:p>
      <w:pPr>
        <w:pStyle w:val="BookText"/>
        <w:rPr/>
      </w:pPr>
      <w:r>
        <w:rPr>
          <w:rFonts w:ascii="Amiri" w:hAnsi="Amiri" w:eastAsia="Amiri" w:cs="Amiri"/>
          <w:color w:val="111111"/>
          <w:sz w:val="28"/>
          <w:sz w:val="28"/>
          <w:szCs w:val="28"/>
          <w:rtl w:val="true"/>
          <w:lang w:bidi="ar-SA"/>
        </w:rPr>
        <w:t xml:space="preserve">الشجاعي،غير خاصّ في أصحابنا،صه </w:t>
      </w:r>
      <w:r>
        <w:rPr>
          <w:rStyle w:val="FootnoteAnchor"/>
          <w:rtl w:val="true"/>
        </w:rPr>
        <w:footnoteReference w:id="29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رووا عنه،له كتاب ذوات الأجنحة،العاصمي،عنه به </w:t>
      </w:r>
      <w:r>
        <w:rPr>
          <w:rStyle w:val="FootnoteAnchor"/>
          <w:rtl w:val="true"/>
        </w:rPr>
        <w:footnoteReference w:id="29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15" w:name="__RefHeading___Toc12159311_73709187"/>
      <w:bookmarkStart w:id="1216" w:name="_Toc468"/>
      <w:bookmarkEnd w:id="1215"/>
      <w:r>
        <w:rPr/>
        <w:t>743</w:t>
      </w:r>
      <w:r>
        <w:rPr>
          <w:rtl w:val="true"/>
        </w:rPr>
        <w:t>-</w:t>
      </w:r>
      <w:r>
        <w:rPr>
          <w:rtl w:val="true"/>
        </w:rPr>
        <w:t>الحسن بن ظريف بن ناصح</w:t>
      </w:r>
      <w:r>
        <w:rPr>
          <w:rtl w:val="true"/>
        </w:rPr>
        <w:t>:</w:t>
      </w:r>
      <w:bookmarkEnd w:id="1216"/>
    </w:p>
    <w:p>
      <w:pPr>
        <w:pStyle w:val="BookText"/>
        <w:rPr/>
      </w:pPr>
      <w:r>
        <w:rPr>
          <w:rFonts w:ascii="Amiri" w:hAnsi="Amiri" w:eastAsia="Amiri" w:cs="Amiri"/>
          <w:color w:val="111111"/>
          <w:sz w:val="28"/>
          <w:sz w:val="28"/>
          <w:szCs w:val="28"/>
          <w:rtl w:val="true"/>
          <w:lang w:bidi="ar-SA"/>
        </w:rPr>
        <w:t xml:space="preserve">كوفي،يكنّى أبا محمّد،ثقة،سكن بغداد و أبوه قبل،صه </w:t>
      </w:r>
      <w:r>
        <w:rPr>
          <w:rStyle w:val="FootnoteAnchor"/>
          <w:rtl w:val="true"/>
        </w:rPr>
        <w:footnoteReference w:id="29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زاد جش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نوادر </w:t>
      </w:r>
      <w:r>
        <w:rPr>
          <w:rStyle w:val="FootnoteAnchor"/>
          <w:rtl w:val="true"/>
        </w:rPr>
        <w:footnoteReference w:id="29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كتاب،عدّة من أصحابنا،عن أبي المفضّل،عن ابن بطّة،عن أحمد بن أبي عبد اللّه،عنه </w:t>
      </w:r>
      <w:r>
        <w:rPr>
          <w:rStyle w:val="FootnoteAnchor"/>
          <w:rtl w:val="true"/>
        </w:rPr>
        <w:footnoteReference w:id="29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ظريف </w:t>
      </w:r>
      <w:r>
        <w:rPr>
          <w:rStyle w:val="FootnoteAnchor"/>
          <w:rtl w:val="true"/>
        </w:rPr>
        <w:footnoteReference w:id="29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أنّه الحسن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ظريف الثقة،عنه أحمد بن أبي عبد اللّه، و أحمد بن محمّد،و محمّد بن علي،و عبد اللّه بن جعفر الحميري </w:t>
      </w:r>
      <w:r>
        <w:rPr>
          <w:rStyle w:val="FootnoteAnchor"/>
          <w:rtl w:val="true"/>
        </w:rPr>
        <w:footnoteReference w:id="29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17" w:name="__RefHeading___Toc12159313_73709187"/>
      <w:bookmarkStart w:id="1218" w:name="_Toc469"/>
      <w:bookmarkEnd w:id="1217"/>
      <w:r>
        <w:rPr/>
        <w:t>744</w:t>
      </w:r>
      <w:r>
        <w:rPr>
          <w:rtl w:val="true"/>
        </w:rPr>
        <w:t>-</w:t>
      </w:r>
      <w:r>
        <w:rPr>
          <w:rtl w:val="true"/>
        </w:rPr>
        <w:t>الحسن بن عبّاس بن حريش</w:t>
      </w:r>
      <w:r>
        <w:rPr>
          <w:rtl w:val="true"/>
        </w:rPr>
        <w:t>:</w:t>
      </w:r>
      <w:bookmarkEnd w:id="1218"/>
    </w:p>
    <w:p>
      <w:pPr>
        <w:pStyle w:val="BookText"/>
        <w:rPr/>
      </w:pPr>
      <w:r>
        <w:rPr>
          <w:rFonts w:ascii="Amiri" w:hAnsi="Amiri" w:eastAsia="Amiri" w:cs="Amiri"/>
          <w:color w:val="111111"/>
          <w:sz w:val="28"/>
          <w:sz w:val="28"/>
          <w:szCs w:val="28"/>
          <w:rtl w:val="true"/>
          <w:lang w:bidi="ar-SA"/>
        </w:rPr>
        <w:t xml:space="preserve">الرازي،ج </w:t>
      </w:r>
      <w:r>
        <w:rPr>
          <w:rStyle w:val="FootnoteAnchor"/>
          <w:rtl w:val="true"/>
        </w:rPr>
        <w:footnoteReference w:id="2919"/>
      </w: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زاد صه و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علي،روى عن أبي جعفر الثاني عليه السلام، ضعيف جدّا </w:t>
      </w:r>
      <w:r>
        <w:rPr>
          <w:rStyle w:val="FootnoteAnchor"/>
          <w:rtl w:val="true"/>
        </w:rPr>
        <w:footnoteReference w:id="29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ثمّ زاد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 إنّا أنزلناه في ليلة القدر،و هو كتاب رديء الحديث مضطرب الألفاظ،أخبرنا أجازه محمّد بن علي القزويني،عن أحمد بن محمّد بن يحيى،عن الحميري،عن أحمد بن محمّد بن عيسى، عنه </w:t>
      </w:r>
      <w:r>
        <w:rPr>
          <w:rStyle w:val="FootnoteAnchor"/>
          <w:rtl w:val="true"/>
        </w:rPr>
        <w:footnoteReference w:id="29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نقل صه تضعيفه عن غض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 ثواب قراءة إنّا أنزلناه </w:t>
      </w:r>
      <w:r>
        <w:rPr>
          <w:rStyle w:val="FootnoteAnchor"/>
          <w:rtl w:val="true"/>
        </w:rPr>
        <w:footnoteReference w:id="2922"/>
      </w:r>
      <w:r>
        <w:rPr>
          <w:rFonts w:ascii="Amiri" w:hAnsi="Amiri" w:eastAsia="Amiri" w:cs="Amiri"/>
          <w:color w:val="111111"/>
          <w:sz w:val="28"/>
          <w:sz w:val="28"/>
          <w:szCs w:val="28"/>
          <w:rtl w:val="true"/>
          <w:lang w:bidi="ar-SA"/>
        </w:rPr>
        <w:t xml:space="preserve">،ابن أبي جيد،عن ابن الوليد،عن الصفّار،عن أحمد بن إسحاق بن سعيد،عنه </w:t>
      </w:r>
      <w:r>
        <w:rPr>
          <w:rStyle w:val="FootnoteAnchor"/>
          <w:rtl w:val="true"/>
        </w:rPr>
        <w:footnoteReference w:id="29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جدّي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الكتاب الكليني،و أكثره من الدقيق </w:t>
      </w:r>
      <w:r>
        <w:rPr>
          <w:rStyle w:val="FootnoteAnchor"/>
          <w:rtl w:val="true"/>
        </w:rPr>
        <w:footnoteReference w:id="2924"/>
      </w:r>
      <w:r>
        <w:rPr>
          <w:rFonts w:ascii="Amiri" w:hAnsi="Amiri" w:eastAsia="Amiri" w:cs="Amiri"/>
          <w:color w:val="111111"/>
          <w:sz w:val="28"/>
          <w:sz w:val="28"/>
          <w:szCs w:val="28"/>
          <w:rtl w:val="true"/>
          <w:lang w:bidi="ar-SA"/>
        </w:rPr>
        <w:t>، لكنّه مشتمل على علوم كثيرة،و لمّا لم تصل إليه أفهام بعض ردّوه بأنّه مضطرب الألفاظ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 يظهر بعد التتبّع أنّ أكثر الأخبار الواردة عن الجواد و الهادي و العسكري عليهم السلام لا تخلو من اضطراب،تقيّة أو اتّقاء،لأنّ أكثرها مكاتبة،و لمّا كان أئمّتنا أفصح فصحاء العرب عند المؤالف و المخالف،فلو اطّلعوا على أخبارهم كانوا يجزمون بأنّها ليست منهم،و لذا لا يسمّون غالبا و يعبّر عنهم بالفقيه و بالرجل </w:t>
      </w:r>
      <w:r>
        <w:rPr>
          <w:rStyle w:val="FootnoteAnchor"/>
          <w:rtl w:val="true"/>
        </w:rPr>
        <w:footnoteReference w:id="2925"/>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الكليني قال في أوّل كتابه ما قال لم يذكر في باب شأن إنّا أنزلناه سوى روايته و كتابه،و أيضا روى كتابه أحمد بن محمّد بن عيسى مع أنّه صدر منه في البرقي و غيره ما صدر،و كذا محمّد بن الحسن و غيره من القمّيّين،و قد أشرنا إلى الأمر في ذلك في إبراهيم بن هاشم و إسماعيل بن</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1219" w:name="pg11860_148018"/>
    </w:p>
    <w:p>
      <w:pPr>
        <w:pStyle w:val="BookText"/>
        <w:rPr/>
      </w:pPr>
      <w:bookmarkEnd w:id="1219"/>
      <w:r>
        <w:rPr>
          <w:rFonts w:ascii="Amiri" w:hAnsi="Amiri" w:eastAsia="Amiri" w:cs="Amiri"/>
          <w:color w:val="111111"/>
          <w:sz w:val="28"/>
          <w:sz w:val="28"/>
          <w:szCs w:val="28"/>
          <w:rtl w:val="true"/>
          <w:lang w:bidi="ar-SA"/>
        </w:rPr>
        <w:t xml:space="preserve">مرار و في الفوائد </w:t>
      </w:r>
      <w:r>
        <w:rPr>
          <w:rStyle w:val="FootnoteAnchor"/>
          <w:rtl w:val="true"/>
        </w:rPr>
        <w:footnoteReference w:id="29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يؤيّد ما ذكراه عدم تضعيف الشيخ رحمه اللّه إيّاه مع ذكره في كتابيه،و لو كان ضعّف </w:t>
      </w:r>
      <w:r>
        <w:rPr>
          <w:rStyle w:val="FootnoteAnchor"/>
          <w:rtl w:val="true"/>
        </w:rPr>
        <w:footnoteReference w:id="2927"/>
      </w:r>
      <w:r>
        <w:rPr>
          <w:rFonts w:ascii="Amiri" w:hAnsi="Amiri" w:eastAsia="Amiri" w:cs="Amiri"/>
          <w:color w:val="111111"/>
          <w:sz w:val="28"/>
          <w:sz w:val="28"/>
          <w:szCs w:val="28"/>
          <w:rtl w:val="true"/>
          <w:lang w:bidi="ar-SA"/>
        </w:rPr>
        <w:t>كتابه بهذه المثابة لما خفي عليه مع وجوده عنده و حضوره لديه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عبّاس بن الحريش </w:t>
      </w:r>
      <w:r>
        <w:rPr>
          <w:rStyle w:val="FootnoteAnchor"/>
          <w:rtl w:val="true"/>
        </w:rPr>
        <w:footnoteReference w:id="2928"/>
      </w:r>
      <w:r>
        <w:rPr>
          <w:rFonts w:ascii="Amiri" w:hAnsi="Amiri" w:eastAsia="Amiri" w:cs="Amiri"/>
          <w:color w:val="111111"/>
          <w:sz w:val="28"/>
          <w:sz w:val="28"/>
          <w:szCs w:val="28"/>
          <w:rtl w:val="true"/>
          <w:lang w:bidi="ar-SA"/>
        </w:rPr>
        <w:t xml:space="preserve">،عنه أحمد بن محمّد بن عيسى،و أحمد بن إسحاق بن سعد </w:t>
      </w:r>
      <w:r>
        <w:rPr>
          <w:rStyle w:val="FootnoteAnchor"/>
          <w:rtl w:val="true"/>
        </w:rPr>
        <w:footnoteReference w:id="29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20" w:name="__RefHeading___Toc12159315_73709187"/>
      <w:bookmarkStart w:id="1221" w:name="_Toc470"/>
      <w:bookmarkEnd w:id="1220"/>
      <w:r>
        <w:rPr/>
        <w:t>745</w:t>
      </w:r>
      <w:r>
        <w:rPr>
          <w:rtl w:val="true"/>
        </w:rPr>
        <w:t>-</w:t>
      </w:r>
      <w:r>
        <w:rPr>
          <w:rtl w:val="true"/>
        </w:rPr>
        <w:t>الحسن بن العبّاس الحريشي</w:t>
      </w:r>
      <w:r>
        <w:rPr>
          <w:rtl w:val="true"/>
        </w:rPr>
        <w:t>:</w:t>
      </w:r>
      <w:bookmarkEnd w:id="1221"/>
    </w:p>
    <w:p>
      <w:pPr>
        <w:pStyle w:val="BookText"/>
        <w:rPr/>
      </w:pPr>
      <w:r>
        <w:rPr>
          <w:rFonts w:ascii="Amiri" w:hAnsi="Amiri" w:eastAsia="Amiri" w:cs="Amiri"/>
          <w:color w:val="111111"/>
          <w:sz w:val="28"/>
          <w:sz w:val="28"/>
          <w:szCs w:val="28"/>
          <w:rtl w:val="true"/>
          <w:lang w:bidi="ar-SA"/>
        </w:rPr>
        <w:t>له كتاب،رويناه بالإسناد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أصحابنا،عن أبي المفضّل،عن ابن بطّة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أحمد بن أبي عبد اللّه،عنه،ست </w:t>
      </w:r>
      <w:r>
        <w:rPr>
          <w:rStyle w:val="FootnoteAnchor"/>
          <w:rtl w:val="true"/>
        </w:rPr>
        <w:footnoteReference w:id="29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موضعين من 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العبّاس </w:t>
      </w:r>
      <w:r>
        <w:rPr>
          <w:rStyle w:val="FootnoteAnchor"/>
          <w:rtl w:val="true"/>
        </w:rPr>
        <w:footnoteReference w:id="29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يقتضي التعدّد،و فيه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اقتضاء هذا التعدّد تأمّل واضح</w:t>
      </w:r>
      <w:r>
        <w:rPr>
          <w:rFonts w:eastAsia="Amiri" w:cs="Amiri" w:ascii="Amiri" w:hAnsi="Amiri"/>
          <w:color w:val="111111"/>
          <w:sz w:val="28"/>
          <w:szCs w:val="28"/>
          <w:rtl w:val="true"/>
          <w:lang w:bidi="ar-SA"/>
        </w:rPr>
        <w:t>.</w:t>
      </w:r>
    </w:p>
    <w:p>
      <w:pPr>
        <w:pStyle w:val="Heading3"/>
        <w:numPr>
          <w:ilvl w:val="2"/>
          <w:numId w:val="1"/>
        </w:numPr>
        <w:rPr/>
      </w:pPr>
      <w:bookmarkStart w:id="1222" w:name="__RefHeading___Toc12159317_73709187"/>
      <w:bookmarkStart w:id="1223" w:name="_Toc471"/>
      <w:bookmarkEnd w:id="1222"/>
      <w:r>
        <w:rPr/>
        <w:t>746</w:t>
      </w:r>
      <w:r>
        <w:rPr>
          <w:rtl w:val="true"/>
        </w:rPr>
        <w:t>-</w:t>
      </w:r>
      <w:r>
        <w:rPr>
          <w:rtl w:val="true"/>
        </w:rPr>
        <w:t>الحسن بن عبد السلام</w:t>
      </w:r>
      <w:r>
        <w:rPr>
          <w:rtl w:val="true"/>
        </w:rPr>
        <w:t>:</w:t>
      </w:r>
      <w:bookmarkEnd w:id="1223"/>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عنه التلعكبري إجازة أجازها له على يدي إسماعيل بن يحيى العبسي،و كان يروي عن سعد بن عبد اللّه و عبد اللّه بن جعفر الحميري </w:t>
      </w:r>
      <w:bookmarkStart w:id="1224" w:name="pg11860_148019"/>
    </w:p>
    <w:p>
      <w:pPr>
        <w:pStyle w:val="BookText"/>
        <w:rPr/>
      </w:pPr>
      <w:bookmarkEnd w:id="1224"/>
      <w:r>
        <w:rPr>
          <w:rFonts w:ascii="Amiri" w:hAnsi="Amiri" w:eastAsia="Amiri" w:cs="Amiri"/>
          <w:color w:val="111111"/>
          <w:sz w:val="28"/>
          <w:sz w:val="28"/>
          <w:szCs w:val="28"/>
          <w:rtl w:val="true"/>
          <w:lang w:bidi="ar-SA"/>
        </w:rPr>
        <w:t xml:space="preserve">و نظرائهما كتب القمّيّين،لم </w:t>
      </w:r>
      <w:r>
        <w:rPr>
          <w:rStyle w:val="FootnoteAnchor"/>
          <w:rtl w:val="true"/>
        </w:rPr>
        <w:footnoteReference w:id="29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25" w:name="__RefHeading___Toc12159319_73709187"/>
      <w:bookmarkStart w:id="1226" w:name="_Toc472"/>
      <w:bookmarkEnd w:id="1225"/>
      <w:r>
        <w:rPr/>
        <w:t>747</w:t>
      </w:r>
      <w:r>
        <w:rPr>
          <w:rtl w:val="true"/>
        </w:rPr>
        <w:t>-</w:t>
      </w:r>
      <w:r>
        <w:rPr>
          <w:rtl w:val="true"/>
        </w:rPr>
        <w:t>الحسن بن عبد الصمد بن محمّد</w:t>
      </w:r>
      <w:r>
        <w:rPr>
          <w:rtl w:val="true"/>
        </w:rPr>
        <w:t>:</w:t>
      </w:r>
      <w:bookmarkEnd w:id="1226"/>
    </w:p>
    <w:p>
      <w:pPr>
        <w:pStyle w:val="BookText"/>
        <w:rPr/>
      </w:pPr>
      <w:r>
        <w:rPr>
          <w:rFonts w:ascii="Amiri" w:hAnsi="Amiri" w:eastAsia="Amiri" w:cs="Amiri"/>
          <w:color w:val="111111"/>
          <w:sz w:val="28"/>
          <w:sz w:val="28"/>
          <w:szCs w:val="28"/>
          <w:rtl w:val="true"/>
          <w:lang w:bidi="ar-SA"/>
        </w:rPr>
        <w:t xml:space="preserve">ابن عبيد اللّه الأشعري،شيخ،ثقة،من أصحابنا،صه </w:t>
      </w:r>
      <w:r>
        <w:rPr>
          <w:rStyle w:val="FootnoteAnchor"/>
          <w:rtl w:val="true"/>
        </w:rPr>
        <w:footnoteReference w:id="2933"/>
      </w:r>
      <w:r>
        <w:rPr>
          <w:rFonts w:ascii="IRNazanin" w:hAnsi="IRNazanin" w:eastAsia="IRNazanin"/>
          <w:color w:val="111111"/>
          <w:sz w:val="28"/>
          <w:sz w:val="28"/>
          <w:szCs w:val="28"/>
          <w:rtl w:val="true"/>
          <w:lang w:bidi="fa-IR"/>
        </w:rPr>
        <w:t xml:space="preserve">،د </w:t>
      </w:r>
      <w:r>
        <w:rPr>
          <w:rStyle w:val="FootnoteAnchor"/>
          <w:rtl w:val="true"/>
        </w:rPr>
        <w:footnoteReference w:id="29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w:t>
      </w:r>
      <w:r>
        <w:rPr>
          <w:rStyle w:val="FootnoteAnchor"/>
          <w:rtl w:val="true"/>
        </w:rPr>
        <w:footnoteReference w:id="2935"/>
      </w:r>
      <w:r>
        <w:rPr>
          <w:rFonts w:ascii="Amiri" w:hAnsi="Amiri" w:eastAsia="Amiri" w:cs="Amiri"/>
          <w:color w:val="111111"/>
          <w:sz w:val="28"/>
          <w:sz w:val="28"/>
          <w:szCs w:val="28"/>
          <w:rtl w:val="true"/>
          <w:lang w:bidi="ar-SA"/>
        </w:rPr>
        <w:t>،و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الوجيزة لم يذكر إلاّ الحسن مكبّرا </w:t>
      </w:r>
      <w:r>
        <w:rPr>
          <w:rStyle w:val="FootnoteAnchor"/>
          <w:rtl w:val="true"/>
        </w:rPr>
        <w:footnoteReference w:id="2936"/>
      </w:r>
      <w:r>
        <w:rPr>
          <w:rStyle w:val="FootnoteAnchor"/>
          <w:rtl w:val="true"/>
        </w:rPr>
        <w:footnoteReference w:id="29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في النقد </w:t>
      </w:r>
      <w:r>
        <w:rPr>
          <w:rStyle w:val="FootnoteAnchor"/>
          <w:rtl w:val="true"/>
        </w:rPr>
        <w:footnoteReference w:id="2938"/>
      </w:r>
      <w:r>
        <w:rPr>
          <w:rFonts w:ascii="IRNazanin" w:hAnsi="IRNazanin" w:eastAsia="IRNazanin"/>
          <w:color w:val="111111"/>
          <w:sz w:val="28"/>
          <w:sz w:val="28"/>
          <w:szCs w:val="28"/>
          <w:rtl w:val="true"/>
          <w:lang w:bidi="fa-IR"/>
        </w:rPr>
        <w:t xml:space="preserve">و </w:t>
      </w:r>
      <w:r>
        <w:rPr>
          <w:rStyle w:val="FootnoteAnchor"/>
          <w:rtl w:val="true"/>
        </w:rPr>
        <w:footnoteReference w:id="2939"/>
      </w:r>
      <w:r>
        <w:rPr>
          <w:rFonts w:ascii="Amiri" w:hAnsi="Amiri" w:eastAsia="Amiri" w:cs="Amiri"/>
          <w:color w:val="111111"/>
          <w:sz w:val="28"/>
          <w:sz w:val="28"/>
          <w:szCs w:val="28"/>
          <w:rtl w:val="true"/>
          <w:lang w:bidi="ar-SA"/>
        </w:rPr>
        <w:t xml:space="preserve">الحاوي </w:t>
      </w:r>
      <w:r>
        <w:rPr>
          <w:rStyle w:val="FootnoteAnchor"/>
          <w:rtl w:val="true"/>
        </w:rPr>
        <w:footnoteReference w:id="2940"/>
      </w:r>
      <w:r>
        <w:rPr>
          <w:rFonts w:ascii="Amiri" w:hAnsi="Amiri" w:eastAsia="Amiri" w:cs="Amiri"/>
          <w:color w:val="111111"/>
          <w:sz w:val="28"/>
          <w:sz w:val="28"/>
          <w:szCs w:val="28"/>
          <w:rtl w:val="true"/>
          <w:lang w:bidi="ar-SA"/>
        </w:rPr>
        <w:t>و في نسخة صحيحة عندي من جش</w:t>
      </w:r>
      <w:r>
        <w:rPr>
          <w:rFonts w:eastAsia="Amiri" w:cs="Amiri" w:ascii="Amiri" w:hAnsi="Amiri"/>
          <w:color w:val="111111"/>
          <w:sz w:val="28"/>
          <w:szCs w:val="28"/>
          <w:rtl w:val="true"/>
          <w:lang w:bidi="ar-SA"/>
        </w:rPr>
        <w:t>.</w:t>
      </w:r>
    </w:p>
    <w:p>
      <w:pPr>
        <w:pStyle w:val="Heading3"/>
        <w:numPr>
          <w:ilvl w:val="2"/>
          <w:numId w:val="1"/>
        </w:numPr>
        <w:rPr/>
      </w:pPr>
      <w:bookmarkStart w:id="1227" w:name="__RefHeading___Toc12159321_73709187"/>
      <w:bookmarkStart w:id="1228" w:name="_Toc473"/>
      <w:bookmarkEnd w:id="1227"/>
      <w:r>
        <w:rPr/>
        <w:t>748</w:t>
      </w:r>
      <w:r>
        <w:rPr>
          <w:rtl w:val="true"/>
        </w:rPr>
        <w:t>-</w:t>
      </w:r>
      <w:r>
        <w:rPr>
          <w:rtl w:val="true"/>
        </w:rPr>
        <w:t>الحسن بن عبد اللّه</w:t>
      </w:r>
      <w:r>
        <w:rPr>
          <w:rtl w:val="true"/>
        </w:rPr>
        <w:t>:</w:t>
      </w:r>
      <w:bookmarkEnd w:id="1228"/>
    </w:p>
    <w:p>
      <w:pPr>
        <w:pStyle w:val="BookText"/>
        <w:rPr/>
      </w:pPr>
      <w:r>
        <w:rPr>
          <w:rFonts w:ascii="Amiri" w:hAnsi="Amiri" w:eastAsia="Amiri" w:cs="Amiri"/>
          <w:color w:val="111111"/>
          <w:sz w:val="28"/>
          <w:sz w:val="28"/>
          <w:szCs w:val="28"/>
          <w:rtl w:val="true"/>
          <w:lang w:bidi="ar-SA"/>
        </w:rPr>
        <w:t xml:space="preserve">في الإرشاد أنّه من العبّاد الأتقياء،كذا في النقد </w:t>
      </w:r>
      <w:r>
        <w:rPr>
          <w:rStyle w:val="FootnoteAnchor"/>
          <w:rtl w:val="true"/>
        </w:rPr>
        <w:footnoteReference w:id="2941"/>
      </w:r>
      <w:r>
        <w:rPr>
          <w:rFonts w:ascii="IRNazanin" w:hAnsi="IRNazanin" w:eastAsia="IRNazanin"/>
          <w:color w:val="111111"/>
          <w:sz w:val="28"/>
          <w:sz w:val="28"/>
          <w:szCs w:val="28"/>
          <w:rtl w:val="true"/>
          <w:lang w:bidi="fa-IR"/>
        </w:rPr>
        <w:t xml:space="preserve">،تعق </w:t>
      </w:r>
      <w:r>
        <w:rPr>
          <w:rStyle w:val="FootnoteAnchor"/>
          <w:rtl w:val="true"/>
        </w:rPr>
        <w:footnoteReference w:id="2942"/>
      </w: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موضع منه أنّه من الزهّاد،و كان أعبد أهل زمانه،و كان يتّقيه السلطان لجدّه في الدين و اجتهاده،و كان من أصحاب أبي إبراهيم موسى بن جعفر عليه السلام و اهتدى بهدايته،و لزم منهاج الأئمّة عليهم السلام بتعليمه </w:t>
      </w:r>
      <w:bookmarkStart w:id="1229" w:name="pg11860_148020"/>
    </w:p>
    <w:p>
      <w:pPr>
        <w:pStyle w:val="BookText"/>
        <w:rPr/>
      </w:pPr>
      <w:bookmarkEnd w:id="1229"/>
      <w:r>
        <w:rPr>
          <w:rFonts w:ascii="Amiri" w:hAnsi="Amiri" w:eastAsia="Amiri" w:cs="Amiri"/>
          <w:color w:val="111111"/>
          <w:sz w:val="28"/>
          <w:sz w:val="28"/>
          <w:szCs w:val="28"/>
          <w:rtl w:val="true"/>
          <w:lang w:bidi="ar-SA"/>
        </w:rPr>
        <w:t xml:space="preserve">و إظهار كرامته </w:t>
      </w:r>
      <w:r>
        <w:rPr>
          <w:rStyle w:val="FootnoteAnchor"/>
          <w:rtl w:val="true"/>
        </w:rPr>
        <w:footnoteReference w:id="2943"/>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ممدوح </w:t>
      </w:r>
      <w:r>
        <w:rPr>
          <w:rStyle w:val="FootnoteAnchor"/>
          <w:rtl w:val="true"/>
        </w:rPr>
        <w:footnoteReference w:id="29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30" w:name="__RefHeading___Toc12159323_73709187"/>
      <w:bookmarkStart w:id="1231" w:name="_Toc474"/>
      <w:bookmarkEnd w:id="1230"/>
      <w:r>
        <w:rPr/>
        <w:t>749</w:t>
      </w:r>
      <w:r>
        <w:rPr>
          <w:rtl w:val="true"/>
        </w:rPr>
        <w:t>-</w:t>
      </w:r>
      <w:r>
        <w:rPr>
          <w:rtl w:val="true"/>
        </w:rPr>
        <w:t>الحسن بن عبيد اللّه القمّي</w:t>
      </w:r>
      <w:r>
        <w:rPr>
          <w:rtl w:val="true"/>
        </w:rPr>
        <w:t>:</w:t>
      </w:r>
      <w:bookmarkEnd w:id="1231"/>
    </w:p>
    <w:p>
      <w:pPr>
        <w:pStyle w:val="BookText"/>
        <w:rPr/>
      </w:pPr>
      <w:r>
        <w:rPr>
          <w:rFonts w:ascii="Amiri" w:hAnsi="Amiri" w:eastAsia="Amiri" w:cs="Amiri"/>
          <w:color w:val="111111"/>
          <w:sz w:val="28"/>
          <w:sz w:val="28"/>
          <w:szCs w:val="28"/>
          <w:rtl w:val="true"/>
          <w:lang w:bidi="ar-SA"/>
        </w:rPr>
        <w:t xml:space="preserve">يرمى بالغلو،صه </w:t>
      </w:r>
      <w:r>
        <w:rPr>
          <w:rStyle w:val="FootnoteAnchor"/>
          <w:rtl w:val="true"/>
        </w:rPr>
        <w:footnoteReference w:id="29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w:t>
      </w:r>
      <w:r>
        <w:rPr>
          <w:rStyle w:val="FootnoteAnchor"/>
          <w:rtl w:val="true"/>
        </w:rPr>
        <w:footnoteReference w:id="2946"/>
      </w:r>
      <w:r>
        <w:rPr>
          <w:rFonts w:ascii="Amiri" w:hAnsi="Amiri" w:eastAsia="Amiri" w:cs="Amiri"/>
          <w:color w:val="111111"/>
          <w:sz w:val="28"/>
          <w:sz w:val="28"/>
          <w:szCs w:val="28"/>
          <w:rtl w:val="true"/>
          <w:lang w:bidi="ar-SA"/>
        </w:rPr>
        <w:t>،و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يذكره في الوجيزة إلاّ مصغّرا </w:t>
      </w:r>
      <w:r>
        <w:rPr>
          <w:rStyle w:val="FootnoteAnchor"/>
          <w:rtl w:val="true"/>
        </w:rPr>
        <w:footnoteReference w:id="2947"/>
      </w:r>
      <w:r>
        <w:rPr>
          <w:rStyle w:val="FootnoteAnchor"/>
          <w:rtl w:val="true"/>
        </w:rPr>
        <w:footnoteReference w:id="29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في النقد </w:t>
      </w:r>
      <w:r>
        <w:rPr>
          <w:rStyle w:val="FootnoteAnchor"/>
          <w:rtl w:val="true"/>
        </w:rPr>
        <w:footnoteReference w:id="29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يأتي عن صه الحسين أيضا </w:t>
      </w:r>
      <w:r>
        <w:rPr>
          <w:rStyle w:val="FootnoteAnchor"/>
          <w:rtl w:val="true"/>
        </w:rPr>
        <w:footnoteReference w:id="2950"/>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Heading3"/>
        <w:numPr>
          <w:ilvl w:val="2"/>
          <w:numId w:val="1"/>
        </w:numPr>
        <w:rPr/>
      </w:pPr>
      <w:bookmarkStart w:id="1232" w:name="__RefHeading___Toc12159325_73709187"/>
      <w:bookmarkStart w:id="1233" w:name="_Toc475"/>
      <w:bookmarkEnd w:id="1232"/>
      <w:r>
        <w:rPr/>
        <w:t>750</w:t>
      </w:r>
      <w:r>
        <w:rPr>
          <w:rtl w:val="true"/>
        </w:rPr>
        <w:t>-</w:t>
      </w:r>
      <w:r>
        <w:rPr>
          <w:rtl w:val="true"/>
        </w:rPr>
        <w:t>الحسن بن عبد الواحد الزربي</w:t>
      </w:r>
      <w:r>
        <w:rPr>
          <w:rtl w:val="true"/>
        </w:rPr>
        <w:t>:</w:t>
      </w:r>
      <w:bookmarkEnd w:id="1233"/>
    </w:p>
    <w:p>
      <w:pPr>
        <w:pStyle w:val="BookText"/>
        <w:rPr/>
      </w:pPr>
      <w:r>
        <w:rPr>
          <w:rFonts w:ascii="Amiri" w:hAnsi="Amiri" w:eastAsia="Amiri" w:cs="Amiri"/>
          <w:color w:val="111111"/>
          <w:sz w:val="28"/>
          <w:sz w:val="28"/>
          <w:szCs w:val="28"/>
          <w:rtl w:val="true"/>
          <w:lang w:bidi="ar-SA"/>
        </w:rPr>
        <w:t xml:space="preserve">أبو أحمد،في ترجمة الشيخ رحمه اللّه ما يشير إلى جلالته </w:t>
      </w:r>
      <w:r>
        <w:rPr>
          <w:rStyle w:val="FootnoteAnchor"/>
          <w:rtl w:val="true"/>
        </w:rPr>
        <w:footnoteReference w:id="2951"/>
      </w:r>
      <w:r>
        <w:rPr>
          <w:rFonts w:ascii="IRNazanin" w:hAnsi="IRNazanin" w:eastAsia="IRNazanin"/>
          <w:color w:val="111111"/>
          <w:sz w:val="28"/>
          <w:sz w:val="28"/>
          <w:szCs w:val="28"/>
          <w:rtl w:val="true"/>
          <w:lang w:bidi="fa-IR"/>
        </w:rPr>
        <w:t xml:space="preserve">، تعق </w:t>
      </w:r>
      <w:r>
        <w:rPr>
          <w:rStyle w:val="FootnoteAnchor"/>
          <w:rtl w:val="true"/>
        </w:rPr>
        <w:footnoteReference w:id="29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34" w:name="__RefHeading___Toc12159327_73709187"/>
      <w:bookmarkStart w:id="1235" w:name="_Toc476"/>
      <w:bookmarkEnd w:id="1234"/>
      <w:r>
        <w:rPr/>
        <w:t>751</w:t>
      </w:r>
      <w:r>
        <w:rPr>
          <w:rtl w:val="true"/>
        </w:rPr>
        <w:t>-</w:t>
      </w:r>
      <w:r>
        <w:rPr>
          <w:rtl w:val="true"/>
        </w:rPr>
        <w:t>الحسن بن عرفة</w:t>
      </w:r>
      <w:r>
        <w:rPr>
          <w:rtl w:val="true"/>
        </w:rPr>
        <w:t>:</w:t>
      </w:r>
      <w:bookmarkEnd w:id="1235"/>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ترجمة سعد بن عبد اللّه عن جش أنّه كان من وجوه الطائفة، تعق </w:t>
      </w:r>
      <w:r>
        <w:rPr>
          <w:rStyle w:val="FootnoteAnchor"/>
          <w:rtl w:val="true"/>
        </w:rPr>
        <w:footnoteReference w:id="2953"/>
      </w:r>
      <w:r>
        <w:rPr>
          <w:rFonts w:eastAsia="Times New Roman" w:cs="Times New Roman" w:ascii="Times New Roman" w:hAnsi="Times New Roman"/>
          <w:color w:val="111111"/>
          <w:sz w:val="28"/>
          <w:szCs w:val="28"/>
          <w:rtl w:val="true"/>
          <w:lang w:val="en-US" w:bidi="en-US"/>
        </w:rPr>
        <w:t xml:space="preserve">. </w:t>
      </w:r>
      <w:bookmarkStart w:id="1236" w:name="pg11860_148021"/>
    </w:p>
    <w:p>
      <w:pPr>
        <w:pStyle w:val="BookText"/>
        <w:rPr/>
      </w:pPr>
      <w:bookmarkEnd w:id="1236"/>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الظاهر من تلك الترجمة كونه من علماء </w:t>
      </w:r>
      <w:r>
        <w:rPr>
          <w:rStyle w:val="FootnoteAnchor"/>
          <w:rtl w:val="true"/>
        </w:rPr>
        <w:footnoteReference w:id="2954"/>
      </w:r>
      <w:r>
        <w:rPr>
          <w:rFonts w:ascii="Amiri" w:hAnsi="Amiri" w:eastAsia="Amiri" w:cs="Amiri"/>
          <w:color w:val="111111"/>
          <w:sz w:val="28"/>
          <w:sz w:val="28"/>
          <w:szCs w:val="28"/>
          <w:rtl w:val="true"/>
          <w:lang w:bidi="ar-SA"/>
        </w:rPr>
        <w:t>العامّة،بل رأيت من صرّح به أيضا،فلاحظ و تأمّل</w:t>
      </w:r>
      <w:r>
        <w:rPr>
          <w:rFonts w:eastAsia="Amiri" w:cs="Amiri" w:ascii="Amiri" w:hAnsi="Amiri"/>
          <w:color w:val="111111"/>
          <w:sz w:val="28"/>
          <w:szCs w:val="28"/>
          <w:rtl w:val="true"/>
          <w:lang w:bidi="ar-SA"/>
        </w:rPr>
        <w:t>.</w:t>
      </w:r>
    </w:p>
    <w:p>
      <w:pPr>
        <w:pStyle w:val="Heading3"/>
        <w:numPr>
          <w:ilvl w:val="2"/>
          <w:numId w:val="1"/>
        </w:numPr>
        <w:rPr/>
      </w:pPr>
      <w:bookmarkStart w:id="1237" w:name="__RefHeading___Toc12159329_73709187"/>
      <w:bookmarkStart w:id="1238" w:name="_Toc477"/>
      <w:bookmarkEnd w:id="1237"/>
      <w:r>
        <w:rPr/>
        <w:t>752</w:t>
      </w:r>
      <w:r>
        <w:rPr>
          <w:rtl w:val="true"/>
        </w:rPr>
        <w:t>-</w:t>
      </w:r>
      <w:r>
        <w:rPr>
          <w:rtl w:val="true"/>
        </w:rPr>
        <w:t>الحسن بن عطيّة الحنّاط</w:t>
      </w:r>
      <w:r>
        <w:rPr>
          <w:rtl w:val="true"/>
        </w:rPr>
        <w:t>:</w:t>
      </w:r>
      <w:bookmarkEnd w:id="12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بالحاء المهملة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المحاربي الكوفي،مولى ثقة و أخواه أيضا محمّد و علي كلّهم رووا عن أبي عبد اللّه عليه السلام،و هو الحسن بن عطيّة الدغشي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بالدال المهملة و الشين المعجمة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صه </w:t>
      </w:r>
      <w:r>
        <w:rPr>
          <w:rStyle w:val="FootnoteAnchor"/>
          <w:rtl w:val="true"/>
        </w:rPr>
        <w:footnoteReference w:id="29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جش إلاّ الترجمة،و زاد بعد الدغشي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المحاربي،أبو ناب،من ولده عليّ بن إبراهيم بن الحسن،روى عن أبيه عن جدّه </w:t>
      </w:r>
      <w:r>
        <w:rPr>
          <w:rStyle w:val="FootnoteAnchor"/>
          <w:rtl w:val="true"/>
        </w:rPr>
        <w:footnoteReference w:id="2956"/>
      </w:r>
      <w:r>
        <w:rPr>
          <w:rFonts w:ascii="Amiri" w:hAnsi="Amiri" w:eastAsia="Amiri" w:cs="Amiri"/>
          <w:color w:val="111111"/>
          <w:sz w:val="28"/>
          <w:sz w:val="28"/>
          <w:szCs w:val="28"/>
          <w:rtl w:val="true"/>
          <w:lang w:bidi="ar-SA"/>
        </w:rPr>
        <w:t xml:space="preserve">،ما رأيت أحدا من أصحابنا ذكر له تصنيفا </w:t>
      </w:r>
      <w:r>
        <w:rPr>
          <w:rStyle w:val="FootnoteAnchor"/>
          <w:rtl w:val="true"/>
        </w:rPr>
        <w:footnoteReference w:id="29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كتاب رويناه بالإسناد الأوّل،عن حميد،عن أحمد بن ميثم،عنه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عبدون،عن أبي طالب الأنباري،عن حميد </w:t>
      </w:r>
      <w:r>
        <w:rPr>
          <w:rStyle w:val="FootnoteAnchor"/>
          <w:rtl w:val="true"/>
        </w:rPr>
        <w:footnoteReference w:id="29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روي في أبي ناب الدغشي الحسن بن عطيّة و أخويه علي و مالك ابني عطيّة</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محمّد 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عليّ بن الحسن بن فضّال عن أبي ناب الدغشي،قال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الحسن بن عطيّة و عليّ بن عطيّة و مالك بن عطيّة،إخوة كوفيّون،و ليسوا بالأحمسيّة،فإنّ في الحديث مالك الأحمسي،و الأحمس </w:t>
      </w:r>
      <w:bookmarkStart w:id="1239" w:name="pg11860_148022"/>
    </w:p>
    <w:p>
      <w:pPr>
        <w:pStyle w:val="BookText"/>
        <w:rPr/>
      </w:pPr>
      <w:bookmarkEnd w:id="1239"/>
      <w:r>
        <w:rPr>
          <w:rFonts w:ascii="Amiri" w:hAnsi="Amiri" w:eastAsia="Amiri" w:cs="Amiri"/>
          <w:color w:val="111111"/>
          <w:sz w:val="28"/>
          <w:sz w:val="28"/>
          <w:szCs w:val="28"/>
          <w:rtl w:val="true"/>
          <w:lang w:bidi="ar-SA"/>
        </w:rPr>
        <w:t xml:space="preserve">بطن من بجيلة </w:t>
      </w:r>
      <w:r>
        <w:rPr>
          <w:rStyle w:val="FootnoteAnchor"/>
          <w:rtl w:val="true"/>
        </w:rPr>
        <w:footnoteReference w:id="29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عطيّة الحنّاط الثقة،عنه أحمد بن ميثم،و ابن أبي عمير </w:t>
      </w:r>
      <w:r>
        <w:rPr>
          <w:rStyle w:val="FootnoteAnchor"/>
          <w:rtl w:val="true"/>
        </w:rPr>
        <w:footnoteReference w:id="29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40" w:name="__RefHeading___Toc12159331_73709187"/>
      <w:bookmarkStart w:id="1241" w:name="_Toc478"/>
      <w:bookmarkEnd w:id="1240"/>
      <w:r>
        <w:rPr/>
        <w:t>753</w:t>
      </w:r>
      <w:r>
        <w:rPr>
          <w:rtl w:val="true"/>
        </w:rPr>
        <w:t>-</w:t>
      </w:r>
      <w:r>
        <w:rPr>
          <w:rtl w:val="true"/>
        </w:rPr>
        <w:t>الحسن بن علوان الكلبي</w:t>
      </w:r>
      <w:r>
        <w:rPr>
          <w:rtl w:val="true"/>
        </w:rPr>
        <w:t>:</w:t>
      </w:r>
      <w:bookmarkEnd w:id="1241"/>
    </w:p>
    <w:p>
      <w:pPr>
        <w:pStyle w:val="BookText"/>
        <w:rPr/>
      </w:pPr>
      <w:r>
        <w:rPr>
          <w:rFonts w:ascii="Amiri" w:hAnsi="Amiri" w:eastAsia="Amiri" w:cs="Amiri"/>
          <w:color w:val="111111"/>
          <w:sz w:val="28"/>
          <w:sz w:val="28"/>
          <w:szCs w:val="28"/>
          <w:rtl w:val="true"/>
          <w:lang w:bidi="ar-SA"/>
        </w:rPr>
        <w:t xml:space="preserve">مولاهم،كوفي،ثقة،روى عن أبي عبد اللّه عليه السلام هو و أخوه الحسين،و كان الحسين عاميّا،و كان الحسن أخصّ بنا و أولى،صه </w:t>
      </w:r>
      <w:r>
        <w:rPr>
          <w:rStyle w:val="FootnoteAnchor"/>
          <w:rtl w:val="true"/>
        </w:rPr>
        <w:footnoteReference w:id="29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علوان الكلبي مولاهم كوفي عامّي،و أخوه الحسن يكنّى أبا محمّد ثقة،رويا عن أبي عبد اللّه عليه السلام،و ليس للحسين </w:t>
      </w:r>
      <w:r>
        <w:rPr>
          <w:rStyle w:val="FootnoteAnchor"/>
          <w:rtl w:val="true"/>
        </w:rPr>
        <w:footnoteReference w:id="2962"/>
      </w:r>
      <w:r>
        <w:rPr>
          <w:rFonts w:ascii="Amiri" w:hAnsi="Amiri" w:eastAsia="Amiri" w:cs="Amiri"/>
          <w:color w:val="111111"/>
          <w:sz w:val="28"/>
          <w:sz w:val="28"/>
          <w:szCs w:val="28"/>
          <w:rtl w:val="true"/>
          <w:lang w:bidi="ar-SA"/>
        </w:rPr>
        <w:t xml:space="preserve">كتاب،و الحسن أخصّ بنا و أولى،روى الحسين عن الأعمش و هشام بن عروة،و للحسين كتاب تختلف رواياته،هارون بن مسلم،عنه به </w:t>
      </w:r>
      <w:r>
        <w:rPr>
          <w:rStyle w:val="FootnoteAnchor"/>
          <w:rtl w:val="true"/>
        </w:rPr>
        <w:footnoteReference w:id="29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يأتي مع الحسين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توثيق العلاّمة نظر </w:t>
      </w:r>
      <w:r>
        <w:rPr>
          <w:rStyle w:val="FootnoteAnchor"/>
          <w:rtl w:val="true"/>
        </w:rPr>
        <w:footnoteReference w:id="2964"/>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وجهه أنّ الظاهر من جش كون التوثيق لأخيه الحسين،لذكره في ترجمته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الظاهر رجوعه إلى الحسن كما لا يخفى على الذوق السليم، و يؤيّد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ابن عقدة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الحسن أوثق من أخيه الحسين و أحمد عند أصحابنا </w:t>
      </w:r>
      <w:r>
        <w:rPr>
          <w:rStyle w:val="FootnoteAnchor"/>
          <w:rtl w:val="true"/>
        </w:rPr>
        <w:footnoteReference w:id="2965"/>
      </w:r>
      <w:r>
        <w:rPr>
          <w:rFonts w:ascii="Amiri" w:hAnsi="Amiri" w:eastAsia="Amiri" w:cs="Amiri"/>
          <w:color w:val="111111"/>
          <w:sz w:val="28"/>
          <w:sz w:val="28"/>
          <w:szCs w:val="28"/>
          <w:rtl w:val="true"/>
          <w:lang w:bidi="ar-SA"/>
        </w:rPr>
        <w:t>،و يؤيّد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في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عامّي،و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أخصّ بنا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على هذا هل هو ثقة أو موثّق؟ يؤيّد الثاني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أخصّ بنا،و يأتي في الألقاب في الكلبي ما له دخل </w:t>
      </w:r>
      <w:r>
        <w:rPr>
          <w:rStyle w:val="FootnoteAnchor"/>
          <w:rtl w:val="true"/>
        </w:rPr>
        <w:footnoteReference w:id="29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تخصيص النسبة إلى العامّة بالحسين إشعار بعدم كونه عامّيّا، و قول ابن عقدة ربما يؤيّده،إذ الظاهر من روايات الحسين أنّه زيدي أو شديد الاعتقاد بزيد،و ربما يطلق على الزيديّة أنّهم من العامّة كما في عمرو بن خالد </w:t>
      </w:r>
      <w:r>
        <w:rPr>
          <w:rStyle w:val="FootnoteAnchor"/>
          <w:rtl w:val="true"/>
        </w:rPr>
        <w:footnoteReference w:id="2967"/>
      </w:r>
      <w:r>
        <w:rPr>
          <w:rFonts w:ascii="Amiri" w:hAnsi="Amiri" w:eastAsia="Amiri" w:cs="Amiri"/>
          <w:color w:val="111111"/>
          <w:sz w:val="28"/>
          <w:sz w:val="28"/>
          <w:szCs w:val="28"/>
          <w:rtl w:val="true"/>
          <w:lang w:bidi="ar-SA"/>
        </w:rPr>
        <w:t xml:space="preserve">،و يظهر من الإستبصار في باب المسح على الرجلين </w:t>
      </w:r>
      <w:r>
        <w:rPr>
          <w:rStyle w:val="FootnoteAnchor"/>
          <w:rtl w:val="true"/>
        </w:rPr>
        <w:footnoteReference w:id="2968"/>
      </w:r>
      <w:r>
        <w:rPr>
          <w:rFonts w:ascii="Amiri" w:hAnsi="Amiri" w:eastAsia="Amiri" w:cs="Amiri"/>
          <w:color w:val="111111"/>
          <w:sz w:val="28"/>
          <w:sz w:val="28"/>
          <w:szCs w:val="28"/>
          <w:rtl w:val="true"/>
          <w:lang w:bidi="ar-SA"/>
        </w:rPr>
        <w:t>،و لعلّ الوجه أنّهم في الفروع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يظهر من قوله أنّ الحسن أوثق و أحمد عند الاثني عشريّة،بل الظاهر عند الزيديّة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للحسين كتاب،ثمّ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للحسين كتاب،بينهما تدافع، و الظاهر أنّ أحدهما الحسن و أنّه الأوّل،لما يأتي عن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للحسين كتابا </w:t>
      </w:r>
      <w:r>
        <w:rPr>
          <w:rStyle w:val="FootnoteAnchor"/>
          <w:rtl w:val="true"/>
        </w:rPr>
        <w:footnoteReference w:id="29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دام ظلّه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يطلق على الزيديّة،الظاهر إطلاقه على البتريّة منهم،لأنّهم منهم</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هذا،و ذكرهما كليهما في الحاوي في الموثّقين </w:t>
      </w:r>
      <w:r>
        <w:rPr>
          <w:rStyle w:val="FootnoteAnchor"/>
          <w:rtl w:val="true"/>
        </w:rPr>
        <w:footnoteReference w:id="2970"/>
      </w:r>
      <w:r>
        <w:rPr>
          <w:rFonts w:ascii="Amiri" w:hAnsi="Amiri" w:eastAsia="Amiri" w:cs="Amiri"/>
          <w:color w:val="111111"/>
          <w:sz w:val="28"/>
          <w:sz w:val="28"/>
          <w:szCs w:val="28"/>
          <w:rtl w:val="true"/>
          <w:lang w:bidi="ar-SA"/>
        </w:rPr>
        <w:t xml:space="preserve">ثمّ في الضعاف </w:t>
      </w:r>
      <w:r>
        <w:rPr>
          <w:rStyle w:val="FootnoteAnchor"/>
          <w:rtl w:val="true"/>
        </w:rPr>
        <w:footnoteReference w:id="2971"/>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1242" w:name="pg11860_148024"/>
    </w:p>
    <w:p>
      <w:pPr>
        <w:pStyle w:val="BookText"/>
        <w:rPr/>
      </w:pPr>
      <w:bookmarkEnd w:id="1242"/>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علوان الثقة،عنه هارون بن مسلم </w:t>
      </w:r>
      <w:r>
        <w:rPr>
          <w:rStyle w:val="FootnoteAnchor"/>
          <w:rtl w:val="true"/>
        </w:rPr>
        <w:footnoteReference w:id="29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43" w:name="__RefHeading___Toc12159333_73709187"/>
      <w:bookmarkStart w:id="1244" w:name="_Toc479"/>
      <w:bookmarkEnd w:id="1243"/>
      <w:r>
        <w:rPr/>
        <w:t>754</w:t>
      </w:r>
      <w:r>
        <w:rPr>
          <w:rtl w:val="true"/>
        </w:rPr>
        <w:t>-</w:t>
      </w:r>
      <w:r>
        <w:rPr>
          <w:rtl w:val="true"/>
        </w:rPr>
        <w:t>الحسن بن علويّة</w:t>
      </w:r>
      <w:r>
        <w:rPr>
          <w:rtl w:val="true"/>
        </w:rPr>
        <w:t>:</w:t>
      </w:r>
      <w:bookmarkEnd w:id="1244"/>
    </w:p>
    <w:p>
      <w:pPr>
        <w:pStyle w:val="BookText"/>
        <w:rPr/>
      </w:pPr>
      <w:r>
        <w:rPr>
          <w:rFonts w:ascii="Amiri" w:hAnsi="Amiri" w:eastAsia="Amiri" w:cs="Amiri"/>
          <w:color w:val="111111"/>
          <w:sz w:val="28"/>
          <w:sz w:val="28"/>
          <w:szCs w:val="28"/>
          <w:rtl w:val="true"/>
          <w:lang w:bidi="ar-SA"/>
        </w:rPr>
        <w:t>أبو محمّد القمّاص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كش في ترجمة يونس بن عبد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وجدت بخطّ محمّد بن شاذان بن نعيم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محمّد القمّاص الحسن بن علويّة الثقة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الفضل بن شاذان،الحديث </w:t>
      </w:r>
      <w:r>
        <w:rPr>
          <w:rStyle w:val="FootnoteAnchor"/>
          <w:rtl w:val="true"/>
        </w:rPr>
        <w:footnoteReference w:id="29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ممدوح </w:t>
      </w:r>
      <w:r>
        <w:rPr>
          <w:rStyle w:val="FootnoteAnchor"/>
          <w:rtl w:val="true"/>
        </w:rPr>
        <w:footnoteReference w:id="2974"/>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Heading3"/>
        <w:numPr>
          <w:ilvl w:val="2"/>
          <w:numId w:val="1"/>
        </w:numPr>
        <w:rPr/>
      </w:pPr>
      <w:bookmarkStart w:id="1245" w:name="__RefHeading___Toc12159335_73709187"/>
      <w:bookmarkStart w:id="1246" w:name="_Toc480"/>
      <w:bookmarkEnd w:id="1245"/>
      <w:r>
        <w:rPr/>
        <w:t>755</w:t>
      </w:r>
      <w:r>
        <w:rPr>
          <w:rtl w:val="true"/>
        </w:rPr>
        <w:t>-</w:t>
      </w:r>
      <w:r>
        <w:rPr>
          <w:rtl w:val="true"/>
        </w:rPr>
        <w:t>الحسن بن علي بن أبي حمزة</w:t>
      </w:r>
      <w:r>
        <w:rPr>
          <w:rtl w:val="true"/>
        </w:rPr>
        <w:t>:</w:t>
      </w:r>
      <w:bookmarkEnd w:id="1246"/>
    </w:p>
    <w:p>
      <w:pPr>
        <w:pStyle w:val="BookText"/>
        <w:rPr/>
      </w:pPr>
      <w:r>
        <w:rPr>
          <w:rFonts w:ascii="Amiri" w:hAnsi="Amiri" w:eastAsia="Amiri" w:cs="Amiri"/>
          <w:color w:val="111111"/>
          <w:sz w:val="28"/>
          <w:sz w:val="28"/>
          <w:szCs w:val="28"/>
          <w:rtl w:val="true"/>
          <w:lang w:bidi="ar-SA"/>
        </w:rPr>
        <w:t>و اسم أبي حمزة سالم البطائني مولى الأنصار،أبو محمّد،واقفي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عليّ بن فضّال عن الحسن بن علي بن أبي حمزة البطائني،قال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كذّاب ملعون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حكى أبو الحسن حمدويه بن نصير عن بعض أشياخه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بن علي بن أبي حمزة رجل 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غض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واقف ابن واقف،ضعيف في نفسه،و أبوه أوثق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 بن فضّال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لأستحي من اللّه أن أروي عن الحسن بن علي، و حديث الرضا عليه السلام فيه مشهور،صه </w:t>
      </w:r>
      <w:r>
        <w:rPr>
          <w:rStyle w:val="FootnoteAnchor"/>
          <w:rtl w:val="true"/>
        </w:rPr>
        <w:footnoteReference w:id="2975"/>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محمّد،عن جعفر بن محمّد،عن الكشي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محمّد 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عليّ بن فضّال عن الحسن بن عليّ بن أبي حمزة البطائني،فطعن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أبوه قائد أبي بصير يحيى بن </w:t>
      </w:r>
    </w:p>
    <w:p>
      <w:pPr>
        <w:pStyle w:val="BookText"/>
        <w:rPr/>
      </w:pPr>
      <w:r>
        <w:rPr>
          <w:rFonts w:ascii="Amiri" w:hAnsi="Amiri" w:eastAsia="Amiri" w:cs="Amiri"/>
          <w:color w:val="111111"/>
          <w:sz w:val="28"/>
          <w:sz w:val="28"/>
          <w:szCs w:val="28"/>
          <w:rtl w:val="true"/>
          <w:lang w:bidi="ar-SA"/>
        </w:rPr>
        <w:t>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رأيت شيوخنا رحمهم اللّه يذكرون أنّه كان من وجوه الواقفة </w:t>
      </w:r>
      <w:r>
        <w:rPr>
          <w:rStyle w:val="FootnoteAnchor"/>
          <w:rtl w:val="true"/>
        </w:rPr>
        <w:footnoteReference w:id="29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 في ترجمة شعيب العقرقوفي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عليّ بن أبي حمزة كذّاب ع </w:t>
      </w:r>
      <w:r>
        <w:rPr>
          <w:rStyle w:val="FootnoteAnchor"/>
          <w:rtl w:val="true"/>
        </w:rPr>
        <w:footnoteReference w:id="29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موضع آخر أنّه رجل سوء كما ذكره صه </w:t>
      </w:r>
      <w:r>
        <w:rPr>
          <w:rStyle w:val="FootnoteAnchor"/>
          <w:rtl w:val="true"/>
        </w:rPr>
        <w:footnoteReference w:id="29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كذّاب ملعون،يأتي في أبيه على وجه يظهر أنّه بالنسبة إليه </w:t>
      </w:r>
      <w:r>
        <w:rPr>
          <w:rStyle w:val="FootnoteAnchor"/>
          <w:rtl w:val="true"/>
        </w:rPr>
        <w:footnoteReference w:id="2979"/>
      </w:r>
      <w:r>
        <w:rPr>
          <w:rFonts w:ascii="Amiri" w:hAnsi="Amiri" w:eastAsia="Amiri" w:cs="Amiri"/>
          <w:color w:val="111111"/>
          <w:sz w:val="28"/>
          <w:sz w:val="28"/>
          <w:szCs w:val="28"/>
          <w:rtl w:val="true"/>
          <w:lang w:bidi="ar-SA"/>
        </w:rPr>
        <w:t xml:space="preserve">،مع تصريح العلاّمة به </w:t>
      </w:r>
      <w:r>
        <w:rPr>
          <w:rStyle w:val="FootnoteAnchor"/>
          <w:rtl w:val="true"/>
        </w:rPr>
        <w:footnoteReference w:id="29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جدّي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الطعون باعتبار مذهبه الفاسد،و لذا روى عنه مشايخنا لثقته في النقل </w:t>
      </w:r>
      <w:r>
        <w:rPr>
          <w:rStyle w:val="FootnoteAnchor"/>
          <w:rtl w:val="true"/>
        </w:rPr>
        <w:footnoteReference w:id="2981"/>
      </w:r>
      <w:r>
        <w:rPr>
          <w:rStyle w:val="FootnoteAnchor"/>
          <w:rtl w:val="true"/>
        </w:rPr>
        <w:footnoteReference w:id="29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يأتي في أبيه أنّ ما ذكره عليّ بن فضّال فيه لا في أبيه،و ذكره طس أيضا فيه </w:t>
      </w:r>
      <w:r>
        <w:rPr>
          <w:rStyle w:val="FootnoteAnchor"/>
          <w:rtl w:val="true"/>
        </w:rPr>
        <w:footnoteReference w:id="29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ع،أي ملعون،و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غال،و هو 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المقدّس التقي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لثقته في النقل،بعد قول كش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كذّاب،و قول عليّ بن فضّال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كذّاب ملعون،و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لأستحي من اللّه أن أروي عنه،فيه ما فيه</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 العلاّمة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حديث الرضا عليه السلام فيه مشهور،تأمّل فيه فإنّه يتراءى لي أنّ حديثه عليه السلام المشهور في أبيه لا فيه كما يظهر من ترجمةب</w:t>
      </w:r>
      <w:r>
        <w:rPr>
          <w:rFonts w:eastAsia="Amiri" w:cs="Amiri" w:ascii="Amiri" w:hAnsi="Amiri"/>
          <w:color w:val="111111"/>
          <w:sz w:val="28"/>
          <w:szCs w:val="28"/>
          <w:rtl w:val="true"/>
          <w:lang w:bidi="ar-SA"/>
        </w:rPr>
        <w:t xml:space="preserve">. </w:t>
      </w:r>
      <w:bookmarkStart w:id="1247" w:name="pg11860_148026"/>
    </w:p>
    <w:p>
      <w:pPr>
        <w:pStyle w:val="BookText"/>
        <w:rPr/>
      </w:pPr>
      <w:bookmarkEnd w:id="1247"/>
      <w:r>
        <w:rPr>
          <w:rFonts w:ascii="Amiri" w:hAnsi="Amiri" w:eastAsia="Amiri" w:cs="Amiri"/>
          <w:color w:val="111111"/>
          <w:sz w:val="28"/>
          <w:sz w:val="28"/>
          <w:szCs w:val="28"/>
          <w:rtl w:val="true"/>
          <w:lang w:bidi="ar-SA"/>
        </w:rPr>
        <w:t xml:space="preserve">أبيه </w:t>
      </w:r>
      <w:r>
        <w:rPr>
          <w:rStyle w:val="FootnoteAnchor"/>
          <w:rtl w:val="true"/>
        </w:rPr>
        <w:footnoteReference w:id="29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48" w:name="__RefHeading___Toc12159337_73709187"/>
      <w:bookmarkStart w:id="1249" w:name="_Toc481"/>
      <w:bookmarkEnd w:id="1248"/>
      <w:r>
        <w:rPr/>
        <w:t>756</w:t>
      </w:r>
      <w:r>
        <w:rPr>
          <w:rtl w:val="true"/>
        </w:rPr>
        <w:t>-</w:t>
      </w:r>
      <w:r>
        <w:rPr>
          <w:rtl w:val="true"/>
        </w:rPr>
        <w:t>الحسن بن علي بن أبي عثمان</w:t>
      </w:r>
      <w:r>
        <w:rPr>
          <w:rtl w:val="true"/>
        </w:rPr>
        <w:t>:</w:t>
      </w:r>
      <w:bookmarkEnd w:id="1249"/>
    </w:p>
    <w:p>
      <w:pPr>
        <w:pStyle w:val="BookText"/>
        <w:rPr/>
      </w:pPr>
      <w:r>
        <w:rPr>
          <w:rFonts w:ascii="Amiri" w:hAnsi="Amiri" w:eastAsia="Amiri" w:cs="Amiri"/>
          <w:color w:val="111111"/>
          <w:sz w:val="28"/>
          <w:sz w:val="28"/>
          <w:szCs w:val="28"/>
          <w:rtl w:val="true"/>
          <w:lang w:bidi="ar-SA"/>
        </w:rPr>
        <w:t xml:space="preserve">يلقّب بالسجّادة،يكنّى أبا محمّد،من أصحاب أبي جعفر محمّد الجواد عليه السلام،غال،ضعيف في عدد </w:t>
      </w:r>
      <w:r>
        <w:rPr>
          <w:rStyle w:val="FootnoteAnchor"/>
          <w:rtl w:val="true"/>
        </w:rPr>
        <w:footnoteReference w:id="2985"/>
      </w:r>
      <w:r>
        <w:rPr>
          <w:rFonts w:ascii="Amiri" w:hAnsi="Amiri" w:eastAsia="Amiri" w:cs="Amiri"/>
          <w:color w:val="111111"/>
          <w:sz w:val="28"/>
          <w:sz w:val="28"/>
          <w:szCs w:val="28"/>
          <w:rtl w:val="true"/>
          <w:lang w:bidi="ar-SA"/>
        </w:rPr>
        <w:t>القمّيّين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السجّادة لعنة اللّه و لعنة اللاعنين و الملائكة و الناس أجمعين،و لقد كان من العليائيّة الّذين يقعون في رسول اللّه صلّى اللّه عليه و آله،ليس له في الإسلام نصيب،صه </w:t>
      </w:r>
      <w:r>
        <w:rPr>
          <w:rStyle w:val="FootnoteAnchor"/>
          <w:rtl w:val="true"/>
        </w:rPr>
        <w:footnoteReference w:id="29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أبي عثمان الملقّب سجّادة،أبو محمّد،كوفي، ضعّفه أصحابنا،و ذكر أنّ أباه عليّ بن أبي عثمان </w:t>
      </w:r>
      <w:r>
        <w:rPr>
          <w:rStyle w:val="FootnoteAnchor"/>
          <w:rtl w:val="true"/>
        </w:rPr>
        <w:footnoteReference w:id="2987"/>
      </w:r>
      <w:r>
        <w:rPr>
          <w:rFonts w:ascii="Amiri" w:hAnsi="Amiri" w:eastAsia="Amiri" w:cs="Amiri"/>
          <w:color w:val="111111"/>
          <w:sz w:val="28"/>
          <w:sz w:val="28"/>
          <w:szCs w:val="28"/>
          <w:rtl w:val="true"/>
          <w:lang w:bidi="ar-SA"/>
        </w:rPr>
        <w:t>روى عن أبي الحسن موسى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 نوادر،الحسين بن عبيد اللّه،عن أحمد بن جعفر بن سفيان،عن أحمد بن إدريس،عن الحسين بن عبيد اللّه بن سهيل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حال استقامته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w:t>
      </w:r>
      <w:r>
        <w:rPr>
          <w:rStyle w:val="FootnoteAnchor"/>
          <w:rtl w:val="true"/>
        </w:rPr>
        <w:footnoteReference w:id="2988"/>
      </w: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نصر بن الصبّاح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السجّادة الحسن بن عليّ بن أبي عثمان 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تقولون </w:t>
      </w:r>
      <w:r>
        <w:rPr>
          <w:rStyle w:val="FootnoteAnchor"/>
          <w:rtl w:val="true"/>
        </w:rPr>
        <w:footnoteReference w:id="2989"/>
      </w:r>
      <w:r>
        <w:rPr>
          <w:rFonts w:ascii="Amiri" w:hAnsi="Amiri" w:eastAsia="Amiri" w:cs="Amiri"/>
          <w:color w:val="111111"/>
          <w:sz w:val="28"/>
          <w:sz w:val="28"/>
          <w:szCs w:val="28"/>
          <w:rtl w:val="true"/>
          <w:lang w:bidi="ar-SA"/>
        </w:rPr>
        <w:t>في محمّد بن أبي زينب و محمّد بن عبد اللّه بن عبد المطلب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أيّهما أفضل؟قلت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أنت،قال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محمّد بن أبي زينب الأسدي؛إنّ اللّه عزّ و جلّ عاتب في القرآن محمّد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مواضع و لم يعاتب محمّد بن أبي زينب</w:t>
      </w:r>
      <w:r>
        <w:rPr>
          <w:rFonts w:eastAsia="Amiri" w:cs="Amiri" w:ascii="Amiri" w:hAnsi="Amiri"/>
          <w:color w:val="111111"/>
          <w:sz w:val="28"/>
          <w:szCs w:val="28"/>
          <w:rtl w:val="true"/>
          <w:lang w:bidi="ar-SA"/>
        </w:rPr>
        <w:t xml:space="preserve">. </w:t>
      </w:r>
      <w:bookmarkStart w:id="1250" w:name="pg11860_148027"/>
    </w:p>
    <w:p>
      <w:pPr>
        <w:pStyle w:val="BookText"/>
        <w:rPr/>
      </w:pPr>
      <w:bookmarkEnd w:id="1250"/>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w:t>
      </w:r>
      <w:r>
        <w:rPr>
          <w:rStyle w:val="FootnoteAnchor"/>
          <w:rtl w:val="true"/>
        </w:rPr>
        <w:footnoteReference w:id="2990"/>
      </w:r>
      <w:r>
        <w:rPr>
          <w:rFonts w:ascii="Amiri" w:hAnsi="Amiri" w:eastAsia="Amiri" w:cs="Amiri"/>
          <w:color w:val="111111"/>
          <w:sz w:val="28"/>
          <w:sz w:val="28"/>
          <w:szCs w:val="28"/>
          <w:rtl w:val="true"/>
          <w:lang w:bidi="ar-SA"/>
        </w:rPr>
        <w:t>السجّادة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 ما ذكره صه </w:t>
      </w:r>
      <w:r>
        <w:rPr>
          <w:rStyle w:val="FootnoteAnchor"/>
          <w:rtl w:val="true"/>
        </w:rPr>
        <w:footnoteReference w:id="29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ج </w:t>
      </w:r>
      <w:r>
        <w:rPr>
          <w:rStyle w:val="FootnoteAnchor"/>
          <w:rtl w:val="true"/>
        </w:rPr>
        <w:footnoteReference w:id="2992"/>
      </w:r>
      <w:r>
        <w:rPr>
          <w:rFonts w:ascii="Amiri" w:hAnsi="Amiri" w:eastAsia="Amiri" w:cs="Amiri"/>
          <w:color w:val="111111"/>
          <w:sz w:val="28"/>
          <w:sz w:val="28"/>
          <w:szCs w:val="28"/>
          <w:rtl w:val="true"/>
          <w:lang w:bidi="ar-SA"/>
        </w:rPr>
        <w:t xml:space="preserve">و دي </w:t>
      </w:r>
      <w:r>
        <w:rPr>
          <w:rStyle w:val="FootnoteAnchor"/>
          <w:rtl w:val="true"/>
        </w:rPr>
        <w:footnoteReference w:id="29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أبي عثمان حبيب </w:t>
      </w:r>
      <w:r>
        <w:rPr>
          <w:rStyle w:val="FootnoteAnchor"/>
          <w:rtl w:val="true"/>
        </w:rPr>
        <w:footnoteReference w:id="2994"/>
      </w:r>
      <w:r>
        <w:rPr>
          <w:rStyle w:val="FootnoteAnchor"/>
          <w:rtl w:val="true"/>
        </w:rPr>
        <w:footnoteReference w:id="29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51" w:name="__RefHeading___Toc12159339_73709187"/>
      <w:bookmarkStart w:id="1252" w:name="_Toc482"/>
      <w:bookmarkEnd w:id="1251"/>
      <w:r>
        <w:rPr/>
        <w:t>757</w:t>
      </w:r>
      <w:r>
        <w:rPr>
          <w:rtl w:val="true"/>
        </w:rPr>
        <w:t>-</w:t>
      </w:r>
      <w:r>
        <w:rPr>
          <w:rtl w:val="true"/>
        </w:rPr>
        <w:t>الحسن بن علي بن أبي عقيل</w:t>
      </w:r>
      <w:r>
        <w:rPr>
          <w:rtl w:val="true"/>
        </w:rPr>
        <w:t>:</w:t>
      </w:r>
      <w:bookmarkEnd w:id="1252"/>
    </w:p>
    <w:p>
      <w:pPr>
        <w:pStyle w:val="BookText"/>
        <w:rPr/>
      </w:pPr>
      <w:r>
        <w:rPr>
          <w:rFonts w:ascii="Amiri" w:hAnsi="Amiri" w:eastAsia="Amiri" w:cs="Amiri"/>
          <w:color w:val="111111"/>
          <w:sz w:val="28"/>
          <w:sz w:val="28"/>
          <w:szCs w:val="28"/>
          <w:rtl w:val="true"/>
          <w:lang w:bidi="ar-SA"/>
        </w:rPr>
        <w:t>أبو محمّد العماني الحذّاء،فقيه،متكلّم،ثقة،له كتب في الفقه و الكلام،منها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المتمسّك بحبل آل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مشهور في الطائفة،و قيل </w:t>
      </w:r>
      <w:r>
        <w:rPr>
          <w:rStyle w:val="FootnoteAnchor"/>
          <w:rtl w:val="true"/>
        </w:rPr>
        <w:footnoteReference w:id="29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ورد الحاجّ من خراسان إلاّ طلب و اشترى منه نسخا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سمعت شيخنا أبا عبد اللّه رحمه اللّه يكثر الثناء على هذا الرجل رحمه اللّه،أخبرنا عن أبي القاسم جعفر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إليّ الحسن بن أبي عقيل يجيز لي كتاب المتمسّك و سائر 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قرأت كتابه المسمّى بكتاب الكرّ و الفرّ على شيخنا أبي عبد اللّه،و هو كتاب في الإمامة مليح الوضع مسألة و قلبها و عكسها،جش </w:t>
      </w:r>
      <w:r>
        <w:rPr>
          <w:rStyle w:val="FootnoteAnchor"/>
          <w:rtl w:val="true"/>
        </w:rPr>
        <w:footnoteReference w:id="2997"/>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صه بعد العماني ما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قال جش،و قال الشيخ الطوسي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عيسى أبو علي المعروف بابن أبي عقيل العماني، و هما عبارة عن شخص واحد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عقيل العماني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بعد </w:t>
      </w:r>
      <w:bookmarkStart w:id="1253" w:name="pg11860_148028"/>
    </w:p>
    <w:p>
      <w:pPr>
        <w:pStyle w:val="BookText"/>
        <w:rPr/>
      </w:pPr>
      <w:bookmarkEnd w:id="1253"/>
      <w:r>
        <w:rPr>
          <w:rFonts w:ascii="Amiri" w:hAnsi="Amiri" w:eastAsia="Amiri" w:cs="Amiri"/>
          <w:color w:val="111111"/>
          <w:sz w:val="28"/>
          <w:sz w:val="28"/>
          <w:szCs w:val="28"/>
          <w:rtl w:val="true"/>
          <w:lang w:bidi="ar-SA"/>
        </w:rPr>
        <w:t>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عندنا،و نحن نقلنا أقواله في كتبنا الفقهيّة،و هو من جملة المتكلّمين و فضلاء الإماميّة رحمهم اللّه </w:t>
      </w:r>
      <w:r>
        <w:rPr>
          <w:rStyle w:val="FootnoteAnchor"/>
          <w:rtl w:val="true"/>
        </w:rPr>
        <w:footnoteReference w:id="29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عيسى أبو علي المعروف بابن أبي عقيل العماني،له كتب و هو من جملة المتكلّمين،إمامي المذهب،فمن كتبه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المتمسّك بحبل آل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الفقه و غيره،كبير حسن،و كتاب الكر و الفرّ في الإمامة،و غير ذلك </w:t>
      </w:r>
      <w:r>
        <w:rPr>
          <w:rStyle w:val="FootnoteAnchor"/>
          <w:rtl w:val="true"/>
        </w:rPr>
        <w:footnoteReference w:id="29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54" w:name="__RefHeading___Toc12159341_73709187"/>
      <w:bookmarkStart w:id="1255" w:name="_Toc483"/>
      <w:bookmarkEnd w:id="1254"/>
      <w:r>
        <w:rPr/>
        <w:t>758</w:t>
      </w:r>
      <w:r>
        <w:rPr>
          <w:rtl w:val="true"/>
        </w:rPr>
        <w:t>-</w:t>
      </w:r>
      <w:r>
        <w:rPr>
          <w:rtl w:val="true"/>
        </w:rPr>
        <w:t>الحسن بن علي</w:t>
      </w:r>
      <w:r>
        <w:rPr>
          <w:rtl w:val="true"/>
        </w:rPr>
        <w:t>:</w:t>
      </w:r>
      <w:bookmarkEnd w:id="1255"/>
    </w:p>
    <w:p>
      <w:pPr>
        <w:pStyle w:val="BookText"/>
        <w:rPr/>
      </w:pPr>
      <w:r>
        <w:rPr>
          <w:rFonts w:ascii="Amiri" w:hAnsi="Amiri" w:eastAsia="Amiri" w:cs="Amiri"/>
          <w:color w:val="111111"/>
          <w:sz w:val="28"/>
          <w:sz w:val="28"/>
          <w:szCs w:val="28"/>
          <w:rtl w:val="true"/>
          <w:lang w:bidi="ar-SA"/>
        </w:rPr>
        <w:t xml:space="preserve">أبو محمّد الحجّال،من أصحابنا القمّيّين،ثقة،كان شريكا لمحمّد ابن الحسن بن الوليد في التجارة،له كتاب الجامع في أبواب الشرائع </w:t>
      </w:r>
      <w:r>
        <w:rPr>
          <w:rStyle w:val="FootnoteAnchor"/>
          <w:rtl w:val="true"/>
        </w:rPr>
        <w:footnoteReference w:id="3000"/>
      </w:r>
      <w:r>
        <w:rPr>
          <w:rFonts w:ascii="Amiri" w:hAnsi="Amiri" w:eastAsia="Amiri" w:cs="Amiri"/>
          <w:color w:val="111111"/>
          <w:sz w:val="28"/>
          <w:sz w:val="28"/>
          <w:szCs w:val="28"/>
          <w:rtl w:val="true"/>
          <w:lang w:bidi="ar-SA"/>
        </w:rPr>
        <w:t>، 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سمي </w:t>
      </w:r>
      <w:r>
        <w:rPr>
          <w:rStyle w:val="FootnoteAnchor"/>
          <w:rtl w:val="true"/>
        </w:rPr>
        <w:footnoteReference w:id="3001"/>
      </w:r>
      <w:r>
        <w:rPr>
          <w:rFonts w:ascii="Amiri" w:hAnsi="Amiri" w:eastAsia="Amiri" w:cs="Amiri"/>
          <w:color w:val="111111"/>
          <w:sz w:val="28"/>
          <w:sz w:val="28"/>
          <w:szCs w:val="28"/>
          <w:rtl w:val="true"/>
          <w:lang w:bidi="ar-SA"/>
        </w:rPr>
        <w:t xml:space="preserve">الحجّال لأنّه كان دائما يعادل الحجّال الكوفي الذي كان يبيع الحجل،فسمّي به،صه </w:t>
      </w:r>
      <w:r>
        <w:rPr>
          <w:rStyle w:val="FootnoteAnchor"/>
          <w:rtl w:val="true"/>
        </w:rPr>
        <w:footnoteReference w:id="30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شيخنا أبو عبد اللّه رحمه اللّه،عن جعفر بن محمّد، عنه </w:t>
      </w:r>
      <w:r>
        <w:rPr>
          <w:rStyle w:val="FootnoteAnchor"/>
          <w:rtl w:val="true"/>
        </w:rPr>
        <w:footnoteReference w:id="3003"/>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علي أبو محمّد الحجّال الثقة،عنه جعفر بن محمّد بن قولويه </w:t>
      </w:r>
      <w:r>
        <w:rPr>
          <w:rStyle w:val="FootnoteAnchor"/>
          <w:rtl w:val="true"/>
        </w:rPr>
        <w:footnoteReference w:id="3004"/>
      </w:r>
      <w:r>
        <w:rPr>
          <w:rFonts w:eastAsia="Times New Roman" w:cs="Times New Roman" w:ascii="Times New Roman" w:hAnsi="Times New Roman"/>
          <w:color w:val="111111"/>
          <w:sz w:val="28"/>
          <w:szCs w:val="28"/>
          <w:rtl w:val="true"/>
          <w:lang w:val="en-US" w:bidi="en-US"/>
        </w:rPr>
        <w:t xml:space="preserve">. </w:t>
      </w:r>
      <w:bookmarkStart w:id="1256" w:name="pg11860_148029"/>
    </w:p>
    <w:p>
      <w:pPr>
        <w:pStyle w:val="Heading3"/>
        <w:numPr>
          <w:ilvl w:val="2"/>
          <w:numId w:val="1"/>
        </w:numPr>
        <w:rPr/>
      </w:pPr>
      <w:bookmarkStart w:id="1257" w:name="__RefHeading___Toc12159343_73709187"/>
      <w:bookmarkStart w:id="1258" w:name="_Toc484"/>
      <w:bookmarkEnd w:id="1256"/>
      <w:bookmarkEnd w:id="1257"/>
      <w:r>
        <w:rPr/>
        <w:t>759</w:t>
      </w:r>
      <w:r>
        <w:rPr>
          <w:rtl w:val="true"/>
        </w:rPr>
        <w:t>-</w:t>
      </w:r>
      <w:r>
        <w:rPr>
          <w:rtl w:val="true"/>
        </w:rPr>
        <w:t>الحسن بن علي بن أبي المغيرة</w:t>
      </w:r>
      <w:r>
        <w:rPr>
          <w:rtl w:val="true"/>
        </w:rPr>
        <w:t>:</w:t>
      </w:r>
      <w:bookmarkEnd w:id="1258"/>
    </w:p>
    <w:p>
      <w:pPr>
        <w:pStyle w:val="BookText"/>
        <w:rPr/>
      </w:pPr>
      <w:r>
        <w:rPr>
          <w:rFonts w:ascii="Amiri" w:hAnsi="Amiri" w:eastAsia="Amiri" w:cs="Amiri"/>
          <w:color w:val="111111"/>
          <w:sz w:val="28"/>
          <w:sz w:val="28"/>
          <w:szCs w:val="28"/>
          <w:rtl w:val="true"/>
          <w:lang w:bidi="ar-SA"/>
        </w:rPr>
        <w:t xml:space="preserve">الزبيدي،الكوفي،ثقة هو و أبوه روى عن أبي جعفر و أبي عبد اللّه عليهما السلام،صه </w:t>
      </w:r>
      <w:r>
        <w:rPr>
          <w:rStyle w:val="FootnoteAnchor"/>
          <w:rtl w:val="true"/>
        </w:rPr>
        <w:footnoteReference w:id="30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يروي كتاب أبيه عنه،و له كتاب مفرد،سعيد بن صالح عنه به </w:t>
      </w:r>
      <w:r>
        <w:rPr>
          <w:rStyle w:val="FootnoteAnchor"/>
          <w:rtl w:val="true"/>
        </w:rPr>
        <w:footnoteReference w:id="30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كتاب،ابن عبدون،عن الأنباري،عن حميد،عن ابن نهيك،عنه </w:t>
      </w:r>
      <w:r>
        <w:rPr>
          <w:rStyle w:val="FootnoteAnchor"/>
          <w:rtl w:val="true"/>
        </w:rPr>
        <w:footnoteReference w:id="30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علي بن أبي المغيرة،عنه سعيد بن صالح و ابن نهيك،و هو عن أبيه </w:t>
      </w:r>
      <w:r>
        <w:rPr>
          <w:rStyle w:val="FootnoteAnchor"/>
          <w:rtl w:val="true"/>
        </w:rPr>
        <w:footnoteReference w:id="30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59" w:name="__RefHeading___Toc12159345_73709187"/>
      <w:bookmarkStart w:id="1260" w:name="_Toc485"/>
      <w:bookmarkEnd w:id="1259"/>
      <w:r>
        <w:rPr/>
        <w:t>760</w:t>
      </w:r>
      <w:r>
        <w:rPr>
          <w:rtl w:val="true"/>
        </w:rPr>
        <w:t>-</w:t>
      </w:r>
      <w:r>
        <w:rPr>
          <w:rtl w:val="true"/>
        </w:rPr>
        <w:t>الحسن بن علي ابن بنت إلياس</w:t>
      </w:r>
      <w:r>
        <w:rPr>
          <w:rtl w:val="true"/>
        </w:rPr>
        <w:t>:</w:t>
      </w:r>
      <w:bookmarkEnd w:id="1260"/>
    </w:p>
    <w:p>
      <w:pPr>
        <w:pStyle w:val="BookText"/>
        <w:rPr/>
      </w:pPr>
      <w:r>
        <w:rPr>
          <w:rFonts w:ascii="Amiri" w:hAnsi="Amiri" w:eastAsia="Amiri" w:cs="Amiri"/>
          <w:color w:val="111111"/>
          <w:sz w:val="28"/>
          <w:sz w:val="28"/>
          <w:szCs w:val="28"/>
          <w:rtl w:val="true"/>
          <w:lang w:bidi="ar-SA"/>
        </w:rPr>
        <w:t>غير مذكور في الكتابين بهذا العنوان،و يأتي بعنوان ابن علي بن زياد الوشاء</w:t>
      </w:r>
      <w:r>
        <w:rPr>
          <w:rFonts w:eastAsia="Amiri" w:cs="Amiri" w:ascii="Amiri" w:hAnsi="Amiri"/>
          <w:color w:val="111111"/>
          <w:sz w:val="28"/>
          <w:szCs w:val="28"/>
          <w:rtl w:val="true"/>
          <w:lang w:bidi="ar-SA"/>
        </w:rPr>
        <w:t>.</w:t>
      </w:r>
    </w:p>
    <w:p>
      <w:pPr>
        <w:pStyle w:val="Heading3"/>
        <w:numPr>
          <w:ilvl w:val="2"/>
          <w:numId w:val="1"/>
        </w:numPr>
        <w:rPr/>
      </w:pPr>
      <w:bookmarkStart w:id="1261" w:name="__RefHeading___Toc12159347_73709187"/>
      <w:bookmarkStart w:id="1262" w:name="_Toc486"/>
      <w:bookmarkEnd w:id="1261"/>
      <w:r>
        <w:rPr/>
        <w:t>761</w:t>
      </w:r>
      <w:r>
        <w:rPr>
          <w:rtl w:val="true"/>
        </w:rPr>
        <w:t>-</w:t>
      </w:r>
      <w:r>
        <w:rPr>
          <w:rtl w:val="true"/>
        </w:rPr>
        <w:t>الحسن بن علي بن بقّاح</w:t>
      </w:r>
      <w:r>
        <w:rPr>
          <w:rtl w:val="true"/>
        </w:rPr>
        <w:t>:</w:t>
      </w:r>
      <w:bookmarkEnd w:id="1262"/>
    </w:p>
    <w:p>
      <w:pPr>
        <w:pStyle w:val="BookText"/>
        <w:rPr/>
      </w:pPr>
      <w:r>
        <w:rPr>
          <w:rFonts w:ascii="Amiri" w:hAnsi="Amiri" w:eastAsia="Amiri" w:cs="Amiri"/>
          <w:color w:val="111111"/>
          <w:sz w:val="28"/>
          <w:sz w:val="28"/>
          <w:szCs w:val="28"/>
          <w:rtl w:val="true"/>
          <w:lang w:bidi="ar-SA"/>
        </w:rPr>
        <w:t xml:space="preserve">بالموحّدة و القاف المشدّدة و المهملة،كوفي ثقة،مشهور،صحيح الحديث،روى عن أصحاب أبي عبد اللّه عليه السلام،صه </w:t>
      </w:r>
      <w:r>
        <w:rPr>
          <w:rStyle w:val="FootnoteAnchor"/>
          <w:rtl w:val="true"/>
        </w:rPr>
        <w:footnoteReference w:id="30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جش إلاّ الترجمة،و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 نوادر </w:t>
      </w:r>
      <w:r>
        <w:rPr>
          <w:rStyle w:val="FootnoteAnchor"/>
          <w:rtl w:val="true"/>
        </w:rPr>
        <w:footnoteReference w:id="3010"/>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ست في معاذ بن ثابت ما يدلّ على أنّه ابن علي بن يوسف </w:t>
      </w:r>
      <w:bookmarkStart w:id="1263" w:name="pg11860_148030"/>
    </w:p>
    <w:p>
      <w:pPr>
        <w:pStyle w:val="BookText"/>
        <w:rPr/>
      </w:pPr>
      <w:bookmarkEnd w:id="1263"/>
      <w:r>
        <w:rPr>
          <w:rFonts w:ascii="IRNazanin" w:hAnsi="IRNazanin" w:eastAsia="IRNazanin"/>
          <w:color w:val="111111"/>
          <w:sz w:val="28"/>
          <w:sz w:val="28"/>
          <w:szCs w:val="28"/>
          <w:rtl w:val="true"/>
          <w:lang w:bidi="fa-IR"/>
        </w:rPr>
        <w:t xml:space="preserve">و معروف بابن بقاح </w:t>
      </w:r>
      <w:r>
        <w:rPr>
          <w:rStyle w:val="FootnoteAnchor"/>
          <w:rtl w:val="true"/>
        </w:rPr>
        <w:footnoteReference w:id="30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64" w:name="__RefHeading___Toc12159349_73709187"/>
      <w:bookmarkStart w:id="1265" w:name="_Toc487"/>
      <w:bookmarkEnd w:id="1264"/>
      <w:r>
        <w:rPr/>
        <w:t>762</w:t>
      </w:r>
      <w:r>
        <w:rPr>
          <w:rtl w:val="true"/>
        </w:rPr>
        <w:t>-</w:t>
      </w:r>
      <w:r>
        <w:rPr>
          <w:rtl w:val="true"/>
        </w:rPr>
        <w:t>الحسن بن علي بن الحسن</w:t>
      </w:r>
      <w:r>
        <w:rPr>
          <w:rtl w:val="true"/>
        </w:rPr>
        <w:t>:</w:t>
      </w:r>
      <w:bookmarkEnd w:id="1265"/>
    </w:p>
    <w:p>
      <w:pPr>
        <w:pStyle w:val="BookText"/>
        <w:rPr/>
      </w:pPr>
      <w:r>
        <w:rPr>
          <w:rFonts w:ascii="Amiri" w:hAnsi="Amiri" w:eastAsia="Amiri" w:cs="Amiri"/>
          <w:color w:val="111111"/>
          <w:sz w:val="28"/>
          <w:sz w:val="28"/>
          <w:szCs w:val="28"/>
          <w:rtl w:val="true"/>
          <w:lang w:bidi="ar-SA"/>
        </w:rPr>
        <w:t xml:space="preserve">ابن عمر بن علي بن الحسين بن عليّ بن أبي طالب عليهم السلام، أبو محمّد الأطروش،كان يعتقد الإمامة،صه </w:t>
      </w:r>
      <w:r>
        <w:rPr>
          <w:rStyle w:val="FootnoteAnchor"/>
          <w:rtl w:val="true"/>
        </w:rPr>
        <w:footnoteReference w:id="30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صنّف فيها كتبا،منها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في الإمامة صغير،و آخر كبير،كتاب فدك و الخمس،كتاب الطلاق،كتاب مواليد الأئمّة عليهم السلام و أنسابهم إلى صاحب الأمر عليه السلام </w:t>
      </w:r>
      <w:r>
        <w:rPr>
          <w:rStyle w:val="FootnoteAnchor"/>
          <w:rtl w:val="true"/>
        </w:rPr>
        <w:footnoteReference w:id="30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بعد </w:t>
      </w:r>
      <w:r>
        <w:rPr>
          <w:rStyle w:val="FootnoteAnchor"/>
          <w:rtl w:val="true"/>
        </w:rPr>
        <w:footnoteReference w:id="3014"/>
      </w:r>
      <w:r>
        <w:rPr>
          <w:rFonts w:ascii="IRNazanin" w:hAnsi="IRNazanin" w:eastAsia="IRNazanin"/>
          <w:color w:val="111111"/>
          <w:sz w:val="28"/>
          <w:sz w:val="28"/>
          <w:szCs w:val="28"/>
          <w:rtl w:val="true"/>
          <w:lang w:bidi="fa-IR"/>
        </w:rPr>
        <w:t>الأطروش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رحمه اللّه </w:t>
      </w:r>
      <w:r>
        <w:rPr>
          <w:rStyle w:val="FootnoteAnchor"/>
          <w:rtl w:val="true"/>
        </w:rPr>
        <w:footnoteReference w:id="30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مدح،و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ناصر الحق الذي اتّخذه الزيديّة إماما </w:t>
      </w:r>
      <w:r>
        <w:rPr>
          <w:rStyle w:val="FootnoteAnchor"/>
          <w:rtl w:val="true"/>
        </w:rPr>
        <w:footnoteReference w:id="3016"/>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النقد ما نسبه إلى القيل </w:t>
      </w:r>
      <w:r>
        <w:rPr>
          <w:rStyle w:val="FootnoteAnchor"/>
          <w:rtl w:val="true"/>
        </w:rPr>
        <w:footnoteReference w:id="30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لعلّ المدح كونه صنّف في الإمامة،أو ترحّم جش عليه،و هو بعيد و إن كان هو من أمارات الجلالة،لكن فيه ما فيه،فتأمّل </w:t>
      </w:r>
      <w:r>
        <w:rPr>
          <w:rStyle w:val="FootnoteAnchor"/>
          <w:rtl w:val="true"/>
        </w:rPr>
        <w:footnoteReference w:id="3018"/>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غبار فيه أصلا،فإنّ ظاهر جش بل صريحه </w:t>
      </w:r>
      <w:r>
        <w:rPr>
          <w:rStyle w:val="FootnoteAnchor"/>
          <w:rtl w:val="true"/>
        </w:rPr>
        <w:footnoteReference w:id="3019"/>
      </w:r>
      <w:r>
        <w:rPr>
          <w:rFonts w:ascii="Amiri" w:hAnsi="Amiri" w:eastAsia="Amiri" w:cs="Amiri"/>
          <w:color w:val="111111"/>
          <w:sz w:val="28"/>
          <w:sz w:val="28"/>
          <w:szCs w:val="28"/>
          <w:rtl w:val="true"/>
          <w:lang w:bidi="ar-SA"/>
        </w:rPr>
        <w:t xml:space="preserve">أنّه من العلماء الإماميّة و مصنّفي الاثني عشريّة،و أيّ مدح يفوق عليه،مع أنّه دام ظلّه </w:t>
      </w:r>
    </w:p>
    <w:p>
      <w:pPr>
        <w:pStyle w:val="BookText"/>
        <w:rPr/>
      </w:pPr>
      <w:r>
        <w:rPr>
          <w:rFonts w:ascii="Amiri" w:hAnsi="Amiri" w:eastAsia="Amiri" w:cs="Amiri"/>
          <w:color w:val="111111"/>
          <w:sz w:val="28"/>
          <w:sz w:val="28"/>
          <w:szCs w:val="28"/>
          <w:rtl w:val="true"/>
          <w:lang w:bidi="ar-SA"/>
        </w:rPr>
        <w:t>يكتفي في المدح من أوّل الكتاب إلى آخره بالترحّم فقط،و عنده أنّ الفقاهة تستلزم الوثاقة،فما بالهما معا لا يفيدان مدحا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هذا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الناصر للحقّ المشهور،و هو جدّ السيّدين المرتضى و الرضي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الأعلى لأمّهما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الحديد عند ذكر نسب الرضي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الرضي أبي الحسن فاطمة بنت أحمد </w:t>
      </w:r>
      <w:r>
        <w:rPr>
          <w:rStyle w:val="FootnoteAnchor"/>
          <w:rtl w:val="true"/>
        </w:rPr>
        <w:footnoteReference w:id="3020"/>
      </w:r>
      <w:r>
        <w:rPr>
          <w:rFonts w:ascii="Amiri" w:hAnsi="Amiri" w:eastAsia="Amiri" w:cs="Amiri"/>
          <w:color w:val="111111"/>
          <w:sz w:val="28"/>
          <w:sz w:val="28"/>
          <w:szCs w:val="28"/>
          <w:rtl w:val="true"/>
          <w:lang w:bidi="ar-SA"/>
        </w:rPr>
        <w:t xml:space="preserve">بن الحسن الناصر الأصم صاحب الديلم، و هو أبو محمّد الحسن بن عليّ بن عمر بن عليّ بن الحسين بن عليّ بن أبي طالب عليهم السلام </w:t>
      </w:r>
      <w:r>
        <w:rPr>
          <w:rStyle w:val="FootnoteAnchor"/>
          <w:rtl w:val="true"/>
        </w:rPr>
        <w:footnoteReference w:id="3021"/>
      </w:r>
      <w:r>
        <w:rPr>
          <w:rFonts w:ascii="Amiri" w:hAnsi="Amiri" w:eastAsia="Amiri" w:cs="Amiri"/>
          <w:color w:val="111111"/>
          <w:sz w:val="28"/>
          <w:sz w:val="28"/>
          <w:szCs w:val="28"/>
          <w:rtl w:val="true"/>
          <w:lang w:bidi="ar-SA"/>
        </w:rPr>
        <w:t xml:space="preserve">،شيخ الطالبيّين و عالمهم و زاهدهم و أديبهم و شاعرهم،ملك بلاد الديلم و الجبل،و يلقّب </w:t>
      </w:r>
      <w:r>
        <w:rPr>
          <w:rStyle w:val="FootnoteAnchor"/>
          <w:rtl w:val="true"/>
        </w:rPr>
        <w:footnoteReference w:id="3022"/>
      </w:r>
      <w:r>
        <w:rPr>
          <w:rFonts w:ascii="Amiri" w:hAnsi="Amiri" w:eastAsia="Amiri" w:cs="Amiri"/>
          <w:color w:val="111111"/>
          <w:sz w:val="28"/>
          <w:sz w:val="28"/>
          <w:szCs w:val="28"/>
          <w:rtl w:val="true"/>
          <w:lang w:bidi="ar-SA"/>
        </w:rPr>
        <w:t xml:space="preserve">بالناصر للحق،و جرت له حروب عظيمة مع السامانيّة،و توفّي بطبرستان سنة أربع و ثلاثمائة و سنّه تسع و سبعون سنة </w:t>
      </w:r>
      <w:r>
        <w:rPr>
          <w:rStyle w:val="FootnoteAnchor"/>
          <w:rtl w:val="true"/>
        </w:rPr>
        <w:footnoteReference w:id="3023"/>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الظاهر سقوط اسم من أوّل كلامه و اسمين من وسط كلامه و كلام جش أيضا؛فإنّ الذي ذكره السيّد رضي اللّه عنه نفسه في شرح المسائل الناصريّة أنّ والدته بنت أبي محمّد الحسن بن أحمد بن أبي محمّد الحسن بن علي ابن الحسن بن علي بن عمر بن علي بن الحسين عليهما السلام </w:t>
      </w:r>
      <w:r>
        <w:rPr>
          <w:rStyle w:val="FootnoteAnchor"/>
          <w:rtl w:val="true"/>
        </w:rPr>
        <w:footnoteReference w:id="3024"/>
      </w:r>
      <w:r>
        <w:rPr>
          <w:rFonts w:ascii="Amiri" w:hAnsi="Amiri" w:eastAsia="Amiri" w:cs="Amiri"/>
          <w:color w:val="111111"/>
          <w:sz w:val="28"/>
          <w:sz w:val="28"/>
          <w:szCs w:val="28"/>
          <w:rtl w:val="true"/>
          <w:lang w:bidi="ar-SA"/>
        </w:rPr>
        <w:t>،و سنذكر عن جخ أيضا مثله</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السيّد رضي اللّه عنه بعد ذكر ما ذكرناه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الناصر كما تراه منن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ارومتي،و غصن من أغصان دوحتي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أخذ يصف أجداده المذكورين و يمدحهم 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أبو محمّد الناصر الكبير و هو الحسن بن علي، ففضله في علمه و زهده و فقهه أظهر من الشمس الباهرة </w:t>
      </w:r>
      <w:r>
        <w:rPr>
          <w:rStyle w:val="FootnoteAnchor"/>
          <w:rtl w:val="true"/>
        </w:rPr>
        <w:footnoteReference w:id="3025"/>
      </w:r>
      <w:r>
        <w:rPr>
          <w:rFonts w:ascii="Amiri" w:hAnsi="Amiri" w:eastAsia="Amiri" w:cs="Amiri"/>
          <w:color w:val="111111"/>
          <w:sz w:val="28"/>
          <w:sz w:val="28"/>
          <w:szCs w:val="28"/>
          <w:rtl w:val="true"/>
          <w:lang w:bidi="ar-SA"/>
        </w:rPr>
        <w:t>،و هو الذي نشر الإسلام في الديلم حتّى اهتدوا به بعد الضلالة و عدلوا بدعائه عن الجهالة، و سيرته الجميلة أكثر من أن تحصى و أظهر من أن تخفى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 كلامه زيد في إكرامه و إكرامه </w:t>
      </w:r>
      <w:r>
        <w:rPr>
          <w:rStyle w:val="FootnoteAnchor"/>
          <w:rtl w:val="true"/>
        </w:rPr>
        <w:footnoteReference w:id="30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كلّما ذكره في الكتاب المذكور ترضّى عنه أو ترحّم عليه،و ربما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يأتي عن الصدوق أنّه كلّما يذكره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روحه،و هو ظاهر بل صريح في كونه عنده أيضا إماميّا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نسختي من جخ في 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علي بن الحسن بن علي بن عمر بن علي بن الحسين بن علي بن أبي طالب عليهم السلام،الناصر للحق،رضي اللّه عنه </w:t>
      </w:r>
      <w:r>
        <w:rPr>
          <w:rStyle w:val="FootnoteAnchor"/>
          <w:rtl w:val="true"/>
        </w:rPr>
        <w:footnoteReference w:id="30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كما ترى يدلّ على ذلك أيضا،فلا أدري كيف ينسب إلى الزيديّة؟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رأيت تصريح جش أيضا بكونه من الإماميّة،و ينادي به أيضا ملاحظة </w:t>
      </w:r>
      <w:r>
        <w:rPr>
          <w:rStyle w:val="FootnoteAnchor"/>
          <w:rtl w:val="true"/>
        </w:rPr>
        <w:footnoteReference w:id="3028"/>
      </w:r>
      <w:r>
        <w:rPr>
          <w:rFonts w:ascii="Amiri" w:hAnsi="Amiri" w:eastAsia="Amiri" w:cs="Amiri"/>
          <w:color w:val="111111"/>
          <w:sz w:val="28"/>
          <w:sz w:val="28"/>
          <w:szCs w:val="28"/>
          <w:rtl w:val="true"/>
          <w:lang w:bidi="ar-SA"/>
        </w:rPr>
        <w:t>أسامي كتبه،و لعلّه كان زيديّا فرجع،و يكون كتب المسائل الناصريّة المعروفة و هو يومئذ زيدي،و اللّه العالم</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هذا،و الحسن بن عليّ الناصر الذي سيذكره في تعق عن الصدوق </w:t>
      </w:r>
      <w:r>
        <w:rPr>
          <w:rStyle w:val="FootnoteAnchor"/>
        </w:rPr>
        <w:footnoteReference w:id="3029"/>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bookmarkStart w:id="1266" w:name="pg11860_148033"/>
    </w:p>
    <w:p>
      <w:pPr>
        <w:pStyle w:val="BookText"/>
        <w:rPr/>
      </w:pPr>
      <w:bookmarkEnd w:id="1266"/>
      <w:r>
        <w:rPr>
          <w:rFonts w:ascii="Amiri" w:hAnsi="Amiri" w:eastAsia="Amiri" w:cs="Amiri"/>
          <w:color w:val="111111"/>
          <w:sz w:val="28"/>
          <w:sz w:val="28"/>
          <w:szCs w:val="28"/>
          <w:rtl w:val="true"/>
          <w:lang w:bidi="ar-SA"/>
        </w:rPr>
        <w:t>هو هذا كما لا يخفى</w:t>
      </w:r>
      <w:r>
        <w:rPr>
          <w:rFonts w:eastAsia="Amiri" w:cs="Amiri" w:ascii="Amiri" w:hAnsi="Amiri"/>
          <w:color w:val="111111"/>
          <w:sz w:val="28"/>
          <w:szCs w:val="28"/>
          <w:rtl w:val="true"/>
          <w:lang w:bidi="ar-SA"/>
        </w:rPr>
        <w:t>.</w:t>
      </w:r>
    </w:p>
    <w:p>
      <w:pPr>
        <w:pStyle w:val="Heading3"/>
        <w:numPr>
          <w:ilvl w:val="2"/>
          <w:numId w:val="1"/>
        </w:numPr>
        <w:rPr/>
      </w:pPr>
      <w:bookmarkStart w:id="1267" w:name="__RefHeading___Toc12159351_73709187"/>
      <w:bookmarkStart w:id="1268" w:name="_Toc488"/>
      <w:bookmarkEnd w:id="1267"/>
      <w:r>
        <w:rPr/>
        <w:t>763</w:t>
      </w:r>
      <w:r>
        <w:rPr>
          <w:rtl w:val="true"/>
        </w:rPr>
        <w:t>-</w:t>
      </w:r>
      <w:r>
        <w:rPr>
          <w:rtl w:val="true"/>
        </w:rPr>
        <w:t>الحسن بن عليّ بن الحسين</w:t>
      </w:r>
      <w:r>
        <w:rPr>
          <w:rtl w:val="true"/>
        </w:rPr>
        <w:t>:</w:t>
      </w:r>
      <w:bookmarkEnd w:id="1268"/>
    </w:p>
    <w:p>
      <w:pPr>
        <w:pStyle w:val="BookText"/>
        <w:rPr/>
      </w:pPr>
      <w:r>
        <w:rPr>
          <w:rFonts w:ascii="Amiri" w:hAnsi="Amiri" w:eastAsia="Amiri" w:cs="Amiri"/>
          <w:color w:val="111111"/>
          <w:sz w:val="28"/>
          <w:sz w:val="28"/>
          <w:szCs w:val="28"/>
          <w:rtl w:val="true"/>
          <w:lang w:bidi="ar-SA"/>
        </w:rPr>
        <w:t>ابن موسى بن بابويه،أخو الصدوق رحمه اللّه،غير مذكور في الكتابين،و يأتي مع أخيه الحسين</w:t>
      </w:r>
      <w:r>
        <w:rPr>
          <w:rFonts w:eastAsia="Amiri" w:cs="Amiri" w:ascii="Amiri" w:hAnsi="Amiri"/>
          <w:color w:val="111111"/>
          <w:sz w:val="28"/>
          <w:szCs w:val="28"/>
          <w:rtl w:val="true"/>
          <w:lang w:bidi="ar-SA"/>
        </w:rPr>
        <w:t>.</w:t>
      </w:r>
    </w:p>
    <w:p>
      <w:pPr>
        <w:pStyle w:val="Heading3"/>
        <w:numPr>
          <w:ilvl w:val="2"/>
          <w:numId w:val="1"/>
        </w:numPr>
        <w:rPr/>
      </w:pPr>
      <w:bookmarkStart w:id="1269" w:name="__RefHeading___Toc12159353_73709187"/>
      <w:bookmarkStart w:id="1270" w:name="_Toc489"/>
      <w:bookmarkEnd w:id="1269"/>
      <w:r>
        <w:rPr/>
        <w:t>764</w:t>
      </w:r>
      <w:r>
        <w:rPr>
          <w:rtl w:val="true"/>
        </w:rPr>
        <w:t>-</w:t>
      </w:r>
      <w:r>
        <w:rPr>
          <w:rtl w:val="true"/>
        </w:rPr>
        <w:t>الحسن بن علي الحنّاط</w:t>
      </w:r>
      <w:r>
        <w:rPr>
          <w:rtl w:val="true"/>
        </w:rPr>
        <w:t>:</w:t>
      </w:r>
      <w:bookmarkEnd w:id="1270"/>
    </w:p>
    <w:p>
      <w:pPr>
        <w:pStyle w:val="BookText"/>
        <w:rPr/>
      </w:pPr>
      <w:r>
        <w:rPr>
          <w:rFonts w:ascii="Amiri" w:hAnsi="Amiri" w:eastAsia="Amiri" w:cs="Amiri"/>
          <w:color w:val="111111"/>
          <w:sz w:val="28"/>
          <w:sz w:val="28"/>
          <w:szCs w:val="28"/>
          <w:rtl w:val="true"/>
          <w:lang w:bidi="ar-SA"/>
        </w:rPr>
        <w:t xml:space="preserve">الرازي،فاضل،لم </w:t>
      </w:r>
      <w:r>
        <w:rPr>
          <w:rStyle w:val="FootnoteAnchor"/>
          <w:rtl w:val="true"/>
        </w:rPr>
        <w:footnoteReference w:id="30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ممدوح </w:t>
      </w:r>
      <w:r>
        <w:rPr>
          <w:rStyle w:val="FootnoteAnchor"/>
          <w:rtl w:val="true"/>
        </w:rPr>
        <w:footnoteReference w:id="30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أره في الحاوي،فتأمّل</w:t>
      </w:r>
      <w:r>
        <w:rPr>
          <w:rFonts w:eastAsia="Amiri" w:cs="Amiri" w:ascii="Amiri" w:hAnsi="Amiri"/>
          <w:color w:val="111111"/>
          <w:sz w:val="28"/>
          <w:szCs w:val="28"/>
          <w:rtl w:val="true"/>
          <w:lang w:bidi="ar-SA"/>
        </w:rPr>
        <w:t>.</w:t>
      </w:r>
    </w:p>
    <w:p>
      <w:pPr>
        <w:pStyle w:val="Heading3"/>
        <w:numPr>
          <w:ilvl w:val="2"/>
          <w:numId w:val="1"/>
        </w:numPr>
        <w:rPr/>
      </w:pPr>
      <w:bookmarkStart w:id="1271" w:name="__RefHeading___Toc12159355_73709187"/>
      <w:bookmarkStart w:id="1272" w:name="_Toc490"/>
      <w:bookmarkEnd w:id="1271"/>
      <w:r>
        <w:rPr/>
        <w:t>765</w:t>
      </w:r>
      <w:r>
        <w:rPr>
          <w:rtl w:val="true"/>
        </w:rPr>
        <w:t>-</w:t>
      </w:r>
      <w:r>
        <w:rPr>
          <w:rtl w:val="true"/>
        </w:rPr>
        <w:t>الحسن بن علي الخزّاز</w:t>
      </w:r>
      <w:r>
        <w:rPr>
          <w:rtl w:val="true"/>
        </w:rPr>
        <w:t>:</w:t>
      </w:r>
      <w:bookmarkEnd w:id="1272"/>
    </w:p>
    <w:p>
      <w:pPr>
        <w:pStyle w:val="BookText"/>
        <w:rPr/>
      </w:pPr>
      <w:r>
        <w:rPr>
          <w:rFonts w:ascii="Amiri" w:hAnsi="Amiri" w:eastAsia="Amiri" w:cs="Amiri"/>
          <w:color w:val="111111"/>
          <w:sz w:val="28"/>
          <w:sz w:val="28"/>
          <w:szCs w:val="28"/>
          <w:rtl w:val="true"/>
          <w:lang w:bidi="ar-SA"/>
        </w:rPr>
        <w:t xml:space="preserve">هو ابن عليّ بن زياد الوشاء </w:t>
      </w:r>
      <w:r>
        <w:rPr>
          <w:rStyle w:val="FootnoteAnchor"/>
          <w:rtl w:val="true"/>
        </w:rPr>
        <w:footnoteReference w:id="3032"/>
      </w:r>
      <w:r>
        <w:rPr>
          <w:rFonts w:ascii="Amiri" w:hAnsi="Amiri" w:eastAsia="Amiri" w:cs="Amiri"/>
          <w:color w:val="111111"/>
          <w:sz w:val="28"/>
          <w:sz w:val="28"/>
          <w:szCs w:val="28"/>
          <w:rtl w:val="true"/>
          <w:lang w:bidi="ar-SA"/>
        </w:rPr>
        <w:t>،و يأتي</w:t>
      </w:r>
      <w:r>
        <w:rPr>
          <w:rFonts w:eastAsia="Amiri" w:cs="Amiri" w:ascii="Amiri" w:hAnsi="Amiri"/>
          <w:color w:val="111111"/>
          <w:sz w:val="28"/>
          <w:szCs w:val="28"/>
          <w:rtl w:val="true"/>
          <w:lang w:bidi="ar-SA"/>
        </w:rPr>
        <w:t>.</w:t>
      </w:r>
    </w:p>
    <w:p>
      <w:pPr>
        <w:pStyle w:val="Heading3"/>
        <w:numPr>
          <w:ilvl w:val="2"/>
          <w:numId w:val="1"/>
        </w:numPr>
        <w:rPr/>
      </w:pPr>
      <w:bookmarkStart w:id="1273" w:name="__RefHeading___Toc12159357_73709187"/>
      <w:bookmarkStart w:id="1274" w:name="_Toc491"/>
      <w:bookmarkEnd w:id="1273"/>
      <w:r>
        <w:rPr/>
        <w:t>766</w:t>
      </w:r>
      <w:r>
        <w:rPr>
          <w:rtl w:val="true"/>
        </w:rPr>
        <w:t>-</w:t>
      </w:r>
      <w:r>
        <w:rPr>
          <w:rtl w:val="true"/>
        </w:rPr>
        <w:t>الحسن بن عليّ بن داود</w:t>
      </w:r>
      <w:r>
        <w:rPr>
          <w:rtl w:val="true"/>
        </w:rPr>
        <w:t>:</w:t>
      </w:r>
      <w:bookmarkEnd w:id="1274"/>
    </w:p>
    <w:p>
      <w:pPr>
        <w:pStyle w:val="BookText"/>
        <w:rPr/>
      </w:pPr>
      <w:r>
        <w:rPr>
          <w:rFonts w:ascii="Amiri" w:hAnsi="Amiri" w:eastAsia="Amiri" w:cs="Amiri"/>
          <w:color w:val="111111"/>
          <w:sz w:val="28"/>
          <w:sz w:val="28"/>
          <w:szCs w:val="28"/>
          <w:rtl w:val="true"/>
          <w:lang w:bidi="ar-SA"/>
        </w:rPr>
        <w:t>في النقد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أصحابنا المجتهدين،شيخ جليل،من تلامذة الإمام العلاّمة المحقّق الشيخ نجم الدين أبي القاسم الحلّي رحمه اللّه و الإمام المعظّم فقيه أهل البيت جمال الدين ابن طاوس رحمه اللّه،له أزيد من ثلاثين كتابا نظما و نثرا،و له في علم الرجال كتاب معروف حسن الترتيب إلاّ أنّ فيه أغلاطا كثيرة،غفر اللّه له </w:t>
      </w:r>
      <w:r>
        <w:rPr>
          <w:rStyle w:val="FootnoteAnchor"/>
          <w:rtl w:val="true"/>
        </w:rPr>
        <w:footnoteReference w:id="3033"/>
      </w:r>
      <w:r>
        <w:rPr>
          <w:rFonts w:ascii="IRNazanin" w:hAnsi="IRNazanin" w:eastAsia="IRNazanin"/>
          <w:color w:val="111111"/>
          <w:sz w:val="28"/>
          <w:sz w:val="28"/>
          <w:szCs w:val="28"/>
          <w:rtl w:val="true"/>
          <w:lang w:bidi="fa-IR"/>
        </w:rPr>
        <w:t xml:space="preserve">،انتهى،تعق </w:t>
      </w:r>
      <w:r>
        <w:rPr>
          <w:rStyle w:val="FootnoteAnchor"/>
          <w:rtl w:val="true"/>
        </w:rPr>
        <w:footnoteReference w:id="3034"/>
      </w: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مل بعد نقل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كأنّه أشار إلى اعتراضه على العلاّمة و تعريضاته به و نحو ذلك </w:t>
      </w:r>
      <w:r>
        <w:rPr>
          <w:rStyle w:val="FootnoteAnchor"/>
          <w:rtl w:val="true"/>
        </w:rPr>
        <w:footnoteReference w:id="30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الأمر كما ذكره،بل مراده رحمه اللّه ما في كتابه من الخبط و عدم الضبط،فإنّك تراه كثيرا ما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جش،و الذي ينبغي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كش،أو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كش،و هو جخ،أو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جخ،و ليس فيه منه أثر،و ربما يستنبط المدح بل الوثاقة ممّا لا رائحة منه فيه،و ربما يستنبطه من مواضع أخر و ينسبه إليها،إلى 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خطّه رحمه اللّه كان رديئا،و كان كلّ ناسخ يكتب حسب ما يفهمه منه،و لم تعرض النسخة عليه،فبقيت سقيمة و لم تصحّح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اعتراضاته و تعريضاته فهي في تراجم الكلمات لا غير،و هو مصيب في جلّها إن لم نقل كلّها كما يظهر من ضح و غيره،فلا اعتراض عليه من جهتها و لا هي أغلاط،فافهم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هذا،و ذكره الشهيد رحمه اللّه في إجازته لابن نجدة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الإمام سلطان الأدباء ملك النظم و النثر المبرز في النحو و العروض،تقيّ الدين أبو محمّد الحسن بن داود رحمه اللّه </w:t>
      </w:r>
      <w:r>
        <w:rPr>
          <w:rStyle w:val="FootnoteAnchor"/>
          <w:rtl w:val="true"/>
        </w:rPr>
        <w:footnoteReference w:id="30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إجازة الشهيد الثاني للشيخ حسين بن عبد الصمد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تقيّ الدين الحسن بن عليّ بن داود الحلّي،صاحب التصانيف الغزيرة و التصنيفات </w:t>
      </w:r>
      <w:r>
        <w:rPr>
          <w:rStyle w:val="FootnoteAnchor"/>
          <w:rtl w:val="true"/>
        </w:rPr>
        <w:footnoteReference w:id="3037"/>
      </w:r>
      <w:r>
        <w:rPr>
          <w:rFonts w:ascii="Amiri" w:hAnsi="Amiri" w:eastAsia="Amiri" w:cs="Amiri"/>
          <w:color w:val="111111"/>
          <w:sz w:val="28"/>
          <w:sz w:val="28"/>
          <w:szCs w:val="28"/>
          <w:rtl w:val="true"/>
          <w:lang w:bidi="ar-SA"/>
        </w:rPr>
        <w:t>الكثيرة التي من جملتها كتاب الرجال،سلك فيه مسلكا لم يسبقه إليه أحد من الأصحاب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آخره </w:t>
      </w:r>
      <w:r>
        <w:rPr>
          <w:rStyle w:val="FootnoteAnchor"/>
          <w:rtl w:val="true"/>
        </w:rPr>
        <w:footnoteReference w:id="30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سلوكه كذلك أنّه رتّبه على حروف المعجم في الأسماء و أسماء الآباء</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مولده رحمه اللّه على ما ذكره في رجاله خامس جمادى الآخرة</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1275" w:name="pg11860_148035"/>
    </w:p>
    <w:p>
      <w:pPr>
        <w:pStyle w:val="BookText"/>
        <w:rPr/>
      </w:pPr>
      <w:bookmarkEnd w:id="1275"/>
      <w:r>
        <w:rPr>
          <w:rFonts w:ascii="Amiri" w:hAnsi="Amiri" w:eastAsia="Amiri" w:cs="Amiri"/>
          <w:color w:val="111111"/>
          <w:sz w:val="28"/>
          <w:sz w:val="28"/>
          <w:szCs w:val="28"/>
          <w:rtl w:val="true"/>
          <w:lang w:bidi="ar-SA"/>
        </w:rPr>
        <w:t xml:space="preserve">سنة سبع و أربعين و ستمائة </w:t>
      </w:r>
      <w:r>
        <w:rPr>
          <w:rStyle w:val="FootnoteAnchor"/>
          <w:rtl w:val="true"/>
        </w:rPr>
        <w:footnoteReference w:id="30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76" w:name="__RefHeading___Toc12159359_73709187"/>
      <w:bookmarkStart w:id="1277" w:name="_Toc492"/>
      <w:bookmarkEnd w:id="1276"/>
      <w:r>
        <w:rPr/>
        <w:t>767</w:t>
      </w:r>
      <w:r>
        <w:rPr>
          <w:rtl w:val="true"/>
        </w:rPr>
        <w:t>-</w:t>
      </w:r>
      <w:r>
        <w:rPr>
          <w:rtl w:val="true"/>
        </w:rPr>
        <w:t>الحسن بن عليّ بن زكريّا</w:t>
      </w:r>
      <w:r>
        <w:rPr>
          <w:rtl w:val="true"/>
        </w:rPr>
        <w:t>:</w:t>
      </w:r>
      <w:bookmarkEnd w:id="1277"/>
    </w:p>
    <w:p>
      <w:pPr>
        <w:pStyle w:val="BookText"/>
        <w:rPr/>
      </w:pPr>
      <w:r>
        <w:rPr>
          <w:rFonts w:ascii="Amiri" w:hAnsi="Amiri" w:eastAsia="Amiri" w:cs="Amiri"/>
          <w:color w:val="111111"/>
          <w:sz w:val="28"/>
          <w:sz w:val="28"/>
          <w:szCs w:val="28"/>
          <w:rtl w:val="true"/>
          <w:lang w:bidi="ar-SA"/>
        </w:rPr>
        <w:t xml:space="preserve">البزوفري العدوي من عدي الرباب،ضعيف جدّا،قاله غض،و روى نسخة عن محمّد بن صدقة عن موسى بن جعفر عليه السلام،و روى عن خراش عن أنس،و أمره أشهر من أن يذكر،صه </w:t>
      </w:r>
      <w:r>
        <w:rPr>
          <w:rStyle w:val="FootnoteAnchor"/>
          <w:rtl w:val="true"/>
        </w:rPr>
        <w:footnoteReference w:id="30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78" w:name="__RefHeading___Toc12159361_73709187"/>
      <w:bookmarkStart w:id="1279" w:name="_Toc493"/>
      <w:bookmarkEnd w:id="1278"/>
      <w:r>
        <w:rPr/>
        <w:t>768</w:t>
      </w:r>
      <w:r>
        <w:rPr>
          <w:rtl w:val="true"/>
        </w:rPr>
        <w:t>-</w:t>
      </w:r>
      <w:r>
        <w:rPr>
          <w:rtl w:val="true"/>
        </w:rPr>
        <w:t>الحسن بن عليّ بن زياد</w:t>
      </w:r>
      <w:r>
        <w:rPr>
          <w:rtl w:val="true"/>
        </w:rPr>
        <w:t>:</w:t>
      </w:r>
      <w:bookmarkEnd w:id="1279"/>
    </w:p>
    <w:p>
      <w:pPr>
        <w:pStyle w:val="BookText"/>
        <w:rPr/>
      </w:pPr>
      <w:r>
        <w:rPr>
          <w:rFonts w:ascii="Amiri" w:hAnsi="Amiri" w:eastAsia="Amiri" w:cs="Amiri"/>
          <w:color w:val="111111"/>
          <w:sz w:val="28"/>
          <w:sz w:val="28"/>
          <w:szCs w:val="28"/>
          <w:rtl w:val="true"/>
          <w:lang w:bidi="ar-SA"/>
        </w:rPr>
        <w:t>الوشاء،بجلي كوفي،قال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يكنّى بأبي محمّد الوشّاء،و هو ابن بنت إلياس الصيرفي،خزّاز،من أصحاب الرضا عليه السلام،و كان من وجوه هذه الطائفة،صه،جش </w:t>
      </w:r>
      <w:r>
        <w:rPr>
          <w:rStyle w:val="FootnoteAnchor"/>
          <w:rtl w:val="true"/>
        </w:rPr>
        <w:footnoteReference w:id="3041"/>
      </w:r>
      <w:r>
        <w:rPr>
          <w:rFonts w:ascii="Amiri" w:hAnsi="Amiri" w:eastAsia="Amiri" w:cs="Amiri"/>
          <w:color w:val="111111"/>
          <w:sz w:val="28"/>
          <w:sz w:val="28"/>
          <w:szCs w:val="28"/>
          <w:rtl w:val="true"/>
          <w:lang w:bidi="ar-SA"/>
        </w:rPr>
        <w:t>،إلاّ أنّ في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خيّران </w:t>
      </w:r>
      <w:r>
        <w:rPr>
          <w:rStyle w:val="FootnoteAnchor"/>
          <w:rtl w:val="true"/>
        </w:rPr>
        <w:footnoteReference w:id="30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عمرو،بدل كش،و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جدّه إلياس،قال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حضرته الوفاة قال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اشهدوا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ليست ساعة الكذب هذه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لا يموت عبد يحبّ اللّه و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يتولّى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فتمسّه النار،ثمّ أعاد الثانية و الثالثة من غير أن أسأله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بذلك عليّ بن أحمد،عن ابن الوليد،عن الصفّار،عن أحمد بن محمّد بن عيسى،عن الوشّاء</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ابن شاذان،عن أحمد بن محمّد بن يحيى،عن سعد،عن أحمد بن محمّد بن عيسى،قال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خرجت إلى الكوفة في طلب الحديث فلقيت بها الحسن بن عليّ الوشّاء،فسألته أن يخرج لي كتاب العلاء بن </w:t>
      </w:r>
    </w:p>
    <w:p>
      <w:pPr>
        <w:pStyle w:val="BookText"/>
        <w:rPr/>
      </w:pPr>
      <w:r>
        <w:rPr>
          <w:rFonts w:ascii="Amiri" w:hAnsi="Amiri" w:eastAsia="Amiri" w:cs="Amiri"/>
          <w:color w:val="111111"/>
          <w:sz w:val="28"/>
          <w:sz w:val="28"/>
          <w:szCs w:val="28"/>
          <w:rtl w:val="true"/>
          <w:lang w:bidi="ar-SA"/>
        </w:rPr>
        <w:t>رزين القلاء و أبان بن عثمان الأحمر،فأخرجهما إليّ،فقلت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أن تجيزهما لي،فقال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رحمك اللّه و ما عجلتك،اذهب فاكتبهما و اسمع من بعد،فقلت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آمن الحدثان،فقال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علمت أنّ هذا الحديث يكون </w:t>
      </w:r>
      <w:r>
        <w:rPr>
          <w:rStyle w:val="FootnoteAnchor"/>
          <w:rtl w:val="true"/>
        </w:rPr>
        <w:footnoteReference w:id="3043"/>
      </w:r>
      <w:r>
        <w:rPr>
          <w:rFonts w:ascii="Amiri" w:hAnsi="Amiri" w:eastAsia="Amiri" w:cs="Amiri"/>
          <w:color w:val="111111"/>
          <w:sz w:val="28"/>
          <w:sz w:val="28"/>
          <w:szCs w:val="28"/>
          <w:rtl w:val="true"/>
          <w:lang w:bidi="ar-SA"/>
        </w:rPr>
        <w:t>له هذا الطلب لاستكثرت منه،فإنّي أدركت في هذا المسجد تسعمائة شيخ كلّ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جعفر بن محمّد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هذا الشيخ عينا من عيون هذه الطائفة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كتب،منها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الحجّ و المناسك و النوادر،يعقوب بن يزيد عنه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مسائل الرضا عليه السلام،أحمد بن محمّد بن عيسى عنه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عليّ الوشّاء </w:t>
      </w:r>
      <w:r>
        <w:rPr>
          <w:rStyle w:val="FootnoteAnchor"/>
          <w:rtl w:val="true"/>
        </w:rPr>
        <w:footnoteReference w:id="30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الكوفي،و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الخزّاز،و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بنت إلياس،له كتاب،عدّة من أصحابنا،عن أبي المفضّل،عن ابن بطّة،عن أحمد بن محمّد بن عيسى،عنه به </w:t>
      </w:r>
      <w:r>
        <w:rPr>
          <w:rStyle w:val="FootnoteAnchor"/>
          <w:rtl w:val="true"/>
        </w:rPr>
        <w:footnoteReference w:id="30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عليّ الخزّاز،يعرف بالوشّاء </w:t>
      </w:r>
      <w:r>
        <w:rPr>
          <w:rStyle w:val="FootnoteAnchor"/>
          <w:rtl w:val="true"/>
        </w:rPr>
        <w:footnoteReference w:id="30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في كش فلم أجده</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العيون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رضي اللّه عنه،عن سعد بن عبد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أبو الخير </w:t>
      </w:r>
      <w:r>
        <w:rPr>
          <w:rStyle w:val="FootnoteAnchor"/>
          <w:rtl w:val="true"/>
        </w:rPr>
        <w:footnoteReference w:id="3047"/>
      </w:r>
      <w:r>
        <w:rPr>
          <w:rFonts w:ascii="Amiri" w:hAnsi="Amiri" w:eastAsia="Amiri" w:cs="Amiri"/>
          <w:color w:val="111111"/>
          <w:sz w:val="28"/>
          <w:sz w:val="28"/>
          <w:szCs w:val="28"/>
          <w:rtl w:val="true"/>
          <w:lang w:bidi="ar-SA"/>
        </w:rPr>
        <w:t>صالح بن أبي حمّاد،عن الحسن بن عليّ الوشّاء،قال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كتبت معي مسائل كثيرة قبل أن أقطع على أبي الحسن الرضا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فأخذته و تنحّيت ناحية،فقرأته فإذا و اللّه فيه جواب مسألة مسألة،فعند ذلك قطعت عليه و تركت الوقف </w:t>
      </w:r>
      <w:r>
        <w:rPr>
          <w:rStyle w:val="FootnoteAnchor"/>
          <w:rtl w:val="true"/>
        </w:rPr>
        <w:footnoteReference w:id="3048"/>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ربما استفيد توثيقه من استجازة أحمد بن محمّد بن عيسى؛و لا ريب أنّ كونه عينا من عيون هذه الطائفة و وجها من وجوهها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خيّران،مرّ ما فيه في إلياس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اسمع بعد،يشير إلى أنّهم ما كانوا يعتمدون على ما في الأصول و لا يروون حتّى يسمعونه من المشايخ و يأخذون منهم الإجازة، و يظهر ذلك من كثير من التراجم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عين،مرّ ما فيه في الفوائد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جدّي العلاّمة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عين،توثيق،لأنّ الظاهر استعارته بمعنى الميزان باعتبار صدقه كما كان الصادق عليه السلام يسمّي أبا الصباح بالميزان لصدقه،بل الظاهر أنّ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وجه،توثيق،لأنّ دأب علمائنا السابقين في نقل الأخبار كان عدم النقل إلاّ عمّن كان في غاية الثقة،و لم يكن يومئذ مال و لا جاه حتّى يتوجّهوا إليهم بها </w:t>
      </w:r>
      <w:r>
        <w:rPr>
          <w:rStyle w:val="FootnoteAnchor"/>
          <w:rtl w:val="true"/>
        </w:rPr>
        <w:footnoteReference w:id="3049"/>
      </w:r>
      <w:r>
        <w:rPr>
          <w:rFonts w:ascii="Amiri" w:hAnsi="Amiri" w:eastAsia="Amiri" w:cs="Amiri"/>
          <w:color w:val="111111"/>
          <w:sz w:val="28"/>
          <w:sz w:val="28"/>
          <w:szCs w:val="28"/>
          <w:rtl w:val="true"/>
          <w:lang w:bidi="ar-SA"/>
        </w:rPr>
        <w:t xml:space="preserve">بخلاف اليوم و لذا يحكمون بصحّة خبره </w:t>
      </w:r>
      <w:r>
        <w:rPr>
          <w:rStyle w:val="FootnoteAnchor"/>
          <w:rtl w:val="true"/>
        </w:rPr>
        <w:footnoteReference w:id="3050"/>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محمّد بن أحمد بن يحيى عنه و عدم الاستثناء أيضا إشارة إلى وثاقته،و كذا في رواية ابن أبي عمير عنه،و كذا كونه شيخ الإجازة، سيّما و أن يكون المستجيز أحمد</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صحّح العلاّمة رحمه اللّه طرقا كثيرة للصدوق هو فيها،منها إلى</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أحمد بن عائذ،و منها إلى أبي الحسن النهدي </w:t>
      </w:r>
      <w:r>
        <w:rPr>
          <w:rStyle w:val="FootnoteAnchor"/>
          <w:rtl w:val="true"/>
        </w:rPr>
        <w:footnoteReference w:id="3051"/>
      </w:r>
      <w:r>
        <w:rPr>
          <w:rFonts w:ascii="Amiri" w:hAnsi="Amiri" w:eastAsia="Amiri" w:cs="Amiri"/>
          <w:color w:val="111111"/>
          <w:sz w:val="28"/>
          <w:sz w:val="28"/>
          <w:szCs w:val="28"/>
          <w:rtl w:val="true"/>
          <w:lang w:bidi="ar-SA"/>
        </w:rPr>
        <w:t>،مضافا إلى ما في المسالك في كتاب التدبير عند ذكر رواية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الأصحاب ذكروها في الصحيح </w:t>
      </w:r>
      <w:r>
        <w:rPr>
          <w:rStyle w:val="FootnoteAnchor"/>
          <w:rtl w:val="true"/>
        </w:rPr>
        <w:footnoteReference w:id="3052"/>
      </w:r>
      <w:r>
        <w:rPr>
          <w:rFonts w:ascii="Amiri" w:hAnsi="Amiri" w:eastAsia="Amiri" w:cs="Amiri"/>
          <w:color w:val="111111"/>
          <w:sz w:val="28"/>
          <w:sz w:val="28"/>
          <w:szCs w:val="28"/>
          <w:rtl w:val="true"/>
          <w:lang w:bidi="ar-SA"/>
        </w:rPr>
        <w:t xml:space="preserve">،و كذا في حاشيته على شرحه على اللمعة </w:t>
      </w:r>
      <w:r>
        <w:rPr>
          <w:rStyle w:val="FootnoteAnchor"/>
          <w:rtl w:val="true"/>
        </w:rPr>
        <w:footnoteReference w:id="30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حديثه يعدّ من الصحاح كما قاله جدّي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w:t>
      </w:r>
      <w:r>
        <w:rPr>
          <w:rStyle w:val="FootnoteAnchor"/>
          <w:rtl w:val="true"/>
        </w:rPr>
        <w:footnoteReference w:id="30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هذا،و قال الشيخ في آخر زيادات زكاة 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يعني الحسن ابن عليّ و هو ابن بنت إلياس و كان وقف ثمّ رجع و قطع </w:t>
      </w:r>
      <w:r>
        <w:rPr>
          <w:rStyle w:val="FootnoteAnchor"/>
          <w:rtl w:val="true"/>
        </w:rPr>
        <w:footnoteReference w:id="3055"/>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يشهد له ما مرّ عن العيون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كشف الغمّة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بخراسان فبعث إليّ الرضا عليه السلام 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أشهد أنّك إمام مفترض الطاعة،و كان سبب دخولي في هذا الأمر </w:t>
      </w:r>
      <w:r>
        <w:rPr>
          <w:rStyle w:val="FootnoteAnchor"/>
          <w:rtl w:val="true"/>
        </w:rPr>
        <w:footnoteReference w:id="30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الكافي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أتيت خراسان و أنا واقف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ذكر نحوه،و ليس فيه أنّه كان سبب دخوله في هذا الأمر </w:t>
      </w:r>
      <w:r>
        <w:rPr>
          <w:rStyle w:val="FootnoteAnchor"/>
          <w:rtl w:val="true"/>
        </w:rPr>
        <w:footnoteReference w:id="3057"/>
      </w:r>
      <w:r>
        <w:rPr>
          <w:rFonts w:eastAsia="Times New Roman" w:cs="Times New Roman" w:ascii="Times New Roman" w:hAnsi="Times New Roman"/>
          <w:color w:val="111111"/>
          <w:sz w:val="28"/>
          <w:szCs w:val="28"/>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المحقق الشيخ محمّد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بوقفه يتوقّف على كون هذا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المذكور عن 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الشيخ،و لم يعلم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احتمال كونه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عقدة الراوي أقرب،و يحتمل كونه</w:t>
      </w:r>
      <w:r>
        <w:rPr>
          <w:rFonts w:eastAsia="Amiri" w:cs="Amiri" w:ascii="Amiri" w:hAnsi="Amiri"/>
          <w:color w:val="111111"/>
          <w:sz w:val="28"/>
          <w:szCs w:val="28"/>
          <w:rtl w:val="true"/>
          <w:lang w:bidi="ar-SA"/>
        </w:rPr>
        <w:t xml:space="preserve">) </w:t>
      </w:r>
      <w:r>
        <w:rPr>
          <w:rStyle w:val="FootnoteAnchor"/>
          <w:rtl w:val="true"/>
        </w:rPr>
        <w:footnoteReference w:id="3058"/>
      </w:r>
      <w:r>
        <w:rPr>
          <w:rFonts w:ascii="Amiri" w:hAnsi="Amiri" w:eastAsia="Amiri" w:cs="Amiri"/>
          <w:color w:val="111111"/>
          <w:sz w:val="28"/>
          <w:sz w:val="28"/>
          <w:szCs w:val="28"/>
          <w:rtl w:val="true"/>
          <w:lang w:bidi="ar-SA"/>
        </w:rPr>
        <w:t>من الراوي عن الوشّاء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هو محمّد بن المفضّل بن إبراهيم الذي وثّقه جش </w:t>
      </w:r>
      <w:r>
        <w:rPr>
          <w:rStyle w:val="FootnoteAnchor"/>
          <w:rtl w:val="true"/>
        </w:rPr>
        <w:footnoteReference w:id="3059"/>
      </w:r>
      <w:r>
        <w:rPr>
          <w:rFonts w:ascii="Amiri" w:hAnsi="Amiri" w:eastAsia="Amiri" w:cs="Amiri"/>
          <w:color w:val="111111"/>
          <w:sz w:val="28"/>
          <w:sz w:val="28"/>
          <w:szCs w:val="28"/>
          <w:rtl w:val="true"/>
          <w:lang w:bidi="ar-SA"/>
        </w:rPr>
        <w:t>،لكنّه ليس بمجزوم، إلاّ أن يكتفى بالظهور،و فيه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ذكره ما لا يخفى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أمر وقفه مرّ الكلام فيه في الفوائد </w:t>
      </w:r>
      <w:r>
        <w:rPr>
          <w:rStyle w:val="FootnoteAnchor"/>
          <w:rtl w:val="true"/>
        </w:rPr>
        <w:footnoteReference w:id="30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في الحاوي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ما علم من طريقته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قسم الثقات،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يبعد استفادة توثيقه من عبارة جش و من استجازة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رأيت كلاما لبعض فضلاء العصر يقتضي التوقّف في شأنه لرواية ضعيفة حكاها الشيخ في التهذيب في آخر كتاب الزكاة،و كأنّه توهّم أنّ ما فيها كلام الشيخ، و ليس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يؤيّد ما قلناه وصف جمع من الأصحاب الأخبار التي فيها هذا </w:t>
      </w:r>
      <w:r>
        <w:rPr>
          <w:rStyle w:val="FootnoteAnchor"/>
          <w:rtl w:val="true"/>
        </w:rPr>
        <w:footnoteReference w:id="3061"/>
      </w:r>
      <w:r>
        <w:rPr>
          <w:rFonts w:ascii="Amiri" w:hAnsi="Amiri" w:eastAsia="Amiri" w:cs="Amiri"/>
          <w:color w:val="111111"/>
          <w:sz w:val="28"/>
          <w:sz w:val="28"/>
          <w:szCs w:val="28"/>
          <w:rtl w:val="true"/>
          <w:lang w:bidi="ar-SA"/>
        </w:rPr>
        <w:t xml:space="preserve">الشيخ العظيم الشأن الذي هو عين من عيون هذه الطائفة بالصحّة في كثير من المواضع </w:t>
      </w:r>
      <w:r>
        <w:rPr>
          <w:rStyle w:val="FootnoteAnchor"/>
          <w:rtl w:val="true"/>
        </w:rPr>
        <w:footnoteReference w:id="3062"/>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جيّد،إلاّ أنّ منع كون ما في التهذيب كلام الشيخ كما سبق عن المحقّق الشيخ محمّد رحمه اللّه أيضا ليس بمكانه،فلاحظ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أنّه إن لم يكن كلامه رحمه اللّه فهو كلام محمّد بن المفضّل الثقة لا محالة، و احتمال كونه عن ابن عقدة بعيد غايته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مضافا إلى ما مرّ عن </w:t>
      </w:r>
      <w:r>
        <w:rPr>
          <w:rStyle w:val="FootnoteAnchor"/>
          <w:rtl w:val="true"/>
        </w:rPr>
        <w:footnoteReference w:id="3063"/>
      </w:r>
      <w:r>
        <w:rPr>
          <w:rFonts w:ascii="Amiri" w:hAnsi="Amiri" w:eastAsia="Amiri" w:cs="Amiri"/>
          <w:color w:val="111111"/>
          <w:sz w:val="28"/>
          <w:sz w:val="28"/>
          <w:szCs w:val="28"/>
          <w:rtl w:val="true"/>
          <w:lang w:bidi="ar-SA"/>
        </w:rPr>
        <w:t>العيون و الكشف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الكافي</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كتاب الخرائج و الجرائح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عند رجل بمرو و كان معنا رجل واقفي،فقلت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 اللّه،قد كنت مثلك ثمّ نوّر اللّه قلبي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آخره </w:t>
      </w:r>
      <w:r>
        <w:rPr>
          <w:rStyle w:val="FootnoteAnchor"/>
          <w:rtl w:val="true"/>
        </w:rPr>
        <w:footnoteReference w:id="306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bookmarkStart w:id="1280" w:name="pg11860_148040"/>
    </w:p>
    <w:p>
      <w:pPr>
        <w:pStyle w:val="BookText"/>
        <w:rPr/>
      </w:pPr>
      <w:bookmarkEnd w:id="1280"/>
      <w:r>
        <w:rPr>
          <w:rFonts w:ascii="Amiri" w:hAnsi="Amiri" w:eastAsia="Amiri" w:cs="Amiri"/>
          <w:color w:val="111111"/>
          <w:sz w:val="28"/>
          <w:sz w:val="28"/>
          <w:szCs w:val="28"/>
          <w:rtl w:val="true"/>
          <w:lang w:bidi="ar-SA"/>
        </w:rPr>
        <w:t>إلاّ أنّ كلّ ذلك لا يقتضي التوقّف في شأنه أصلا،لأنّه لا كلام في رجوعه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رواياته لا شكّ في صدورها بعده،لأنّ الواقفة لا تروي عن الرضا عليه السلام و من بعده،لعدم اعتقادها إمامتهم عليهم السلام،بل تعتقد خطأهم صلوات اللّه عليهم كما هو معلوم من مذهبها،فتدبّر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هذا،و لم أره </w:t>
      </w:r>
      <w:r>
        <w:rPr>
          <w:rStyle w:val="FootnoteAnchor"/>
          <w:rtl w:val="true"/>
        </w:rPr>
        <w:footnoteReference w:id="3065"/>
      </w:r>
      <w:r>
        <w:rPr>
          <w:rFonts w:ascii="Amiri" w:hAnsi="Amiri" w:eastAsia="Amiri" w:cs="Amiri"/>
          <w:color w:val="111111"/>
          <w:sz w:val="28"/>
          <w:sz w:val="28"/>
          <w:szCs w:val="28"/>
          <w:rtl w:val="true"/>
          <w:lang w:bidi="ar-SA"/>
        </w:rPr>
        <w:t>في نسختي من الاختيار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في ترجمة يونس ابن ظبيان ذكر أنّ عبد اللّه بن محمّد الطيالسي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الحسن بن عليّ الوشّاء ابن بنت إلياس يحدّثنا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آخره </w:t>
      </w:r>
      <w:r>
        <w:rPr>
          <w:rStyle w:val="FootnoteAnchor"/>
          <w:rtl w:val="true"/>
        </w:rPr>
        <w:footnoteReference w:id="30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له ذكر في اختيار الرجال المشهور بالكشّي، و الظاهر أنّ جش نقل ذلك عن كش الأصل </w:t>
      </w:r>
      <w:r>
        <w:rPr>
          <w:rStyle w:val="FootnoteAnchor"/>
          <w:rtl w:val="true"/>
        </w:rPr>
        <w:footnoteReference w:id="3067"/>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زياد الوشّاء الممدوح،عنه يعقوب بن يزيد،و أحمد ابن محمّد بن عيسى،و محمّد بن عيسى العبيدي،و صالح بن أبي حمّاد، و الحسين بن </w:t>
      </w:r>
      <w:r>
        <w:rPr>
          <w:rStyle w:val="FootnoteAnchor"/>
          <w:rtl w:val="true"/>
        </w:rPr>
        <w:footnoteReference w:id="3068"/>
      </w:r>
      <w:r>
        <w:rPr>
          <w:rFonts w:ascii="Amiri" w:hAnsi="Amiri" w:eastAsia="Amiri" w:cs="Amiri"/>
          <w:color w:val="111111"/>
          <w:sz w:val="28"/>
          <w:sz w:val="28"/>
          <w:szCs w:val="28"/>
          <w:rtl w:val="true"/>
          <w:lang w:bidi="ar-SA"/>
        </w:rPr>
        <w:t xml:space="preserve">سعيد،و إبراهيم بن هاشم،و أيّوب بن نوح،و معلّى بن محمّد </w:t>
      </w:r>
      <w:r>
        <w:rPr>
          <w:rStyle w:val="FootnoteAnchor"/>
          <w:rtl w:val="true"/>
        </w:rPr>
        <w:footnoteReference w:id="30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81" w:name="__RefHeading___Toc12159363_73709187"/>
      <w:bookmarkStart w:id="1282" w:name="_Toc494"/>
      <w:bookmarkEnd w:id="1281"/>
      <w:r>
        <w:rPr/>
        <w:t>769</w:t>
      </w:r>
      <w:r>
        <w:rPr>
          <w:rtl w:val="true"/>
        </w:rPr>
        <w:t>-</w:t>
      </w:r>
      <w:r>
        <w:rPr>
          <w:rtl w:val="true"/>
        </w:rPr>
        <w:t>الحسن بن عليّ بن سفيان</w:t>
      </w:r>
      <w:r>
        <w:rPr>
          <w:rtl w:val="true"/>
        </w:rPr>
        <w:t>:</w:t>
      </w:r>
      <w:bookmarkEnd w:id="1282"/>
    </w:p>
    <w:p>
      <w:pPr>
        <w:pStyle w:val="BookText"/>
        <w:rPr/>
      </w:pPr>
      <w:r>
        <w:rPr>
          <w:rFonts w:ascii="Amiri" w:hAnsi="Amiri" w:eastAsia="Amiri" w:cs="Amiri"/>
          <w:color w:val="111111"/>
          <w:sz w:val="28"/>
          <w:sz w:val="28"/>
          <w:szCs w:val="28"/>
          <w:rtl w:val="true"/>
          <w:lang w:bidi="ar-SA"/>
        </w:rPr>
        <w:t xml:space="preserve">ابن خالد بن سفيان البزوفري،خاصّ،يكنّى أبا عبد اللّه،لم يرو عن الأئمّة عليهم السلام،و كان شيخا ثقة جليلا من أصحابنا،صه </w:t>
      </w:r>
      <w:r>
        <w:rPr>
          <w:rStyle w:val="FootnoteAnchor"/>
          <w:rtl w:val="true"/>
        </w:rPr>
        <w:footnoteReference w:id="3070"/>
      </w: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وجدناه في 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w:t>
      </w:r>
      <w:r>
        <w:rPr>
          <w:rStyle w:val="FootnoteAnchor"/>
          <w:rtl w:val="true"/>
        </w:rPr>
        <w:footnoteReference w:id="3071"/>
      </w:r>
      <w:r>
        <w:rPr>
          <w:rFonts w:ascii="Amiri" w:hAnsi="Amiri" w:eastAsia="Amiri" w:cs="Amiri"/>
          <w:color w:val="111111"/>
          <w:sz w:val="28"/>
          <w:sz w:val="28"/>
          <w:szCs w:val="28"/>
          <w:rtl w:val="true"/>
          <w:lang w:bidi="ar-SA"/>
        </w:rPr>
        <w:t>،و يأتي</w:t>
      </w:r>
      <w:r>
        <w:rPr>
          <w:rFonts w:eastAsia="Amiri" w:cs="Amiri" w:ascii="Amiri" w:hAnsi="Amiri"/>
          <w:color w:val="111111"/>
          <w:sz w:val="28"/>
          <w:szCs w:val="28"/>
          <w:rtl w:val="true"/>
          <w:lang w:bidi="ar-SA"/>
        </w:rPr>
        <w:t xml:space="preserve">. </w:t>
      </w:r>
      <w:bookmarkStart w:id="1283" w:name="pg11860_148041"/>
    </w:p>
    <w:p>
      <w:pPr>
        <w:pStyle w:val="BookText"/>
        <w:rPr/>
      </w:pPr>
      <w:bookmarkEnd w:id="1283"/>
      <w:r>
        <w:rPr>
          <w:rFonts w:ascii="Amiri" w:hAnsi="Amiri" w:eastAsia="Amiri" w:cs="Amiri"/>
          <w:color w:val="111111"/>
          <w:sz w:val="28"/>
          <w:sz w:val="28"/>
          <w:szCs w:val="28"/>
          <w:rtl w:val="true"/>
          <w:lang w:bidi="ar-SA"/>
        </w:rPr>
        <w:t>و لم يذكره في ست أصلا،مع أنّ في جخ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كتب ذكرناها في 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يأتي عن جش أيضا مصغّرا </w:t>
      </w:r>
      <w:r>
        <w:rPr>
          <w:rStyle w:val="FootnoteAnchor"/>
          <w:rtl w:val="true"/>
        </w:rPr>
        <w:footnoteReference w:id="3072"/>
      </w:r>
      <w:r>
        <w:rPr>
          <w:rFonts w:ascii="Amiri" w:hAnsi="Amiri" w:eastAsia="Amiri" w:cs="Amiri"/>
          <w:color w:val="111111"/>
          <w:sz w:val="28"/>
          <w:sz w:val="28"/>
          <w:szCs w:val="28"/>
          <w:rtl w:val="true"/>
          <w:lang w:bidi="ar-SA"/>
        </w:rPr>
        <w:t xml:space="preserve">،و لذا لم يذكر في الوجيزة إلاّ الحسين </w:t>
      </w:r>
      <w:r>
        <w:rPr>
          <w:rStyle w:val="FootnoteAnchor"/>
          <w:rtl w:val="true"/>
        </w:rPr>
        <w:footnoteReference w:id="30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النقد و الحاوي و إن ذكرا اثنين تبعا للعلاّمة </w:t>
      </w:r>
      <w:r>
        <w:rPr>
          <w:rStyle w:val="FootnoteAnchor"/>
          <w:rtl w:val="true"/>
        </w:rPr>
        <w:footnoteReference w:id="3074"/>
      </w:r>
      <w:r>
        <w:rPr>
          <w:rFonts w:ascii="Amiri" w:hAnsi="Amiri" w:eastAsia="Amiri" w:cs="Amiri"/>
          <w:color w:val="111111"/>
          <w:sz w:val="28"/>
          <w:sz w:val="28"/>
          <w:szCs w:val="28"/>
          <w:rtl w:val="true"/>
          <w:lang w:bidi="ar-SA"/>
        </w:rPr>
        <w:t>رحمه اللّه،إلاّ أنّهما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الأوّل سهو منه رحمه اللّه </w:t>
      </w:r>
      <w:r>
        <w:rPr>
          <w:rStyle w:val="FootnoteAnchor"/>
          <w:rtl w:val="true"/>
        </w:rPr>
        <w:footnoteReference w:id="30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84" w:name="__RefHeading___Toc12159365_73709187"/>
      <w:bookmarkStart w:id="1285" w:name="_Toc495"/>
      <w:bookmarkEnd w:id="1284"/>
      <w:r>
        <w:rPr/>
        <w:t>770</w:t>
      </w:r>
      <w:r>
        <w:rPr>
          <w:rtl w:val="true"/>
        </w:rPr>
        <w:t>-</w:t>
      </w:r>
      <w:r>
        <w:rPr>
          <w:rtl w:val="true"/>
        </w:rPr>
        <w:t>الحسن بن عليّ بن عبد اللّه</w:t>
      </w:r>
      <w:r>
        <w:rPr>
          <w:rtl w:val="true"/>
        </w:rPr>
        <w:t>:</w:t>
      </w:r>
      <w:bookmarkEnd w:id="1285"/>
    </w:p>
    <w:p>
      <w:pPr>
        <w:pStyle w:val="BookText"/>
        <w:rPr/>
      </w:pPr>
      <w:r>
        <w:rPr>
          <w:rFonts w:ascii="Amiri" w:hAnsi="Amiri" w:eastAsia="Amiri" w:cs="Amiri"/>
          <w:color w:val="111111"/>
          <w:sz w:val="28"/>
          <w:sz w:val="28"/>
          <w:szCs w:val="28"/>
          <w:rtl w:val="true"/>
          <w:lang w:bidi="ar-SA"/>
        </w:rPr>
        <w:t xml:space="preserve">ابن المغيرة البجلي،مولى جندب بن عبد اللّه،أبو محمّد،من أصحابنا الكوفيّين،ثقة ثقة،صه </w:t>
      </w:r>
      <w:r>
        <w:rPr>
          <w:rStyle w:val="FootnoteAnchor"/>
          <w:rtl w:val="true"/>
        </w:rPr>
        <w:footnoteReference w:id="30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 نوادر،البرقي عنه به </w:t>
      </w:r>
      <w:r>
        <w:rPr>
          <w:rStyle w:val="FootnoteAnchor"/>
          <w:rtl w:val="true"/>
        </w:rPr>
        <w:footnoteReference w:id="30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كتاب،أخبرنا به الحسين بن عبيد اللّه،عن أحمد بن محمّد بن يحيى،عن أبيه،عن محمّد بن عليّ بن محبوب،عنه </w:t>
      </w:r>
      <w:r>
        <w:rPr>
          <w:rStyle w:val="FootnoteAnchor"/>
          <w:rtl w:val="true"/>
        </w:rPr>
        <w:footnoteReference w:id="30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جدّي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وثّقه الصدوق في الفقيه في باب لباس المصلّي </w:t>
      </w:r>
      <w:r>
        <w:rPr>
          <w:rStyle w:val="FootnoteAnchor"/>
          <w:rtl w:val="true"/>
        </w:rPr>
        <w:footnoteReference w:id="3079"/>
      </w: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بناء على كونه الحسن بن عليّ الكوفي كما حكم رحمه اللّه به،و كذا المصنّف عند ذكر المشيخة </w:t>
      </w:r>
      <w:r>
        <w:rPr>
          <w:rStyle w:val="FootnoteAnchor"/>
          <w:rtl w:val="true"/>
        </w:rPr>
        <w:footnoteReference w:id="3080"/>
      </w:r>
      <w:r>
        <w:rPr>
          <w:rFonts w:ascii="Amiri" w:hAnsi="Amiri" w:eastAsia="Amiri" w:cs="Amiri"/>
          <w:color w:val="111111"/>
          <w:sz w:val="28"/>
          <w:sz w:val="28"/>
          <w:szCs w:val="28"/>
          <w:rtl w:val="true"/>
          <w:lang w:bidi="ar-SA"/>
        </w:rPr>
        <w:t>،قال جدّي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يدلّ عليه الأخبار في </w:t>
      </w:r>
    </w:p>
    <w:p>
      <w:pPr>
        <w:pStyle w:val="BookText"/>
        <w:rPr/>
      </w:pPr>
      <w:r>
        <w:rPr>
          <w:rFonts w:ascii="Amiri" w:hAnsi="Amiri" w:eastAsia="Amiri" w:cs="Amiri"/>
          <w:color w:val="111111"/>
          <w:sz w:val="28"/>
          <w:sz w:val="28"/>
          <w:szCs w:val="28"/>
          <w:rtl w:val="true"/>
          <w:lang w:bidi="ar-SA"/>
        </w:rPr>
        <w:t xml:space="preserve">الكافي </w:t>
      </w:r>
      <w:r>
        <w:rPr>
          <w:rStyle w:val="FootnoteAnchor"/>
          <w:rtl w:val="true"/>
        </w:rPr>
        <w:footnoteReference w:id="3081"/>
      </w:r>
      <w:r>
        <w:rPr>
          <w:rFonts w:ascii="Amiri" w:hAnsi="Amiri" w:eastAsia="Amiri" w:cs="Amiri"/>
          <w:color w:val="111111"/>
          <w:sz w:val="28"/>
          <w:sz w:val="28"/>
          <w:szCs w:val="28"/>
          <w:rtl w:val="true"/>
          <w:lang w:bidi="ar-SA"/>
        </w:rPr>
        <w:t xml:space="preserve">و غيره </w:t>
      </w:r>
      <w:r>
        <w:rPr>
          <w:rStyle w:val="FootnoteAnchor"/>
          <w:rtl w:val="true"/>
        </w:rPr>
        <w:footnoteReference w:id="30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الحسن بن عليّ الكوفي بقول مطلق </w:t>
      </w:r>
      <w:r>
        <w:rPr>
          <w:rStyle w:val="FootnoteAnchor"/>
          <w:rtl w:val="true"/>
        </w:rPr>
        <w:footnoteReference w:id="30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البلغة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على إطلاقه مشكل </w:t>
      </w:r>
      <w:r>
        <w:rPr>
          <w:rStyle w:val="FootnoteAnchor"/>
          <w:rtl w:val="true"/>
        </w:rPr>
        <w:footnoteReference w:id="30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ببالي أنّ المطلق ركن إلى قرينة دالّة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إطلاقه كذلك على الحسن بن عليّ بن النعمان،و نشير إليه في عليّ بن الحكم، لكنّ الأغلب الأكثر هو الأوّل كما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النقد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عنه سعد بن عبد اللّه كما يظهر من التهذيب في باب الأحداث الموجبة للطهارة </w:t>
      </w:r>
      <w:r>
        <w:rPr>
          <w:rStyle w:val="FootnoteAnchor"/>
          <w:rtl w:val="true"/>
        </w:rPr>
        <w:footnoteReference w:id="30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كتاب الحجّ أيضا في باب التلبية </w:t>
      </w:r>
      <w:r>
        <w:rPr>
          <w:rStyle w:val="FootnoteAnchor"/>
          <w:rtl w:val="true"/>
        </w:rPr>
        <w:footnoteReference w:id="3086"/>
      </w:r>
      <w:r>
        <w:rPr>
          <w:rStyle w:val="FootnoteAnchor"/>
          <w:rtl w:val="true"/>
        </w:rPr>
        <w:footnoteReference w:id="30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رأيته في الاستبصار في الباب المذكور كما 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سعد عنه، و هو عن عليّ بن مهزيار </w:t>
      </w:r>
      <w:r>
        <w:rPr>
          <w:rStyle w:val="FootnoteAnchor"/>
          <w:rtl w:val="true"/>
        </w:rPr>
        <w:footnoteReference w:id="3088"/>
      </w: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القرائن الدالّة على ما ذكروه من انصراف الإطلاق إليه أنّ في الكافي في عدّة مواضع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باب العقوق و باب حقّ الجوار و باب التقبيل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علي الأشعري،عن الحسن بن علي الكوفي،عن عبيس بن هشام </w:t>
      </w:r>
      <w:r>
        <w:rPr>
          <w:rStyle w:val="FootnoteAnchor"/>
          <w:rtl w:val="true"/>
        </w:rPr>
        <w:footnoteReference w:id="30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باب فضل حامل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علي الأشعري،عن الحسن بن</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1286" w:name="pg11860_148043"/>
    </w:p>
    <w:p>
      <w:pPr>
        <w:pStyle w:val="BookText"/>
        <w:rPr/>
      </w:pPr>
      <w:bookmarkEnd w:id="1286"/>
      <w:r>
        <w:rPr>
          <w:rFonts w:ascii="Amiri" w:hAnsi="Amiri" w:eastAsia="Amiri" w:cs="Amiri"/>
          <w:color w:val="111111"/>
          <w:sz w:val="28"/>
          <w:sz w:val="28"/>
          <w:szCs w:val="28"/>
          <w:rtl w:val="true"/>
          <w:lang w:bidi="ar-SA"/>
        </w:rPr>
        <w:t xml:space="preserve">عليّ بن عبد اللّه،عن عبيس بن هشام </w:t>
      </w:r>
      <w:r>
        <w:rPr>
          <w:rStyle w:val="FootnoteAnchor"/>
          <w:rtl w:val="true"/>
        </w:rPr>
        <w:footnoteReference w:id="30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منها أنّ الشيخ صرّح في ست برواية الحسن بن علي الكوفي،عن العبّاس بن عامر </w:t>
      </w:r>
      <w:r>
        <w:rPr>
          <w:rStyle w:val="FootnoteAnchor"/>
          <w:rtl w:val="true"/>
        </w:rPr>
        <w:footnoteReference w:id="30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الكافي في باب فضل حامل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علي الأشعري،عن الحسن بن عليّ بن عبد اللّه،عن العبّاس بن عامر </w:t>
      </w:r>
      <w:r>
        <w:rPr>
          <w:rStyle w:val="FootnoteAnchor"/>
          <w:rtl w:val="true"/>
        </w:rPr>
        <w:footnoteReference w:id="3092"/>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عليّ بن عبد اللّه بن المغيرة الثقة،و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ابن علي الكوفي،عنه البرقي،و محمّد بن عليّ بن محبوب،و سعد بن عبد اللّه،و أبو علي الأشعري الذي يروي عنه الكليني </w:t>
      </w:r>
      <w:r>
        <w:rPr>
          <w:rStyle w:val="FootnoteAnchor"/>
          <w:rtl w:val="true"/>
        </w:rPr>
        <w:footnoteReference w:id="30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87" w:name="__RefHeading___Toc12159367_73709187"/>
      <w:bookmarkStart w:id="1288" w:name="_Toc496"/>
      <w:bookmarkEnd w:id="1287"/>
      <w:r>
        <w:rPr/>
        <w:t>771</w:t>
      </w:r>
      <w:r>
        <w:rPr>
          <w:rtl w:val="true"/>
        </w:rPr>
        <w:t>-</w:t>
      </w:r>
      <w:r>
        <w:rPr>
          <w:rtl w:val="true"/>
        </w:rPr>
        <w:t>الحسن بن عليّ بن فضّال</w:t>
      </w:r>
      <w:r>
        <w:rPr>
          <w:rtl w:val="true"/>
        </w:rPr>
        <w:t>:</w:t>
      </w:r>
      <w:bookmarkEnd w:id="12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كوفي،يكنّى أبا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عمرو </w:t>
      </w:r>
      <w:r>
        <w:rPr>
          <w:rStyle w:val="FootnoteAnchor"/>
          <w:rtl w:val="true"/>
        </w:rPr>
        <w:footnoteReference w:id="3094"/>
      </w:r>
      <w:r>
        <w:rPr>
          <w:rFonts w:ascii="Amiri" w:hAnsi="Amiri" w:eastAsia="Amiri" w:cs="Amiri"/>
          <w:color w:val="111111"/>
          <w:sz w:val="28"/>
          <w:sz w:val="28"/>
          <w:szCs w:val="28"/>
          <w:rtl w:val="true"/>
          <w:lang w:bidi="ar-SA"/>
        </w:rPr>
        <w:t>بن أيمن مولى تيم اللّه،لم يذكره أبو عمرو في رجال أبي الحسن الأوّل عليه السلام</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الفضل بن شاذان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في قطيعة الربيع في مسجد الربيع أقرأ على مقرئ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عبّاد،فرأيت قوما يتناجون،فقال أحدهم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بالجبل رجل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فضّال،أعبد من رأينا و سمعنا به،قال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 يخرج إلى الصحراء فيسجد السجدة فتجيء الطير فتقع عليه فما تظنّ </w:t>
      </w:r>
      <w:r>
        <w:rPr>
          <w:rStyle w:val="FootnoteAnchor"/>
          <w:rtl w:val="true"/>
        </w:rPr>
        <w:footnoteReference w:id="3095"/>
      </w:r>
      <w:r>
        <w:rPr>
          <w:rFonts w:ascii="Amiri" w:hAnsi="Amiri" w:eastAsia="Amiri" w:cs="Amiri"/>
          <w:color w:val="111111"/>
          <w:sz w:val="28"/>
          <w:sz w:val="28"/>
          <w:szCs w:val="28"/>
          <w:rtl w:val="true"/>
          <w:lang w:bidi="ar-SA"/>
        </w:rPr>
        <w:t xml:space="preserve">إلاّ أنّه ثوب أو خرقة،و إنّ الوحش لترعى حوله فما تنفر منه لما قد آنست به،و إنّ عسكر الصعاليك ليجيئون يريدون الغارة أو قتال </w:t>
      </w:r>
    </w:p>
    <w:p>
      <w:pPr>
        <w:pStyle w:val="BookText"/>
        <w:rPr/>
      </w:pPr>
      <w:r>
        <w:rPr>
          <w:rFonts w:ascii="Amiri" w:hAnsi="Amiri" w:eastAsia="Amiri" w:cs="Amiri"/>
          <w:color w:val="111111"/>
          <w:sz w:val="28"/>
          <w:sz w:val="28"/>
          <w:szCs w:val="28"/>
          <w:rtl w:val="true"/>
          <w:lang w:bidi="ar-SA"/>
        </w:rPr>
        <w:t>قوم فإذا رأوا شخصه طاروا في الدنيا فذهبوا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فظننت أنّ هذا رجل كان في الزمان الأوّل،فبينا أنا بعد ذلك بيسير قاعد في قطيعة الربيع مع أبي رحمه اللّه إذ جاء شيخ حلو الوجه حسن الشمائل عليه قميص نرسي و رداء نرسي و في رجله نعل مخصّر، فسلّم على أبي،فقام إليه أبي فرحّب به و بجّله،فلمّا أن مضى يريد ابن أبي عمير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 الشيخ؟قال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الحسن بن عليّ بن فضّال،قلت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ذلك العابد الفاضل؟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ذاك،قلت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هو ذاك،ذاك بالجبل،قال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ذاك كان يكون بالجبل،قال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أغفل عقلك من غلام، فأخبرته بما سمعت من القوم فيه،قال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بعد ذلك يختلف إلى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خرجت إليه بعد ذلك إلى الكوفة،فسمعت منه كتاب ابن بكير و غيره من الأحاديث،و كان يحمل كتابه و يجيء إلى الحجرة فيقرأ </w:t>
      </w:r>
      <w:r>
        <w:rPr>
          <w:rStyle w:val="FootnoteAnchor"/>
          <w:rtl w:val="true"/>
        </w:rPr>
        <w:footnoteReference w:id="3096"/>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حجّ ختن طاهر بن الحسين و عظّمه </w:t>
      </w:r>
      <w:r>
        <w:rPr>
          <w:rStyle w:val="FootnoteAnchor"/>
          <w:rtl w:val="true"/>
        </w:rPr>
        <w:footnoteReference w:id="3097"/>
      </w:r>
      <w:r>
        <w:rPr>
          <w:rFonts w:ascii="Amiri" w:hAnsi="Amiri" w:eastAsia="Amiri" w:cs="Amiri"/>
          <w:color w:val="111111"/>
          <w:sz w:val="28"/>
          <w:sz w:val="28"/>
          <w:szCs w:val="28"/>
          <w:rtl w:val="true"/>
          <w:lang w:bidi="ar-SA"/>
        </w:rPr>
        <w:t>الناس لقدره و ماله و مكانه من السلطان،و قد كان وصف له فلم يصر إليه الحسن؛فأرسل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أن تصير إليّ فإنّه لا يمكنني المصير إليك،فأبى؛و كلّمه أصحابنا في ذلك،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مالي و لطاهر،لا أقربهم،ليس بيني و بينهم 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فعلمت بعد هذا أنّ مجيئه إليّ كان لدينه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الحسن عمره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w:t>
      </w:r>
      <w:r>
        <w:rPr>
          <w:rFonts w:eastAsia="Amiri" w:cs="Amiri" w:ascii="Amiri" w:hAnsi="Amiri"/>
          <w:color w:val="111111"/>
          <w:sz w:val="28"/>
          <w:szCs w:val="28"/>
          <w:rtl w:val="true"/>
          <w:lang w:bidi="ar-SA"/>
        </w:rPr>
        <w:t xml:space="preserve">] </w:t>
      </w:r>
      <w:r>
        <w:rPr>
          <w:rStyle w:val="FootnoteAnchor"/>
          <w:rtl w:val="true"/>
        </w:rPr>
        <w:footnoteReference w:id="3098"/>
      </w:r>
      <w:r>
        <w:rPr>
          <w:rFonts w:ascii="Amiri" w:hAnsi="Amiri" w:eastAsia="Amiri" w:cs="Amiri"/>
          <w:color w:val="111111"/>
          <w:sz w:val="28"/>
          <w:sz w:val="28"/>
          <w:szCs w:val="28"/>
          <w:rtl w:val="true"/>
          <w:lang w:bidi="ar-SA"/>
        </w:rPr>
        <w:t>فطحيّا مشهورا بذلك حتّى حضره الموت،فمات و قد قال بالحقّ،رضي اللّه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أخبرنا محمّد بن محمّد،قال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الحسن بن داود،قال</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أبي،عن محمّد بن جعفر المؤدّب،عن محمّد بن أحمد بن يحيى،ر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 عليّ بن الريّان </w:t>
      </w:r>
      <w:r>
        <w:rPr>
          <w:rStyle w:val="FootnoteAnchor"/>
          <w:rtl w:val="true"/>
        </w:rPr>
        <w:footnoteReference w:id="309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في جنازة الحسن،فالتفت إليّ و إلى محمّد ابن الهيثم التميمي فقال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أبشّركما؟فقلنا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ذاك؟فقال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حضرت الحسن بن عليّ قبل وفاته و هو في تلك الغمرات و عنده محمّد بن الحسن بن الجهم،قال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محمّد تشهّد،قال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فتشهّد الحسن فعبر عبد اللّه،و صار إلى أبي الحسن عليه السلام،فقال له محمّد 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أين عبد اللّه؟فسكت،ثمّ عاد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تشهّد،فتشهّد و صار إلى أبي الحسن عليه السلام،فقال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أين عبد اللّه؟يردّد عليه ذلك 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نظرنا في الكتب فما رأينا لعبد اللّه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عمرو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الحسن بن علي فطحيّا يقول بإمامة عبد اللّه ابن جعفر فرجع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داود في تمام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 علي بن أسباط فأخبره محمّد ابن الحسن بن الجهم الخبر،قال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فأقبل علي بن أسباط يلومه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فأخبرت أحمد بن الحسن بن عليّ بن فضّال يقول محمّد بن عبد اللّه،فقال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 محمّد بن عبد اللّه على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و اللّه محمّد بن عبد اللّه أصدق عندي لهجة من أحمد بن الحسن،فإنّه رجل فاضل ديّن</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ذكره أبو عمرو في أصحاب الرضا عليه السلام 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له كتب،عبد اللّه بن محمّد بن بنان عنه بكتابه الزهد،و أحمد بن محمّد بن عيسى عنه </w:t>
      </w:r>
      <w:r>
        <w:rPr>
          <w:rStyle w:val="FootnoteAnchor"/>
          <w:rtl w:val="true"/>
        </w:rPr>
        <w:footnoteReference w:id="3100"/>
      </w:r>
      <w:r>
        <w:rPr>
          <w:rFonts w:ascii="Amiri" w:hAnsi="Amiri" w:eastAsia="Amiri" w:cs="Amiri"/>
          <w:color w:val="111111"/>
          <w:sz w:val="28"/>
          <w:sz w:val="28"/>
          <w:szCs w:val="28"/>
          <w:rtl w:val="true"/>
          <w:lang w:bidi="ar-SA"/>
        </w:rPr>
        <w:t>بكتابه المتعة و كتاب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مات الحسن سنة أربع و عشرين و مائتين،جش </w:t>
      </w:r>
      <w:r>
        <w:rPr>
          <w:rStyle w:val="FootnoteAnchor"/>
          <w:rtl w:val="true"/>
        </w:rPr>
        <w:footnoteReference w:id="3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عن الرضا عليه السلام و كان خصّيصا به،و كان جليل القدر عظيم </w:t>
      </w:r>
      <w:r>
        <w:rPr>
          <w:rStyle w:val="FootnoteAnchor"/>
          <w:rtl w:val="true"/>
        </w:rPr>
        <w:footnoteReference w:id="3102"/>
      </w:r>
      <w:r>
        <w:rPr>
          <w:rFonts w:ascii="Amiri" w:hAnsi="Amiri" w:eastAsia="Amiri" w:cs="Amiri"/>
          <w:color w:val="111111"/>
          <w:sz w:val="28"/>
          <w:sz w:val="28"/>
          <w:szCs w:val="28"/>
          <w:rtl w:val="true"/>
          <w:lang w:bidi="ar-SA"/>
        </w:rPr>
        <w:t xml:space="preserve">المنزلة،زاهدا ورعا،ثقة في رواياته،روى كش </w:t>
      </w:r>
      <w:r>
        <w:rPr>
          <w:rStyle w:val="FootnoteAnchor"/>
          <w:rtl w:val="true"/>
        </w:rPr>
        <w:footnoteReference w:id="3103"/>
      </w:r>
      <w:r>
        <w:rPr>
          <w:rFonts w:ascii="Amiri" w:hAnsi="Amiri" w:eastAsia="Amiri" w:cs="Amiri"/>
          <w:color w:val="111111"/>
          <w:sz w:val="28"/>
          <w:sz w:val="28"/>
          <w:szCs w:val="28"/>
          <w:rtl w:val="true"/>
          <w:lang w:bidi="ar-SA"/>
        </w:rPr>
        <w:t>عن سعد ابن عبد اللّه القمّي عن عليّ بن الريّان عن محمّد بن عبد اللّه بن زرارة بن أعين،قال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في جنازة الحسن بن عليّ بن فضّال فالتفت إليّ و إلى محمّد ابن الهيثم التميمي </w:t>
      </w:r>
      <w:r>
        <w:rPr>
          <w:rStyle w:val="FootnoteAnchor"/>
          <w:rtl w:val="true"/>
        </w:rPr>
        <w:footnoteReference w:id="31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 نجد </w:t>
      </w:r>
      <w:r>
        <w:rPr>
          <w:rStyle w:val="FootnoteAnchor"/>
          <w:rtl w:val="true"/>
        </w:rPr>
        <w:footnoteReference w:id="3105"/>
      </w:r>
      <w:r>
        <w:rPr>
          <w:rFonts w:ascii="Amiri" w:hAnsi="Amiri" w:eastAsia="Amiri" w:cs="Amiri"/>
          <w:color w:val="111111"/>
          <w:sz w:val="28"/>
          <w:sz w:val="28"/>
          <w:szCs w:val="28"/>
          <w:rtl w:val="true"/>
          <w:lang w:bidi="ar-SA"/>
        </w:rPr>
        <w:t>لعبد اللّه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الحسن بن عليّ بن فضّال فطحيّا يقول بعبد اللّه بن جعفر قبل أبي الحسن عليه السلام فرجع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الفضل بن شاذان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في قطيعة الربيع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بعد ذلك يختلف إلى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مات رحمه اللّه سنة أربع و عشرين و مائتين </w:t>
      </w:r>
      <w:r>
        <w:rPr>
          <w:rStyle w:val="FootnoteAnchor"/>
          <w:rtl w:val="true"/>
        </w:rPr>
        <w:footnoteReference w:id="3106"/>
      </w: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الرضا عليه السلام و كان خصّيصا به،جليل القدر عظيم المنزلة،زاهدا ورعا،ثقة في الحديث و في رواياته،له كتب، أخبرنا بجميع رواياته عدّة من أصحابنا،عن محمّد بن عليّ بن الحسين،م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 أبيه،عن سعد بن عبد اللّه و الحميري،عن أحمد بن محمّد و محمّد بن الحسين،عنه </w:t>
      </w:r>
      <w:r>
        <w:rPr>
          <w:rStyle w:val="FootnoteAnchor"/>
          <w:rtl w:val="true"/>
        </w:rPr>
        <w:footnoteReference w:id="3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كوفي ثقة </w:t>
      </w:r>
      <w:r>
        <w:rPr>
          <w:rStyle w:val="FootnoteAnchor"/>
          <w:rtl w:val="true"/>
        </w:rPr>
        <w:footnoteReference w:id="3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محمّد 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بكير و جماعة من الفطحيّة و هم </w:t>
      </w:r>
      <w:r>
        <w:rPr>
          <w:rStyle w:val="FootnoteAnchor"/>
          <w:rtl w:val="true"/>
        </w:rPr>
        <w:footnoteReference w:id="3109"/>
      </w:r>
      <w:r>
        <w:rPr>
          <w:rFonts w:ascii="Amiri" w:hAnsi="Amiri" w:eastAsia="Amiri" w:cs="Amiri"/>
          <w:color w:val="111111"/>
          <w:sz w:val="28"/>
          <w:sz w:val="28"/>
          <w:szCs w:val="28"/>
          <w:rtl w:val="true"/>
          <w:lang w:bidi="ar-SA"/>
        </w:rPr>
        <w:t>فقهاء أصحابنا،منهم ابن بكير،و ابن فضّال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الحسن ابن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عمّار الساباطي،و عليّ بن أسباط،و بنو الحسن بن عليّ بن فضّال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و أخواه،و يونس بن يعقوب،و معاوية بن 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عدّ </w:t>
      </w:r>
      <w:r>
        <w:rPr>
          <w:rStyle w:val="FootnoteAnchor"/>
          <w:rtl w:val="true"/>
        </w:rPr>
        <w:footnoteReference w:id="3110"/>
      </w:r>
      <w:r>
        <w:rPr>
          <w:rFonts w:ascii="Amiri" w:hAnsi="Amiri" w:eastAsia="Amiri" w:cs="Amiri"/>
          <w:color w:val="111111"/>
          <w:sz w:val="28"/>
          <w:sz w:val="28"/>
          <w:szCs w:val="28"/>
          <w:rtl w:val="true"/>
          <w:lang w:bidi="ar-SA"/>
        </w:rPr>
        <w:t xml:space="preserve">عدّة من أجلّة الفقهاء العلماء </w:t>
      </w:r>
      <w:r>
        <w:rPr>
          <w:rStyle w:val="FootnoteAnchor"/>
          <w:rtl w:val="true"/>
        </w:rPr>
        <w:footnoteReference w:id="3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موضع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الفضل بن شاذان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كنت في قطيعة الربيع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فعلمت بعدها أنّ مجيئه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حدث غلام و هو 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يكن إلاّ لجودة النية </w:t>
      </w:r>
      <w:r>
        <w:rPr>
          <w:rStyle w:val="FootnoteAnchor"/>
          <w:rtl w:val="true"/>
        </w:rPr>
        <w:footnoteReference w:id="3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فيه أيضا حكاية إجماع العصابة </w:t>
      </w:r>
      <w:r>
        <w:rPr>
          <w:rStyle w:val="FootnoteAnchor"/>
          <w:rtl w:val="true"/>
        </w:rPr>
        <w:footnoteReference w:id="3113"/>
      </w:r>
      <w:r>
        <w:rPr>
          <w:rFonts w:eastAsia="Times New Roman" w:cs="Times New Roman" w:ascii="Times New Roman" w:hAnsi="Times New Roman"/>
          <w:color w:val="111111"/>
          <w:sz w:val="28"/>
          <w:szCs w:val="28"/>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قولويه عن سعد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ما مرّ،و بعد قوله فرجع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فيما حكي عنه في هذا الحديث إن شاء اللّه </w:t>
      </w:r>
      <w:r>
        <w:rPr>
          <w:rStyle w:val="FootnoteAnchor"/>
          <w:rtl w:val="true"/>
        </w:rPr>
        <w:footnoteReference w:id="311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طس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أستثبت حال محمّد بن عبد اللّه بن زرارة،و باقي الرجال موثّقون،انتهى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توثيق محمّد بن قولويه و عليّ بن الريّان </w:t>
      </w:r>
      <w:r>
        <w:rPr>
          <w:rStyle w:val="FootnoteAnchor"/>
          <w:rtl w:val="true"/>
        </w:rPr>
        <w:footnoteReference w:id="3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يستفاد من كلام جش توثيق محمّد بن عبد اللّه بن زرارة كما لا يخفى،فالرجال كلّهم موثّقون بحمد اللّه،فتدبّر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محمّد بن بنان،لفظة ابن الثانية سهو من من النسّاخ،لأنّ عبد اللّه يلقّب ببنان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يستفاد من كلام جش،المراد منه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أنّه من كلام عليّ بن الريّان الثقة،و يحتمل كونه من كلام ابن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كان،فهو </w:t>
      </w:r>
      <w:r>
        <w:rPr>
          <w:rStyle w:val="FootnoteAnchor"/>
          <w:rtl w:val="true"/>
        </w:rPr>
        <w:footnoteReference w:id="3116"/>
      </w:r>
      <w:r>
        <w:rPr>
          <w:rFonts w:ascii="Amiri" w:hAnsi="Amiri" w:eastAsia="Amiri" w:cs="Amiri"/>
          <w:color w:val="111111"/>
          <w:sz w:val="28"/>
          <w:sz w:val="28"/>
          <w:szCs w:val="28"/>
          <w:rtl w:val="true"/>
          <w:lang w:bidi="ar-SA"/>
        </w:rPr>
        <w:t>مقبول معتمد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يقوّي وثاقته تصديقه في هذا الحديث و اعتماد كش بل و جش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w:t>
      </w:r>
      <w:r>
        <w:rPr>
          <w:rStyle w:val="FootnoteAnchor"/>
          <w:rtl w:val="true"/>
        </w:rPr>
        <w:footnoteReference w:id="3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المحقّق البحراني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يستفاد من بعض المواضع مدحه بل توثيقه </w:t>
      </w:r>
      <w:r>
        <w:rPr>
          <w:rStyle w:val="FootnoteAnchor"/>
          <w:rtl w:val="true"/>
        </w:rPr>
        <w:footnoteReference w:id="31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أنّه يريد ما في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يأتي أيضا فيه ما فيه </w:t>
      </w:r>
      <w:r>
        <w:rPr>
          <w:rStyle w:val="FootnoteAnchor"/>
          <w:rtl w:val="true"/>
        </w:rPr>
        <w:footnoteReference w:id="3119"/>
      </w:r>
      <w:r>
        <w:rPr>
          <w:rFonts w:eastAsia="Times New Roman" w:cs="Times New Roman" w:ascii="Times New Roman" w:hAnsi="Times New Roman"/>
          <w:color w:val="111111"/>
          <w:sz w:val="28"/>
          <w:szCs w:val="28"/>
          <w:rtl w:val="true"/>
          <w:lang w:val="en-US" w:bidi="en-US"/>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العجب من الشهيد الثاني رحمه اللّه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هذا السندة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عبد اللّه بن زرارة و حاله مجهول،و المبشّر غير معلوم كما لا يخفى، فثبوت إيمانه بذلك غير واضح </w:t>
      </w:r>
      <w:r>
        <w:rPr>
          <w:rStyle w:val="FootnoteAnchor"/>
          <w:rtl w:val="true"/>
        </w:rPr>
        <w:footnoteReference w:id="3120"/>
      </w:r>
      <w:r>
        <w:rPr>
          <w:rFonts w:ascii="Amiri" w:hAnsi="Amiri" w:eastAsia="Amiri" w:cs="Amiri"/>
          <w:color w:val="111111"/>
          <w:sz w:val="28"/>
          <w:sz w:val="28"/>
          <w:szCs w:val="28"/>
          <w:rtl w:val="true"/>
          <w:lang w:bidi="ar-SA"/>
        </w:rPr>
        <w:t>،لما عرفت من جلالة محمّد بن عبد اللّه بن زرارة، و هو المبشّر كما يستفاد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فأخبرت أحمد بن الحسن بن عليّ بقول محمّد بن عبد اللّه،و قوله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محمّد بن عبد اللّه أصدق لهجة،و به قطع ابنه و ابن ابنه و الفاضل عبد النبي الجزائري </w:t>
      </w:r>
      <w:r>
        <w:rPr>
          <w:rStyle w:val="FootnoteAnchor"/>
          <w:rtl w:val="true"/>
        </w:rPr>
        <w:footnoteReference w:id="3121"/>
      </w:r>
      <w:r>
        <w:rPr>
          <w:rFonts w:ascii="Amiri" w:hAnsi="Amiri" w:eastAsia="Amiri" w:cs="Amiri"/>
          <w:color w:val="111111"/>
          <w:sz w:val="28"/>
          <w:sz w:val="28"/>
          <w:szCs w:val="28"/>
          <w:rtl w:val="true"/>
          <w:lang w:bidi="ar-SA"/>
        </w:rPr>
        <w:t xml:space="preserve">و الميرزا في المتوسّط </w:t>
      </w:r>
      <w:r>
        <w:rPr>
          <w:rStyle w:val="FootnoteAnchor"/>
          <w:rtl w:val="true"/>
        </w:rPr>
        <w:footnoteReference w:id="3122"/>
      </w:r>
      <w:r>
        <w:rPr>
          <w:rFonts w:ascii="Amiri" w:hAnsi="Amiri" w:eastAsia="Amiri" w:cs="Amiri"/>
          <w:color w:val="111111"/>
          <w:sz w:val="28"/>
          <w:sz w:val="28"/>
          <w:szCs w:val="28"/>
          <w:rtl w:val="true"/>
          <w:lang w:bidi="ar-SA"/>
        </w:rPr>
        <w:t xml:space="preserve">و السيّد مصطفى في الحاشية </w:t>
      </w:r>
      <w:r>
        <w:rPr>
          <w:rStyle w:val="FootnoteAnchor"/>
          <w:rtl w:val="true"/>
        </w:rPr>
        <w:footnoteReference w:id="3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فعلى هذا،قائل قال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الريّان،و محمّد بن عبد اللّه بن زرارة ساقط من أوّل السند في كلام جش،فتدبّر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نسختي من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فضّال كان فطحيّا يقول بإمامة عبد اللّه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رجع إلى إمامه أبي الحسن عليه السلام عند موته،و مات في سنة أربع و عشرين و مائتين،و هو ابن التيملي بن ربيعة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أيضا نقل في الحاوي </w:t>
      </w:r>
      <w:r>
        <w:rPr>
          <w:rStyle w:val="FootnoteAnchor"/>
          <w:rtl w:val="true"/>
        </w:rPr>
        <w:footnoteReference w:id="3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عليّ بن فضّال </w:t>
      </w:r>
      <w:r>
        <w:rPr>
          <w:rStyle w:val="FootnoteAnchor"/>
          <w:rtl w:val="true"/>
        </w:rPr>
        <w:footnoteReference w:id="3125"/>
      </w:r>
      <w:r>
        <w:rPr>
          <w:rFonts w:ascii="Amiri" w:hAnsi="Amiri" w:eastAsia="Amiri" w:cs="Amiri"/>
          <w:color w:val="111111"/>
          <w:sz w:val="28"/>
          <w:sz w:val="28"/>
          <w:szCs w:val="28"/>
          <w:rtl w:val="true"/>
          <w:lang w:bidi="ar-SA"/>
        </w:rPr>
        <w:t>،ثقة،كان خصّيصا بالرضا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ذكر كتبه </w:t>
      </w:r>
      <w:r>
        <w:rPr>
          <w:rStyle w:val="FootnoteAnchor"/>
          <w:rtl w:val="true"/>
        </w:rPr>
        <w:footnoteReference w:id="3126"/>
      </w: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رأيت قطع جش أيضا بالرجوع،فظهر إطباق الأصحاب على رجوعه،إلاّ أنّه لا يجدي في رواياته نفعا،لأنّها قبل الرجوع،لأنّ الرجوع</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1289" w:name="pg11860_148050"/>
    </w:p>
    <w:p>
      <w:pPr>
        <w:pStyle w:val="BookText"/>
        <w:rPr/>
      </w:pPr>
      <w:bookmarkEnd w:id="1289"/>
      <w:r>
        <w:rPr>
          <w:rFonts w:ascii="Amiri" w:hAnsi="Amiri" w:eastAsia="Amiri" w:cs="Amiri"/>
          <w:color w:val="111111"/>
          <w:sz w:val="28"/>
          <w:sz w:val="28"/>
          <w:szCs w:val="28"/>
          <w:rtl w:val="true"/>
          <w:lang w:bidi="ar-SA"/>
        </w:rPr>
        <w:t>كان عند الموت،و إن كان ظاهر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نظرنا في الكتب فما رأينا لعبد اللّه شيئا،سبق رجوعه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هذا،و عن كتاب الملل و النحل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عليّ بن فضّال من القائلين بإمامة جعفر الكذّاب و من أجلّ أصحابهم و فقهائهم </w:t>
      </w:r>
      <w:r>
        <w:rPr>
          <w:rStyle w:val="FootnoteAnchor"/>
          <w:rtl w:val="true"/>
        </w:rPr>
        <w:footnoteReference w:id="3127"/>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إمّا سهو أو كفر،فافهم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الحاوي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من اعتماد محمّد بن مسعود الثقة الصدوق على الحسن بن علي في تعديل الرجال و تضعيفهم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يظهر مكرّرا من كتاب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مأمون مقبول القول عند الأصحاب </w:t>
      </w:r>
      <w:r>
        <w:rPr>
          <w:rStyle w:val="FootnoteAnchor"/>
          <w:rtl w:val="true"/>
        </w:rPr>
        <w:footnoteReference w:id="3128"/>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يخفى أنّه اشتباه بعليّ بن الحسن بن فضّال،فإنّه الذي أكثر محمّد ابن مسعود من النقل عنه على سبيل الاعتماد و الاستناد في التعديل و التضعيف كما يأتي في ترجمته،فلاحظ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عليّ بن فضّال الموثّق،عنه أيّوب بن نوح،و أبو طالب عبد اللّه بن أبي الصلت،و عبد اللّه بن محمّد بن بنان،و أحمد بن محمّد بن عيسى،و محمّد بن الحسين بن أبي الخطّاب،و محمّد بن عبد الجبّار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عن الرضا عليه السلام </w:t>
      </w:r>
      <w:r>
        <w:rPr>
          <w:rStyle w:val="FootnoteAnchor"/>
          <w:rtl w:val="true"/>
        </w:rPr>
        <w:footnoteReference w:id="3129"/>
      </w:r>
      <w:r>
        <w:rPr>
          <w:rFonts w:ascii="IRNazanin" w:hAnsi="IRNazanin" w:eastAsia="IRNazanin"/>
          <w:color w:val="111111"/>
          <w:sz w:val="28"/>
          <w:sz w:val="28"/>
          <w:szCs w:val="28"/>
          <w:rtl w:val="true"/>
          <w:lang w:bidi="fa-IR"/>
        </w:rPr>
        <w:t>،انتهى،فتأمّل</w:t>
      </w:r>
      <w:r>
        <w:rPr>
          <w:rFonts w:eastAsia="IRNazanin" w:cs="IRNazanin"/>
          <w:color w:val="111111"/>
          <w:sz w:val="28"/>
          <w:szCs w:val="28"/>
          <w:rtl w:val="true"/>
          <w:lang w:bidi="fa-IR"/>
        </w:rPr>
        <w:t>.</w:t>
      </w:r>
    </w:p>
    <w:p>
      <w:pPr>
        <w:pStyle w:val="Heading3"/>
        <w:numPr>
          <w:ilvl w:val="2"/>
          <w:numId w:val="1"/>
        </w:numPr>
        <w:rPr/>
      </w:pPr>
      <w:bookmarkStart w:id="1290" w:name="__RefHeading___Toc12159369_73709187"/>
      <w:bookmarkStart w:id="1291" w:name="_Toc497"/>
      <w:bookmarkEnd w:id="1290"/>
      <w:r>
        <w:rPr/>
        <w:t>772</w:t>
      </w:r>
      <w:r>
        <w:rPr>
          <w:rtl w:val="true"/>
        </w:rPr>
        <w:t>-</w:t>
      </w:r>
      <w:r>
        <w:rPr>
          <w:rtl w:val="true"/>
        </w:rPr>
        <w:t>الحسن بن علي الكلبي</w:t>
      </w:r>
      <w:r>
        <w:rPr>
          <w:rtl w:val="true"/>
        </w:rPr>
        <w:t>:</w:t>
      </w:r>
      <w:bookmarkEnd w:id="1291"/>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روايات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الحسن بن الحسين له روايات،رويناهما عن ابن عبدون،عن الأنباري،عن حميد،عن إبراهيم بن سليمان،عنهما، ست </w:t>
      </w:r>
      <w:r>
        <w:rPr>
          <w:rStyle w:val="FootnoteAnchor"/>
          <w:rtl w:val="true"/>
        </w:rPr>
        <w:footnoteReference w:id="3130"/>
      </w:r>
      <w:r>
        <w:rPr>
          <w:rFonts w:eastAsia="Times New Roman" w:cs="Times New Roman" w:ascii="Times New Roman" w:hAnsi="Times New Roman"/>
          <w:color w:val="111111"/>
          <w:sz w:val="28"/>
          <w:szCs w:val="28"/>
          <w:rtl w:val="true"/>
          <w:lang w:val="en-US" w:bidi="en-US"/>
        </w:rPr>
        <w:t xml:space="preserve">. </w:t>
      </w:r>
      <w:bookmarkStart w:id="1292" w:name="pg11860_148051"/>
    </w:p>
    <w:p>
      <w:pPr>
        <w:pStyle w:val="BookText"/>
        <w:rPr/>
      </w:pPr>
      <w:bookmarkEnd w:id="1292"/>
      <w:r>
        <w:rPr>
          <w:rFonts w:ascii="Amiri" w:hAnsi="Amiri" w:eastAsia="Amiri" w:cs="Amiri"/>
          <w:color w:val="111111"/>
          <w:sz w:val="28"/>
          <w:sz w:val="28"/>
          <w:szCs w:val="28"/>
          <w:rtl w:val="true"/>
          <w:lang w:bidi="ar-SA"/>
        </w:rPr>
        <w:t>و لعلّه ابن علوان المذكور</w:t>
      </w:r>
      <w:r>
        <w:rPr>
          <w:rFonts w:eastAsia="Amiri" w:cs="Amiri" w:ascii="Amiri" w:hAnsi="Amiri"/>
          <w:color w:val="111111"/>
          <w:sz w:val="28"/>
          <w:szCs w:val="28"/>
          <w:rtl w:val="true"/>
          <w:lang w:bidi="ar-SA"/>
        </w:rPr>
        <w:t>.</w:t>
      </w:r>
    </w:p>
    <w:p>
      <w:pPr>
        <w:pStyle w:val="Heading3"/>
        <w:numPr>
          <w:ilvl w:val="2"/>
          <w:numId w:val="1"/>
        </w:numPr>
        <w:rPr/>
      </w:pPr>
      <w:bookmarkStart w:id="1293" w:name="__RefHeading___Toc12159371_73709187"/>
      <w:bookmarkStart w:id="1294" w:name="_Toc498"/>
      <w:bookmarkEnd w:id="1293"/>
      <w:r>
        <w:rPr/>
        <w:t>773</w:t>
      </w:r>
      <w:r>
        <w:rPr>
          <w:rtl w:val="true"/>
        </w:rPr>
        <w:t>-</w:t>
      </w:r>
      <w:r>
        <w:rPr>
          <w:rtl w:val="true"/>
        </w:rPr>
        <w:t>الحسن بن عليّ بن محمّد</w:t>
      </w:r>
      <w:r>
        <w:rPr>
          <w:rtl w:val="true"/>
        </w:rPr>
        <w:t>:</w:t>
      </w:r>
      <w:bookmarkEnd w:id="1294"/>
    </w:p>
    <w:p>
      <w:pPr>
        <w:pStyle w:val="BookText"/>
        <w:rPr/>
      </w:pPr>
      <w:r>
        <w:rPr>
          <w:rFonts w:ascii="Amiri" w:hAnsi="Amiri" w:eastAsia="Amiri" w:cs="Amiri"/>
          <w:color w:val="111111"/>
          <w:sz w:val="28"/>
          <w:sz w:val="28"/>
          <w:szCs w:val="28"/>
          <w:rtl w:val="true"/>
          <w:lang w:bidi="ar-SA"/>
        </w:rPr>
        <w:t xml:space="preserve">مرّ بعنوان ابن أبي قتادة،تعق </w:t>
      </w:r>
      <w:r>
        <w:rPr>
          <w:rStyle w:val="FootnoteAnchor"/>
          <w:rtl w:val="true"/>
        </w:rPr>
        <w:footnoteReference w:id="31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95" w:name="__RefHeading___Toc12159373_73709187"/>
      <w:bookmarkStart w:id="1296" w:name="_Toc499"/>
      <w:bookmarkEnd w:id="1295"/>
      <w:r>
        <w:rPr/>
        <w:t>774</w:t>
      </w:r>
      <w:r>
        <w:rPr>
          <w:rtl w:val="true"/>
        </w:rPr>
        <w:t>-</w:t>
      </w:r>
      <w:r>
        <w:rPr>
          <w:rtl w:val="true"/>
        </w:rPr>
        <w:t>الحسن بن عليّ الناصر</w:t>
      </w:r>
      <w:r>
        <w:rPr>
          <w:rtl w:val="true"/>
        </w:rPr>
        <w:t>:</w:t>
      </w:r>
      <w:bookmarkEnd w:id="1296"/>
    </w:p>
    <w:p>
      <w:pPr>
        <w:pStyle w:val="BookText"/>
        <w:rPr/>
      </w:pPr>
      <w:r>
        <w:rPr>
          <w:rFonts w:ascii="Amiri" w:hAnsi="Amiri" w:eastAsia="Amiri" w:cs="Amiri"/>
          <w:color w:val="111111"/>
          <w:sz w:val="28"/>
          <w:sz w:val="28"/>
          <w:szCs w:val="28"/>
          <w:rtl w:val="true"/>
          <w:lang w:bidi="ar-SA"/>
        </w:rPr>
        <w:t>يروي عنه الصدوق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قدّس اللّه روحه </w:t>
      </w:r>
      <w:r>
        <w:rPr>
          <w:rStyle w:val="FootnoteAnchor"/>
          <w:rtl w:val="true"/>
        </w:rPr>
        <w:footnoteReference w:id="3132"/>
      </w:r>
      <w:r>
        <w:rPr>
          <w:rFonts w:ascii="IRNazanin" w:hAnsi="IRNazanin" w:eastAsia="IRNazanin"/>
          <w:color w:val="111111"/>
          <w:sz w:val="28"/>
          <w:sz w:val="28"/>
          <w:szCs w:val="28"/>
          <w:rtl w:val="true"/>
          <w:lang w:bidi="fa-IR"/>
        </w:rPr>
        <w:t xml:space="preserve">،تعق </w:t>
      </w:r>
      <w:r>
        <w:rPr>
          <w:rStyle w:val="FootnoteAnchor"/>
          <w:rtl w:val="true"/>
        </w:rPr>
        <w:footnoteReference w:id="3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الناصر المذكور جدّ السيّدين رضي اللّه عنهما، فراجع</w:t>
      </w:r>
      <w:r>
        <w:rPr>
          <w:rFonts w:eastAsia="Amiri" w:cs="Amiri" w:ascii="Amiri" w:hAnsi="Amiri"/>
          <w:color w:val="111111"/>
          <w:sz w:val="28"/>
          <w:szCs w:val="28"/>
          <w:rtl w:val="true"/>
          <w:lang w:bidi="ar-SA"/>
        </w:rPr>
        <w:t>.</w:t>
      </w:r>
    </w:p>
    <w:p>
      <w:pPr>
        <w:pStyle w:val="Heading3"/>
        <w:numPr>
          <w:ilvl w:val="2"/>
          <w:numId w:val="1"/>
        </w:numPr>
        <w:rPr/>
      </w:pPr>
      <w:bookmarkStart w:id="1297" w:name="__RefHeading___Toc12159375_73709187"/>
      <w:bookmarkStart w:id="1298" w:name="_Toc500"/>
      <w:bookmarkEnd w:id="1297"/>
      <w:r>
        <w:rPr/>
        <w:t>775</w:t>
      </w:r>
      <w:r>
        <w:rPr>
          <w:rtl w:val="true"/>
        </w:rPr>
        <w:t>-</w:t>
      </w:r>
      <w:r>
        <w:rPr>
          <w:rtl w:val="true"/>
        </w:rPr>
        <w:t>الحسن بن عليّ بن النعمان</w:t>
      </w:r>
      <w:r>
        <w:rPr>
          <w:rtl w:val="true"/>
        </w:rPr>
        <w:t>:</w:t>
      </w:r>
      <w:bookmarkEnd w:id="1298"/>
    </w:p>
    <w:p>
      <w:pPr>
        <w:pStyle w:val="BookText"/>
        <w:rPr/>
      </w:pPr>
      <w:r>
        <w:rPr>
          <w:rFonts w:ascii="Amiri" w:hAnsi="Amiri" w:eastAsia="Amiri" w:cs="Amiri"/>
          <w:color w:val="111111"/>
          <w:sz w:val="28"/>
          <w:sz w:val="28"/>
          <w:szCs w:val="28"/>
          <w:rtl w:val="true"/>
          <w:lang w:bidi="ar-SA"/>
        </w:rPr>
        <w:t xml:space="preserve">مولى بني هاشم،أبوه عليّ بن النعمان الأعلم،ثقة،ثبت،صه </w:t>
      </w:r>
      <w:r>
        <w:rPr>
          <w:rStyle w:val="FootnoteAnchor"/>
          <w:rtl w:val="true"/>
        </w:rPr>
        <w:footnoteReference w:id="3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 نوادر،صحيح الحديث كثير الفوائد،الصفّار، عنه به </w:t>
      </w:r>
      <w:r>
        <w:rPr>
          <w:rStyle w:val="FootnoteAnchor"/>
          <w:rtl w:val="true"/>
        </w:rPr>
        <w:footnoteReference w:id="3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كتاب،عدّة من أصحابنا،عن أبي المفضّل،عن ابن بطّة،عن أحمد بن أبي عبد اللّه و الصفّار جميعا،عنه </w:t>
      </w:r>
      <w:r>
        <w:rPr>
          <w:rStyle w:val="FootnoteAnchor"/>
          <w:rtl w:val="true"/>
        </w:rPr>
        <w:footnoteReference w:id="3136"/>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بعض نسخه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كتاب نوادر الحديث،كثير الفوائد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عليّ بن النعمان،كوفي </w:t>
      </w:r>
      <w:r>
        <w:rPr>
          <w:rStyle w:val="FootnoteAnchor"/>
          <w:rtl w:val="true"/>
        </w:rPr>
        <w:footnoteReference w:id="3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باحتمال رجوع توثيق صه و جش إلى الأب،و ربما استفيد توثيقه من وصف كتابه بصحيح الحديث،و فيهما نظر،لأنّ الكلام في الحسن لا في أبيه،و توثيقه يأتي في محلّه،مع أنّ قول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كتاب،يريد به الحسن،و عبارة صه هي عبارة جش،و أمّا وصف الكتاب فإنّما يقتضي الحكم بصحّة حديثه إذا علم أنّه من كتابه لا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مقتضى التوثيق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ظاهر الجماعة كالعلاّمة الحكم بالصحّة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الكلام في الحسن،يؤيّده أيضا كيفيّة توثيق الأب،فلاحظ </w:t>
      </w:r>
      <w:r>
        <w:rPr>
          <w:rStyle w:val="FootnoteAnchor"/>
          <w:rtl w:val="true"/>
        </w:rPr>
        <w:footnoteReference w:id="3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المحقق الشيخ محمّد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عادة جش أنّه إذا وثّق </w:t>
      </w:r>
      <w:r>
        <w:rPr>
          <w:rStyle w:val="FootnoteAnchor"/>
          <w:rtl w:val="true"/>
        </w:rPr>
        <w:footnoteReference w:id="3139"/>
      </w:r>
      <w:r>
        <w:rPr>
          <w:rFonts w:ascii="Amiri" w:hAnsi="Amiri" w:eastAsia="Amiri" w:cs="Amiri"/>
          <w:color w:val="111111"/>
          <w:sz w:val="28"/>
          <w:sz w:val="28"/>
          <w:szCs w:val="28"/>
          <w:rtl w:val="true"/>
          <w:lang w:bidi="ar-SA"/>
        </w:rPr>
        <w:t>الابن لا يعيد التوثيق مع ذكر الأب في كثير من الرجال على ما رأيت،انتهى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آخره،فيه شيء،فتدبّر </w:t>
      </w:r>
      <w:r>
        <w:rPr>
          <w:rStyle w:val="FootnoteAnchor"/>
          <w:rtl w:val="true"/>
        </w:rPr>
        <w:footnoteReference w:id="3140"/>
      </w:r>
      <w:r>
        <w:rPr>
          <w:rFonts w:eastAsia="Times New Roman" w:cs="Times New Roman" w:ascii="Times New Roman" w:hAnsi="Times New Roman"/>
          <w:color w:val="111111"/>
          <w:sz w:val="28"/>
          <w:szCs w:val="28"/>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دام ظلّه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يؤيّده أيضا كيفية توثيق الأب،الذي يختلج بخاطري الآن وفاقا للنقد </w:t>
      </w:r>
      <w:r>
        <w:rPr>
          <w:rStyle w:val="FootnoteAnchor"/>
          <w:rtl w:val="true"/>
        </w:rPr>
        <w:footnoteReference w:id="3141"/>
      </w:r>
      <w:r>
        <w:rPr>
          <w:rFonts w:ascii="Amiri" w:hAnsi="Amiri" w:eastAsia="Amiri" w:cs="Amiri"/>
          <w:color w:val="111111"/>
          <w:sz w:val="28"/>
          <w:sz w:val="28"/>
          <w:szCs w:val="28"/>
          <w:rtl w:val="true"/>
          <w:lang w:bidi="ar-SA"/>
        </w:rPr>
        <w:t xml:space="preserve">و شيخنا البهائي و الماحوزي في مشرق الشمسين </w:t>
      </w:r>
      <w:r>
        <w:rPr>
          <w:rStyle w:val="FootnoteAnchor"/>
          <w:rtl w:val="true"/>
        </w:rPr>
        <w:footnoteReference w:id="3142"/>
      </w:r>
      <w:r>
        <w:rPr>
          <w:rFonts w:ascii="Amiri" w:hAnsi="Amiri" w:eastAsia="Amiri" w:cs="Amiri"/>
          <w:color w:val="111111"/>
          <w:sz w:val="28"/>
          <w:sz w:val="28"/>
          <w:szCs w:val="28"/>
          <w:rtl w:val="true"/>
          <w:lang w:bidi="ar-SA"/>
        </w:rPr>
        <w:t>و الفوائد النجفيّة أنّها تؤيّد العكس،فتأمّل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1299" w:name="pg11860_148053"/>
    </w:p>
    <w:p>
      <w:pPr>
        <w:pStyle w:val="BookText"/>
        <w:rPr/>
      </w:pPr>
      <w:bookmarkEnd w:id="1299"/>
      <w:r>
        <w:rPr>
          <w:rFonts w:ascii="Amiri" w:hAnsi="Amiri" w:eastAsia="Amiri" w:cs="Amiri"/>
          <w:color w:val="111111"/>
          <w:sz w:val="28"/>
          <w:sz w:val="28"/>
          <w:szCs w:val="28"/>
          <w:rtl w:val="true"/>
          <w:lang w:bidi="ar-SA"/>
        </w:rPr>
        <w:t xml:space="preserve">إلاّ أنّ في </w:t>
      </w:r>
      <w:r>
        <w:rPr>
          <w:rStyle w:val="FootnoteAnchor"/>
          <w:rtl w:val="true"/>
        </w:rPr>
        <w:footnoteReference w:id="3143"/>
      </w:r>
      <w:r>
        <w:rPr>
          <w:rFonts w:ascii="Amiri" w:hAnsi="Amiri" w:eastAsia="Amiri" w:cs="Amiri"/>
          <w:color w:val="111111"/>
          <w:sz w:val="28"/>
          <w:sz w:val="28"/>
          <w:szCs w:val="28"/>
          <w:rtl w:val="true"/>
          <w:lang w:bidi="ar-SA"/>
        </w:rPr>
        <w:t>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على الأظهر </w:t>
      </w:r>
      <w:r>
        <w:rPr>
          <w:rStyle w:val="FootnoteAnchor"/>
          <w:rtl w:val="true"/>
        </w:rPr>
        <w:footnoteReference w:id="31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الحاوي أيضا ذكره في الثقات </w:t>
      </w:r>
      <w:r>
        <w:rPr>
          <w:rStyle w:val="FootnoteAnchor"/>
          <w:rtl w:val="true"/>
        </w:rPr>
        <w:footnoteReference w:id="3145"/>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الميرزا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فإنّما يقتضي الحكم بصحّة حديثه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 الذي ينبغي في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تصحيح الحديث لا يستلزم الوثاقة،إذ لعلّه عرف من قرائن خارجيّة،و أمّا بعد التسليم فيشكل التأمّل،فتأمّل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 في حذيفة بن منصور نقل الأستاذ العلاّمة دام علاه عن التهذيب ماله دخل،فلاحظ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عليّ بن النعمان الثقة،عنه الصفّار،و أحمد بن أبي عبد اللّه،و عمران بن موسى الثقة،و ابنه الحسن الثقة،و محمّد بن أحمد بن يحيى،و سعد بن عبد اللّه كما في الفقيه </w:t>
      </w:r>
      <w:r>
        <w:rPr>
          <w:rStyle w:val="FootnoteAnchor"/>
          <w:rtl w:val="true"/>
        </w:rPr>
        <w:footnoteReference w:id="31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00" w:name="__RefHeading___Toc12159377_73709187"/>
      <w:bookmarkStart w:id="1301" w:name="_Toc501"/>
      <w:bookmarkEnd w:id="1300"/>
      <w:r>
        <w:rPr/>
        <w:t>776</w:t>
      </w:r>
      <w:r>
        <w:rPr>
          <w:rtl w:val="true"/>
        </w:rPr>
        <w:t>-</w:t>
      </w:r>
      <w:r>
        <w:rPr>
          <w:rtl w:val="true"/>
        </w:rPr>
        <w:t>الحسن بن علي الوشّاء</w:t>
      </w:r>
      <w:r>
        <w:rPr>
          <w:rtl w:val="true"/>
        </w:rPr>
        <w:t>:</w:t>
      </w:r>
      <w:bookmarkEnd w:id="1301"/>
    </w:p>
    <w:p>
      <w:pPr>
        <w:pStyle w:val="BookText"/>
        <w:rPr/>
      </w:pPr>
      <w:r>
        <w:rPr>
          <w:rFonts w:ascii="Amiri" w:hAnsi="Amiri" w:eastAsia="Amiri" w:cs="Amiri"/>
          <w:color w:val="111111"/>
          <w:sz w:val="28"/>
          <w:sz w:val="28"/>
          <w:szCs w:val="28"/>
          <w:rtl w:val="true"/>
          <w:lang w:bidi="ar-SA"/>
        </w:rPr>
        <w:t>هو ابن زياد</w:t>
      </w:r>
      <w:r>
        <w:rPr>
          <w:rFonts w:eastAsia="Amiri" w:cs="Amiri" w:ascii="Amiri" w:hAnsi="Amiri"/>
          <w:color w:val="111111"/>
          <w:sz w:val="28"/>
          <w:szCs w:val="28"/>
          <w:rtl w:val="true"/>
          <w:lang w:bidi="ar-SA"/>
        </w:rPr>
        <w:t>.</w:t>
      </w:r>
    </w:p>
    <w:p>
      <w:pPr>
        <w:pStyle w:val="Heading3"/>
        <w:numPr>
          <w:ilvl w:val="2"/>
          <w:numId w:val="1"/>
        </w:numPr>
        <w:rPr/>
      </w:pPr>
      <w:bookmarkStart w:id="1302" w:name="__RefHeading___Toc12159379_73709187"/>
      <w:bookmarkStart w:id="1303" w:name="_Toc502"/>
      <w:bookmarkEnd w:id="1302"/>
      <w:r>
        <w:rPr/>
        <w:t>777</w:t>
      </w:r>
      <w:r>
        <w:rPr>
          <w:rtl w:val="true"/>
        </w:rPr>
        <w:t>-</w:t>
      </w:r>
      <w:r>
        <w:rPr>
          <w:rtl w:val="true"/>
        </w:rPr>
        <w:t>الحسن بن علي الهمداني</w:t>
      </w:r>
      <w:r>
        <w:rPr>
          <w:rtl w:val="true"/>
        </w:rPr>
        <w:t>:</w:t>
      </w:r>
      <w:bookmarkEnd w:id="1303"/>
    </w:p>
    <w:p>
      <w:pPr>
        <w:pStyle w:val="BookText"/>
        <w:rPr/>
      </w:pPr>
      <w:r>
        <w:rPr>
          <w:rFonts w:ascii="Amiri" w:hAnsi="Amiri" w:eastAsia="Amiri" w:cs="Amiri"/>
          <w:color w:val="111111"/>
          <w:sz w:val="28"/>
          <w:sz w:val="28"/>
          <w:szCs w:val="28"/>
          <w:rtl w:val="true"/>
          <w:lang w:bidi="ar-SA"/>
        </w:rPr>
        <w:t>أبو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التهذيب في باب الوصيّة لأهل الضلال أنّه مطعون </w:t>
      </w:r>
      <w:r>
        <w:rPr>
          <w:rStyle w:val="FootnoteAnchor"/>
          <w:rtl w:val="true"/>
        </w:rPr>
        <w:footnoteReference w:id="3147"/>
      </w:r>
      <w:r>
        <w:rPr>
          <w:rFonts w:ascii="IRNazanin" w:hAnsi="IRNazanin" w:eastAsia="IRNazanin"/>
          <w:color w:val="111111"/>
          <w:sz w:val="28"/>
          <w:sz w:val="28"/>
          <w:szCs w:val="28"/>
          <w:rtl w:val="true"/>
          <w:lang w:bidi="fa-IR"/>
        </w:rPr>
        <w:t xml:space="preserve">،تعق </w:t>
      </w:r>
      <w:r>
        <w:rPr>
          <w:rStyle w:val="FootnoteAnchor"/>
          <w:rtl w:val="true"/>
        </w:rPr>
        <w:footnoteReference w:id="3148"/>
      </w:r>
      <w:r>
        <w:rPr>
          <w:rFonts w:eastAsia="Times New Roman" w:cs="Times New Roman" w:ascii="Times New Roman" w:hAnsi="Times New Roman"/>
          <w:color w:val="111111"/>
          <w:sz w:val="28"/>
          <w:szCs w:val="28"/>
          <w:rtl w:val="true"/>
          <w:lang w:val="en-US" w:bidi="en-US"/>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ضعيف </w:t>
      </w:r>
      <w:r>
        <w:rPr>
          <w:rStyle w:val="FootnoteAnchor"/>
          <w:rtl w:val="true"/>
        </w:rPr>
        <w:footnoteReference w:id="3149"/>
      </w:r>
      <w:r>
        <w:rPr>
          <w:rFonts w:eastAsia="Times New Roman" w:cs="Times New Roman" w:ascii="Times New Roman" w:hAnsi="Times New Roman"/>
          <w:color w:val="111111"/>
          <w:sz w:val="28"/>
          <w:szCs w:val="28"/>
          <w:rtl w:val="true"/>
          <w:lang w:val="en-US" w:bidi="en-US"/>
        </w:rPr>
        <w:t xml:space="preserve">. </w:t>
      </w:r>
      <w:bookmarkStart w:id="1304" w:name="pg11860_148054"/>
    </w:p>
    <w:p>
      <w:pPr>
        <w:pStyle w:val="Heading3"/>
        <w:numPr>
          <w:ilvl w:val="2"/>
          <w:numId w:val="1"/>
        </w:numPr>
        <w:rPr/>
      </w:pPr>
      <w:bookmarkStart w:id="1305" w:name="__RefHeading___Toc12159381_73709187"/>
      <w:bookmarkStart w:id="1306" w:name="_Toc503"/>
      <w:bookmarkEnd w:id="1304"/>
      <w:bookmarkEnd w:id="1305"/>
      <w:r>
        <w:rPr/>
        <w:t>778</w:t>
      </w:r>
      <w:r>
        <w:rPr>
          <w:rtl w:val="true"/>
        </w:rPr>
        <w:t>-</w:t>
      </w:r>
      <w:r>
        <w:rPr>
          <w:rtl w:val="true"/>
        </w:rPr>
        <w:t>الحسن بن عليّ بن يقطين</w:t>
      </w:r>
      <w:r>
        <w:rPr>
          <w:rtl w:val="true"/>
        </w:rPr>
        <w:t>:</w:t>
      </w:r>
      <w:bookmarkEnd w:id="1306"/>
    </w:p>
    <w:p>
      <w:pPr>
        <w:pStyle w:val="BookText"/>
        <w:rPr/>
      </w:pPr>
      <w:r>
        <w:rPr>
          <w:rFonts w:ascii="Amiri" w:hAnsi="Amiri" w:eastAsia="Amiri" w:cs="Amiri"/>
          <w:color w:val="111111"/>
          <w:sz w:val="28"/>
          <w:sz w:val="28"/>
          <w:szCs w:val="28"/>
          <w:rtl w:val="true"/>
          <w:lang w:bidi="ar-SA"/>
        </w:rPr>
        <w:t>ابن موسى،مولى بني هاشم،و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مولى بني أسد،كان ثقة فقيها متكلّما،روى عن أبي الحسن موسى و الرضا عليهما السلام،صه </w:t>
      </w:r>
      <w:r>
        <w:rPr>
          <w:rStyle w:val="FootnoteAnchor"/>
          <w:rtl w:val="true"/>
        </w:rPr>
        <w:footnoteReference w:id="3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له كتاب مسائل أبي الحسن موسى عليه السلام،عنه صالح مولى عليّ بن يقطين </w:t>
      </w:r>
      <w:r>
        <w:rPr>
          <w:rStyle w:val="FootnoteAnchor"/>
          <w:rtl w:val="true"/>
        </w:rPr>
        <w:footnoteReference w:id="3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عليّ بن يقطين،ثقة </w:t>
      </w:r>
      <w:r>
        <w:rPr>
          <w:rStyle w:val="FootnoteAnchor"/>
          <w:rtl w:val="true"/>
        </w:rPr>
        <w:footnoteReference w:id="3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نسختي من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عليّ بن يقطين </w:t>
      </w:r>
      <w:r>
        <w:rPr>
          <w:rStyle w:val="FootnoteAnchor"/>
          <w:rtl w:val="true"/>
        </w:rPr>
        <w:footnoteReference w:id="3153"/>
      </w:r>
      <w:r>
        <w:rPr>
          <w:rFonts w:ascii="Amiri" w:hAnsi="Amiri" w:eastAsia="Amiri" w:cs="Amiri"/>
          <w:color w:val="111111"/>
          <w:sz w:val="28"/>
          <w:sz w:val="28"/>
          <w:szCs w:val="28"/>
          <w:rtl w:val="true"/>
          <w:lang w:bidi="ar-SA"/>
        </w:rPr>
        <w:t xml:space="preserve">،بغدادي،له كتاب </w:t>
      </w:r>
      <w:r>
        <w:rPr>
          <w:rStyle w:val="FootnoteAnchor"/>
          <w:rtl w:val="true"/>
        </w:rPr>
        <w:footnoteReference w:id="3154"/>
      </w:r>
      <w:r>
        <w:rPr>
          <w:rFonts w:ascii="Amiri" w:hAnsi="Amiri" w:eastAsia="Amiri" w:cs="Amiri"/>
          <w:color w:val="111111"/>
          <w:sz w:val="28"/>
          <w:sz w:val="28"/>
          <w:szCs w:val="28"/>
          <w:rtl w:val="true"/>
          <w:lang w:bidi="ar-SA"/>
        </w:rPr>
        <w:t xml:space="preserve">،عدّة من أصحابنا،عن أبي المفضّل،عن ابن بطّة،عن أحمد بن محمّد بن أبي عبد اللّه،عنه </w:t>
      </w:r>
      <w:r>
        <w:rPr>
          <w:rStyle w:val="FootnoteAnchor"/>
          <w:rtl w:val="true"/>
        </w:rPr>
        <w:footnoteReference w:id="3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نسخة الحاوي بعد يقطين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بني هاشم رحمه اللّه،و بعد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عليه السلام،و كان فقيها متكلّما </w:t>
      </w:r>
      <w:r>
        <w:rPr>
          <w:rStyle w:val="FootnoteAnchor"/>
          <w:rtl w:val="true"/>
        </w:rPr>
        <w:footnoteReference w:id="3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 أره في نسختي رجال الميرزا كليهما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عليّ بن يقطين الثقة،عنه صالح مولى عليّ بن يقطين،و أحمد بن محمّد بن عيسى،و محمّد بن عيسى</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التهذيب الحسن ذا سأل أبا الحسن الأوّل </w:t>
      </w:r>
      <w:r>
        <w:rPr>
          <w:rStyle w:val="FootnoteAnchor"/>
          <w:rtl w:val="true"/>
        </w:rPr>
        <w:footnoteReference w:id="3157"/>
      </w:r>
      <w:r>
        <w:rPr>
          <w:rFonts w:ascii="IRNazanin" w:hAnsi="IRNazanin" w:eastAsia="IRNazanin"/>
          <w:color w:val="111111"/>
          <w:sz w:val="28"/>
          <w:sz w:val="28"/>
          <w:szCs w:val="28"/>
          <w:rtl w:val="true"/>
          <w:lang w:bidi="fa-IR"/>
        </w:rPr>
        <w:t xml:space="preserve">،و هو سهو،لأنّه </w:t>
      </w:r>
      <w:bookmarkStart w:id="1307" w:name="pg11860_148055"/>
    </w:p>
    <w:p>
      <w:pPr>
        <w:pStyle w:val="BookText"/>
        <w:rPr/>
      </w:pPr>
      <w:bookmarkEnd w:id="1307"/>
      <w:r>
        <w:rPr>
          <w:rFonts w:ascii="Amiri" w:hAnsi="Amiri" w:eastAsia="Amiri" w:cs="Amiri"/>
          <w:color w:val="111111"/>
          <w:sz w:val="28"/>
          <w:sz w:val="28"/>
          <w:szCs w:val="28"/>
          <w:rtl w:val="true"/>
          <w:lang w:bidi="ar-SA"/>
        </w:rPr>
        <w:t xml:space="preserve">يروي عن الرضا عليه السلام لا غير </w:t>
      </w:r>
      <w:r>
        <w:rPr>
          <w:rStyle w:val="FootnoteAnchor"/>
          <w:rtl w:val="true"/>
        </w:rPr>
        <w:footnoteReference w:id="3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التهذيب و الاستبصار عن أخيه الحسين،قال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الحسن الأوّل </w:t>
      </w:r>
      <w:r>
        <w:rPr>
          <w:rStyle w:val="FootnoteAnchor"/>
          <w:rtl w:val="true"/>
        </w:rPr>
        <w:footnoteReference w:id="3159"/>
      </w:r>
      <w:r>
        <w:rPr>
          <w:rFonts w:ascii="Amiri" w:hAnsi="Amiri" w:eastAsia="Amiri" w:cs="Amiri"/>
          <w:color w:val="111111"/>
          <w:sz w:val="28"/>
          <w:sz w:val="28"/>
          <w:szCs w:val="28"/>
          <w:rtl w:val="true"/>
          <w:lang w:bidi="ar-SA"/>
        </w:rPr>
        <w:t xml:space="preserve">،و هو غلط أيضا،بل الواسطة أبوه علي </w:t>
      </w:r>
      <w:r>
        <w:rPr>
          <w:rStyle w:val="FootnoteAnchor"/>
          <w:rtl w:val="true"/>
        </w:rPr>
        <w:footnoteReference w:id="31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08" w:name="__RefHeading___Toc12159383_73709187"/>
      <w:bookmarkStart w:id="1309" w:name="_Toc504"/>
      <w:bookmarkEnd w:id="1308"/>
      <w:r>
        <w:rPr/>
        <w:t>779</w:t>
      </w:r>
      <w:r>
        <w:rPr>
          <w:rtl w:val="true"/>
        </w:rPr>
        <w:t>-</w:t>
      </w:r>
      <w:r>
        <w:rPr>
          <w:rtl w:val="true"/>
        </w:rPr>
        <w:t>الحسن بن عليّ بن يوسف</w:t>
      </w:r>
      <w:r>
        <w:rPr>
          <w:rtl w:val="true"/>
        </w:rPr>
        <w:t>:</w:t>
      </w:r>
      <w:bookmarkEnd w:id="1309"/>
    </w:p>
    <w:p>
      <w:pPr>
        <w:pStyle w:val="BookText"/>
        <w:rPr/>
      </w:pPr>
      <w:r>
        <w:rPr>
          <w:rFonts w:ascii="IRNazanin" w:hAnsi="IRNazanin" w:eastAsia="IRNazanin"/>
          <w:color w:val="111111"/>
          <w:sz w:val="28"/>
          <w:sz w:val="28"/>
          <w:szCs w:val="28"/>
          <w:rtl w:val="true"/>
          <w:lang w:bidi="fa-IR"/>
        </w:rPr>
        <w:t xml:space="preserve">هو ابن بقّاح،تعق </w:t>
      </w:r>
      <w:r>
        <w:rPr>
          <w:rStyle w:val="FootnoteAnchor"/>
          <w:rtl w:val="true"/>
        </w:rPr>
        <w:footnoteReference w:id="31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10" w:name="__RefHeading___Toc12159385_73709187"/>
      <w:bookmarkStart w:id="1311" w:name="_Toc505"/>
      <w:bookmarkEnd w:id="1310"/>
      <w:r>
        <w:rPr/>
        <w:t>780</w:t>
      </w:r>
      <w:r>
        <w:rPr>
          <w:rtl w:val="true"/>
        </w:rPr>
        <w:t>-</w:t>
      </w:r>
      <w:r>
        <w:rPr>
          <w:rtl w:val="true"/>
        </w:rPr>
        <w:t>الحسن بن عمّار</w:t>
      </w:r>
      <w:r>
        <w:rPr>
          <w:rtl w:val="true"/>
        </w:rPr>
        <w:t>:</w:t>
      </w:r>
      <w:bookmarkEnd w:id="1311"/>
    </w:p>
    <w:p>
      <w:pPr>
        <w:pStyle w:val="BookText"/>
        <w:rPr/>
      </w:pPr>
      <w:r>
        <w:rPr>
          <w:rFonts w:ascii="Amiri" w:hAnsi="Amiri" w:eastAsia="Amiri" w:cs="Amiri"/>
          <w:color w:val="111111"/>
          <w:sz w:val="28"/>
          <w:sz w:val="28"/>
          <w:szCs w:val="28"/>
          <w:rtl w:val="true"/>
          <w:lang w:bidi="ar-SA"/>
        </w:rPr>
        <w:t xml:space="preserve">عامّي،قر </w:t>
      </w:r>
      <w:r>
        <w:rPr>
          <w:rStyle w:val="FootnoteAnchor"/>
          <w:rtl w:val="true"/>
        </w:rPr>
        <w:footnoteReference w:id="3162"/>
      </w:r>
      <w:r>
        <w:rPr>
          <w:rFonts w:ascii="IRNazanin" w:hAnsi="IRNazanin" w:eastAsia="IRNazanin"/>
          <w:color w:val="111111"/>
          <w:sz w:val="28"/>
          <w:sz w:val="28"/>
          <w:szCs w:val="28"/>
          <w:rtl w:val="true"/>
          <w:lang w:bidi="fa-IR"/>
        </w:rPr>
        <w:t xml:space="preserve">،ق </w:t>
      </w:r>
      <w:r>
        <w:rPr>
          <w:rStyle w:val="FootnoteAnchor"/>
          <w:rtl w:val="true"/>
        </w:rPr>
        <w:footnoteReference w:id="3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ما فيه في الذي يليه</w:t>
      </w:r>
      <w:r>
        <w:rPr>
          <w:rFonts w:eastAsia="Amiri" w:cs="Amiri" w:ascii="Amiri" w:hAnsi="Amiri"/>
          <w:color w:val="111111"/>
          <w:sz w:val="28"/>
          <w:szCs w:val="28"/>
          <w:rtl w:val="true"/>
          <w:lang w:bidi="ar-SA"/>
        </w:rPr>
        <w:t>.</w:t>
      </w:r>
    </w:p>
    <w:p>
      <w:pPr>
        <w:pStyle w:val="Heading3"/>
        <w:numPr>
          <w:ilvl w:val="2"/>
          <w:numId w:val="1"/>
        </w:numPr>
        <w:rPr/>
      </w:pPr>
      <w:bookmarkStart w:id="1312" w:name="__RefHeading___Toc12159387_73709187"/>
      <w:bookmarkStart w:id="1313" w:name="_Toc506"/>
      <w:bookmarkEnd w:id="1312"/>
      <w:r>
        <w:rPr/>
        <w:t>781</w:t>
      </w:r>
      <w:r>
        <w:rPr>
          <w:rtl w:val="true"/>
        </w:rPr>
        <w:t>-</w:t>
      </w:r>
      <w:r>
        <w:rPr>
          <w:rtl w:val="true"/>
        </w:rPr>
        <w:t>الحسن بن عمارة</w:t>
      </w:r>
      <w:r>
        <w:rPr>
          <w:rtl w:val="true"/>
        </w:rPr>
        <w:t>:</w:t>
      </w:r>
      <w:bookmarkEnd w:id="1313"/>
    </w:p>
    <w:p>
      <w:pPr>
        <w:pStyle w:val="BookText"/>
        <w:rPr/>
      </w:pPr>
      <w:r>
        <w:rPr>
          <w:rFonts w:ascii="Amiri" w:hAnsi="Amiri" w:eastAsia="Amiri" w:cs="Amiri"/>
          <w:color w:val="111111"/>
          <w:sz w:val="28"/>
          <w:sz w:val="28"/>
          <w:szCs w:val="28"/>
          <w:rtl w:val="true"/>
          <w:lang w:bidi="ar-SA"/>
        </w:rPr>
        <w:t xml:space="preserve">عامّي،قر </w:t>
      </w:r>
      <w:r>
        <w:rPr>
          <w:rStyle w:val="FootnoteAnchor"/>
          <w:rtl w:val="true"/>
        </w:rPr>
        <w:footnoteReference w:id="3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أصحاب الباقر عليه السلام </w:t>
      </w:r>
      <w:r>
        <w:rPr>
          <w:rStyle w:val="FootnoteAnchor"/>
          <w:rtl w:val="true"/>
        </w:rPr>
        <w:footnoteReference w:id="3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عمارة الكوفي </w:t>
      </w:r>
      <w:r>
        <w:rPr>
          <w:rStyle w:val="FootnoteAnchor"/>
          <w:rtl w:val="true"/>
        </w:rPr>
        <w:footnoteReference w:id="3166"/>
      </w:r>
      <w:r>
        <w:rPr>
          <w:rFonts w:eastAsia="Times New Roman" w:cs="Times New Roman" w:ascii="Times New Roman" w:hAnsi="Times New Roman"/>
          <w:color w:val="111111"/>
          <w:sz w:val="28"/>
          <w:szCs w:val="28"/>
          <w:rtl w:val="true"/>
          <w:lang w:val="en-US" w:bidi="en-US"/>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عمارة بن أبي المضرب،أبو محمّد البجلي الكوفي، أسند عنه </w:t>
      </w:r>
      <w:r>
        <w:rPr>
          <w:rStyle w:val="FootnoteAnchor"/>
          <w:rtl w:val="true"/>
        </w:rPr>
        <w:footnoteReference w:id="3167"/>
      </w:r>
      <w:r>
        <w:rPr>
          <w:rFonts w:eastAsia="Times New Roman" w:cs="Times New Roman" w:ascii="Times New Roman" w:hAnsi="Times New Roman"/>
          <w:color w:val="111111"/>
          <w:sz w:val="28"/>
          <w:szCs w:val="28"/>
          <w:rtl w:val="true"/>
          <w:lang w:val="en-US" w:bidi="en-US"/>
        </w:rPr>
        <w:t xml:space="preserve">. </w:t>
      </w:r>
      <w:bookmarkStart w:id="1314" w:name="pg11860_148056"/>
    </w:p>
    <w:p>
      <w:pPr>
        <w:pStyle w:val="BookText"/>
        <w:rPr/>
      </w:pPr>
      <w:bookmarkEnd w:id="1314"/>
      <w:r>
        <w:rPr>
          <w:rFonts w:ascii="Amiri" w:hAnsi="Amiri" w:eastAsia="Amiri" w:cs="Amiri"/>
          <w:color w:val="111111"/>
          <w:sz w:val="28"/>
          <w:sz w:val="28"/>
          <w:szCs w:val="28"/>
          <w:rtl w:val="true"/>
          <w:lang w:bidi="ar-SA"/>
        </w:rPr>
        <w:t>و في 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فيمن أدرك الصادق عليه السلام من أصحاب الباقر عليه السلام الحسن بن عمارة كوفي </w:t>
      </w:r>
      <w:r>
        <w:rPr>
          <w:rStyle w:val="FootnoteAnchor"/>
          <w:rtl w:val="true"/>
        </w:rPr>
        <w:footnoteReference w:id="3168"/>
      </w:r>
      <w:r>
        <w:rPr>
          <w:rFonts w:ascii="Amiri" w:hAnsi="Amiri" w:eastAsia="Amiri" w:cs="Amiri"/>
          <w:color w:val="111111"/>
          <w:sz w:val="28"/>
          <w:sz w:val="28"/>
          <w:szCs w:val="28"/>
          <w:rtl w:val="true"/>
          <w:lang w:bidi="ar-SA"/>
        </w:rPr>
        <w:t>،بعد أن قال في أصحابه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الحسن بن عمارة </w:t>
      </w:r>
      <w:r>
        <w:rPr>
          <w:rStyle w:val="FootnoteAnchor"/>
          <w:rtl w:val="true"/>
        </w:rPr>
        <w:footnoteReference w:id="3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يبعد اتّحاد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ابن أبي نصر في الصحيح عن أبان بن عثمان عنه </w:t>
      </w:r>
      <w:r>
        <w:rPr>
          <w:rStyle w:val="FootnoteAnchor"/>
          <w:rtl w:val="true"/>
        </w:rPr>
        <w:footnoteReference w:id="3170"/>
      </w:r>
      <w:r>
        <w:rPr>
          <w:rFonts w:ascii="Amiri" w:hAnsi="Amiri" w:eastAsia="Amiri" w:cs="Amiri"/>
          <w:color w:val="111111"/>
          <w:sz w:val="28"/>
          <w:sz w:val="28"/>
          <w:szCs w:val="28"/>
          <w:rtl w:val="true"/>
          <w:lang w:bidi="ar-SA"/>
        </w:rPr>
        <w:t xml:space="preserve">، و فيه إشعار بالاعتماد عليه </w:t>
      </w:r>
      <w:r>
        <w:rPr>
          <w:rStyle w:val="FootnoteAnchor"/>
          <w:rtl w:val="true"/>
        </w:rPr>
        <w:footnoteReference w:id="3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إلى أنّه أسند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هذا،و في النقد أيضا مال إلى الاتّحاد </w:t>
      </w:r>
      <w:r>
        <w:rPr>
          <w:rStyle w:val="FootnoteAnchor"/>
          <w:rtl w:val="true"/>
        </w:rPr>
        <w:footnoteReference w:id="31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15" w:name="__RefHeading___Toc12159389_73709187"/>
      <w:bookmarkStart w:id="1316" w:name="_Toc507"/>
      <w:bookmarkEnd w:id="1315"/>
      <w:r>
        <w:rPr/>
        <w:t>782</w:t>
      </w:r>
      <w:r>
        <w:rPr>
          <w:rtl w:val="true"/>
        </w:rPr>
        <w:t>-</w:t>
      </w:r>
      <w:r>
        <w:rPr>
          <w:rtl w:val="true"/>
        </w:rPr>
        <w:t>الحسن بن عمرو بن منهال</w:t>
      </w:r>
      <w:r>
        <w:rPr>
          <w:rtl w:val="true"/>
        </w:rPr>
        <w:t>:</w:t>
      </w:r>
      <w:bookmarkEnd w:id="1316"/>
    </w:p>
    <w:p>
      <w:pPr>
        <w:pStyle w:val="BookText"/>
        <w:rPr/>
      </w:pPr>
      <w:r>
        <w:rPr>
          <w:rFonts w:ascii="Amiri" w:hAnsi="Amiri" w:eastAsia="Amiri" w:cs="Amiri"/>
          <w:color w:val="111111"/>
          <w:sz w:val="28"/>
          <w:sz w:val="28"/>
          <w:szCs w:val="28"/>
          <w:rtl w:val="true"/>
          <w:lang w:bidi="ar-SA"/>
        </w:rPr>
        <w:t xml:space="preserve">كوفي،ثقة هو و أبوه أيضا،صه </w:t>
      </w:r>
      <w:r>
        <w:rPr>
          <w:rStyle w:val="FootnoteAnchor"/>
          <w:rtl w:val="true"/>
        </w:rPr>
        <w:footnoteReference w:id="3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 قبل 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مقلاص </w:t>
      </w:r>
      <w:r>
        <w:rPr>
          <w:rStyle w:val="FootnoteAnchor"/>
          <w:rtl w:val="true"/>
        </w:rPr>
        <w:footnoteReference w:id="3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روايات،حميد بن زياد،عن أحمد بن ميثم، عنهما </w:t>
      </w:r>
      <w:r>
        <w:rPr>
          <w:rStyle w:val="FootnoteAnchor"/>
          <w:rtl w:val="true"/>
        </w:rPr>
        <w:footnoteReference w:id="31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إذ قال قبله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ابن موفّق له روايات</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عمرو بن منهال الثقة،عنه أحمد بن ميثم، و القرينة فارقة </w:t>
      </w:r>
      <w:r>
        <w:rPr>
          <w:rStyle w:val="FootnoteAnchor"/>
          <w:rtl w:val="true"/>
        </w:rPr>
        <w:footnoteReference w:id="3176"/>
      </w:r>
      <w:r>
        <w:rPr>
          <w:rFonts w:eastAsia="Times New Roman" w:cs="Times New Roman" w:ascii="Times New Roman" w:hAnsi="Times New Roman"/>
          <w:color w:val="111111"/>
          <w:sz w:val="28"/>
          <w:szCs w:val="28"/>
          <w:rtl w:val="true"/>
          <w:lang w:val="en-US" w:bidi="en-US"/>
        </w:rPr>
        <w:t xml:space="preserve">. </w:t>
      </w:r>
      <w:bookmarkStart w:id="1317" w:name="pg11860_148057"/>
    </w:p>
    <w:p>
      <w:pPr>
        <w:pStyle w:val="Heading3"/>
        <w:numPr>
          <w:ilvl w:val="2"/>
          <w:numId w:val="1"/>
        </w:numPr>
        <w:rPr/>
      </w:pPr>
      <w:bookmarkStart w:id="1318" w:name="__RefHeading___Toc12159391_73709187"/>
      <w:bookmarkStart w:id="1319" w:name="_Toc508"/>
      <w:bookmarkEnd w:id="1317"/>
      <w:bookmarkEnd w:id="1318"/>
      <w:r>
        <w:rPr/>
        <w:t>783</w:t>
      </w:r>
      <w:r>
        <w:rPr>
          <w:rtl w:val="true"/>
        </w:rPr>
        <w:t>-</w:t>
      </w:r>
      <w:r>
        <w:rPr>
          <w:rtl w:val="true"/>
        </w:rPr>
        <w:t>الحسن بن عمر بن يزيد</w:t>
      </w:r>
      <w:r>
        <w:rPr>
          <w:rtl w:val="true"/>
        </w:rPr>
        <w:t>:</w:t>
      </w:r>
      <w:bookmarkEnd w:id="1319"/>
    </w:p>
    <w:p>
      <w:pPr>
        <w:pStyle w:val="BookText"/>
        <w:rPr/>
      </w:pPr>
      <w:r>
        <w:rPr>
          <w:rFonts w:ascii="IRNazanin" w:hAnsi="IRNazanin" w:eastAsia="IRNazanin"/>
          <w:color w:val="111111"/>
          <w:sz w:val="28"/>
          <w:sz w:val="28"/>
          <w:szCs w:val="28"/>
          <w:rtl w:val="true"/>
          <w:lang w:bidi="fa-IR"/>
        </w:rPr>
        <w:t xml:space="preserve">ضا </w:t>
      </w:r>
      <w:r>
        <w:rPr>
          <w:rStyle w:val="FootnoteAnchor"/>
          <w:rtl w:val="true"/>
        </w:rPr>
        <w:footnoteReference w:id="31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يوجد بعده بياض بقدر كلمة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عمر بن يزيد و أخوه الحسين ضا،جخ ثقتان </w:t>
      </w:r>
      <w:r>
        <w:rPr>
          <w:rStyle w:val="FootnoteAnchor"/>
          <w:rtl w:val="true"/>
        </w:rPr>
        <w:footnoteReference w:id="3178"/>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ربما أومى إلى أنّ البياض موضع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أجده في جخ و غيره،نعم وثّق الحسين عند ذكر أصحاب الرضا عليه السلام </w:t>
      </w:r>
      <w:r>
        <w:rPr>
          <w:rStyle w:val="FootnoteAnchor"/>
          <w:rtl w:val="true"/>
        </w:rPr>
        <w:footnoteReference w:id="3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الوجيزة لم يذكر إلاّ الحسين </w:t>
      </w:r>
      <w:r>
        <w:rPr>
          <w:rStyle w:val="FootnoteAnchor"/>
          <w:rtl w:val="true"/>
        </w:rPr>
        <w:footnoteReference w:id="3180"/>
      </w:r>
      <w:r>
        <w:rPr>
          <w:rStyle w:val="FootnoteAnchor"/>
          <w:rtl w:val="true"/>
        </w:rPr>
        <w:footnoteReference w:id="3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عمر بن يزيد موجود في نسختين عندي من جخ في ضا إلاّ أنّه بلا توثيق و لا بياض بعده،و الحسين مذكور فيه بعد أسامي ستّة موثّقا </w:t>
      </w:r>
      <w:r>
        <w:rPr>
          <w:rStyle w:val="FootnoteAnchor"/>
          <w:rtl w:val="true"/>
        </w:rPr>
        <w:footnoteReference w:id="3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الحاوي أيضا لم يذكر إلاّ الحسين </w:t>
      </w:r>
      <w:r>
        <w:rPr>
          <w:rStyle w:val="FootnoteAnchor"/>
          <w:rtl w:val="true"/>
        </w:rPr>
        <w:footnoteReference w:id="31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فالرجل مجهول،و توثيق د لم نر له مأخذا</w:t>
      </w:r>
      <w:r>
        <w:rPr>
          <w:rFonts w:eastAsia="Amiri" w:cs="Amiri" w:ascii="Amiri" w:hAnsi="Amiri"/>
          <w:color w:val="111111"/>
          <w:sz w:val="28"/>
          <w:szCs w:val="28"/>
          <w:rtl w:val="true"/>
          <w:lang w:bidi="ar-SA"/>
        </w:rPr>
        <w:t>.</w:t>
      </w:r>
    </w:p>
    <w:p>
      <w:pPr>
        <w:pStyle w:val="Heading3"/>
        <w:numPr>
          <w:ilvl w:val="2"/>
          <w:numId w:val="1"/>
        </w:numPr>
        <w:rPr/>
      </w:pPr>
      <w:bookmarkStart w:id="1320" w:name="__RefHeading___Toc12159393_73709187"/>
      <w:bookmarkStart w:id="1321" w:name="_Toc509"/>
      <w:bookmarkEnd w:id="1320"/>
      <w:r>
        <w:rPr/>
        <w:t>784</w:t>
      </w:r>
      <w:r>
        <w:rPr>
          <w:rtl w:val="true"/>
        </w:rPr>
        <w:t>-</w:t>
      </w:r>
      <w:r>
        <w:rPr>
          <w:rtl w:val="true"/>
        </w:rPr>
        <w:t>الحسن بن عنبسة الصوفي</w:t>
      </w:r>
      <w:r>
        <w:rPr>
          <w:rtl w:val="true"/>
        </w:rPr>
        <w:t>:</w:t>
      </w:r>
      <w:bookmarkEnd w:id="1321"/>
    </w:p>
    <w:p>
      <w:pPr>
        <w:pStyle w:val="BookText"/>
        <w:rPr/>
      </w:pPr>
      <w:r>
        <w:rPr>
          <w:rFonts w:ascii="Amiri" w:hAnsi="Amiri" w:eastAsia="Amiri" w:cs="Amiri"/>
          <w:color w:val="111111"/>
          <w:sz w:val="28"/>
          <w:sz w:val="28"/>
          <w:szCs w:val="28"/>
          <w:rtl w:val="true"/>
          <w:lang w:bidi="ar-SA"/>
        </w:rPr>
        <w:t xml:space="preserve">كوفي،ثقة،صه </w:t>
      </w:r>
      <w:r>
        <w:rPr>
          <w:rStyle w:val="FootnoteAnchor"/>
          <w:rtl w:val="true"/>
        </w:rPr>
        <w:footnoteReference w:id="3184"/>
      </w: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ست بعد الصوفي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نوادر،رويناها بالإسناد الأوّل،عن حميد، </w:t>
      </w:r>
    </w:p>
    <w:p>
      <w:pPr>
        <w:pStyle w:val="BookText"/>
        <w:rPr/>
      </w:pPr>
      <w:r>
        <w:rPr>
          <w:rFonts w:ascii="IRNazanin" w:hAnsi="IRNazanin" w:eastAsia="IRNazanin"/>
          <w:color w:val="111111"/>
          <w:sz w:val="28"/>
          <w:sz w:val="28"/>
          <w:szCs w:val="28"/>
          <w:rtl w:val="true"/>
          <w:lang w:bidi="fa-IR"/>
        </w:rPr>
        <w:t xml:space="preserve">عنه </w:t>
      </w:r>
      <w:r>
        <w:rPr>
          <w:rStyle w:val="FootnoteAnchor"/>
          <w:rtl w:val="true"/>
        </w:rPr>
        <w:footnoteReference w:id="3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عبدون،عن الأنباري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آخره </w:t>
      </w:r>
      <w:r>
        <w:rPr>
          <w:rStyle w:val="FootnoteAnchor"/>
          <w:rtl w:val="true"/>
        </w:rPr>
        <w:footnoteReference w:id="3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عنبسة العوفي،روى عنه حميد بن زياد </w:t>
      </w:r>
      <w:r>
        <w:rPr>
          <w:rStyle w:val="FootnoteAnchor"/>
          <w:rtl w:val="true"/>
        </w:rPr>
        <w:footnoteReference w:id="31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العوفي سهو من الناسخ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جش الحسين في موضعين كما رأينا و يأتي،لكنّ الظاهر أنّ أحدهما الحسن،حيث صرّح به في آخر السند،فإنّه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عنبسة الصوفي كوفي ثقة،له كتاب نوادر،أحمد بن عبد الواحد،عن عليّ ابن حبشي،عن حميد بن زياد،عن الحسن بن عنبسة </w:t>
      </w:r>
      <w:r>
        <w:rPr>
          <w:rStyle w:val="FootnoteAnchor"/>
          <w:rtl w:val="true"/>
        </w:rPr>
        <w:footnoteReference w:id="3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الثاني فقد صرّح بالحسين في الأوّل و الآخر،لكن ذكر رواية حميد عنه كتابه نوادر </w:t>
      </w:r>
      <w:r>
        <w:rPr>
          <w:rStyle w:val="FootnoteAnchor"/>
          <w:rtl w:val="true"/>
        </w:rPr>
        <w:footnoteReference w:id="3189"/>
      </w:r>
      <w:r>
        <w:rPr>
          <w:rFonts w:ascii="Amiri" w:hAnsi="Amiri" w:eastAsia="Amiri" w:cs="Amiri"/>
          <w:color w:val="111111"/>
          <w:sz w:val="28"/>
          <w:sz w:val="28"/>
          <w:szCs w:val="28"/>
          <w:rtl w:val="true"/>
          <w:lang w:bidi="ar-SA"/>
        </w:rPr>
        <w:t>،فيحتمل الاتّحاد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الظاهر أنّ نسخته رحمه اللّه كانت مغلطة،فإنّ في نسختين عندي من جش،و نقله في النقد </w:t>
      </w:r>
      <w:r>
        <w:rPr>
          <w:rStyle w:val="FootnoteAnchor"/>
          <w:rtl w:val="true"/>
        </w:rPr>
        <w:footnoteReference w:id="3190"/>
      </w:r>
      <w:r>
        <w:rPr>
          <w:rFonts w:ascii="Amiri" w:hAnsi="Amiri" w:eastAsia="Amiri" w:cs="Amiri"/>
          <w:color w:val="111111"/>
          <w:sz w:val="28"/>
          <w:sz w:val="28"/>
          <w:szCs w:val="28"/>
          <w:rtl w:val="true"/>
          <w:lang w:bidi="ar-SA"/>
        </w:rPr>
        <w:t xml:space="preserve">و الحاوي </w:t>
      </w:r>
      <w:r>
        <w:rPr>
          <w:rStyle w:val="FootnoteAnchor"/>
          <w:rtl w:val="true"/>
        </w:rPr>
        <w:footnoteReference w:id="3191"/>
      </w:r>
      <w:r>
        <w:rPr>
          <w:rFonts w:ascii="Amiri" w:hAnsi="Amiri" w:eastAsia="Amiri" w:cs="Amiri"/>
          <w:color w:val="111111"/>
          <w:sz w:val="28"/>
          <w:sz w:val="28"/>
          <w:szCs w:val="28"/>
          <w:rtl w:val="true"/>
          <w:lang w:bidi="ar-SA"/>
        </w:rPr>
        <w:t xml:space="preserve">بل هو نفسه في المتوسّط </w:t>
      </w:r>
      <w:r>
        <w:rPr>
          <w:rStyle w:val="FootnoteAnchor"/>
          <w:rtl w:val="true"/>
        </w:rPr>
        <w:footnoteReference w:id="31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مكبّرا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موثّقا كما ذكر،و الحسين بلا توثيق كما يأتي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احتملا الاتّحاد أيضا</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الوجيزة أيضا لم يذكر إلاّ الحسن مكبّرا موثّقا </w:t>
      </w:r>
      <w:r>
        <w:rPr>
          <w:rStyle w:val="FootnoteAnchor"/>
          <w:rtl w:val="true"/>
        </w:rPr>
        <w:footnoteReference w:id="319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bookmarkStart w:id="1322" w:name="pg11860_148059"/>
    </w:p>
    <w:p>
      <w:pPr>
        <w:pStyle w:val="BookText"/>
        <w:rPr/>
      </w:pPr>
      <w:bookmarkEnd w:id="1322"/>
      <w:r>
        <w:rPr>
          <w:rFonts w:ascii="Amiri" w:hAnsi="Amiri" w:eastAsia="Amiri" w:cs="Amiri"/>
          <w:color w:val="111111"/>
          <w:sz w:val="28"/>
          <w:sz w:val="28"/>
          <w:szCs w:val="28"/>
          <w:rtl w:val="true"/>
          <w:lang w:bidi="ar-SA"/>
        </w:rPr>
        <w:t>على أنّه سيصرّح في ترجمة الحسين بأنّه تقدّم عن جش الحسن،من غير نقل مخالفة أصلا،فتدبّر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عنبسة الثقة،عنه حميد بن زياد </w:t>
      </w:r>
      <w:r>
        <w:rPr>
          <w:rStyle w:val="FootnoteAnchor"/>
          <w:rtl w:val="true"/>
        </w:rPr>
        <w:footnoteReference w:id="31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23" w:name="__RefHeading___Toc12159395_73709187"/>
      <w:bookmarkStart w:id="1324" w:name="_Toc510"/>
      <w:bookmarkEnd w:id="1323"/>
      <w:r>
        <w:rPr/>
        <w:t>785</w:t>
      </w:r>
      <w:r>
        <w:rPr>
          <w:rtl w:val="true"/>
        </w:rPr>
        <w:t>-</w:t>
      </w:r>
      <w:r>
        <w:rPr>
          <w:rtl w:val="true"/>
        </w:rPr>
        <w:t>الحسن بن عيسى</w:t>
      </w:r>
      <w:r>
        <w:rPr>
          <w:rtl w:val="true"/>
        </w:rPr>
        <w:t>:</w:t>
      </w:r>
      <w:bookmarkEnd w:id="1324"/>
    </w:p>
    <w:p>
      <w:pPr>
        <w:pStyle w:val="BookText"/>
        <w:rPr/>
      </w:pPr>
      <w:r>
        <w:rPr>
          <w:rFonts w:ascii="Amiri" w:hAnsi="Amiri" w:eastAsia="Amiri" w:cs="Amiri"/>
          <w:color w:val="111111"/>
          <w:sz w:val="28"/>
          <w:sz w:val="28"/>
          <w:szCs w:val="28"/>
          <w:rtl w:val="true"/>
          <w:lang w:bidi="ar-SA"/>
        </w:rPr>
        <w:t xml:space="preserve">أبو علي المعروف بابن أبي عقيل العماني،له كتب،لم </w:t>
      </w:r>
      <w:r>
        <w:rPr>
          <w:rStyle w:val="FootnoteAnchor"/>
          <w:rtl w:val="true"/>
        </w:rPr>
        <w:footnoteReference w:id="3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عقيل،و ابن علي بن أبي عقيل</w:t>
      </w:r>
      <w:r>
        <w:rPr>
          <w:rFonts w:eastAsia="Amiri" w:cs="Amiri" w:ascii="Amiri" w:hAnsi="Amiri"/>
          <w:color w:val="111111"/>
          <w:sz w:val="28"/>
          <w:szCs w:val="28"/>
          <w:rtl w:val="true"/>
          <w:lang w:bidi="ar-SA"/>
        </w:rPr>
        <w:t>.</w:t>
      </w:r>
    </w:p>
    <w:p>
      <w:pPr>
        <w:pStyle w:val="Heading3"/>
        <w:numPr>
          <w:ilvl w:val="2"/>
          <w:numId w:val="1"/>
        </w:numPr>
        <w:rPr/>
      </w:pPr>
      <w:bookmarkStart w:id="1325" w:name="__RefHeading___Toc12159397_73709187"/>
      <w:bookmarkStart w:id="1326" w:name="_Toc511"/>
      <w:bookmarkEnd w:id="1325"/>
      <w:r>
        <w:rPr/>
        <w:t>786</w:t>
      </w:r>
      <w:r>
        <w:rPr>
          <w:rtl w:val="true"/>
        </w:rPr>
        <w:t>-</w:t>
      </w:r>
      <w:r>
        <w:rPr>
          <w:rtl w:val="true"/>
        </w:rPr>
        <w:t>الحسن بن الفضل اليماني</w:t>
      </w:r>
      <w:r>
        <w:rPr>
          <w:rtl w:val="true"/>
        </w:rPr>
        <w:t>:</w:t>
      </w:r>
      <w:bookmarkEnd w:id="1326"/>
    </w:p>
    <w:p>
      <w:pPr>
        <w:pStyle w:val="BookText"/>
        <w:rPr/>
      </w:pPr>
      <w:r>
        <w:rPr>
          <w:rFonts w:ascii="Amiri" w:hAnsi="Amiri" w:eastAsia="Amiri" w:cs="Amiri"/>
          <w:color w:val="111111"/>
          <w:sz w:val="28"/>
          <w:sz w:val="28"/>
          <w:szCs w:val="28"/>
          <w:rtl w:val="true"/>
          <w:lang w:bidi="ar-SA"/>
        </w:rPr>
        <w:t>غير مذكور في الكتابين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مرّ في المقدّمة الأولى أنّه ممّن رأى القائم عليه السلام و وقف على معجزته </w:t>
      </w:r>
      <w:r>
        <w:rPr>
          <w:rStyle w:val="FootnoteAnchor"/>
          <w:rtl w:val="true"/>
        </w:rPr>
        <w:footnoteReference w:id="3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كمال الدين رواية طويلة تدلّ على جلالته و أنّ الإمام عليه السلام بعث إليه بثوبين ليحرم فيهما و أرسل له طيبا،فنفرت ناقته و سقطت الصرّة التي فيها الطيب،و لما وافى مكّة رآها في عيبته؛و في آخرها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الحسن أنّه وقف في هذه السنة على عشر دلالات </w:t>
      </w:r>
      <w:r>
        <w:rPr>
          <w:rStyle w:val="FootnoteAnchor"/>
          <w:rtl w:val="true"/>
        </w:rPr>
        <w:footnoteReference w:id="31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27" w:name="__RefHeading___Toc12159399_73709187"/>
      <w:bookmarkStart w:id="1328" w:name="_Toc512"/>
      <w:bookmarkEnd w:id="1327"/>
      <w:r>
        <w:rPr/>
        <w:t>787</w:t>
      </w:r>
      <w:r>
        <w:rPr>
          <w:rtl w:val="true"/>
        </w:rPr>
        <w:t>-</w:t>
      </w:r>
      <w:r>
        <w:rPr>
          <w:rtl w:val="true"/>
        </w:rPr>
        <w:t>الحسن بن القاسم بن العلاء</w:t>
      </w:r>
      <w:r>
        <w:rPr>
          <w:rtl w:val="true"/>
        </w:rPr>
        <w:t>:</w:t>
      </w:r>
      <w:bookmarkEnd w:id="1328"/>
    </w:p>
    <w:p>
      <w:pPr>
        <w:pStyle w:val="BookText"/>
        <w:rPr/>
      </w:pPr>
      <w:r>
        <w:rPr>
          <w:rFonts w:ascii="Amiri" w:hAnsi="Amiri" w:eastAsia="Amiri" w:cs="Amiri"/>
          <w:color w:val="111111"/>
          <w:sz w:val="28"/>
          <w:sz w:val="28"/>
          <w:szCs w:val="28"/>
          <w:rtl w:val="true"/>
          <w:lang w:bidi="ar-SA"/>
        </w:rPr>
        <w:t>غير مذكور في الكتابين</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كتاب الغيبة للشيخ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محمّد بن النعمان و الحسين ابن عبيد اللّه،عن محمّد بن أحمد الصفواني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التفت القاسم إلى ابنه الحسن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منزّلك منزلة و مرتّبك مرتبة فأقبلها بشكر،فقال له </w:t>
      </w:r>
      <w:bookmarkStart w:id="1329" w:name="pg11860_148060"/>
    </w:p>
    <w:p>
      <w:pPr>
        <w:pStyle w:val="BookText"/>
        <w:rPr/>
      </w:pPr>
      <w:bookmarkEnd w:id="1329"/>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أبة،قد قبلتها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فرفع القاسم يده إلى السماء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ألهم الحسن طاعتك و جنّبه معصيتك،ثلاث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فيما أوصى الحسن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بني،إن وهّلت </w:t>
      </w:r>
      <w:r>
        <w:rPr>
          <w:rStyle w:val="FootnoteAnchor"/>
          <w:rtl w:val="true"/>
        </w:rPr>
        <w:footnoteReference w:id="3198"/>
      </w:r>
      <w:r>
        <w:rPr>
          <w:rFonts w:ascii="Amiri" w:hAnsi="Amiri" w:eastAsia="Amiri" w:cs="Amiri"/>
          <w:color w:val="111111"/>
          <w:sz w:val="28"/>
          <w:sz w:val="28"/>
          <w:szCs w:val="28"/>
          <w:rtl w:val="true"/>
          <w:lang w:bidi="ar-SA"/>
        </w:rPr>
        <w:t xml:space="preserve">لهذا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الوكالة لمولانا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قوتك من نصف ضيعتي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بعد مدّة يسيرة ورد كتاب تعزية على الحسن من مولانا عليه السلام في آخره 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ألهمك اللّه طاعته و جنّبك معصيته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الدعاء الذي كان دعا به أبوه،و كان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جعلنا أباك إماما لك و فعاله لك مثالا </w:t>
      </w:r>
      <w:r>
        <w:rPr>
          <w:rStyle w:val="FootnoteAnchor"/>
          <w:rtl w:val="true"/>
        </w:rPr>
        <w:footnoteReference w:id="3199"/>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يأتي بعضه إن شاء اللّه في أبيه</w:t>
      </w:r>
      <w:r>
        <w:rPr>
          <w:rFonts w:eastAsia="Amiri" w:cs="Amiri" w:ascii="Amiri" w:hAnsi="Amiri"/>
          <w:color w:val="111111"/>
          <w:sz w:val="28"/>
          <w:szCs w:val="28"/>
          <w:rtl w:val="true"/>
          <w:lang w:bidi="ar-SA"/>
        </w:rPr>
        <w:t>.</w:t>
      </w:r>
    </w:p>
    <w:p>
      <w:pPr>
        <w:pStyle w:val="Heading3"/>
        <w:numPr>
          <w:ilvl w:val="2"/>
          <w:numId w:val="1"/>
        </w:numPr>
        <w:rPr/>
      </w:pPr>
      <w:bookmarkStart w:id="1330" w:name="__RefHeading___Toc12159401_73709187"/>
      <w:bookmarkStart w:id="1331" w:name="_Toc513"/>
      <w:bookmarkEnd w:id="1330"/>
      <w:r>
        <w:rPr/>
        <w:t>788</w:t>
      </w:r>
      <w:r>
        <w:rPr>
          <w:rtl w:val="true"/>
        </w:rPr>
        <w:t>-</w:t>
      </w:r>
      <w:r>
        <w:rPr>
          <w:rtl w:val="true"/>
        </w:rPr>
        <w:t>الحسن بن قدامة</w:t>
      </w:r>
      <w:r>
        <w:rPr>
          <w:rtl w:val="true"/>
        </w:rPr>
        <w:t>:</w:t>
      </w:r>
      <w:bookmarkEnd w:id="1331"/>
    </w:p>
    <w:p>
      <w:pPr>
        <w:pStyle w:val="BookText"/>
        <w:rPr/>
      </w:pPr>
      <w:r>
        <w:rPr>
          <w:rFonts w:ascii="Amiri" w:hAnsi="Amiri" w:eastAsia="Amiri" w:cs="Amiri"/>
          <w:color w:val="111111"/>
          <w:sz w:val="28"/>
          <w:sz w:val="28"/>
          <w:szCs w:val="28"/>
          <w:rtl w:val="true"/>
          <w:lang w:bidi="ar-SA"/>
        </w:rPr>
        <w:t xml:space="preserve">بالقاف المضمومة،الكناني الحنفي،يروي عن أبي عبد اللّه عليه السلام،كان ثقة،و تأخّر موته،صه </w:t>
      </w:r>
      <w:r>
        <w:rPr>
          <w:rStyle w:val="FootnoteAnchor"/>
          <w:rtl w:val="true"/>
        </w:rPr>
        <w:footnoteReference w:id="3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جش إلاّ الترجمة،و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الحسين الحضرمي،عنه </w:t>
      </w:r>
      <w:r>
        <w:rPr>
          <w:rStyle w:val="FootnoteAnchor"/>
          <w:rtl w:val="true"/>
        </w:rPr>
        <w:footnoteReference w:id="3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قدامة الثقة،عنه محمّد بن الحسين الحضرمي </w:t>
      </w:r>
      <w:r>
        <w:rPr>
          <w:rStyle w:val="FootnoteAnchor"/>
          <w:rtl w:val="true"/>
        </w:rPr>
        <w:footnoteReference w:id="32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32" w:name="__RefHeading___Toc12159403_73709187"/>
      <w:bookmarkStart w:id="1333" w:name="_Toc514"/>
      <w:bookmarkEnd w:id="1332"/>
      <w:r>
        <w:rPr/>
        <w:t>789</w:t>
      </w:r>
      <w:r>
        <w:rPr>
          <w:rtl w:val="true"/>
        </w:rPr>
        <w:t>-</w:t>
      </w:r>
      <w:r>
        <w:rPr>
          <w:rtl w:val="true"/>
        </w:rPr>
        <w:t>الحسن بن مالك القمّي</w:t>
      </w:r>
      <w:r>
        <w:rPr>
          <w:rtl w:val="true"/>
        </w:rPr>
        <w:t>:</w:t>
      </w:r>
      <w:bookmarkEnd w:id="1333"/>
    </w:p>
    <w:p>
      <w:pPr>
        <w:pStyle w:val="BookText"/>
        <w:rPr/>
      </w:pPr>
      <w:r>
        <w:rPr>
          <w:rFonts w:ascii="Amiri" w:hAnsi="Amiri" w:eastAsia="Amiri" w:cs="Amiri"/>
          <w:color w:val="111111"/>
          <w:sz w:val="28"/>
          <w:sz w:val="28"/>
          <w:szCs w:val="28"/>
          <w:rtl w:val="true"/>
          <w:lang w:bidi="ar-SA"/>
        </w:rPr>
        <w:t xml:space="preserve">من أصحاب أبي الحسن الثالث الهادي عليه السلام،ثقة،صه </w:t>
      </w:r>
      <w:r>
        <w:rPr>
          <w:rStyle w:val="FootnoteAnchor"/>
          <w:rtl w:val="true"/>
        </w:rPr>
        <w:footnoteReference w:id="3203"/>
      </w:r>
      <w:r>
        <w:rPr>
          <w:rFonts w:eastAsia="Times New Roman" w:cs="Times New Roman" w:ascii="Times New Roman" w:hAnsi="Times New Roman"/>
          <w:color w:val="111111"/>
          <w:sz w:val="28"/>
          <w:szCs w:val="28"/>
          <w:rtl w:val="true"/>
          <w:lang w:val="en-US" w:bidi="en-US"/>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بخطّ 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بعض نسخ جخ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بالياء </w:t>
      </w:r>
      <w:r>
        <w:rPr>
          <w:rStyle w:val="FootnoteAnchor"/>
          <w:rtl w:val="true"/>
        </w:rPr>
        <w:footnoteReference w:id="32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اختاره د </w:t>
      </w:r>
      <w:bookmarkStart w:id="1334" w:name="pg11860_148061"/>
    </w:p>
    <w:p>
      <w:pPr>
        <w:pStyle w:val="BookText"/>
        <w:rPr/>
      </w:pPr>
      <w:bookmarkEnd w:id="1334"/>
      <w:r>
        <w:rPr>
          <w:rFonts w:ascii="IRNazanin" w:hAnsi="IRNazanin" w:eastAsia="IRNazanin"/>
          <w:color w:val="111111"/>
          <w:sz w:val="28"/>
          <w:sz w:val="28"/>
          <w:szCs w:val="28"/>
          <w:rtl w:val="true"/>
          <w:lang w:bidi="fa-IR"/>
        </w:rPr>
        <w:t xml:space="preserve">و نسب ما هنا إلى الاشتباه </w:t>
      </w:r>
      <w:r>
        <w:rPr>
          <w:rStyle w:val="FootnoteAnchor"/>
          <w:rtl w:val="true"/>
        </w:rPr>
        <w:footnoteReference w:id="32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وجدته بخطّ طس من كتاب جخ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الياء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ذكره المصنّف </w:t>
      </w:r>
      <w:r>
        <w:rPr>
          <w:rStyle w:val="FootnoteAnchor"/>
          <w:rtl w:val="true"/>
        </w:rPr>
        <w:footnoteReference w:id="3206"/>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الذي وجدته بالياء،و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الوجيزة و البلغة أيضا بالياء </w:t>
      </w:r>
      <w:r>
        <w:rPr>
          <w:rStyle w:val="FootnoteAnchor"/>
          <w:rtl w:val="true"/>
        </w:rPr>
        <w:footnoteReference w:id="32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النقد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في التهذيب في باب الوصايا </w:t>
      </w:r>
      <w:r>
        <w:rPr>
          <w:rStyle w:val="FootnoteAnchor"/>
          <w:rtl w:val="true"/>
        </w:rPr>
        <w:footnoteReference w:id="3208"/>
      </w:r>
      <w:r>
        <w:rPr>
          <w:rFonts w:ascii="Amiri" w:hAnsi="Amiri" w:eastAsia="Amiri" w:cs="Amiri"/>
          <w:color w:val="111111"/>
          <w:sz w:val="28"/>
          <w:sz w:val="28"/>
          <w:szCs w:val="28"/>
          <w:rtl w:val="true"/>
          <w:lang w:bidi="ar-SA"/>
        </w:rPr>
        <w:t xml:space="preserve">و في باب الرجوع عن النكاح </w:t>
      </w:r>
      <w:r>
        <w:rPr>
          <w:rStyle w:val="FootnoteAnchor"/>
          <w:rtl w:val="true"/>
        </w:rPr>
        <w:footnoteReference w:id="3209"/>
      </w:r>
      <w:r>
        <w:rPr>
          <w:rStyle w:val="FootnoteAnchor"/>
          <w:rtl w:val="true"/>
        </w:rPr>
        <w:footnoteReference w:id="3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نسختين عندي من جخ أيضا بالياء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الحاوي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وجدناه من النسخ لكتاب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بالياء </w:t>
      </w:r>
      <w:r>
        <w:rPr>
          <w:rStyle w:val="FootnoteAnchor"/>
          <w:rtl w:val="true"/>
        </w:rPr>
        <w:footnoteReference w:id="32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الظاهر أنّ نسخة العلاّمة رحمه اللّه هي نسخة طس كما يظهر لمن 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مالك الثقة القمّي،عنه عبد اللّه بن جعفر الحميري </w:t>
      </w:r>
      <w:r>
        <w:rPr>
          <w:rStyle w:val="FootnoteAnchor"/>
          <w:rtl w:val="true"/>
        </w:rPr>
        <w:footnoteReference w:id="32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35" w:name="__RefHeading___Toc12159405_73709187"/>
      <w:bookmarkStart w:id="1336" w:name="_Toc515"/>
      <w:bookmarkEnd w:id="1335"/>
      <w:r>
        <w:rPr/>
        <w:t>790</w:t>
      </w:r>
      <w:r>
        <w:rPr>
          <w:rtl w:val="true"/>
        </w:rPr>
        <w:t>-</w:t>
      </w:r>
      <w:r>
        <w:rPr>
          <w:rtl w:val="true"/>
        </w:rPr>
        <w:t>الحسن بن متّيل</w:t>
      </w:r>
      <w:r>
        <w:rPr>
          <w:rtl w:val="true"/>
        </w:rPr>
        <w:t>:</w:t>
      </w:r>
      <w:bookmarkEnd w:id="1336"/>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بالميم المفتوحة و المثنّاة من فوق المشدّدة و التحتانية،وجه من وجوه </w:t>
      </w:r>
    </w:p>
    <w:p>
      <w:pPr>
        <w:pStyle w:val="BookText"/>
        <w:rPr/>
      </w:pPr>
      <w:r>
        <w:rPr>
          <w:rFonts w:ascii="Amiri" w:hAnsi="Amiri" w:eastAsia="Amiri" w:cs="Amiri"/>
          <w:color w:val="111111"/>
          <w:sz w:val="28"/>
          <w:sz w:val="28"/>
          <w:szCs w:val="28"/>
          <w:rtl w:val="true"/>
          <w:lang w:bidi="ar-SA"/>
        </w:rPr>
        <w:t xml:space="preserve">أصحابنا،كثير الحديث،له كتاب نوادر،صه </w:t>
      </w:r>
      <w:r>
        <w:rPr>
          <w:rStyle w:val="FootnoteAnchor"/>
          <w:rtl w:val="true"/>
        </w:rPr>
        <w:footnoteReference w:id="3213"/>
      </w:r>
      <w:r>
        <w:rPr>
          <w:rFonts w:ascii="Amiri" w:hAnsi="Amiri" w:eastAsia="Amiri" w:cs="Amiri"/>
          <w:color w:val="111111"/>
          <w:sz w:val="28"/>
          <w:sz w:val="28"/>
          <w:szCs w:val="28"/>
          <w:rtl w:val="true"/>
          <w:lang w:bidi="ar-SA"/>
        </w:rPr>
        <w:t xml:space="preserve">،جش إلاّ الترجمة </w:t>
      </w:r>
      <w:r>
        <w:rPr>
          <w:rStyle w:val="FootnoteAnchor"/>
          <w:rtl w:val="true"/>
        </w:rPr>
        <w:footnoteReference w:id="32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بعض نسخ ست </w:t>
      </w:r>
      <w:r>
        <w:rPr>
          <w:rStyle w:val="FootnoteAnchor"/>
          <w:rtl w:val="true"/>
        </w:rPr>
        <w:footnoteReference w:id="3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متّيل،بضمّ الميم </w:t>
      </w:r>
      <w:r>
        <w:rPr>
          <w:rStyle w:val="FootnoteAnchor"/>
          <w:rtl w:val="true"/>
        </w:rPr>
        <w:footnoteReference w:id="3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متّيل القمّي،روى عنه ابن الوليد </w:t>
      </w:r>
      <w:r>
        <w:rPr>
          <w:rStyle w:val="FootnoteAnchor"/>
          <w:rtl w:val="true"/>
        </w:rPr>
        <w:footnoteReference w:id="3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يفهم من تصحيح العلاّمة طريق الصدوق إلى جعفر بن ناجية </w:t>
      </w:r>
      <w:r>
        <w:rPr>
          <w:rStyle w:val="FootnoteAnchor"/>
          <w:rtl w:val="true"/>
        </w:rPr>
        <w:footnoteReference w:id="3218"/>
      </w:r>
      <w:r>
        <w:rPr>
          <w:rFonts w:ascii="Amiri" w:hAnsi="Amiri" w:eastAsia="Amiri" w:cs="Amiri"/>
          <w:color w:val="111111"/>
          <w:sz w:val="28"/>
          <w:sz w:val="28"/>
          <w:szCs w:val="28"/>
          <w:rtl w:val="true"/>
          <w:lang w:bidi="ar-SA"/>
        </w:rPr>
        <w:t>توثيقه،و هو الحقّ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إلى غيره أيضا </w:t>
      </w:r>
      <w:r>
        <w:rPr>
          <w:rStyle w:val="FootnoteAnchor"/>
          <w:rtl w:val="true"/>
        </w:rPr>
        <w:footnoteReference w:id="3219"/>
      </w:r>
      <w:r>
        <w:rPr>
          <w:rFonts w:ascii="Amiri" w:hAnsi="Amiri" w:eastAsia="Amiri" w:cs="Amiri"/>
          <w:color w:val="111111"/>
          <w:sz w:val="28"/>
          <w:sz w:val="28"/>
          <w:szCs w:val="28"/>
          <w:rtl w:val="true"/>
          <w:lang w:bidi="ar-SA"/>
        </w:rPr>
        <w:t>،و مرّ حاله في الفوائد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العجب منه رحمه اللّه و من البلغة أنّهما ربما يرضيان بالاستفادة و ربما يتأمّلان</w:t>
      </w:r>
      <w:r>
        <w:rPr>
          <w:rFonts w:eastAsia="Amiri" w:cs="Amiri" w:ascii="Amiri" w:hAnsi="Amiri"/>
          <w:color w:val="111111"/>
          <w:sz w:val="28"/>
          <w:szCs w:val="28"/>
          <w:rtl w:val="true"/>
          <w:lang w:bidi="ar-SA"/>
        </w:rPr>
        <w:t xml:space="preserve">) </w:t>
      </w:r>
      <w:r>
        <w:rPr>
          <w:rStyle w:val="FootnoteAnchor"/>
          <w:rtl w:val="true"/>
        </w:rPr>
        <w:footnoteReference w:id="3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مزار 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ابن الوليد،عن الحسن بن متّيل الدقاق و غيره من الشيوخ </w:t>
      </w:r>
      <w:r>
        <w:rPr>
          <w:rStyle w:val="FootnoteAnchor"/>
          <w:rtl w:val="true"/>
        </w:rPr>
        <w:footnoteReference w:id="3221"/>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كأنّه شيخ ابن الوليد </w:t>
      </w:r>
      <w:r>
        <w:rPr>
          <w:rStyle w:val="FootnoteAnchor"/>
          <w:rtl w:val="true"/>
        </w:rPr>
        <w:footnoteReference w:id="3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ممدوح،و صحّح العلاّمة حديثه </w:t>
      </w:r>
      <w:r>
        <w:rPr>
          <w:rStyle w:val="FootnoteAnchor"/>
          <w:rtl w:val="true"/>
        </w:rPr>
        <w:footnoteReference w:id="3223"/>
      </w:r>
      <w:r>
        <w:rPr>
          <w:rFonts w:eastAsia="Times New Roman" w:cs="Times New Roman" w:ascii="Times New Roman" w:hAnsi="Times New Roman"/>
          <w:color w:val="111111"/>
          <w:sz w:val="28"/>
          <w:szCs w:val="28"/>
          <w:rtl w:val="true"/>
          <w:lang w:val="en-US" w:bidi="en-US"/>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ذكره في الحاوي في الحسان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العلاّمة وصف حديثه</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bookmarkStart w:id="1337" w:name="pg11860_148063"/>
    </w:p>
    <w:p>
      <w:pPr>
        <w:pStyle w:val="BookText"/>
        <w:rPr/>
      </w:pPr>
      <w:bookmarkEnd w:id="1337"/>
      <w:r>
        <w:rPr>
          <w:rFonts w:ascii="Amiri" w:hAnsi="Amiri" w:eastAsia="Amiri" w:cs="Amiri"/>
          <w:color w:val="111111"/>
          <w:sz w:val="28"/>
          <w:sz w:val="28"/>
          <w:szCs w:val="28"/>
          <w:rtl w:val="true"/>
          <w:lang w:bidi="ar-SA"/>
        </w:rPr>
        <w:t xml:space="preserve">بالصحّة في أسانيد الفقيه </w:t>
      </w:r>
      <w:r>
        <w:rPr>
          <w:rStyle w:val="FootnoteAnchor"/>
          <w:rtl w:val="true"/>
        </w:rPr>
        <w:footnoteReference w:id="3224"/>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ضح أيضا ضبطه بفتح الميم كما في صه </w:t>
      </w:r>
      <w:r>
        <w:rPr>
          <w:rStyle w:val="FootnoteAnchor"/>
          <w:rtl w:val="true"/>
        </w:rPr>
        <w:footnoteReference w:id="3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متّيل الممدوح الموثوق به،عنه ابن الوليد </w:t>
      </w:r>
      <w:r>
        <w:rPr>
          <w:rStyle w:val="FootnoteAnchor"/>
          <w:rtl w:val="true"/>
        </w:rPr>
        <w:footnoteReference w:id="32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38" w:name="__RefHeading___Toc12159407_73709187"/>
      <w:bookmarkStart w:id="1339" w:name="_Toc516"/>
      <w:bookmarkEnd w:id="1338"/>
      <w:r>
        <w:rPr/>
        <w:t>791</w:t>
      </w:r>
      <w:r>
        <w:rPr>
          <w:rtl w:val="true"/>
        </w:rPr>
        <w:t>-</w:t>
      </w:r>
      <w:r>
        <w:rPr>
          <w:rtl w:val="true"/>
        </w:rPr>
        <w:t>الحسن بن محبوب</w:t>
      </w:r>
      <w:r>
        <w:rPr>
          <w:rtl w:val="true"/>
        </w:rPr>
        <w:t>:</w:t>
      </w:r>
      <w:bookmarkEnd w:id="1339"/>
    </w:p>
    <w:p>
      <w:pPr>
        <w:pStyle w:val="BookText"/>
        <w:rPr/>
      </w:pPr>
      <w:r>
        <w:rPr>
          <w:rFonts w:ascii="Amiri" w:hAnsi="Amiri" w:eastAsia="Amiri" w:cs="Amiri"/>
          <w:color w:val="111111"/>
          <w:sz w:val="28"/>
          <w:sz w:val="28"/>
          <w:szCs w:val="28"/>
          <w:rtl w:val="true"/>
          <w:lang w:bidi="ar-SA"/>
        </w:rPr>
        <w:t>السرّاد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يكنّى أبا علي،مولى بجيلة،كوفي،ثقة، روى عن أبي الحسن الرضا عليه السلام،و روى عن ستّين رجلا من أصحاب أبي عبد اللّه عليه السلام،و كان جليل القدر،يعدّ في الأركان الأربعة في عصره،ست </w:t>
      </w:r>
      <w:r>
        <w:rPr>
          <w:rStyle w:val="FootnoteAnchor"/>
          <w:rtl w:val="true"/>
        </w:rPr>
        <w:footnoteReference w:id="3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صه إلاّ الرواية عن الستّين،و زاد نقل حكاية إجماع العصابة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مات الحسن بن محبوب رحمه اللّه في آخر سنة أربع و عشرين و مائتين،و كان من أبناء خمس و سبعين سنة </w:t>
      </w:r>
      <w:r>
        <w:rPr>
          <w:rStyle w:val="FootnoteAnchor"/>
          <w:rtl w:val="true"/>
        </w:rPr>
        <w:footnoteReference w:id="3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ست على ما 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كتب كثيرة،منها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المشيخة،و كتاب النوادر نحو ألف ورقة،و له كتاب العتق رواه أحمد بن محمّد بن عيسى، أخبرنا بجميع كتبه و رواياته عدّة من أصحابنا،عن أبي جعفر محمّد بن عليّ ابن الحسين بن بابويه،عن أبيه،عن سعد بن عبد اللّه،عن الهيثم بن أبي مسروق و معاوية بن حكيم و أحمد بن محمّد بن عيسى،عنه</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أحمد بن محمّد بن موسى بن الصلت،عن ابن عقدة،عن جعفر بن عبيد اللّه،عنه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الحسين بن عبد الملك الأودي </w:t>
      </w:r>
      <w:r>
        <w:rPr>
          <w:rStyle w:val="FootnoteAnchor"/>
          <w:rtl w:val="true"/>
        </w:rPr>
        <w:footnoteReference w:id="3229"/>
      </w:r>
      <w:r>
        <w:rPr>
          <w:rFonts w:ascii="Amiri" w:hAnsi="Amiri" w:eastAsia="Amiri" w:cs="Amiri"/>
          <w:color w:val="111111"/>
          <w:sz w:val="28"/>
          <w:sz w:val="28"/>
          <w:szCs w:val="28"/>
          <w:rtl w:val="true"/>
          <w:lang w:bidi="ar-SA"/>
        </w:rPr>
        <w:t>،عنه بكتاب المشيخة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 كتاب المزاح </w:t>
      </w:r>
      <w:r>
        <w:rPr>
          <w:rStyle w:val="FootnoteAnchor"/>
          <w:rtl w:val="true"/>
        </w:rPr>
        <w:footnoteReference w:id="3230"/>
      </w:r>
      <w:r>
        <w:rPr>
          <w:rFonts w:ascii="Amiri" w:hAnsi="Amiri" w:eastAsia="Amiri" w:cs="Amiri"/>
          <w:color w:val="111111"/>
          <w:sz w:val="28"/>
          <w:sz w:val="28"/>
          <w:szCs w:val="28"/>
          <w:rtl w:val="true"/>
          <w:lang w:bidi="ar-SA"/>
        </w:rPr>
        <w:t>،يونس بن علي العطّار،عنه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مولى ثقة </w:t>
      </w:r>
      <w:r>
        <w:rPr>
          <w:rStyle w:val="FootnoteAnchor"/>
          <w:rtl w:val="true"/>
        </w:rPr>
        <w:footnoteReference w:id="3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مولى لبجيلة،كوفيّ ثقة </w:t>
      </w:r>
      <w:r>
        <w:rPr>
          <w:rStyle w:val="FootnoteAnchor"/>
          <w:rtl w:val="true"/>
        </w:rPr>
        <w:footnoteReference w:id="3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القمّي السلولي،عن الحسن بن خرزاذ، عن الحسن بن عليّ بن النعمان،عن أحمد بن محمّد بن أبي نصر،قال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الحسن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الحسن بن محبوب الزرّاد أتانا </w:t>
      </w:r>
      <w:r>
        <w:rPr>
          <w:rStyle w:val="FootnoteAnchor"/>
          <w:rtl w:val="true"/>
        </w:rPr>
        <w:footnoteReference w:id="3233"/>
      </w:r>
      <w:r>
        <w:rPr>
          <w:rFonts w:ascii="Amiri" w:hAnsi="Amiri" w:eastAsia="Amiri" w:cs="Amiri"/>
          <w:color w:val="111111"/>
          <w:sz w:val="28"/>
          <w:sz w:val="28"/>
          <w:szCs w:val="28"/>
          <w:rtl w:val="true"/>
          <w:lang w:bidi="ar-SA"/>
        </w:rPr>
        <w:t>برسالة؟قال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صدق،لا تقل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الزرّاد،بل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السرّاد،إنّ اللّه تعالى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قَدِّرْ فِي السَّرْدِ </w:t>
      </w:r>
      <w:r>
        <w:rPr>
          <w:rStyle w:val="FootnoteAnchor"/>
          <w:rtl w:val="true"/>
        </w:rPr>
        <w:footnoteReference w:id="3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نصر بن الصباح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محبوب لم يكن يروي عن ابن فضّال بل هو أقدم من ابن فضّال و أسن،و أصحابنا يتّهمون ابن محبوب في روايته عن ابن أبي حمزة؛و سمعت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محبوبا أبا حسن كان يعطي الحسن بكلّ حديث يكتبه عن عليّ بن رئاب درهما واحدا </w:t>
      </w:r>
      <w:r>
        <w:rPr>
          <w:rStyle w:val="FootnoteAnchor"/>
          <w:rtl w:val="true"/>
        </w:rPr>
        <w:footnoteReference w:id="3235"/>
      </w:r>
      <w:r>
        <w:rPr>
          <w:rFonts w:eastAsia="Times New Roman" w:cs="Times New Roman" w:ascii="Times New Roman" w:hAnsi="Times New Roman"/>
          <w:color w:val="111111"/>
          <w:sz w:val="28"/>
          <w:szCs w:val="28"/>
          <w:rtl w:val="true"/>
          <w:lang w:val="en-US" w:bidi="en-US"/>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الحسين بن عبد الملك،هكذا هنا،و ربما ورد كذلك في الأخبار أيضا </w:t>
      </w:r>
      <w:r>
        <w:rPr>
          <w:rStyle w:val="FootnoteAnchor"/>
          <w:rtl w:val="true"/>
        </w:rPr>
        <w:footnoteReference w:id="3236"/>
      </w:r>
      <w:r>
        <w:rPr>
          <w:rFonts w:ascii="Amiri" w:hAnsi="Amiri" w:eastAsia="Amiri" w:cs="Amiri"/>
          <w:color w:val="111111"/>
          <w:sz w:val="28"/>
          <w:sz w:val="28"/>
          <w:szCs w:val="28"/>
          <w:rtl w:val="true"/>
          <w:lang w:bidi="ar-SA"/>
        </w:rPr>
        <w:t xml:space="preserve">،و الظاهر أنّه أحمد بن الحسين </w:t>
      </w:r>
      <w:r>
        <w:rPr>
          <w:rStyle w:val="FootnoteAnchor"/>
          <w:rtl w:val="true"/>
        </w:rPr>
        <w:footnoteReference w:id="3237"/>
      </w:r>
      <w:r>
        <w:rPr>
          <w:rFonts w:ascii="Amiri" w:hAnsi="Amiri" w:eastAsia="Amiri" w:cs="Amiri"/>
          <w:color w:val="111111"/>
          <w:sz w:val="28"/>
          <w:sz w:val="28"/>
          <w:szCs w:val="28"/>
          <w:rtl w:val="true"/>
          <w:lang w:bidi="ar-SA"/>
        </w:rPr>
        <w:t>و وقع سقط كما</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يظهر من ملاحظة ترجمة أحمد </w:t>
      </w:r>
      <w:r>
        <w:rPr>
          <w:rStyle w:val="FootnoteAnchor"/>
          <w:rtl w:val="true"/>
        </w:rPr>
        <w:footnoteReference w:id="3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أصحابنا يتّهمون،مرّ في أحمد بن محمّد بن عيسى أنّه توقّف من الرواية عنه لذلك ثمّ تاب </w:t>
      </w:r>
      <w:r>
        <w:rPr>
          <w:rStyle w:val="FootnoteAnchor"/>
          <w:rtl w:val="true"/>
        </w:rPr>
        <w:footnoteReference w:id="32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لعلّ سبب التهمة أنّ وفاة أبي حمزة </w:t>
      </w:r>
      <w:r>
        <w:rPr>
          <w:rStyle w:val="FootnoteAnchor"/>
          <w:rtl w:val="true"/>
        </w:rPr>
        <w:footnoteReference w:id="3240"/>
      </w:r>
      <w:r>
        <w:rPr>
          <w:rFonts w:ascii="Amiri" w:hAnsi="Amiri" w:eastAsia="Amiri" w:cs="Amiri"/>
          <w:color w:val="111111"/>
          <w:sz w:val="28"/>
          <w:sz w:val="28"/>
          <w:szCs w:val="28"/>
          <w:rtl w:val="true"/>
          <w:lang w:bidi="ar-SA"/>
        </w:rPr>
        <w:t xml:space="preserve">كانت سنة خمسين و مائة و بملاحظة سنّ الحسن يظهر أنّ تولّد الحسن كان قبل وفاته بسنة،و ربما يظهر من ترجمة أحمد أنّ تهمته لروايته عنه في صغر سنّه؛و على تقدير صحّة التواريخ ظاهر أنّ روايته عن كتابه، و هذا ليس بفسق و لا منشأ للتهمة،بل لا يجوز الاتّهام بأمثاله سيّما مثل الحسن الثقة الجليل،و كذا الحال في الأخذ في صغر السن،و لذلك ندم أحمد و تاب،على أنّ الظاهر من أحوال أكثر المشايخ الرواية عن الكتاب، و ورد النصّ بذلك عن الأئمّة عليهم السلام </w:t>
      </w:r>
      <w:r>
        <w:rPr>
          <w:rStyle w:val="FootnoteAnchor"/>
          <w:rtl w:val="true"/>
        </w:rPr>
        <w:footnoteReference w:id="3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محبوب الثقة،عنه أحمد بن محمّد بن عيسى،و إبراهيم بن هاشم،و معاوية بن حكيم،و الهيثم بن أبي مسروق، و جعفر بن عبد اللّه </w:t>
      </w:r>
      <w:r>
        <w:rPr>
          <w:rStyle w:val="FootnoteAnchor"/>
          <w:rtl w:val="true"/>
        </w:rPr>
        <w:footnoteReference w:id="3242"/>
      </w:r>
      <w:r>
        <w:rPr>
          <w:rFonts w:ascii="Amiri" w:hAnsi="Amiri" w:eastAsia="Amiri" w:cs="Amiri"/>
          <w:color w:val="111111"/>
          <w:sz w:val="28"/>
          <w:sz w:val="28"/>
          <w:szCs w:val="28"/>
          <w:rtl w:val="true"/>
          <w:lang w:bidi="ar-SA"/>
        </w:rPr>
        <w:t>،و يونس بن علي العطّار،و الحسين بن عبد الملك، و محمّد بن الحسين بن أبي الخطّاب،و عليّ بن مهزيار،و موسى بن القاسم،و العبّاس بن معروف،و سهل بن زياد</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عن شهاب بن عبدربّه،و عن عليّ بن أبي حمزة البطائني كما</w:t>
      </w:r>
      <w:r>
        <w:rPr>
          <w:rFonts w:eastAsia="Amiri" w:cs="Amiri" w:ascii="Amiri" w:hAnsi="Amiri"/>
          <w:color w:val="111111"/>
          <w:sz w:val="28"/>
          <w:szCs w:val="28"/>
          <w:rtl w:val="true"/>
          <w:lang w:bidi="ar-SA"/>
        </w:rPr>
        <w:t xml:space="preserve">). </w:t>
      </w:r>
      <w:bookmarkStart w:id="1340" w:name="pg11860_148066"/>
    </w:p>
    <w:p>
      <w:pPr>
        <w:pStyle w:val="BookText"/>
        <w:rPr/>
      </w:pPr>
      <w:bookmarkEnd w:id="1340"/>
      <w:r>
        <w:rPr>
          <w:rFonts w:ascii="Amiri" w:hAnsi="Amiri" w:eastAsia="Amiri" w:cs="Amiri"/>
          <w:color w:val="111111"/>
          <w:sz w:val="28"/>
          <w:sz w:val="28"/>
          <w:szCs w:val="28"/>
          <w:rtl w:val="true"/>
          <w:lang w:bidi="ar-SA"/>
        </w:rPr>
        <w:t xml:space="preserve">أورده في الفقيه </w:t>
      </w:r>
      <w:r>
        <w:rPr>
          <w:rStyle w:val="FootnoteAnchor"/>
          <w:rtl w:val="true"/>
        </w:rPr>
        <w:footnoteReference w:id="3243"/>
      </w:r>
      <w:r>
        <w:rPr>
          <w:rStyle w:val="FootnoteAnchor"/>
          <w:rtl w:val="true"/>
        </w:rPr>
        <w:footnoteReference w:id="32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41" w:name="__RefHeading___Toc12159409_73709187"/>
      <w:bookmarkStart w:id="1342" w:name="_Toc517"/>
      <w:bookmarkEnd w:id="1341"/>
      <w:r>
        <w:rPr/>
        <w:t>792</w:t>
      </w:r>
      <w:r>
        <w:rPr>
          <w:rtl w:val="true"/>
        </w:rPr>
        <w:t>-</w:t>
      </w:r>
      <w:r>
        <w:rPr>
          <w:rtl w:val="true"/>
        </w:rPr>
        <w:t>الحسن بن محمّد</w:t>
      </w:r>
      <w:r>
        <w:rPr>
          <w:rtl w:val="true"/>
        </w:rPr>
        <w:t>:</w:t>
      </w:r>
      <w:bookmarkEnd w:id="1342"/>
    </w:p>
    <w:p>
      <w:pPr>
        <w:pStyle w:val="BookText"/>
        <w:rPr/>
      </w:pPr>
      <w:r>
        <w:rPr>
          <w:rFonts w:ascii="Amiri" w:hAnsi="Amiri" w:eastAsia="Amiri" w:cs="Amiri"/>
          <w:color w:val="111111"/>
          <w:sz w:val="28"/>
          <w:sz w:val="28"/>
          <w:szCs w:val="28"/>
          <w:rtl w:val="true"/>
          <w:lang w:bidi="ar-SA"/>
        </w:rPr>
        <w:t>أبو علي القطّان الكوفي،قال ابن عقدة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بن الحسن بن فضّال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ثقة،و الكلام فيه كالسابق،صه </w:t>
      </w:r>
      <w:r>
        <w:rPr>
          <w:rStyle w:val="FootnoteAnchor"/>
          <w:rtl w:val="true"/>
        </w:rPr>
        <w:footnoteReference w:id="32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السابق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أسند عنه </w:t>
      </w:r>
      <w:r>
        <w:rPr>
          <w:rStyle w:val="FootnoteAnchor"/>
          <w:rtl w:val="true"/>
        </w:rPr>
        <w:footnoteReference w:id="3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w:t>
      </w:r>
      <w:r>
        <w:rPr>
          <w:rStyle w:val="FootnoteAnchor"/>
          <w:rtl w:val="true"/>
        </w:rPr>
        <w:footnoteReference w:id="32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ليس ببعيد لما مرّ في الفوائد </w:t>
      </w:r>
      <w:r>
        <w:rPr>
          <w:rStyle w:val="FootnoteAnchor"/>
          <w:rtl w:val="true"/>
        </w:rPr>
        <w:footnoteReference w:id="32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43" w:name="__RefHeading___Toc12159411_73709187"/>
      <w:bookmarkStart w:id="1344" w:name="_Toc518"/>
      <w:bookmarkEnd w:id="1343"/>
      <w:r>
        <w:rPr/>
        <w:t>793</w:t>
      </w:r>
      <w:r>
        <w:rPr>
          <w:rtl w:val="true"/>
        </w:rPr>
        <w:t>-</w:t>
      </w:r>
      <w:r>
        <w:rPr>
          <w:rtl w:val="true"/>
        </w:rPr>
        <w:t>الحسن بن محمّد بن أحمد</w:t>
      </w:r>
      <w:r>
        <w:rPr>
          <w:rtl w:val="true"/>
        </w:rPr>
        <w:t>:</w:t>
      </w:r>
      <w:bookmarkEnd w:id="1344"/>
    </w:p>
    <w:p>
      <w:pPr>
        <w:pStyle w:val="BookText"/>
        <w:rPr/>
      </w:pPr>
      <w:r>
        <w:rPr>
          <w:rFonts w:ascii="Amiri" w:hAnsi="Amiri" w:eastAsia="Amiri" w:cs="Amiri"/>
          <w:color w:val="111111"/>
          <w:sz w:val="28"/>
          <w:sz w:val="28"/>
          <w:szCs w:val="28"/>
          <w:rtl w:val="true"/>
          <w:lang w:bidi="ar-SA"/>
        </w:rPr>
        <w:t xml:space="preserve">ابن جعفر بن محمّد بن زيد بن عليّ بن الحسين بن عليّ بن أبي طالب عليه السلام،يكنّى أبا محمّد،روى عنه التلعكبري و سمع منه سنة ثلاثمائة و أربع و ثلاثين و ما بعدها،و كان ينزل بالرميلة ببغداد،و له منه إجازة، لم </w:t>
      </w:r>
      <w:r>
        <w:rPr>
          <w:rStyle w:val="FootnoteAnchor"/>
          <w:rtl w:val="true"/>
        </w:rPr>
        <w:footnoteReference w:id="3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محمّد بن أحمد،عنه التلعكبري </w:t>
      </w:r>
      <w:r>
        <w:rPr>
          <w:rStyle w:val="FootnoteAnchor"/>
          <w:rtl w:val="true"/>
        </w:rPr>
        <w:footnoteReference w:id="32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45" w:name="__RefHeading___Toc12159413_73709187"/>
      <w:bookmarkStart w:id="1346" w:name="_Toc519"/>
      <w:bookmarkEnd w:id="1345"/>
      <w:r>
        <w:rPr/>
        <w:t>794</w:t>
      </w:r>
      <w:r>
        <w:rPr>
          <w:rtl w:val="true"/>
        </w:rPr>
        <w:t>-</w:t>
      </w:r>
      <w:r>
        <w:rPr>
          <w:rtl w:val="true"/>
        </w:rPr>
        <w:t>الحسن بن محمّد بن أحمد</w:t>
      </w:r>
      <w:r>
        <w:rPr>
          <w:rtl w:val="true"/>
        </w:rPr>
        <w:t>:</w:t>
      </w:r>
      <w:bookmarkEnd w:id="1346"/>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الحذاء النيسابوري،يكنّى أبا محمّد،روى عنه التلعكبري و له منه اجازة،لم </w:t>
      </w:r>
      <w:r>
        <w:rPr>
          <w:rStyle w:val="FootnoteAnchor"/>
          <w:rtl w:val="true"/>
        </w:rPr>
        <w:footnoteReference w:id="3251"/>
      </w:r>
      <w:r>
        <w:rPr>
          <w:rFonts w:eastAsia="Times New Roman" w:cs="Times New Roman" w:ascii="Times New Roman" w:hAnsi="Times New Roman"/>
          <w:color w:val="111111"/>
          <w:sz w:val="28"/>
          <w:szCs w:val="28"/>
          <w:rtl w:val="true"/>
          <w:lang w:val="en-US" w:bidi="en-US"/>
        </w:rPr>
        <w:t xml:space="preserve">. </w:t>
      </w:r>
      <w:bookmarkStart w:id="1347" w:name="pg11860_148067"/>
    </w:p>
    <w:p>
      <w:pPr>
        <w:pStyle w:val="BookText"/>
        <w:rPr/>
      </w:pPr>
      <w:bookmarkEnd w:id="1347"/>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محمّد بن أحمد الحذاء،عنه التلعكبري </w:t>
      </w:r>
      <w:r>
        <w:rPr>
          <w:rStyle w:val="FootnoteAnchor"/>
          <w:rtl w:val="true"/>
        </w:rPr>
        <w:footnoteReference w:id="32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48" w:name="__RefHeading___Toc12159415_73709187"/>
      <w:bookmarkStart w:id="1349" w:name="_Toc520"/>
      <w:bookmarkEnd w:id="1348"/>
      <w:r>
        <w:rPr/>
        <w:t>795</w:t>
      </w:r>
      <w:r>
        <w:rPr>
          <w:rtl w:val="true"/>
        </w:rPr>
        <w:t>-</w:t>
      </w:r>
      <w:r>
        <w:rPr>
          <w:rtl w:val="true"/>
        </w:rPr>
        <w:t>الحسن بن محمّد بن أحمد</w:t>
      </w:r>
      <w:r>
        <w:rPr>
          <w:rtl w:val="true"/>
        </w:rPr>
        <w:t>:</w:t>
      </w:r>
      <w:bookmarkEnd w:id="1349"/>
    </w:p>
    <w:p>
      <w:pPr>
        <w:pStyle w:val="BookText"/>
        <w:rPr/>
      </w:pPr>
      <w:r>
        <w:rPr>
          <w:rFonts w:ascii="Amiri" w:hAnsi="Amiri" w:eastAsia="Amiri" w:cs="Amiri"/>
          <w:color w:val="111111"/>
          <w:sz w:val="28"/>
          <w:sz w:val="28"/>
          <w:szCs w:val="28"/>
          <w:rtl w:val="true"/>
          <w:lang w:bidi="ar-SA"/>
        </w:rPr>
        <w:t xml:space="preserve">الصفّار البصري،أبو علي،شيخ من أصحابنا،ثقة،روى عن الحسن بن سماعة،و محمّد بن تسنيم و عبّاد الرواجني و محمّد بن الحسين و معاوية بن حكيم،له كتاب دلائل خروج القائم عليه السلام و ملاحم، صه </w:t>
      </w:r>
      <w:r>
        <w:rPr>
          <w:rStyle w:val="FootnoteAnchor"/>
          <w:rtl w:val="true"/>
        </w:rPr>
        <w:footnoteReference w:id="3253"/>
      </w:r>
      <w:r>
        <w:rPr>
          <w:rFonts w:ascii="IRNazanin" w:hAnsi="IRNazanin" w:eastAsia="IRNazanin"/>
          <w:color w:val="111111"/>
          <w:sz w:val="28"/>
          <w:sz w:val="28"/>
          <w:szCs w:val="28"/>
          <w:rtl w:val="true"/>
          <w:lang w:bidi="fa-IR"/>
        </w:rPr>
        <w:t xml:space="preserve">،جش </w:t>
      </w:r>
      <w:r>
        <w:rPr>
          <w:rStyle w:val="FootnoteAnchor"/>
          <w:rtl w:val="true"/>
        </w:rPr>
        <w:footnoteReference w:id="3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محمّد بن أحمد الصفّار الثقة،يروي عن الحسن بن سماعة،و محمّد بن تسنيم،و عبّاد الرواجني،و محمّد بن الحسين </w:t>
      </w:r>
      <w:r>
        <w:rPr>
          <w:rStyle w:val="FootnoteAnchor"/>
          <w:rtl w:val="true"/>
        </w:rPr>
        <w:footnoteReference w:id="32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50" w:name="__RefHeading___Toc12159417_73709187"/>
      <w:bookmarkStart w:id="1351" w:name="_Toc521"/>
      <w:bookmarkEnd w:id="1350"/>
      <w:r>
        <w:rPr/>
        <w:t>796</w:t>
      </w:r>
      <w:r>
        <w:rPr>
          <w:rtl w:val="true"/>
        </w:rPr>
        <w:t>-</w:t>
      </w:r>
      <w:r>
        <w:rPr>
          <w:rtl w:val="true"/>
        </w:rPr>
        <w:t>الحسن بن محمّد بن بابا</w:t>
      </w:r>
      <w:r>
        <w:rPr>
          <w:rtl w:val="true"/>
        </w:rPr>
        <w:t>:</w:t>
      </w:r>
      <w:bookmarkEnd w:id="1351"/>
    </w:p>
    <w:p>
      <w:pPr>
        <w:pStyle w:val="BookText"/>
        <w:rPr/>
      </w:pPr>
      <w:r>
        <w:rPr>
          <w:rFonts w:ascii="Amiri" w:hAnsi="Amiri" w:eastAsia="Amiri" w:cs="Amiri"/>
          <w:color w:val="111111"/>
          <w:sz w:val="28"/>
          <w:sz w:val="28"/>
          <w:szCs w:val="28"/>
          <w:rtl w:val="true"/>
          <w:lang w:bidi="ar-SA"/>
        </w:rPr>
        <w:t xml:space="preserve">غال،كر </w:t>
      </w:r>
      <w:r>
        <w:rPr>
          <w:rStyle w:val="FootnoteAnchor"/>
          <w:rtl w:val="true"/>
        </w:rPr>
        <w:footnoteReference w:id="32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 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القمّي </w:t>
      </w:r>
      <w:r>
        <w:rPr>
          <w:rStyle w:val="FootnoteAnchor"/>
          <w:rtl w:val="true"/>
        </w:rPr>
        <w:footnoteReference w:id="3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أبو محمّد الفضل بن شاذان في بعض كتبه أن من الكذّابين المشهورين ابن بابا القمّي </w:t>
      </w:r>
      <w:r>
        <w:rPr>
          <w:rStyle w:val="FootnoteAnchor"/>
          <w:rtl w:val="true"/>
        </w:rPr>
        <w:footnoteReference w:id="3258"/>
      </w:r>
      <w:r>
        <w:rPr>
          <w:rFonts w:eastAsia="Times New Roman" w:cs="Times New Roman" w:ascii="Times New Roman" w:hAnsi="Times New Roman"/>
          <w:color w:val="111111"/>
          <w:sz w:val="28"/>
          <w:szCs w:val="28"/>
          <w:rtl w:val="true"/>
          <w:lang w:val="en-US" w:bidi="en-US"/>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نصر بن الصباح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المعروف بابن بابا و محمّد بن نصير النميري و فارس بن حاتم القزويني لعن هؤلاء الثلاثة عليّ بن محمّد العسكري عليه السلام</w:t>
      </w:r>
      <w:r>
        <w:rPr>
          <w:rFonts w:eastAsia="Amiri" w:cs="Amiri" w:ascii="Amiri" w:hAnsi="Amiri"/>
          <w:color w:val="111111"/>
          <w:sz w:val="28"/>
          <w:szCs w:val="28"/>
          <w:rtl w:val="true"/>
          <w:lang w:bidi="ar-SA"/>
        </w:rPr>
        <w:t xml:space="preserve">. </w:t>
      </w:r>
      <w:bookmarkStart w:id="1352" w:name="pg11860_148068"/>
    </w:p>
    <w:p>
      <w:pPr>
        <w:pStyle w:val="BookText"/>
        <w:rPr/>
      </w:pPr>
      <w:bookmarkEnd w:id="1352"/>
      <w:r>
        <w:rPr>
          <w:rFonts w:ascii="Amiri" w:hAnsi="Amiri" w:eastAsia="Amiri" w:cs="Amiri"/>
          <w:color w:val="111111"/>
          <w:sz w:val="28"/>
          <w:sz w:val="28"/>
          <w:szCs w:val="28"/>
          <w:rtl w:val="true"/>
          <w:lang w:bidi="ar-SA"/>
        </w:rPr>
        <w:t xml:space="preserve">و ذكر أبو محمّد الفضل بن شاذان إليّ </w:t>
      </w:r>
      <w:r>
        <w:rPr>
          <w:rStyle w:val="FootnoteAnchor"/>
          <w:rtl w:val="true"/>
        </w:rPr>
        <w:footnoteReference w:id="3259"/>
      </w:r>
      <w:r>
        <w:rPr>
          <w:rFonts w:ascii="Amiri" w:hAnsi="Amiri" w:eastAsia="Amiri" w:cs="Amiri"/>
          <w:color w:val="111111"/>
          <w:sz w:val="28"/>
          <w:sz w:val="28"/>
          <w:szCs w:val="28"/>
          <w:rtl w:val="true"/>
          <w:lang w:bidi="ar-SA"/>
        </w:rPr>
        <w:t xml:space="preserve">في بعض كتبه أنّ من الكذّابين المشهورين ابن بابا القمّي </w:t>
      </w:r>
      <w:r>
        <w:rPr>
          <w:rStyle w:val="FootnoteAnchor"/>
          <w:rtl w:val="true"/>
        </w:rPr>
        <w:footnoteReference w:id="3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فارس بن حاتم </w:t>
      </w:r>
      <w:r>
        <w:rPr>
          <w:rStyle w:val="FootnoteAnchor"/>
          <w:rtl w:val="true"/>
        </w:rPr>
        <w:footnoteReference w:id="3261"/>
      </w:r>
      <w:r>
        <w:rPr>
          <w:rFonts w:ascii="Amiri" w:hAnsi="Amiri" w:eastAsia="Amiri" w:cs="Amiri"/>
          <w:color w:val="111111"/>
          <w:sz w:val="28"/>
          <w:sz w:val="28"/>
          <w:szCs w:val="28"/>
          <w:rtl w:val="true"/>
          <w:lang w:bidi="ar-SA"/>
        </w:rPr>
        <w:t>و محمّد بن نصير له ذكر،فلاحظ</w:t>
      </w:r>
      <w:r>
        <w:rPr>
          <w:rFonts w:eastAsia="Amiri" w:cs="Amiri" w:ascii="Amiri" w:hAnsi="Amiri"/>
          <w:color w:val="111111"/>
          <w:sz w:val="28"/>
          <w:szCs w:val="28"/>
          <w:rtl w:val="true"/>
          <w:lang w:bidi="ar-SA"/>
        </w:rPr>
        <w:t>.</w:t>
      </w:r>
    </w:p>
    <w:p>
      <w:pPr>
        <w:pStyle w:val="Heading3"/>
        <w:numPr>
          <w:ilvl w:val="2"/>
          <w:numId w:val="1"/>
        </w:numPr>
        <w:rPr/>
      </w:pPr>
      <w:bookmarkStart w:id="1353" w:name="__RefHeading___Toc12159419_73709187"/>
      <w:bookmarkStart w:id="1354" w:name="_Toc522"/>
      <w:bookmarkEnd w:id="1353"/>
      <w:r>
        <w:rPr/>
        <w:t>797</w:t>
      </w:r>
      <w:r>
        <w:rPr>
          <w:rtl w:val="true"/>
        </w:rPr>
        <w:t>-</w:t>
      </w:r>
      <w:r>
        <w:rPr>
          <w:rtl w:val="true"/>
        </w:rPr>
        <w:t>الحسن بن محمّد بن بندار</w:t>
      </w:r>
      <w:r>
        <w:rPr>
          <w:rtl w:val="true"/>
        </w:rPr>
        <w:t>:</w:t>
      </w:r>
      <w:bookmarkEnd w:id="1354"/>
    </w:p>
    <w:p>
      <w:pPr>
        <w:pStyle w:val="BookText"/>
        <w:rPr/>
      </w:pPr>
      <w:r>
        <w:rPr>
          <w:rFonts w:ascii="Amiri" w:hAnsi="Amiri" w:eastAsia="Amiri" w:cs="Amiri"/>
          <w:color w:val="111111"/>
          <w:sz w:val="28"/>
          <w:sz w:val="28"/>
          <w:szCs w:val="28"/>
          <w:rtl w:val="true"/>
          <w:lang w:bidi="ar-SA"/>
        </w:rPr>
        <w:t>غير مذكور في الكتابين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المجمع في ترجمة محمّد بن أورمة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حدّثني الحسن ابن محمّد بن بندار القمّي رحمه اللّه </w:t>
      </w:r>
      <w:r>
        <w:rPr>
          <w:rStyle w:val="FootnoteAnchor"/>
          <w:rtl w:val="true"/>
        </w:rPr>
        <w:footnoteReference w:id="32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ناهيك مدحا استناد غض إلى قوله و ترحّمه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يظهر من جش أيضا أنّه من الشيوخ المعتبرين من بلدة قم </w:t>
      </w:r>
      <w:r>
        <w:rPr>
          <w:rStyle w:val="FootnoteAnchor"/>
          <w:rtl w:val="true"/>
        </w:rPr>
        <w:footnoteReference w:id="3263"/>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الظاهر أنّه والد الحسين بن الحسن بن بندار </w:t>
      </w:r>
      <w:r>
        <w:rPr>
          <w:rStyle w:val="FootnoteAnchor"/>
          <w:rtl w:val="true"/>
        </w:rPr>
        <w:footnoteReference w:id="3264"/>
      </w:r>
      <w:r>
        <w:rPr>
          <w:rFonts w:ascii="Amiri" w:hAnsi="Amiri" w:eastAsia="Amiri" w:cs="Amiri"/>
          <w:color w:val="111111"/>
          <w:sz w:val="28"/>
          <w:sz w:val="28"/>
          <w:szCs w:val="28"/>
          <w:rtl w:val="true"/>
          <w:lang w:bidi="ar-SA"/>
        </w:rPr>
        <w:t>الآتي،فلاحظ</w:t>
      </w:r>
      <w:r>
        <w:rPr>
          <w:rFonts w:eastAsia="Amiri" w:cs="Amiri" w:ascii="Amiri" w:hAnsi="Amiri"/>
          <w:color w:val="111111"/>
          <w:sz w:val="28"/>
          <w:szCs w:val="28"/>
          <w:rtl w:val="true"/>
          <w:lang w:bidi="ar-SA"/>
        </w:rPr>
        <w:t>.</w:t>
      </w:r>
    </w:p>
    <w:p>
      <w:pPr>
        <w:pStyle w:val="Heading3"/>
        <w:numPr>
          <w:ilvl w:val="2"/>
          <w:numId w:val="1"/>
        </w:numPr>
        <w:rPr/>
      </w:pPr>
      <w:bookmarkStart w:id="1355" w:name="__RefHeading___Toc12159421_73709187"/>
      <w:bookmarkStart w:id="1356" w:name="_Toc523"/>
      <w:bookmarkEnd w:id="1355"/>
      <w:r>
        <w:rPr/>
        <w:t>798</w:t>
      </w:r>
      <w:r>
        <w:rPr>
          <w:rtl w:val="true"/>
        </w:rPr>
        <w:t>-</w:t>
      </w:r>
      <w:r>
        <w:rPr>
          <w:rtl w:val="true"/>
        </w:rPr>
        <w:t>الحسن بن محمّد بن جمهور</w:t>
      </w:r>
      <w:r>
        <w:rPr>
          <w:rtl w:val="true"/>
        </w:rPr>
        <w:t>:</w:t>
      </w:r>
      <w:bookmarkEnd w:id="1356"/>
    </w:p>
    <w:p>
      <w:pPr>
        <w:pStyle w:val="BookText"/>
        <w:rPr/>
      </w:pPr>
      <w:r>
        <w:rPr>
          <w:rFonts w:ascii="Amiri" w:hAnsi="Amiri" w:eastAsia="Amiri" w:cs="Amiri"/>
          <w:color w:val="111111"/>
          <w:sz w:val="28"/>
          <w:sz w:val="28"/>
          <w:szCs w:val="28"/>
          <w:rtl w:val="true"/>
          <w:lang w:bidi="ar-SA"/>
        </w:rPr>
        <w:t>العمّي،أبو محمّد،بصري،ثقة في نفسه،ينسب إلى بني العم من تميم،يروي عن الضعفاء و يعتمد المراسيل،ذكره أصحابنا بذلك و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أوثق من أبيه،صه </w:t>
      </w:r>
      <w:r>
        <w:rPr>
          <w:rStyle w:val="FootnoteAnchor"/>
          <w:rtl w:val="true"/>
        </w:rPr>
        <w:footnoteReference w:id="3265"/>
      </w:r>
      <w:r>
        <w:rPr>
          <w:rFonts w:eastAsia="Times New Roman" w:cs="Times New Roman" w:ascii="Times New Roman" w:hAnsi="Times New Roman"/>
          <w:color w:val="111111"/>
          <w:sz w:val="28"/>
          <w:szCs w:val="28"/>
          <w:rtl w:val="true"/>
          <w:lang w:val="en-US" w:bidi="en-US"/>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أصلح،له كتاب الواحدة،أخبرنا أحمد بن عبد الواحد </w:t>
      </w:r>
      <w:bookmarkStart w:id="1357" w:name="pg11860_148069"/>
    </w:p>
    <w:p>
      <w:pPr>
        <w:pStyle w:val="BookText"/>
        <w:rPr/>
      </w:pPr>
      <w:bookmarkEnd w:id="1357"/>
      <w:r>
        <w:rPr>
          <w:rFonts w:ascii="Amiri" w:hAnsi="Amiri" w:eastAsia="Amiri" w:cs="Amiri"/>
          <w:color w:val="111111"/>
          <w:sz w:val="28"/>
          <w:sz w:val="28"/>
          <w:szCs w:val="28"/>
          <w:rtl w:val="true"/>
          <w:lang w:bidi="ar-SA"/>
        </w:rPr>
        <w:t xml:space="preserve">و غيره،عن أبي طالب الأنباري،عن الحسن بالواحدة </w:t>
      </w:r>
      <w:r>
        <w:rPr>
          <w:rStyle w:val="FootnoteAnchor"/>
          <w:rtl w:val="true"/>
        </w:rPr>
        <w:footnoteReference w:id="3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محمّد بن جمهور،عنه أبو طالب الأنباري </w:t>
      </w:r>
      <w:r>
        <w:rPr>
          <w:rStyle w:val="FootnoteAnchor"/>
          <w:rtl w:val="true"/>
        </w:rPr>
        <w:footnoteReference w:id="32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58" w:name="__RefHeading___Toc12159423_73709187"/>
      <w:bookmarkStart w:id="1359" w:name="_Toc524"/>
      <w:bookmarkEnd w:id="1358"/>
      <w:r>
        <w:rPr/>
        <w:t>799</w:t>
      </w:r>
      <w:r>
        <w:rPr>
          <w:rtl w:val="true"/>
        </w:rPr>
        <w:t>-</w:t>
      </w:r>
      <w:r>
        <w:rPr>
          <w:rtl w:val="true"/>
        </w:rPr>
        <w:t>الحسن بن محمّد بن الحسن</w:t>
      </w:r>
      <w:r>
        <w:rPr>
          <w:rtl w:val="true"/>
        </w:rPr>
        <w:t>:</w:t>
      </w:r>
      <w:bookmarkEnd w:id="1359"/>
    </w:p>
    <w:p>
      <w:pPr>
        <w:pStyle w:val="BookText"/>
        <w:rPr/>
      </w:pPr>
      <w:r>
        <w:rPr>
          <w:rFonts w:ascii="Amiri" w:hAnsi="Amiri" w:eastAsia="Amiri" w:cs="Amiri"/>
          <w:color w:val="111111"/>
          <w:sz w:val="28"/>
          <w:sz w:val="28"/>
          <w:szCs w:val="28"/>
          <w:rtl w:val="true"/>
          <w:lang w:bidi="ar-SA"/>
        </w:rPr>
        <w:t>الطوسي رحمه اللّه،غير مذكور في الكتابين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الجليل أبو علي الحسن ابن الشيخ الجليل الموفق أبي جعفر محمّد بن الحسن الطوسي،فقيه ثقة عين،قرأ على والده جميع تصانيفه،أخبرني الوالد عنه رحمهم اللّه </w:t>
      </w:r>
      <w:r>
        <w:rPr>
          <w:rStyle w:val="FootnoteAnchor"/>
          <w:rtl w:val="true"/>
        </w:rPr>
        <w:footnoteReference w:id="3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المقدّس التقي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بن الحسن أبو علي نجل شيخ الطائفة،كان ثقة فقيها عارفا بالأخبار و الرجال،و إليه تنتهي أكثر إجازاتنا عن شيخ الطائفة،انتهى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أبو علي الحسن بن محمّد بن الحسن بن علي الطوسي،كان عالما فاضلا فقيها محدّثا جليلا ثقة؛له كتب،منها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الأمالي،و شرح النهاية،و غير ذلك </w:t>
      </w:r>
      <w:r>
        <w:rPr>
          <w:rStyle w:val="FootnoteAnchor"/>
          <w:rtl w:val="true"/>
        </w:rPr>
        <w:footnoteReference w:id="32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60" w:name="__RefHeading___Toc12159425_73709187"/>
      <w:bookmarkStart w:id="1361" w:name="_Toc525"/>
      <w:bookmarkEnd w:id="1360"/>
      <w:r>
        <w:rPr/>
        <w:t>800</w:t>
      </w:r>
      <w:r>
        <w:rPr>
          <w:rtl w:val="true"/>
        </w:rPr>
        <w:t>-</w:t>
      </w:r>
      <w:r>
        <w:rPr>
          <w:rtl w:val="true"/>
        </w:rPr>
        <w:t>الحسن بن محمّد بن الحسن</w:t>
      </w:r>
      <w:r>
        <w:rPr>
          <w:rtl w:val="true"/>
        </w:rPr>
        <w:t>:</w:t>
      </w:r>
      <w:bookmarkEnd w:id="1361"/>
    </w:p>
    <w:p>
      <w:pPr>
        <w:pStyle w:val="BookText"/>
        <w:rPr/>
      </w:pPr>
      <w:r>
        <w:rPr>
          <w:rFonts w:ascii="Amiri" w:hAnsi="Amiri" w:eastAsia="Amiri" w:cs="Amiri"/>
          <w:color w:val="111111"/>
          <w:sz w:val="28"/>
          <w:sz w:val="28"/>
          <w:szCs w:val="28"/>
          <w:rtl w:val="true"/>
          <w:lang w:bidi="ar-SA"/>
        </w:rPr>
        <w:t xml:space="preserve">السكوني الكوفي،يكنّى أبا القاسم،روى عنه التلعكبري و سمع منه في داره بالكوفة سنة أربع و أربعين و ثلاثمائة،و ليس له منه إجازة،لم </w:t>
      </w:r>
      <w:r>
        <w:rPr>
          <w:rStyle w:val="FootnoteAnchor"/>
          <w:rtl w:val="true"/>
        </w:rPr>
        <w:footnoteReference w:id="3270"/>
      </w:r>
      <w:r>
        <w:rPr>
          <w:rFonts w:eastAsia="Times New Roman" w:cs="Times New Roman" w:ascii="Times New Roman" w:hAnsi="Times New Roman"/>
          <w:color w:val="111111"/>
          <w:sz w:val="28"/>
          <w:szCs w:val="28"/>
          <w:rtl w:val="true"/>
          <w:lang w:val="en-US" w:bidi="en-US"/>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محمّد بن الحسن السكوني،عنه </w:t>
      </w:r>
      <w:bookmarkStart w:id="1362" w:name="pg11860_148070"/>
    </w:p>
    <w:p>
      <w:pPr>
        <w:pStyle w:val="BookText"/>
        <w:rPr/>
      </w:pPr>
      <w:bookmarkEnd w:id="1362"/>
      <w:r>
        <w:rPr>
          <w:rFonts w:ascii="Amiri" w:hAnsi="Amiri" w:eastAsia="Amiri" w:cs="Amiri"/>
          <w:color w:val="111111"/>
          <w:sz w:val="28"/>
          <w:sz w:val="28"/>
          <w:szCs w:val="28"/>
          <w:rtl w:val="true"/>
          <w:lang w:bidi="ar-SA"/>
        </w:rPr>
        <w:t xml:space="preserve">التلعكبري </w:t>
      </w:r>
      <w:r>
        <w:rPr>
          <w:rStyle w:val="FootnoteAnchor"/>
          <w:rtl w:val="true"/>
        </w:rPr>
        <w:footnoteReference w:id="32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63" w:name="__RefHeading___Toc12159427_73709187"/>
      <w:bookmarkStart w:id="1364" w:name="_Toc526"/>
      <w:bookmarkEnd w:id="1363"/>
      <w:r>
        <w:rPr/>
        <w:t>801</w:t>
      </w:r>
      <w:r>
        <w:rPr>
          <w:rtl w:val="true"/>
        </w:rPr>
        <w:t>-</w:t>
      </w:r>
      <w:r>
        <w:rPr>
          <w:rtl w:val="true"/>
        </w:rPr>
        <w:t>الحسن بن محمّد الحضرمي</w:t>
      </w:r>
      <w:r>
        <w:rPr>
          <w:rtl w:val="true"/>
        </w:rPr>
        <w:t>:</w:t>
      </w:r>
      <w:bookmarkEnd w:id="1364"/>
    </w:p>
    <w:p>
      <w:pPr>
        <w:pStyle w:val="BookText"/>
        <w:rPr/>
      </w:pPr>
      <w:r>
        <w:rPr>
          <w:rFonts w:ascii="Amiri" w:hAnsi="Amiri" w:eastAsia="Amiri" w:cs="Amiri"/>
          <w:color w:val="111111"/>
          <w:sz w:val="28"/>
          <w:sz w:val="28"/>
          <w:szCs w:val="28"/>
          <w:rtl w:val="true"/>
          <w:lang w:bidi="ar-SA"/>
        </w:rPr>
        <w:t xml:space="preserve">ابن أخت أبي مالك الحضرمي،ثقة،له كتب،منها رواية هارون بن مسلم بن سعدان،جش </w:t>
      </w:r>
      <w:r>
        <w:rPr>
          <w:rStyle w:val="FootnoteAnchor"/>
          <w:rtl w:val="true"/>
        </w:rPr>
        <w:footnoteReference w:id="3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محمد الحضرمي،عنه هارون بن مسلم </w:t>
      </w:r>
      <w:r>
        <w:rPr>
          <w:rStyle w:val="FootnoteAnchor"/>
          <w:rtl w:val="true"/>
        </w:rPr>
        <w:footnoteReference w:id="32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65" w:name="__RefHeading___Toc12159429_73709187"/>
      <w:bookmarkStart w:id="1366" w:name="_Toc527"/>
      <w:bookmarkEnd w:id="1365"/>
      <w:r>
        <w:rPr/>
        <w:t>802</w:t>
      </w:r>
      <w:r>
        <w:rPr>
          <w:rtl w:val="true"/>
        </w:rPr>
        <w:t>-</w:t>
      </w:r>
      <w:r>
        <w:rPr>
          <w:rtl w:val="true"/>
        </w:rPr>
        <w:t>الحسن بن محمّد بن حمزة</w:t>
      </w:r>
      <w:r>
        <w:rPr>
          <w:rtl w:val="true"/>
        </w:rPr>
        <w:t>:</w:t>
      </w:r>
      <w:bookmarkEnd w:id="1366"/>
    </w:p>
    <w:p>
      <w:pPr>
        <w:pStyle w:val="BookText"/>
        <w:rPr/>
      </w:pPr>
      <w:r>
        <w:rPr>
          <w:rFonts w:ascii="Amiri" w:hAnsi="Amiri" w:eastAsia="Amiri" w:cs="Amiri"/>
          <w:color w:val="111111"/>
          <w:sz w:val="28"/>
          <w:sz w:val="28"/>
          <w:szCs w:val="28"/>
          <w:rtl w:val="true"/>
          <w:lang w:bidi="ar-SA"/>
        </w:rPr>
        <w:t>ابن عليّ بن عبد اللّه بن محمّد بن الحسن بن الحسين بن عليّ بن الحسين بن عليّ بن أبي طالب عليه السلام،المرعشي الطبري،يكنّى أبا محمّد؛زاهد عالم أديب فاضل،روى عنه التلعكبري و كان سماعه منه أوّلا سنة ثمان و عشرين و ثلاثمائة،و له منه إجازة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جماعة منهم الحسين بن عبيد اللّه و أحمد بن عبدون و محمّد بن محمّد بن النعمان و كان سماعهم منه سنة أربع و خمسين و ثلاثمائة،لم </w:t>
      </w:r>
      <w:r>
        <w:rPr>
          <w:rStyle w:val="FootnoteAnchor"/>
          <w:rtl w:val="true"/>
        </w:rPr>
        <w:footnoteReference w:id="3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في جخ،و الموجود في كتب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حمزة،بغير توسّط محمّد </w:t>
      </w:r>
      <w:r>
        <w:rPr>
          <w:rStyle w:val="FootnoteAnchor"/>
          <w:rtl w:val="true"/>
        </w:rPr>
        <w:footnoteReference w:id="3275"/>
      </w:r>
      <w:r>
        <w:rPr>
          <w:rFonts w:ascii="Amiri" w:hAnsi="Amiri" w:eastAsia="Amiri" w:cs="Amiri"/>
          <w:color w:val="111111"/>
          <w:sz w:val="28"/>
          <w:sz w:val="28"/>
          <w:szCs w:val="28"/>
          <w:rtl w:val="true"/>
          <w:lang w:bidi="ar-SA"/>
        </w:rPr>
        <w:t xml:space="preserve">،و هو الموافق لما في كتب النسب </w:t>
      </w:r>
      <w:r>
        <w:rPr>
          <w:rStyle w:val="FootnoteAnchor"/>
          <w:rtl w:val="true"/>
        </w:rPr>
        <w:footnoteReference w:id="3276"/>
      </w:r>
      <w:r>
        <w:rPr>
          <w:rFonts w:eastAsia="Times New Roman" w:cs="Times New Roman" w:ascii="Times New Roman" w:hAnsi="Times New Roman"/>
          <w:color w:val="111111"/>
          <w:sz w:val="28"/>
          <w:szCs w:val="28"/>
          <w:rtl w:val="true"/>
          <w:lang w:val="en-US" w:bidi="en-US"/>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أنّ توسّط محمّد مشهور،و لعلّ منشأه أنّ كنيته أبو محمّد فصحّف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محمّد </w:t>
      </w:r>
      <w:r>
        <w:rPr>
          <w:rStyle w:val="FootnoteAnchor"/>
          <w:rtl w:val="true"/>
        </w:rPr>
        <w:footnoteReference w:id="3277"/>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bookmarkStart w:id="1367" w:name="pg11860_148071"/>
    </w:p>
    <w:p>
      <w:pPr>
        <w:pStyle w:val="BookText"/>
        <w:rPr/>
      </w:pPr>
      <w:bookmarkEnd w:id="1367"/>
      <w:r>
        <w:rPr>
          <w:rFonts w:ascii="Amiri" w:hAnsi="Amiri" w:eastAsia="Amiri" w:cs="Amiri"/>
          <w:color w:val="111111"/>
          <w:sz w:val="28"/>
          <w:sz w:val="28"/>
          <w:szCs w:val="28"/>
          <w:rtl w:val="true"/>
          <w:lang w:bidi="ar-SA"/>
        </w:rPr>
        <w:t>و مضى الكلام في ابن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محمّد بن حمزة،عنه التلعكبري،و الحسين </w:t>
      </w:r>
      <w:r>
        <w:rPr>
          <w:rStyle w:val="FootnoteAnchor"/>
          <w:rtl w:val="true"/>
        </w:rPr>
        <w:footnoteReference w:id="3278"/>
      </w:r>
      <w:r>
        <w:rPr>
          <w:rFonts w:ascii="Amiri" w:hAnsi="Amiri" w:eastAsia="Amiri" w:cs="Amiri"/>
          <w:color w:val="111111"/>
          <w:sz w:val="28"/>
          <w:sz w:val="28"/>
          <w:szCs w:val="28"/>
          <w:rtl w:val="true"/>
          <w:lang w:bidi="ar-SA"/>
        </w:rPr>
        <w:t xml:space="preserve">ابن عبيد اللّه،و أحمد بن عبدون،و المفيد رحمه اللّه </w:t>
      </w:r>
      <w:r>
        <w:rPr>
          <w:rStyle w:val="FootnoteAnchor"/>
          <w:rtl w:val="true"/>
        </w:rPr>
        <w:footnoteReference w:id="3279"/>
      </w:r>
      <w:r>
        <w:rPr>
          <w:rFonts w:ascii="IRNazanin" w:hAnsi="IRNazanin" w:eastAsia="IRNazanin"/>
          <w:color w:val="111111"/>
          <w:sz w:val="28"/>
          <w:sz w:val="28"/>
          <w:szCs w:val="28"/>
          <w:rtl w:val="true"/>
          <w:lang w:bidi="fa-IR"/>
        </w:rPr>
        <w:t>،انتهى فتأمّل</w:t>
      </w:r>
      <w:r>
        <w:rPr>
          <w:rFonts w:eastAsia="IRNazanin" w:cs="IRNazanin"/>
          <w:color w:val="111111"/>
          <w:sz w:val="28"/>
          <w:szCs w:val="28"/>
          <w:rtl w:val="true"/>
          <w:lang w:bidi="fa-IR"/>
        </w:rPr>
        <w:t>.</w:t>
      </w:r>
    </w:p>
    <w:p>
      <w:pPr>
        <w:pStyle w:val="Heading3"/>
        <w:numPr>
          <w:ilvl w:val="2"/>
          <w:numId w:val="1"/>
        </w:numPr>
        <w:rPr/>
      </w:pPr>
      <w:bookmarkStart w:id="1368" w:name="__RefHeading___Toc12159431_73709187"/>
      <w:bookmarkStart w:id="1369" w:name="_Toc528"/>
      <w:bookmarkEnd w:id="1368"/>
      <w:r>
        <w:rPr/>
        <w:t>803</w:t>
      </w:r>
      <w:r>
        <w:rPr>
          <w:rtl w:val="true"/>
        </w:rPr>
        <w:t>-</w:t>
      </w:r>
      <w:r>
        <w:rPr>
          <w:rtl w:val="true"/>
        </w:rPr>
        <w:t>الحسن بن محمّد بن خالد</w:t>
      </w:r>
      <w:r>
        <w:rPr>
          <w:rtl w:val="true"/>
        </w:rPr>
        <w:t>:</w:t>
      </w:r>
      <w:bookmarkEnd w:id="1369"/>
    </w:p>
    <w:p>
      <w:pPr>
        <w:pStyle w:val="BookText"/>
        <w:rPr/>
      </w:pPr>
      <w:r>
        <w:rPr>
          <w:rFonts w:ascii="Amiri" w:hAnsi="Amiri" w:eastAsia="Amiri" w:cs="Amiri"/>
          <w:color w:val="111111"/>
          <w:sz w:val="28"/>
          <w:sz w:val="28"/>
          <w:szCs w:val="28"/>
          <w:rtl w:val="true"/>
          <w:lang w:bidi="ar-SA"/>
        </w:rPr>
        <w:t xml:space="preserve">ابن عمر الطيالسي،أبو محمّد،ثقة،سليم الجنبة،صه </w:t>
      </w:r>
      <w:r>
        <w:rPr>
          <w:rStyle w:val="FootnoteAnchor"/>
          <w:rtl w:val="true"/>
        </w:rPr>
        <w:footnoteReference w:id="3280"/>
      </w:r>
      <w:r>
        <w:rPr>
          <w:rFonts w:ascii="IRNazanin" w:hAnsi="IRNazanin" w:eastAsia="IRNazanin"/>
          <w:color w:val="111111"/>
          <w:sz w:val="28"/>
          <w:sz w:val="28"/>
          <w:szCs w:val="28"/>
          <w:rtl w:val="true"/>
          <w:lang w:bidi="fa-IR"/>
        </w:rPr>
        <w:t xml:space="preserve">،جش </w:t>
      </w:r>
      <w:r>
        <w:rPr>
          <w:rStyle w:val="FootnoteAnchor"/>
          <w:rtl w:val="true"/>
        </w:rPr>
        <w:footnoteReference w:id="3281"/>
      </w:r>
      <w:r>
        <w:rPr>
          <w:rFonts w:ascii="Amiri" w:hAnsi="Amiri" w:eastAsia="Amiri" w:cs="Amiri"/>
          <w:color w:val="111111"/>
          <w:sz w:val="28"/>
          <w:sz w:val="28"/>
          <w:szCs w:val="28"/>
          <w:rtl w:val="true"/>
          <w:lang w:bidi="ar-SA"/>
        </w:rPr>
        <w:t>كما في ترجمة أخيه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المصنّف ذكره بعنوان ابن أبي عبد اللّه عن صه </w:t>
      </w:r>
      <w:r>
        <w:rPr>
          <w:rStyle w:val="FootnoteAnchor"/>
          <w:rtl w:val="true"/>
        </w:rPr>
        <w:footnoteReference w:id="3282"/>
      </w:r>
      <w:r>
        <w:rPr>
          <w:rFonts w:ascii="Amiri" w:hAnsi="Amiri" w:eastAsia="Amiri" w:cs="Amiri"/>
          <w:color w:val="111111"/>
          <w:sz w:val="28"/>
          <w:sz w:val="28"/>
          <w:szCs w:val="28"/>
          <w:rtl w:val="true"/>
          <w:lang w:bidi="ar-SA"/>
        </w:rPr>
        <w:t>،و الأولى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حكم خالي بتوثيقه </w:t>
      </w:r>
      <w:r>
        <w:rPr>
          <w:rStyle w:val="FootnoteAnchor"/>
          <w:rtl w:val="true"/>
        </w:rPr>
        <w:footnoteReference w:id="3283"/>
      </w:r>
      <w:r>
        <w:rPr>
          <w:rFonts w:ascii="Amiri" w:hAnsi="Amiri" w:eastAsia="Amiri" w:cs="Amiri"/>
          <w:color w:val="111111"/>
          <w:sz w:val="28"/>
          <w:sz w:val="28"/>
          <w:szCs w:val="28"/>
          <w:rtl w:val="true"/>
          <w:lang w:bidi="ar-SA"/>
        </w:rPr>
        <w:t xml:space="preserve">،و كذا في البلغة </w:t>
      </w:r>
      <w:r>
        <w:rPr>
          <w:rStyle w:val="FootnoteAnchor"/>
          <w:rtl w:val="true"/>
        </w:rPr>
        <w:footnoteReference w:id="3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اعترضه تلميذه الشيخ عبد اللّه السماهيجي بأنّه وثّقه شيخنا تبعا لشيخنا المجلسي،و فيه نظر،لأنّ كتب الرجال المعتمدة خالية عنه غير د، فإنّه ذكره و نقل توثيقه عن لم </w:t>
      </w:r>
      <w:r>
        <w:rPr>
          <w:rStyle w:val="FootnoteAnchor"/>
          <w:rtl w:val="true"/>
        </w:rPr>
        <w:footnoteReference w:id="3285"/>
      </w:r>
      <w:r>
        <w:rPr>
          <w:rFonts w:ascii="Amiri" w:hAnsi="Amiri" w:eastAsia="Amiri" w:cs="Amiri"/>
          <w:color w:val="111111"/>
          <w:sz w:val="28"/>
          <w:sz w:val="28"/>
          <w:szCs w:val="28"/>
          <w:rtl w:val="true"/>
          <w:lang w:bidi="ar-SA"/>
        </w:rPr>
        <w:t xml:space="preserve">و ليس في لم،و كم له من أمثال هذه المنقولات </w:t>
      </w:r>
      <w:r>
        <w:rPr>
          <w:rStyle w:val="FootnoteAnchor"/>
          <w:rtl w:val="true"/>
        </w:rPr>
        <w:footnoteReference w:id="3286"/>
      </w:r>
      <w:r>
        <w:rPr>
          <w:rFonts w:ascii="Amiri" w:hAnsi="Amiri" w:eastAsia="Amiri" w:cs="Amiri"/>
          <w:color w:val="111111"/>
          <w:sz w:val="28"/>
          <w:sz w:val="28"/>
          <w:szCs w:val="28"/>
          <w:rtl w:val="true"/>
          <w:lang w:bidi="ar-SA"/>
        </w:rPr>
        <w:t>غير الثابتة،انتهى</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لاحظت ما ذكرناه علمت أنّه غفل عن حقيقة الحال،و اللّه العاصم في كلّ حال،تعق </w:t>
      </w:r>
      <w:r>
        <w:rPr>
          <w:rStyle w:val="FootnoteAnchor"/>
          <w:rtl w:val="true"/>
        </w:rPr>
        <w:footnoteReference w:id="3287"/>
      </w:r>
      <w:r>
        <w:rPr>
          <w:rFonts w:eastAsia="Times New Roman" w:cs="Times New Roman" w:ascii="Times New Roman" w:hAnsi="Times New Roman"/>
          <w:color w:val="111111"/>
          <w:sz w:val="28"/>
          <w:szCs w:val="28"/>
          <w:rtl w:val="true"/>
          <w:lang w:val="en-US" w:bidi="en-US"/>
        </w:rPr>
        <w:t xml:space="preserve">. </w:t>
      </w:r>
      <w:bookmarkStart w:id="1370" w:name="pg11860_148072"/>
    </w:p>
    <w:p>
      <w:pPr>
        <w:pStyle w:val="Heading3"/>
        <w:numPr>
          <w:ilvl w:val="2"/>
          <w:numId w:val="1"/>
        </w:numPr>
        <w:rPr/>
      </w:pPr>
      <w:bookmarkStart w:id="1371" w:name="__RefHeading___Toc12159433_73709187"/>
      <w:bookmarkStart w:id="1372" w:name="_Toc529"/>
      <w:bookmarkEnd w:id="1370"/>
      <w:bookmarkEnd w:id="1371"/>
      <w:r>
        <w:rPr/>
        <w:t>804</w:t>
      </w:r>
      <w:r>
        <w:rPr>
          <w:rtl w:val="true"/>
        </w:rPr>
        <w:t>-</w:t>
      </w:r>
      <w:r>
        <w:rPr>
          <w:rtl w:val="true"/>
        </w:rPr>
        <w:t>الحسن بن محمّد بن سماعة</w:t>
      </w:r>
      <w:r>
        <w:rPr>
          <w:rtl w:val="true"/>
        </w:rPr>
        <w:t>:</w:t>
      </w:r>
      <w:bookmarkEnd w:id="1372"/>
    </w:p>
    <w:p>
      <w:pPr>
        <w:pStyle w:val="BookText"/>
        <w:rPr/>
      </w:pPr>
      <w:r>
        <w:rPr>
          <w:rFonts w:ascii="Amiri" w:hAnsi="Amiri" w:eastAsia="Amiri" w:cs="Amiri"/>
          <w:color w:val="111111"/>
          <w:sz w:val="28"/>
          <w:sz w:val="28"/>
          <w:szCs w:val="28"/>
          <w:rtl w:val="true"/>
          <w:lang w:bidi="ar-SA"/>
        </w:rPr>
        <w:t xml:space="preserve">الكوفي،واقفي المذهب إلاّ أنّه جيّد التصانيف نقيّ الفقه حسن الانتقاء، ست </w:t>
      </w:r>
      <w:r>
        <w:rPr>
          <w:rStyle w:val="FootnoteAnchor"/>
          <w:rtl w:val="true"/>
        </w:rPr>
        <w:footnoteReference w:id="3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 الكندي الصيرفي،قبل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الانتقاء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كثير الحديث،فقيه،ثقة،و كان من شيوخ الواقفة يعاند في الوقف و يتعصّب،و ليس محمّد بن سماعة أبوه من ولد سماعة بن مهران؛مات الحسن بن محمّد بن سماعة ليلة الخميس لخمس خلون من جمادى الأولى سنة ثلاث و ستّين و مائتين بالكوفة،و صلّى عليه إبراهيم بن محمّد العلوي، و دفن في جعفي </w:t>
      </w:r>
      <w:r>
        <w:rPr>
          <w:rStyle w:val="FootnoteAnchor"/>
          <w:rtl w:val="true"/>
        </w:rPr>
        <w:footnoteReference w:id="3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فيما زاد ست على ما 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مات ابن سماعة سنة ثلاث و ستّين و مائتين في جمادى الأولى،و صلّى عليه إبراهيم العلوي ابن محمّد </w:t>
      </w:r>
      <w:r>
        <w:rPr>
          <w:rStyle w:val="FootnoteAnchor"/>
          <w:rtl w:val="true"/>
        </w:rPr>
        <w:footnoteReference w:id="3290"/>
      </w:r>
      <w:r>
        <w:rPr>
          <w:rFonts w:ascii="Amiri" w:hAnsi="Amiri" w:eastAsia="Amiri" w:cs="Amiri"/>
          <w:color w:val="111111"/>
          <w:sz w:val="28"/>
          <w:sz w:val="28"/>
          <w:szCs w:val="28"/>
          <w:rtl w:val="true"/>
          <w:lang w:bidi="ar-SA"/>
        </w:rPr>
        <w:t>،و دفن في جعفي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أحمد بن عبدون،عن أبي طالب الأنباري،عن حميد بن زياد النينوي،عنه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أحمد بن عبدون،عن عليّ بن محمّد بن الزبير،عن عليّ بن الحسن بن فضّال،عنه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محمّد بن سماعة واقفي،مات سنة ثلاث و ستّين و مائتين،يكنّى أبا علي </w:t>
      </w:r>
      <w:r>
        <w:rPr>
          <w:rStyle w:val="FootnoteAnchor"/>
          <w:rtl w:val="true"/>
        </w:rPr>
        <w:footnoteReference w:id="3291"/>
      </w:r>
      <w:r>
        <w:rPr>
          <w:rFonts w:eastAsia="Times New Roman" w:cs="Times New Roman" w:ascii="Times New Roman" w:hAnsi="Times New Roman"/>
          <w:color w:val="111111"/>
          <w:sz w:val="28"/>
          <w:szCs w:val="28"/>
          <w:rtl w:val="true"/>
          <w:lang w:val="en-US" w:bidi="en-US"/>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جش بعد الصيرفي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شيوخ الواقفة،كثير الحديث،فقيه، ثقة،و كان يعاند في الوقف و يتعصّب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محمّد بن جعفر المؤدّب،عن أحمد بن محمّد،عن أبي جعفر أحمد بن يحيى الأودي،قال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مسجد الجامع لأصلّي الظهر،فلمّا صلّيت رأيت حرب بن الحسن الطحّان و جماعة من أصحابنا جلوسا،فملت إليهم و سلّمت عليهم و جلست،و كان فيهم الحسن بن سماعة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ما ملخّصه أنّه كان مع الجماعة رجل غريب لا يعرفونه،نسب عليّ بن محمّد الهادي عليه السلام إلى السحر و الكهانة لأنّه أخبر بموت قائد من قوّاد الخليفة،و تعاهد ثلاثة على أن يقتلوه عليه السلام إن لم يكن ما قال، و مات كما أخبر عليه السلام،فأنكر الحسن بن سماعة ذلك لعناده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 أبو علي ليلة الخميس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 ما مرّ عن صه </w:t>
      </w:r>
      <w:r>
        <w:rPr>
          <w:rStyle w:val="FootnoteAnchor"/>
          <w:rtl w:val="true"/>
        </w:rPr>
        <w:footnoteReference w:id="3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حمدويه،قال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الحسن بن موسى،قال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ابن سماعة واقفا </w:t>
      </w:r>
      <w:r>
        <w:rPr>
          <w:rStyle w:val="FootnoteAnchor"/>
          <w:rtl w:val="true"/>
        </w:rPr>
        <w:footnoteReference w:id="3293"/>
      </w:r>
      <w:r>
        <w:rPr>
          <w:rFonts w:ascii="Amiri" w:hAnsi="Amiri" w:eastAsia="Amiri" w:cs="Amiri"/>
          <w:color w:val="111111"/>
          <w:sz w:val="28"/>
          <w:sz w:val="28"/>
          <w:szCs w:val="28"/>
          <w:rtl w:val="true"/>
          <w:lang w:bidi="ar-SA"/>
        </w:rPr>
        <w:t>،و ذكر أنّ محمّد بن سماعة ليس من ولد سماعة بن مهران، له ابن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سماعة،واقفي </w:t>
      </w:r>
      <w:r>
        <w:rPr>
          <w:rStyle w:val="FootnoteAnchor"/>
          <w:rtl w:val="true"/>
        </w:rPr>
        <w:footnoteReference w:id="3294"/>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كتاب الحج من التهذيب في باب نزول المزدلفة في طريق صحيح عن محمّد بن سماعة بن مهران </w:t>
      </w:r>
      <w:r>
        <w:rPr>
          <w:rStyle w:val="FootnoteAnchor"/>
          <w:rtl w:val="true"/>
        </w:rPr>
        <w:footnoteReference w:id="3295"/>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يأتي في عليّ بن الحسن الطاطري وصفه بالحضرمي </w:t>
      </w:r>
      <w:r>
        <w:rPr>
          <w:rStyle w:val="FootnoteAnchor"/>
          <w:rtl w:val="true"/>
        </w:rPr>
        <w:footnoteReference w:id="3296"/>
      </w:r>
      <w:r>
        <w:rPr>
          <w:rFonts w:eastAsia="Times New Roman" w:cs="Times New Roman" w:ascii="Times New Roman" w:hAnsi="Times New Roman"/>
          <w:color w:val="111111"/>
          <w:sz w:val="28"/>
          <w:szCs w:val="28"/>
          <w:rtl w:val="true"/>
          <w:lang w:val="en-US" w:bidi="en-US"/>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من ولد سماعة بن موسى بن رويد </w:t>
      </w:r>
      <w:r>
        <w:rPr>
          <w:rStyle w:val="FootnoteAnchor"/>
          <w:rtl w:val="true"/>
        </w:rPr>
        <w:footnoteReference w:id="3297"/>
      </w:r>
      <w:r>
        <w:rPr>
          <w:rFonts w:ascii="Amiri" w:hAnsi="Amiri" w:eastAsia="Amiri" w:cs="Amiri"/>
          <w:color w:val="111111"/>
          <w:sz w:val="28"/>
          <w:sz w:val="28"/>
          <w:szCs w:val="28"/>
          <w:rtl w:val="true"/>
          <w:lang w:bidi="ar-SA"/>
        </w:rPr>
        <w:t>بن نشيط الحضرمي كما يأتيد</w:t>
      </w:r>
      <w:r>
        <w:rPr>
          <w:rFonts w:eastAsia="Amiri" w:cs="Amiri" w:ascii="Amiri" w:hAnsi="Amiri"/>
          <w:color w:val="111111"/>
          <w:sz w:val="28"/>
          <w:szCs w:val="28"/>
          <w:rtl w:val="true"/>
          <w:lang w:bidi="ar-SA"/>
        </w:rPr>
        <w:t xml:space="preserve">. </w:t>
      </w:r>
      <w:bookmarkStart w:id="1373" w:name="pg11860_148074"/>
    </w:p>
    <w:p>
      <w:pPr>
        <w:pStyle w:val="BookText"/>
        <w:rPr/>
      </w:pPr>
      <w:bookmarkEnd w:id="1373"/>
      <w:r>
        <w:rPr>
          <w:rFonts w:ascii="Amiri" w:hAnsi="Amiri" w:eastAsia="Amiri" w:cs="Amiri"/>
          <w:color w:val="111111"/>
          <w:sz w:val="28"/>
          <w:sz w:val="28"/>
          <w:szCs w:val="28"/>
          <w:rtl w:val="true"/>
          <w:lang w:bidi="ar-SA"/>
        </w:rPr>
        <w:t xml:space="preserve">في ترجمة محمّد بن سماعة </w:t>
      </w:r>
      <w:r>
        <w:rPr>
          <w:rStyle w:val="FootnoteAnchor"/>
          <w:rtl w:val="true"/>
        </w:rPr>
        <w:footnoteReference w:id="3298"/>
      </w:r>
      <w:r>
        <w:rPr>
          <w:rFonts w:ascii="Amiri" w:hAnsi="Amiri" w:eastAsia="Amiri" w:cs="Amiri"/>
          <w:color w:val="111111"/>
          <w:sz w:val="28"/>
          <w:sz w:val="28"/>
          <w:szCs w:val="28"/>
          <w:rtl w:val="true"/>
          <w:lang w:bidi="ar-SA"/>
        </w:rPr>
        <w:t xml:space="preserve">و مضى في أخيه جعفر </w:t>
      </w:r>
      <w:r>
        <w:rPr>
          <w:rStyle w:val="FootnoteAnchor"/>
          <w:rtl w:val="true"/>
        </w:rPr>
        <w:footnoteReference w:id="3299"/>
      </w:r>
      <w:r>
        <w:rPr>
          <w:rFonts w:ascii="Amiri" w:hAnsi="Amiri" w:eastAsia="Amiri" w:cs="Amiri"/>
          <w:color w:val="111111"/>
          <w:sz w:val="28"/>
          <w:sz w:val="28"/>
          <w:szCs w:val="28"/>
          <w:rtl w:val="true"/>
          <w:lang w:bidi="ar-SA"/>
        </w:rPr>
        <w:t xml:space="preserve">،و له أخ آخر إبراهيم </w:t>
      </w:r>
      <w:r>
        <w:rPr>
          <w:rStyle w:val="FootnoteAnchor"/>
          <w:rtl w:val="true"/>
        </w:rPr>
        <w:footnoteReference w:id="3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النقد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ربما يفهم من جش عند ترجمة سماعة بن مهران </w:t>
      </w:r>
      <w:r>
        <w:rPr>
          <w:rStyle w:val="FootnoteAnchor"/>
          <w:rtl w:val="true"/>
        </w:rPr>
        <w:footnoteReference w:id="3301"/>
      </w:r>
      <w:r>
        <w:rPr>
          <w:rFonts w:ascii="Amiri" w:hAnsi="Amiri" w:eastAsia="Amiri" w:cs="Amiri"/>
          <w:color w:val="111111"/>
          <w:sz w:val="28"/>
          <w:sz w:val="28"/>
          <w:szCs w:val="28"/>
          <w:rtl w:val="true"/>
          <w:lang w:bidi="ar-SA"/>
        </w:rPr>
        <w:t xml:space="preserve">و محمّد بن سماعة أنّ محمّد بن سماعة كان من ولد سماعة بن مهران كما روى الشيخ في التهذيب في باب نزول المزدلفة،و فيه محمّد بن سماعة بن مهران،انتهى </w:t>
      </w:r>
      <w:r>
        <w:rPr>
          <w:rStyle w:val="FootnoteAnchor"/>
          <w:rtl w:val="true"/>
        </w:rPr>
        <w:footnoteReference w:id="3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الظاهر أنّه غفلة،و كلام جش فيهما ظاهر فيما قاله صه لا تأمّل فيه، و رواية التهذيب على تقدير سلامتها عن الاشتباه لا تفيد أنّه والد الحسن، على أنّه يظهر من كلام الحسن بن موسى ما فيه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هذا،و مرّ في الحسن بن حذيفة مدحه </w:t>
      </w:r>
      <w:r>
        <w:rPr>
          <w:rStyle w:val="FootnoteAnchor"/>
          <w:rtl w:val="true"/>
        </w:rPr>
        <w:footnoteReference w:id="3303"/>
      </w:r>
      <w:r>
        <w:rPr>
          <w:rStyle w:val="FootnoteAnchor"/>
          <w:rtl w:val="true"/>
        </w:rPr>
        <w:footnoteReference w:id="3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محمّد بن سماعة الموثّق،عنه محمّد بن أحمد ابن ثابت،و حميد بن زياد،و عليّ بن الحسن بن فضّال </w:t>
      </w:r>
      <w:r>
        <w:rPr>
          <w:rStyle w:val="FootnoteAnchor"/>
          <w:rtl w:val="true"/>
        </w:rPr>
        <w:footnoteReference w:id="33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74" w:name="__RefHeading___Toc12159435_73709187"/>
      <w:bookmarkStart w:id="1375" w:name="_Toc530"/>
      <w:bookmarkEnd w:id="1374"/>
      <w:r>
        <w:rPr/>
        <w:t>805</w:t>
      </w:r>
      <w:r>
        <w:rPr>
          <w:rtl w:val="true"/>
        </w:rPr>
        <w:t>-</w:t>
      </w:r>
      <w:r>
        <w:rPr>
          <w:rtl w:val="true"/>
        </w:rPr>
        <w:t>الحسن بن محمّد بن سهل</w:t>
      </w:r>
      <w:r>
        <w:rPr>
          <w:rtl w:val="true"/>
        </w:rPr>
        <w:t>:</w:t>
      </w:r>
      <w:bookmarkEnd w:id="1375"/>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النوفلي،ضعيف،صه </w:t>
      </w:r>
      <w:r>
        <w:rPr>
          <w:rStyle w:val="FootnoteAnchor"/>
          <w:rtl w:val="true"/>
        </w:rPr>
        <w:footnoteReference w:id="33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له كتاب حسن كثير الفوائد،جمعه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مجالس الرضا عليه السلام مع أهل الأديان،الحسن بن محمّد بن جمهور العمّي،عنه به </w:t>
      </w:r>
      <w:r>
        <w:rPr>
          <w:rStyle w:val="FootnoteAnchor"/>
          <w:rtl w:val="true"/>
        </w:rPr>
        <w:footnoteReference w:id="3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سنذكر في ابن محمّد النوفلي الهاشمي أنّه المصنّف لمجلسه عليه السلام مع أهل الأديان </w:t>
      </w:r>
      <w:r>
        <w:rPr>
          <w:rStyle w:val="FootnoteAnchor"/>
          <w:rtl w:val="true"/>
        </w:rPr>
        <w:footnoteReference w:id="3308"/>
      </w:r>
      <w:r>
        <w:rPr>
          <w:rFonts w:ascii="Amiri" w:hAnsi="Amiri" w:eastAsia="Amiri" w:cs="Amiri"/>
          <w:color w:val="111111"/>
          <w:sz w:val="28"/>
          <w:sz w:val="28"/>
          <w:szCs w:val="28"/>
          <w:rtl w:val="true"/>
          <w:lang w:bidi="ar-SA"/>
        </w:rPr>
        <w:t xml:space="preserve">،و سيذكر المصنّف عن جش ذلك في الحسين </w:t>
      </w:r>
      <w:r>
        <w:rPr>
          <w:rStyle w:val="FootnoteAnchor"/>
          <w:rtl w:val="true"/>
        </w:rPr>
        <w:footnoteReference w:id="3309"/>
      </w:r>
      <w:r>
        <w:rPr>
          <w:rFonts w:ascii="Amiri" w:hAnsi="Amiri" w:eastAsia="Amiri" w:cs="Amiri"/>
          <w:color w:val="111111"/>
          <w:sz w:val="28"/>
          <w:sz w:val="28"/>
          <w:szCs w:val="28"/>
          <w:rtl w:val="true"/>
          <w:lang w:bidi="ar-SA"/>
        </w:rPr>
        <w:t xml:space="preserve">،و نذكر هناك أنّه مكبّر </w:t>
      </w:r>
      <w:r>
        <w:rPr>
          <w:rStyle w:val="FootnoteAnchor"/>
          <w:rtl w:val="true"/>
        </w:rPr>
        <w:footnoteReference w:id="3310"/>
      </w:r>
      <w:r>
        <w:rPr>
          <w:rFonts w:ascii="Amiri" w:hAnsi="Amiri" w:eastAsia="Amiri" w:cs="Amiri"/>
          <w:color w:val="111111"/>
          <w:sz w:val="28"/>
          <w:sz w:val="28"/>
          <w:szCs w:val="28"/>
          <w:rtl w:val="true"/>
          <w:lang w:bidi="ar-SA"/>
        </w:rPr>
        <w:t xml:space="preserve">،فيظهر أنّ المصنّف ابن محمّد بن الفضل الثقة الجليل الآتي،و يشير إليه قوله </w:t>
      </w:r>
      <w:r>
        <w:rPr>
          <w:rStyle w:val="FootnoteAnchor"/>
          <w:rtl w:val="true"/>
        </w:rPr>
        <w:footnoteReference w:id="33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عن الرضا عليه السلام نسخة،و أنّه رواها عنه الحسن بن محمّد بن جمهور العمّي؛فالظاهر اتّحاد ابن محمّد بن سهل مع ابن محمّد بن الفضل،و يشير إليه مضافا إلى ما مرّ النسبة إلى نوفل،و لعلّ سهل مصحّف سعيد،أو يكون أحد أجداده و لم يذكر في نسبه الآتي،أو يكون جدّه الأمّي </w:t>
      </w:r>
      <w:r>
        <w:rPr>
          <w:rStyle w:val="FootnoteAnchor"/>
          <w:rtl w:val="true"/>
        </w:rPr>
        <w:footnoteReference w:id="33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التضعيف فلعلّه لما وجد في كتابه ممّا لا يلائم مذاقه،و لعلّه لا ضرر فيه</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المقام لا يخلو من </w:t>
      </w:r>
      <w:r>
        <w:rPr>
          <w:rStyle w:val="FootnoteAnchor"/>
          <w:rtl w:val="true"/>
        </w:rPr>
        <w:footnoteReference w:id="3313"/>
      </w:r>
      <w:r>
        <w:rPr>
          <w:rFonts w:ascii="Amiri" w:hAnsi="Amiri" w:eastAsia="Amiri" w:cs="Amiri"/>
          <w:color w:val="111111"/>
          <w:sz w:val="28"/>
          <w:sz w:val="28"/>
          <w:szCs w:val="28"/>
          <w:rtl w:val="true"/>
          <w:lang w:bidi="ar-SA"/>
        </w:rPr>
        <w:t xml:space="preserve">غرابة و احتياج إلى زيادة تثبّت، فتثبّت </w:t>
      </w:r>
      <w:r>
        <w:rPr>
          <w:rStyle w:val="FootnoteAnchor"/>
          <w:rtl w:val="true"/>
        </w:rPr>
        <w:footnoteReference w:id="331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bookmarkStart w:id="1376" w:name="pg11860_148076"/>
    </w:p>
    <w:p>
      <w:pPr>
        <w:pStyle w:val="Heading3"/>
        <w:numPr>
          <w:ilvl w:val="2"/>
          <w:numId w:val="1"/>
        </w:numPr>
        <w:rPr/>
      </w:pPr>
      <w:bookmarkStart w:id="1377" w:name="__RefHeading___Toc12159437_73709187"/>
      <w:bookmarkStart w:id="1378" w:name="_Toc531"/>
      <w:bookmarkEnd w:id="1376"/>
      <w:bookmarkEnd w:id="1377"/>
      <w:r>
        <w:rPr/>
        <w:t>806</w:t>
      </w:r>
      <w:r>
        <w:rPr>
          <w:rtl w:val="true"/>
        </w:rPr>
        <w:t>-</w:t>
      </w:r>
      <w:r>
        <w:rPr>
          <w:rtl w:val="true"/>
        </w:rPr>
        <w:t>الحسن بن محمّد بن عمران</w:t>
      </w:r>
      <w:r>
        <w:rPr>
          <w:rtl w:val="true"/>
        </w:rPr>
        <w:t>:</w:t>
      </w:r>
      <w:bookmarkEnd w:id="1378"/>
    </w:p>
    <w:p>
      <w:pPr>
        <w:pStyle w:val="BookText"/>
        <w:rPr/>
      </w:pPr>
      <w:r>
        <w:rPr>
          <w:rFonts w:ascii="Amiri" w:hAnsi="Amiri" w:eastAsia="Amiri" w:cs="Amiri"/>
          <w:color w:val="111111"/>
          <w:sz w:val="28"/>
          <w:sz w:val="28"/>
          <w:szCs w:val="28"/>
          <w:rtl w:val="true"/>
          <w:lang w:bidi="ar-SA"/>
        </w:rPr>
        <w:t xml:space="preserve">قد يستفاد من كش أنّه كان وصيّ زكريّا بن آدم </w:t>
      </w:r>
      <w:r>
        <w:rPr>
          <w:rStyle w:val="FootnoteAnchor"/>
          <w:rtl w:val="true"/>
        </w:rPr>
        <w:footnoteReference w:id="3315"/>
      </w:r>
      <w:r>
        <w:rPr>
          <w:rFonts w:ascii="Amiri" w:hAnsi="Amiri" w:eastAsia="Amiri" w:cs="Amiri"/>
          <w:color w:val="111111"/>
          <w:sz w:val="28"/>
          <w:sz w:val="28"/>
          <w:szCs w:val="28"/>
          <w:rtl w:val="true"/>
          <w:lang w:bidi="ar-SA"/>
        </w:rPr>
        <w:t>،و يأتي في ترجمته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الظاهر؛و ربما يستفاد منها وثاقته،إذ الظاهر أنّ وصيّة زكريا كانت متعلّقة بأمور وكالته عليه السلام و بالنسبة إلى ما كان بيده من أموالهم عليهم السلام كما هو ظاهر،و يشير إليه أيضا إخباره عليه السلام بوصايته،و مدحه الوصيّ له عليه السلام،و قوله عليه السلام في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نعد فيه ما رأينا </w:t>
      </w:r>
      <w:r>
        <w:rPr>
          <w:rStyle w:val="FootnoteAnchor"/>
          <w:rtl w:val="true"/>
        </w:rPr>
        <w:footnoteReference w:id="3316"/>
      </w: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البلغة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ممدوح </w:t>
      </w:r>
      <w:r>
        <w:rPr>
          <w:rStyle w:val="FootnoteAnchor"/>
          <w:rtl w:val="true"/>
        </w:rPr>
        <w:footnoteReference w:id="3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ممدوح،و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مجهول </w:t>
      </w:r>
      <w:r>
        <w:rPr>
          <w:rStyle w:val="FootnoteAnchor"/>
          <w:rtl w:val="true"/>
        </w:rPr>
        <w:footnoteReference w:id="3318"/>
      </w:r>
      <w:r>
        <w:rPr>
          <w:rStyle w:val="FootnoteAnchor"/>
          <w:rtl w:val="true"/>
        </w:rPr>
        <w:footnoteReference w:id="3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هذا،و الظاهر أنّه أخو الحسين بن محمّد بن عمران الأشعري القمّي، و والد موسى بن الحسن بن محمّد بن عمران الثقتين الجليلين</w:t>
      </w:r>
      <w:r>
        <w:rPr>
          <w:rFonts w:eastAsia="Amiri" w:cs="Amiri" w:ascii="Amiri" w:hAnsi="Amiri"/>
          <w:color w:val="111111"/>
          <w:sz w:val="28"/>
          <w:szCs w:val="28"/>
          <w:rtl w:val="true"/>
          <w:lang w:bidi="ar-SA"/>
        </w:rPr>
        <w:t>.</w:t>
      </w:r>
    </w:p>
    <w:p>
      <w:pPr>
        <w:pStyle w:val="Heading3"/>
        <w:numPr>
          <w:ilvl w:val="2"/>
          <w:numId w:val="1"/>
        </w:numPr>
        <w:rPr/>
      </w:pPr>
      <w:bookmarkStart w:id="1379" w:name="__RefHeading___Toc12159439_73709187"/>
      <w:bookmarkStart w:id="1380" w:name="_Toc532"/>
      <w:bookmarkEnd w:id="1379"/>
      <w:r>
        <w:rPr/>
        <w:t>807</w:t>
      </w:r>
      <w:r>
        <w:rPr>
          <w:rtl w:val="true"/>
        </w:rPr>
        <w:t>-</w:t>
      </w:r>
      <w:r>
        <w:rPr>
          <w:rtl w:val="true"/>
        </w:rPr>
        <w:t>الحسن بن محمّد بن الفضل</w:t>
      </w:r>
      <w:r>
        <w:rPr>
          <w:rtl w:val="true"/>
        </w:rPr>
        <w:t>:</w:t>
      </w:r>
      <w:bookmarkEnd w:id="1380"/>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يعقوب بن سعيد بن نوفل بن الحارث بن عبد المطّلب أبو محمّد، ثقة جليل،روى عن الرضا عليه السلام نسخة،و عن أبيه عن أبي عبد اللّه و أبي الحسن موسى عليهما السلام؛و له كتاب كبير،قال ابن عيّاش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عبيد اللّه بن أبي زيد،عن الحسن بن محمّد بن جمهور،عنه به،جش </w:t>
      </w:r>
      <w:r>
        <w:rPr>
          <w:rStyle w:val="FootnoteAnchor"/>
          <w:rtl w:val="true"/>
        </w:rPr>
        <w:footnoteReference w:id="3320"/>
      </w:r>
      <w:r>
        <w:rPr>
          <w:rFonts w:eastAsia="Times New Roman" w:cs="Times New Roman" w:ascii="Times New Roman" w:hAnsi="Times New Roman"/>
          <w:color w:val="111111"/>
          <w:sz w:val="28"/>
          <w:szCs w:val="28"/>
          <w:rtl w:val="true"/>
          <w:lang w:val="en-US" w:bidi="en-US"/>
        </w:rPr>
        <w:t xml:space="preserve">. </w:t>
      </w:r>
      <w:bookmarkStart w:id="1381" w:name="pg11860_148077"/>
    </w:p>
    <w:p>
      <w:pPr>
        <w:pStyle w:val="BookText"/>
        <w:rPr/>
      </w:pPr>
      <w:bookmarkEnd w:id="1381"/>
      <w:r>
        <w:rPr>
          <w:rFonts w:ascii="Amiri" w:hAnsi="Amiri" w:eastAsia="Amiri" w:cs="Amiri"/>
          <w:color w:val="111111"/>
          <w:sz w:val="28"/>
          <w:sz w:val="28"/>
          <w:szCs w:val="28"/>
          <w:rtl w:val="true"/>
          <w:lang w:bidi="ar-SA"/>
        </w:rPr>
        <w:t>صه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الحسن موسى عليه السلام،و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عمومته كذلك إسحاق و يعقوب و إسماعيل،و كان ثقة </w:t>
      </w:r>
      <w:r>
        <w:rPr>
          <w:rStyle w:val="FootnoteAnchor"/>
          <w:rtl w:val="true"/>
        </w:rPr>
        <w:footnoteReference w:id="3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 ما مرّ في ابن محمّد بن سهل </w:t>
      </w:r>
      <w:r>
        <w:rPr>
          <w:rStyle w:val="FootnoteAnchor"/>
          <w:rtl w:val="true"/>
        </w:rPr>
        <w:footnoteReference w:id="3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محمّد بن الفضل الثقة،عنه الحسن بن محمّد ابن جمهور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عن الرضا عليه السلام </w:t>
      </w:r>
      <w:r>
        <w:rPr>
          <w:rStyle w:val="FootnoteAnchor"/>
          <w:rtl w:val="true"/>
        </w:rPr>
        <w:footnoteReference w:id="33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82" w:name="__RefHeading___Toc12159441_73709187"/>
      <w:bookmarkStart w:id="1383" w:name="_Toc533"/>
      <w:bookmarkEnd w:id="1382"/>
      <w:r>
        <w:rPr/>
        <w:t>808</w:t>
      </w:r>
      <w:r>
        <w:rPr>
          <w:rtl w:val="true"/>
        </w:rPr>
        <w:t>-</w:t>
      </w:r>
      <w:r>
        <w:rPr>
          <w:rtl w:val="true"/>
        </w:rPr>
        <w:t>الحسن بن محمّد بن قطاة</w:t>
      </w:r>
      <w:r>
        <w:rPr>
          <w:rtl w:val="true"/>
        </w:rPr>
        <w:t>:</w:t>
      </w:r>
      <w:bookmarkEnd w:id="1383"/>
    </w:p>
    <w:p>
      <w:pPr>
        <w:pStyle w:val="BookText"/>
        <w:rPr/>
      </w:pPr>
      <w:r>
        <w:rPr>
          <w:rFonts w:ascii="Amiri" w:hAnsi="Amiri" w:eastAsia="Amiri" w:cs="Amiri"/>
          <w:color w:val="111111"/>
          <w:sz w:val="28"/>
          <w:sz w:val="28"/>
          <w:szCs w:val="28"/>
          <w:rtl w:val="true"/>
          <w:lang w:bidi="ar-SA"/>
        </w:rPr>
        <w:t xml:space="preserve">الصيدلاني،وكيل الوقف بواسط،الظاهر من كمال الدين جلالته </w:t>
      </w:r>
      <w:r>
        <w:rPr>
          <w:rStyle w:val="FootnoteAnchor"/>
          <w:rtl w:val="true"/>
        </w:rPr>
        <w:footnoteReference w:id="3324"/>
      </w:r>
      <w:r>
        <w:rPr>
          <w:rFonts w:ascii="IRNazanin" w:hAnsi="IRNazanin" w:eastAsia="IRNazanin"/>
          <w:color w:val="111111"/>
          <w:sz w:val="28"/>
          <w:sz w:val="28"/>
          <w:szCs w:val="28"/>
          <w:rtl w:val="true"/>
          <w:lang w:bidi="fa-IR"/>
        </w:rPr>
        <w:t xml:space="preserve">، تعق </w:t>
      </w:r>
      <w:r>
        <w:rPr>
          <w:rStyle w:val="FootnoteAnchor"/>
          <w:rtl w:val="true"/>
        </w:rPr>
        <w:footnoteReference w:id="33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84" w:name="__RefHeading___Toc12159443_73709187"/>
      <w:bookmarkStart w:id="1385" w:name="_Toc534"/>
      <w:bookmarkEnd w:id="1384"/>
      <w:r>
        <w:rPr/>
        <w:t>809</w:t>
      </w:r>
      <w:r>
        <w:rPr>
          <w:rtl w:val="true"/>
        </w:rPr>
        <w:t>-</w:t>
      </w:r>
      <w:r>
        <w:rPr>
          <w:rtl w:val="true"/>
        </w:rPr>
        <w:t>الحسن بن محمّد النوفلي</w:t>
      </w:r>
      <w:r>
        <w:rPr>
          <w:rtl w:val="true"/>
        </w:rPr>
        <w:t>:</w:t>
      </w:r>
      <w:bookmarkEnd w:id="1385"/>
    </w:p>
    <w:p>
      <w:pPr>
        <w:pStyle w:val="BookText"/>
        <w:rPr/>
      </w:pPr>
      <w:r>
        <w:rPr>
          <w:rFonts w:ascii="Amiri" w:hAnsi="Amiri" w:eastAsia="Amiri" w:cs="Amiri"/>
          <w:color w:val="111111"/>
          <w:sz w:val="28"/>
          <w:sz w:val="28"/>
          <w:szCs w:val="28"/>
          <w:rtl w:val="true"/>
          <w:lang w:bidi="ar-SA"/>
        </w:rPr>
        <w:t xml:space="preserve">هو ابن محمّد بن الفضل الماضي الذي روى عن الرضا عليه السلام و صنّف مجالسه عليه السلام مع أهل الملل،و يأتي في الحسين بن محمّد ابن الفضل </w:t>
      </w:r>
      <w:r>
        <w:rPr>
          <w:rStyle w:val="FootnoteAnchor"/>
          <w:rtl w:val="true"/>
        </w:rPr>
        <w:footnoteReference w:id="3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العيون عند ذكر مجلسه عليه السلام مع أهل الملل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من سمع الحسن بن محمّد النوفلي ثمّ الهاشمي </w:t>
      </w:r>
      <w:r>
        <w:rPr>
          <w:rStyle w:val="FootnoteAnchor"/>
          <w:rtl w:val="true"/>
        </w:rPr>
        <w:footnoteReference w:id="3327"/>
      </w:r>
      <w:r>
        <w:rPr>
          <w:rFonts w:eastAsia="Times New Roman" w:cs="Times New Roman" w:ascii="Times New Roman" w:hAnsi="Times New Roman"/>
          <w:color w:val="111111"/>
          <w:sz w:val="28"/>
          <w:szCs w:val="28"/>
          <w:rtl w:val="true"/>
          <w:lang w:val="en-US" w:bidi="en-US"/>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يعبّر عنه دائما بالحسن بن محمّد النوفلي،و وصفه به من جهة </w:t>
      </w:r>
      <w:bookmarkStart w:id="1386" w:name="pg11860_148078"/>
    </w:p>
    <w:p>
      <w:pPr>
        <w:pStyle w:val="BookText"/>
        <w:rPr/>
      </w:pPr>
      <w:bookmarkEnd w:id="1386"/>
      <w:r>
        <w:rPr>
          <w:rFonts w:ascii="IRNazanin" w:hAnsi="IRNazanin" w:eastAsia="IRNazanin"/>
          <w:color w:val="111111"/>
          <w:sz w:val="28"/>
          <w:sz w:val="28"/>
          <w:szCs w:val="28"/>
          <w:rtl w:val="true"/>
          <w:lang w:bidi="fa-IR"/>
        </w:rPr>
        <w:t xml:space="preserve">جدّه نوفل،تعق </w:t>
      </w:r>
      <w:r>
        <w:rPr>
          <w:rStyle w:val="FootnoteAnchor"/>
          <w:rtl w:val="true"/>
        </w:rPr>
        <w:footnoteReference w:id="33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87" w:name="__RefHeading___Toc12159445_73709187"/>
      <w:bookmarkStart w:id="1388" w:name="_Toc535"/>
      <w:bookmarkEnd w:id="1387"/>
      <w:r>
        <w:rPr/>
        <w:t>810</w:t>
      </w:r>
      <w:r>
        <w:rPr>
          <w:rtl w:val="true"/>
        </w:rPr>
        <w:t>-</w:t>
      </w:r>
      <w:r>
        <w:rPr>
          <w:rtl w:val="true"/>
        </w:rPr>
        <w:t>الحسن بن محمّد النهاوندي</w:t>
      </w:r>
      <w:r>
        <w:rPr>
          <w:rtl w:val="true"/>
        </w:rPr>
        <w:t>:</w:t>
      </w:r>
      <w:bookmarkEnd w:id="1388"/>
    </w:p>
    <w:p>
      <w:pPr>
        <w:pStyle w:val="BookText"/>
        <w:rPr/>
      </w:pPr>
      <w:r>
        <w:rPr>
          <w:rFonts w:ascii="Amiri" w:hAnsi="Amiri" w:eastAsia="Amiri" w:cs="Amiri"/>
          <w:color w:val="111111"/>
          <w:sz w:val="28"/>
          <w:sz w:val="28"/>
          <w:szCs w:val="28"/>
          <w:rtl w:val="true"/>
          <w:lang w:bidi="ar-SA"/>
        </w:rPr>
        <w:t>أبو علي،متكلّم جيّد الكلام؛له كتب،منها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النقض على سعيد بن هارون الخارجي في الحكمين،و كتاب الاحتجاج في الإمامة، و كتاب الكافي في فساد الاختيار،صه </w:t>
      </w:r>
      <w:r>
        <w:rPr>
          <w:rStyle w:val="FootnoteAnchor"/>
          <w:rtl w:val="true"/>
        </w:rPr>
        <w:footnoteReference w:id="3329"/>
      </w:r>
      <w:r>
        <w:rPr>
          <w:rFonts w:ascii="IRNazanin" w:hAnsi="IRNazanin" w:eastAsia="IRNazanin"/>
          <w:color w:val="111111"/>
          <w:sz w:val="28"/>
          <w:sz w:val="28"/>
          <w:szCs w:val="28"/>
          <w:rtl w:val="true"/>
          <w:lang w:bidi="fa-IR"/>
        </w:rPr>
        <w:t xml:space="preserve">جش </w:t>
      </w:r>
      <w:r>
        <w:rPr>
          <w:rStyle w:val="FootnoteAnchor"/>
          <w:rtl w:val="true"/>
        </w:rPr>
        <w:footnoteReference w:id="33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89" w:name="__RefHeading___Toc12159447_73709187"/>
      <w:bookmarkStart w:id="1390" w:name="_Toc536"/>
      <w:bookmarkEnd w:id="1389"/>
      <w:r>
        <w:rPr/>
        <w:t>811</w:t>
      </w:r>
      <w:r>
        <w:rPr>
          <w:rtl w:val="true"/>
        </w:rPr>
        <w:t>-</w:t>
      </w:r>
      <w:r>
        <w:rPr>
          <w:rtl w:val="true"/>
        </w:rPr>
        <w:t>الحسن بن محمّد بن الوجناء</w:t>
      </w:r>
      <w:r>
        <w:rPr>
          <w:rtl w:val="true"/>
        </w:rPr>
        <w:t>:</w:t>
      </w:r>
      <w:bookmarkEnd w:id="1390"/>
    </w:p>
    <w:p>
      <w:pPr>
        <w:pStyle w:val="BookText"/>
        <w:rPr/>
      </w:pPr>
      <w:r>
        <w:rPr>
          <w:rFonts w:ascii="Amiri" w:hAnsi="Amiri" w:eastAsia="Amiri" w:cs="Amiri"/>
          <w:color w:val="111111"/>
          <w:sz w:val="28"/>
          <w:sz w:val="28"/>
          <w:szCs w:val="28"/>
          <w:rtl w:val="true"/>
          <w:lang w:bidi="ar-SA"/>
        </w:rPr>
        <w:t xml:space="preserve">النصيبي </w:t>
      </w:r>
      <w:r>
        <w:rPr>
          <w:rStyle w:val="FootnoteAnchor"/>
          <w:rtl w:val="true"/>
        </w:rPr>
        <w:footnoteReference w:id="3331"/>
      </w:r>
      <w:r>
        <w:rPr>
          <w:rFonts w:ascii="Amiri" w:hAnsi="Amiri" w:eastAsia="Amiri" w:cs="Amiri"/>
          <w:color w:val="111111"/>
          <w:sz w:val="28"/>
          <w:sz w:val="28"/>
          <w:szCs w:val="28"/>
          <w:rtl w:val="true"/>
          <w:lang w:bidi="ar-SA"/>
        </w:rPr>
        <w:t xml:space="preserve">،غير مذكور في الكتابين،و مرّ في المقدّمة الأولى </w:t>
      </w:r>
      <w:r>
        <w:rPr>
          <w:rStyle w:val="FootnoteAnchor"/>
          <w:rtl w:val="true"/>
        </w:rPr>
        <w:footnoteReference w:id="33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91" w:name="__RefHeading___Toc12159449_73709187"/>
      <w:bookmarkStart w:id="1392" w:name="_Toc537"/>
      <w:bookmarkEnd w:id="1391"/>
      <w:r>
        <w:rPr/>
        <w:t>812</w:t>
      </w:r>
      <w:r>
        <w:rPr>
          <w:rtl w:val="true"/>
        </w:rPr>
        <w:t>-</w:t>
      </w:r>
      <w:r>
        <w:rPr>
          <w:rtl w:val="true"/>
        </w:rPr>
        <w:t>الحسن بن محمّد بن هارون</w:t>
      </w:r>
      <w:r>
        <w:rPr>
          <w:rtl w:val="true"/>
        </w:rPr>
        <w:t>:</w:t>
      </w:r>
      <w:bookmarkEnd w:id="1392"/>
    </w:p>
    <w:p>
      <w:pPr>
        <w:pStyle w:val="BookText"/>
        <w:rPr/>
      </w:pPr>
      <w:r>
        <w:rPr>
          <w:rFonts w:ascii="Amiri" w:hAnsi="Amiri" w:eastAsia="Amiri" w:cs="Amiri"/>
          <w:color w:val="111111"/>
          <w:sz w:val="28"/>
          <w:sz w:val="28"/>
          <w:szCs w:val="28"/>
          <w:rtl w:val="true"/>
          <w:lang w:bidi="ar-SA"/>
        </w:rPr>
        <w:t xml:space="preserve">ابن عمران الهمداني،وكيل،صه </w:t>
      </w:r>
      <w:r>
        <w:rPr>
          <w:rStyle w:val="FootnoteAnchor"/>
          <w:rtl w:val="true"/>
        </w:rPr>
        <w:footnoteReference w:id="3333"/>
      </w:r>
      <w:r>
        <w:rPr>
          <w:rFonts w:ascii="Amiri" w:hAnsi="Amiri" w:eastAsia="Amiri" w:cs="Amiri"/>
          <w:color w:val="111111"/>
          <w:sz w:val="28"/>
          <w:sz w:val="28"/>
          <w:szCs w:val="28"/>
          <w:rtl w:val="true"/>
          <w:lang w:bidi="ar-SA"/>
        </w:rPr>
        <w:t>على أصحّ النسختين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النسخة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هارون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حكمه بالأصحّيّة لأنّ المتعارف السقط لا الزيادة،أو كون هذه نسبة إلى الجدّ،فتأمّل</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حكمه هذا لا يلائم ما يأتي عن جش في محمّد بن عليّ بن إبراهيم </w:t>
      </w:r>
      <w:r>
        <w:rPr>
          <w:rStyle w:val="FootnoteAnchor"/>
          <w:rtl w:val="true"/>
        </w:rPr>
        <w:footnoteReference w:id="3334"/>
      </w:r>
      <w:r>
        <w:rPr>
          <w:rFonts w:ascii="Amiri" w:hAnsi="Amiri" w:eastAsia="Amiri" w:cs="Amiri"/>
          <w:color w:val="111111"/>
          <w:sz w:val="28"/>
          <w:sz w:val="28"/>
          <w:szCs w:val="28"/>
          <w:rtl w:val="true"/>
          <w:lang w:bidi="ar-SA"/>
        </w:rPr>
        <w:t xml:space="preserve">،و في هارون بن عمران أنّه وكيل،و أنّه الذي ذكره جش في محمّد </w:t>
      </w:r>
      <w:bookmarkStart w:id="1393" w:name="pg11860_148079"/>
    </w:p>
    <w:p>
      <w:pPr>
        <w:pStyle w:val="BookText"/>
        <w:rPr/>
      </w:pPr>
      <w:bookmarkEnd w:id="1393"/>
      <w:r>
        <w:rPr>
          <w:rFonts w:ascii="Amiri" w:hAnsi="Amiri" w:eastAsia="Amiri" w:cs="Amiri"/>
          <w:color w:val="111111"/>
          <w:sz w:val="28"/>
          <w:sz w:val="28"/>
          <w:szCs w:val="28"/>
          <w:rtl w:val="true"/>
          <w:lang w:bidi="ar-SA"/>
        </w:rPr>
        <w:t xml:space="preserve">ابن عليّ بن إبراهيم </w:t>
      </w:r>
      <w:r>
        <w:rPr>
          <w:rStyle w:val="FootnoteAnchor"/>
          <w:rtl w:val="true"/>
        </w:rPr>
        <w:footnoteReference w:id="3335"/>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الوجيزة ذكره بعنوان ابن هارون </w:t>
      </w:r>
      <w:r>
        <w:rPr>
          <w:rStyle w:val="FootnoteAnchor"/>
          <w:rtl w:val="true"/>
        </w:rPr>
        <w:footnoteReference w:id="3336"/>
      </w:r>
      <w:r>
        <w:rPr>
          <w:rStyle w:val="FootnoteAnchor"/>
          <w:rtl w:val="true"/>
        </w:rPr>
        <w:footnoteReference w:id="3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العلاّمة رحمه اللّه استفاد وكالة الحسن هذا ممّا يأتي عن جش في محمّد بن عليّ بن إبراهيم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كانوا يرجعون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الوكلاء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هذا إلى أبي محمّد الحسن بن هارون،و عن رأيه يصدرون، و من قبله عن رأي أبيه أبي عبد اللّه هارون </w:t>
      </w:r>
      <w:r>
        <w:rPr>
          <w:rStyle w:val="FootnoteAnchor"/>
          <w:rtl w:val="true"/>
        </w:rPr>
        <w:footnoteReference w:id="3338"/>
      </w:r>
      <w:r>
        <w:rPr>
          <w:rFonts w:ascii="Amiri" w:hAnsi="Amiri" w:eastAsia="Amiri" w:cs="Amiri"/>
          <w:color w:val="111111"/>
          <w:sz w:val="28"/>
          <w:sz w:val="28"/>
          <w:szCs w:val="28"/>
          <w:rtl w:val="true"/>
          <w:lang w:bidi="ar-SA"/>
        </w:rPr>
        <w:t>،و كان أبو عبد اللّه و ابنه وكيلين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على هذا،فهو ابن هارون لا ابن محمّد بن هارون،و الصواب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الحسن أبو محمّد بن هارون كما في نسختي من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يأتي عن الميرزا أيضا أنّه في النسخة الأخرى كذلك </w:t>
      </w:r>
      <w:r>
        <w:rPr>
          <w:rStyle w:val="FootnoteAnchor"/>
          <w:rtl w:val="true"/>
        </w:rPr>
        <w:footnoteReference w:id="3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فقوله سلّمه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النسخة الأخرى </w:t>
      </w:r>
      <w:r>
        <w:rPr>
          <w:rStyle w:val="FootnoteAnchor"/>
          <w:rtl w:val="true"/>
        </w:rPr>
        <w:footnoteReference w:id="3340"/>
      </w:r>
      <w:r>
        <w:rPr>
          <w:rFonts w:ascii="Amiri" w:hAnsi="Amiri" w:eastAsia="Amiri" w:cs="Amiri"/>
          <w:color w:val="111111"/>
          <w:sz w:val="28"/>
          <w:sz w:val="28"/>
          <w:szCs w:val="28"/>
          <w:rtl w:val="true"/>
          <w:lang w:bidi="ar-SA"/>
        </w:rPr>
        <w:t>ابن هارون،ليس بمكانه،و كذا قوله دام ظلّه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المتعارف السقط،لأنّ الأمر حينئذ يكون دائرا بين كونه الحسن أبو محمّد أو ابن محمّد،و لا ريب أنّ الغالب في أمثال المقام اشتباه الأوّل بالثاني،فحكم الميرزا بأصحّيّة هذه النسخة غير صحيح،فتدبّر</w:t>
      </w:r>
      <w:r>
        <w:rPr>
          <w:rFonts w:eastAsia="Amiri" w:cs="Amiri" w:ascii="Amiri" w:hAnsi="Amiri"/>
          <w:color w:val="111111"/>
          <w:sz w:val="28"/>
          <w:szCs w:val="28"/>
          <w:rtl w:val="true"/>
          <w:lang w:bidi="ar-SA"/>
        </w:rPr>
        <w:t>.</w:t>
      </w:r>
    </w:p>
    <w:p>
      <w:pPr>
        <w:pStyle w:val="Heading3"/>
        <w:numPr>
          <w:ilvl w:val="2"/>
          <w:numId w:val="1"/>
        </w:numPr>
        <w:rPr/>
      </w:pPr>
      <w:bookmarkStart w:id="1394" w:name="__RefHeading___Toc12159451_73709187"/>
      <w:bookmarkStart w:id="1395" w:name="_Toc538"/>
      <w:bookmarkEnd w:id="1394"/>
      <w:r>
        <w:rPr/>
        <w:t>813</w:t>
      </w:r>
      <w:r>
        <w:rPr>
          <w:rtl w:val="true"/>
        </w:rPr>
        <w:t>-</w:t>
      </w:r>
      <w:r>
        <w:rPr>
          <w:rtl w:val="true"/>
        </w:rPr>
        <w:t>الحسن بن محمّد بن يحيى</w:t>
      </w:r>
      <w:r>
        <w:rPr>
          <w:rtl w:val="true"/>
        </w:rPr>
        <w:t>:</w:t>
      </w:r>
      <w:bookmarkEnd w:id="1395"/>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الحسن بن جعفر بن عبيد اللّه بن الحسين بن عليّ بن الحسين بن عليّ بن أبي طالب عليه السلام،أبو محمّد المعروف بابن أخي طاهر،روى عن جدّه يحيى بن الحسن و غيره،و روى عن المجاهيل أحاديث منكرة، </w:t>
      </w:r>
    </w:p>
    <w:p>
      <w:pPr>
        <w:pStyle w:val="BookText"/>
        <w:rPr/>
      </w:pPr>
      <w:r>
        <w:rPr>
          <w:rFonts w:ascii="Amiri" w:hAnsi="Amiri" w:eastAsia="Amiri" w:cs="Amiri"/>
          <w:color w:val="111111"/>
          <w:sz w:val="28"/>
          <w:sz w:val="28"/>
          <w:szCs w:val="28"/>
          <w:rtl w:val="true"/>
          <w:lang w:bidi="ar-SA"/>
        </w:rPr>
        <w:t>و رأيت أصحابنا يضعّفونه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المثالب و كتاب الغيبة و ذكر القائم عليه السلام،أخبرنا عنه عدّة من أصحابنا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مات في شهر ربيع الأوّل سنة ثمان و خمسين و ثلاثمائة،و دفن في منزله بسوق العطش،جش </w:t>
      </w:r>
      <w:r>
        <w:rPr>
          <w:rStyle w:val="FootnoteAnchor"/>
          <w:rtl w:val="true"/>
        </w:rPr>
        <w:footnoteReference w:id="3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صه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منكرة،و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أصحابنا يضعّفونه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غض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كذّابا يضع الحديث مجاهرة،و يدّعي رجالا غرباء لا يعرفون،و يعتمد مجاهيل لا يذكرون،و ما تطيب الأنفس من روايته إلاّ فيما يرويه من كتب جدّه التي رواها عنه غيره،و عن عليّ بن أحمد بن عليّ العقيقي من كتبه المصنّفة المشهورة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الأقوى عندي الوقف في روايته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آخره </w:t>
      </w:r>
      <w:r>
        <w:rPr>
          <w:rStyle w:val="FootnoteAnchor"/>
          <w:rtl w:val="true"/>
        </w:rPr>
        <w:footnoteReference w:id="3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ما وجدت في 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إن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الحسن بن عليّ بن الحسن </w:t>
      </w:r>
      <w:r>
        <w:rPr>
          <w:rStyle w:val="FootnoteAnchor"/>
          <w:rtl w:val="true"/>
        </w:rPr>
        <w:footnoteReference w:id="3343"/>
      </w:r>
      <w:r>
        <w:rPr>
          <w:rFonts w:ascii="Amiri" w:hAnsi="Amiri" w:eastAsia="Amiri" w:cs="Amiri"/>
          <w:color w:val="111111"/>
          <w:sz w:val="28"/>
          <w:sz w:val="28"/>
          <w:szCs w:val="28"/>
          <w:rtl w:val="true"/>
          <w:lang w:bidi="ar-SA"/>
        </w:rPr>
        <w:t>بن عليّ بن أبي طالب عليه السلام،صاحب النسب،ابن أخي طاهر،روى عنه التلعكبري و سمع منه سنة سبع و عشرين و ثلاثمائة إلى سنة خمس و خمسين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يكنّى أبا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له منه إجازة،أخبرنا عنه أبو الحسين بن أبي جعفر النسّابة و أبو علي بن شاذان من العامّة </w:t>
      </w:r>
      <w:r>
        <w:rPr>
          <w:rStyle w:val="FootnoteAnchor"/>
          <w:rtl w:val="true"/>
        </w:rPr>
        <w:footnoteReference w:id="3344"/>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أنّ الحسن في الموضعين سهو من الناسخ،و قد وجدنا في نسخة على وفق ما تقدّم،و هو المعتمد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أبو محمّد العلوي الذي أكثر الصدوق من الرواية عنه مترضّيا </w:t>
      </w:r>
      <w:r>
        <w:rPr>
          <w:rStyle w:val="FootnoteAnchor"/>
          <w:rtl w:val="true"/>
        </w:rPr>
        <w:footnoteReference w:id="3345"/>
      </w:r>
      <w:r>
        <w:rPr>
          <w:rFonts w:ascii="Amiri" w:hAnsi="Amiri" w:eastAsia="Amiri" w:cs="Amiri"/>
          <w:color w:val="111111"/>
          <w:sz w:val="28"/>
          <w:sz w:val="28"/>
          <w:szCs w:val="28"/>
          <w:rtl w:val="true"/>
          <w:lang w:bidi="ar-SA"/>
        </w:rPr>
        <w:t xml:space="preserve">مترحّما </w:t>
      </w:r>
      <w:r>
        <w:rPr>
          <w:rStyle w:val="FootnoteAnchor"/>
          <w:rtl w:val="true"/>
        </w:rPr>
        <w:footnoteReference w:id="3346"/>
      </w:r>
      <w:r>
        <w:rPr>
          <w:rFonts w:ascii="Amiri" w:hAnsi="Amiri" w:eastAsia="Amiri" w:cs="Amiri"/>
          <w:color w:val="111111"/>
          <w:sz w:val="28"/>
          <w:sz w:val="28"/>
          <w:szCs w:val="28"/>
          <w:rtl w:val="true"/>
          <w:lang w:bidi="ar-SA"/>
        </w:rPr>
        <w:t xml:space="preserve">،و قد استجاز منه أيضا </w:t>
      </w:r>
      <w:r>
        <w:rPr>
          <w:rStyle w:val="FootnoteAnchor"/>
          <w:rtl w:val="true"/>
        </w:rPr>
        <w:footnoteReference w:id="3347"/>
      </w:r>
      <w:r>
        <w:rPr>
          <w:rFonts w:ascii="Amiri" w:hAnsi="Amiri" w:eastAsia="Amiri" w:cs="Amiri"/>
          <w:color w:val="111111"/>
          <w:sz w:val="28"/>
          <w:sz w:val="28"/>
          <w:szCs w:val="28"/>
          <w:rtl w:val="true"/>
          <w:lang w:bidi="ar-SA"/>
        </w:rPr>
        <w:t xml:space="preserve">،و سنشير إليه في الكنى </w:t>
      </w:r>
      <w:r>
        <w:rPr>
          <w:rStyle w:val="FootnoteAnchor"/>
          <w:rtl w:val="true"/>
        </w:rPr>
        <w:footnoteReference w:id="3348"/>
      </w:r>
      <w:r>
        <w:rPr>
          <w:rFonts w:ascii="Amiri" w:hAnsi="Amiri" w:eastAsia="Amiri" w:cs="Amiri"/>
          <w:color w:val="111111"/>
          <w:sz w:val="28"/>
          <w:sz w:val="28"/>
          <w:szCs w:val="28"/>
          <w:rtl w:val="true"/>
          <w:lang w:bidi="ar-SA"/>
        </w:rPr>
        <w:t>و رأيت إنّه شيخ إجازة التلعكبري أيضا،و أنّه أخبر جماعة كثيرة من أصحابنا عنه بكتبه؛فيظهر من ذلك كلّه أنّه من المشايخ الأجلاّء،و مرّ في الفوائد أنّ مشايخ الإجازة لا يحتاجون إلى توثيق،بل هم ثقات،سيّما و أن يكون المستجيز مثل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التضعيف فقد أشرنا إليه في الفوائد عند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ضعيف،و يأتي في عليّ بن أحمد العقيقي ما يشير إلى التأمّل في تضعيف المقام بخصوصه </w:t>
      </w:r>
      <w:r>
        <w:rPr>
          <w:rStyle w:val="FootnoteAnchor"/>
          <w:rtl w:val="true"/>
        </w:rPr>
        <w:footnoteReference w:id="3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يشر في </w:t>
      </w:r>
      <w:r>
        <w:rPr>
          <w:rStyle w:val="FootnoteAnchor"/>
          <w:rtl w:val="true"/>
        </w:rPr>
        <w:footnoteReference w:id="3350"/>
      </w:r>
      <w:r>
        <w:rPr>
          <w:rFonts w:ascii="Amiri" w:hAnsi="Amiri" w:eastAsia="Amiri" w:cs="Amiri"/>
          <w:color w:val="111111"/>
          <w:sz w:val="28"/>
          <w:sz w:val="28"/>
          <w:szCs w:val="28"/>
          <w:rtl w:val="true"/>
          <w:lang w:bidi="ar-SA"/>
        </w:rPr>
        <w:t xml:space="preserve">عليّ بن أحمد العقيقي إلى شيء من ذلك أصلا </w:t>
      </w:r>
      <w:r>
        <w:rPr>
          <w:rStyle w:val="FootnoteAnchor"/>
          <w:rtl w:val="true"/>
        </w:rPr>
        <w:footnoteReference w:id="3351"/>
      </w:r>
      <w:r>
        <w:rPr>
          <w:rFonts w:eastAsia="Times New Roman" w:cs="Times New Roman" w:ascii="Times New Roman" w:hAnsi="Times New Roman"/>
          <w:color w:val="111111"/>
          <w:sz w:val="28"/>
          <w:szCs w:val="28"/>
          <w:rtl w:val="true"/>
          <w:lang w:val="en-US" w:bidi="en-US"/>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ممّا يدلّ على ما أفاده سلّمه اللّه إكثار الشيخ المفيد طاب ثراه من الرواية عنه على ما في الإرشاد </w:t>
      </w:r>
      <w:r>
        <w:rPr>
          <w:rStyle w:val="FootnoteAnchor"/>
          <w:rtl w:val="true"/>
        </w:rPr>
        <w:footnoteReference w:id="3352"/>
      </w:r>
      <w:r>
        <w:rPr>
          <w:rFonts w:ascii="Amiri" w:hAnsi="Amiri" w:eastAsia="Amiri" w:cs="Amiri"/>
          <w:color w:val="111111"/>
          <w:sz w:val="28"/>
          <w:sz w:val="28"/>
          <w:szCs w:val="28"/>
          <w:rtl w:val="true"/>
          <w:lang w:bidi="ar-SA"/>
        </w:rPr>
        <w:t xml:space="preserve">و أمالي الشيخ أبي علي </w:t>
      </w:r>
      <w:r>
        <w:rPr>
          <w:rStyle w:val="FootnoteAnchor"/>
          <w:rtl w:val="true"/>
        </w:rPr>
        <w:footnoteReference w:id="3353"/>
      </w:r>
      <w:r>
        <w:rPr>
          <w:rFonts w:ascii="Amiri" w:hAnsi="Amiri" w:eastAsia="Amiri" w:cs="Amiri"/>
          <w:color w:val="111111"/>
          <w:sz w:val="28"/>
          <w:sz w:val="28"/>
          <w:szCs w:val="28"/>
          <w:rtl w:val="true"/>
          <w:lang w:bidi="ar-SA"/>
        </w:rPr>
        <w:t>،فإنّهما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سيّما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مشحونان من روايته رحمه اللّه </w:t>
      </w:r>
      <w:r>
        <w:rPr>
          <w:rStyle w:val="FootnoteAnchor"/>
          <w:rtl w:val="true"/>
        </w:rPr>
        <w:footnoteReference w:id="3354"/>
      </w:r>
      <w:r>
        <w:rPr>
          <w:rFonts w:ascii="Amiri" w:hAnsi="Amiri" w:eastAsia="Amiri" w:cs="Amiri"/>
          <w:color w:val="111111"/>
          <w:sz w:val="28"/>
          <w:sz w:val="28"/>
          <w:szCs w:val="28"/>
          <w:rtl w:val="true"/>
          <w:lang w:bidi="ar-SA"/>
        </w:rPr>
        <w:t xml:space="preserve">عنه،مضافا إلى أنّه وصفه بالشريف الفاضل </w:t>
      </w:r>
      <w:r>
        <w:rPr>
          <w:rStyle w:val="FootnoteAnchor"/>
          <w:rtl w:val="true"/>
        </w:rPr>
        <w:footnoteReference w:id="3355"/>
      </w:r>
      <w:r>
        <w:rPr>
          <w:rFonts w:ascii="Amiri" w:hAnsi="Amiri" w:eastAsia="Amiri" w:cs="Amiri"/>
          <w:color w:val="111111"/>
          <w:sz w:val="28"/>
          <w:sz w:val="28"/>
          <w:szCs w:val="28"/>
          <w:rtl w:val="true"/>
          <w:lang w:bidi="ar-SA"/>
        </w:rPr>
        <w:t xml:space="preserve">،فلاحظ،و يظهر منه مضافا إلى عدالته عنده رحمه اللّه </w:t>
      </w:r>
      <w:r>
        <w:rPr>
          <w:rStyle w:val="FootnoteAnchor"/>
          <w:rtl w:val="true"/>
        </w:rPr>
        <w:footnoteReference w:id="3356"/>
      </w:r>
      <w:r>
        <w:rPr>
          <w:rFonts w:ascii="IRNazanin" w:hAnsi="IRNazanin" w:eastAsia="IRNazanin"/>
          <w:color w:val="111111"/>
          <w:sz w:val="28"/>
          <w:sz w:val="28"/>
          <w:szCs w:val="28"/>
          <w:rtl w:val="true"/>
          <w:lang w:bidi="fa-IR"/>
        </w:rPr>
        <w:t xml:space="preserve">اعتماده </w:t>
      </w:r>
      <w:r>
        <w:rPr>
          <w:rStyle w:val="FootnoteAnchor"/>
          <w:rtl w:val="true"/>
        </w:rPr>
        <w:footnoteReference w:id="3357"/>
      </w:r>
      <w:r>
        <w:rPr>
          <w:rFonts w:ascii="Amiri" w:hAnsi="Amiri" w:eastAsia="Amiri" w:cs="Amiri"/>
          <w:color w:val="111111"/>
          <w:sz w:val="28"/>
          <w:sz w:val="28"/>
          <w:szCs w:val="28"/>
          <w:rtl w:val="true"/>
          <w:lang w:bidi="ar-SA"/>
        </w:rPr>
        <w:t>عليه و استناده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الشيخ أيضا عدم تطرّق القدح إليه كما رأيت،و ظاهر قول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أصحابنا،توقّفه في تضعيفه و عدم ثبوته عنده،و إلاّ لحكم بضعفه كما في سائر الضعفاء،مع أنّ الأصحاب المضعّفين له لم نقف لهم على أثر،اللّهم إلاّ أن يكون غض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أنّه كائنا من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يقاوم قدحه مدح المشايخ الأجلّة الثلاثة المذكورين المعاصرين له الآخذين منه المطّلعين على حاله،و الشاهد يرى ما لا يراه الغائب،و إطلاق تقديم الجرح على التعديل كلام خال من التحصيل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الفوائد النجفية في جملة كلام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علماء الحديث و الرجال على اختلاف طبقاتهم يقبلون توثيق الصدوق للرجال و مدحه للرواة،بل يجعلون مجرّد روايته عن شخص دليلا على حسن حاله،خصوصا مع ترحّمه عليه أو ترضّيه عنه،و ربما جعلوا ذلك دليلا على توثيقه،انتهى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يأتي طريق استجازة الصدوق رحمه اللّه منه في ترجمة عليّ بن عثمان أبو الدنيا</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محمّد بن يحيى،عنه التلعكبري </w:t>
      </w:r>
      <w:r>
        <w:rPr>
          <w:rStyle w:val="FootnoteAnchor"/>
          <w:rtl w:val="true"/>
        </w:rPr>
        <w:footnoteReference w:id="335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1396" w:name="pg11860_148083"/>
    </w:p>
    <w:p>
      <w:pPr>
        <w:pStyle w:val="Heading3"/>
        <w:numPr>
          <w:ilvl w:val="2"/>
          <w:numId w:val="1"/>
        </w:numPr>
        <w:rPr/>
      </w:pPr>
      <w:bookmarkStart w:id="1397" w:name="__RefHeading___Toc12159453_73709187"/>
      <w:bookmarkStart w:id="1398" w:name="_Toc539"/>
      <w:bookmarkEnd w:id="1396"/>
      <w:bookmarkEnd w:id="1397"/>
      <w:r>
        <w:rPr/>
        <w:t>814</w:t>
      </w:r>
      <w:r>
        <w:rPr>
          <w:rtl w:val="true"/>
        </w:rPr>
        <w:t>-</w:t>
      </w:r>
      <w:r>
        <w:rPr>
          <w:rtl w:val="true"/>
        </w:rPr>
        <w:t>الحسن بن محمّد بن يحيى الفحّام</w:t>
      </w:r>
      <w:r>
        <w:rPr>
          <w:rtl w:val="true"/>
        </w:rPr>
        <w:t>:</w:t>
      </w:r>
      <w:bookmarkEnd w:id="1398"/>
    </w:p>
    <w:p>
      <w:pPr>
        <w:pStyle w:val="BookText"/>
        <w:rPr/>
      </w:pPr>
      <w:r>
        <w:rPr>
          <w:rFonts w:ascii="Amiri" w:hAnsi="Amiri" w:eastAsia="Amiri" w:cs="Amiri"/>
          <w:color w:val="111111"/>
          <w:sz w:val="28"/>
          <w:sz w:val="28"/>
          <w:szCs w:val="28"/>
          <w:rtl w:val="true"/>
          <w:lang w:bidi="ar-SA"/>
        </w:rPr>
        <w:t>غير مذكور في الكتابين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أكثر الشيخ رحمه اللّه من الرواية عنه على ما في أمالي ولده </w:t>
      </w:r>
      <w:r>
        <w:rPr>
          <w:rStyle w:val="FootnoteAnchor"/>
          <w:rtl w:val="true"/>
        </w:rPr>
        <w:footnoteReference w:id="3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أستاذ الشيخ رحمه اللّه </w:t>
      </w:r>
      <w:r>
        <w:rPr>
          <w:rStyle w:val="FootnoteAnchor"/>
          <w:rtl w:val="true"/>
        </w:rPr>
        <w:footnoteReference w:id="33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99" w:name="__RefHeading___Toc12159455_73709187"/>
      <w:bookmarkStart w:id="1400" w:name="_Toc540"/>
      <w:bookmarkEnd w:id="1399"/>
      <w:r>
        <w:rPr/>
        <w:t>815</w:t>
      </w:r>
      <w:r>
        <w:rPr>
          <w:rtl w:val="true"/>
        </w:rPr>
        <w:t>-</w:t>
      </w:r>
      <w:r>
        <w:rPr>
          <w:rtl w:val="true"/>
        </w:rPr>
        <w:t>الحسن بن محمّد بن يسار</w:t>
      </w:r>
      <w:r>
        <w:rPr>
          <w:rtl w:val="true"/>
        </w:rPr>
        <w:t>:</w:t>
      </w:r>
      <w:bookmarkEnd w:id="1400"/>
    </w:p>
    <w:p>
      <w:pPr>
        <w:pStyle w:val="BookText"/>
        <w:rPr/>
      </w:pPr>
      <w:r>
        <w:rPr>
          <w:rFonts w:ascii="Amiri" w:hAnsi="Amiri" w:eastAsia="Amiri" w:cs="Amiri"/>
          <w:color w:val="111111"/>
          <w:sz w:val="28"/>
          <w:sz w:val="28"/>
          <w:szCs w:val="28"/>
          <w:rtl w:val="true"/>
          <w:lang w:bidi="ar-SA"/>
        </w:rPr>
        <w:t xml:space="preserve">روى الصدوق في المجالس عن أبيه </w:t>
      </w:r>
      <w:r>
        <w:rPr>
          <w:rStyle w:val="FootnoteAnchor"/>
          <w:rtl w:val="true"/>
        </w:rPr>
        <w:footnoteReference w:id="3361"/>
      </w:r>
      <w:r>
        <w:rPr>
          <w:rFonts w:ascii="Amiri" w:hAnsi="Amiri" w:eastAsia="Amiri" w:cs="Amiri"/>
          <w:color w:val="111111"/>
          <w:sz w:val="28"/>
          <w:sz w:val="28"/>
          <w:szCs w:val="28"/>
          <w:rtl w:val="true"/>
          <w:lang w:bidi="ar-SA"/>
        </w:rPr>
        <w:t>،عن سعد بن عبد اللّه،عن محمّد بن عيسى اليقطيني،عنه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شيخ صديق </w:t>
      </w:r>
      <w:r>
        <w:rPr>
          <w:rStyle w:val="FootnoteAnchor"/>
          <w:rtl w:val="true"/>
        </w:rPr>
        <w:footnoteReference w:id="3362"/>
      </w:r>
      <w:r>
        <w:rPr>
          <w:rFonts w:ascii="Amiri" w:hAnsi="Amiri" w:eastAsia="Amiri" w:cs="Amiri"/>
          <w:color w:val="111111"/>
          <w:sz w:val="28"/>
          <w:sz w:val="28"/>
          <w:szCs w:val="28"/>
          <w:rtl w:val="true"/>
          <w:lang w:bidi="ar-SA"/>
        </w:rPr>
        <w:t>من أهل قطيعة الربيع من العامّة،ممّن كان يقبل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هذا الشيخ من خيار العامّة،شيخ صديق </w:t>
      </w:r>
      <w:r>
        <w:rPr>
          <w:rStyle w:val="FootnoteAnchor"/>
          <w:rtl w:val="true"/>
        </w:rPr>
        <w:footnoteReference w:id="3363"/>
      </w:r>
      <w:r>
        <w:rPr>
          <w:rFonts w:ascii="Amiri" w:hAnsi="Amiri" w:eastAsia="Amiri" w:cs="Amiri"/>
          <w:color w:val="111111"/>
          <w:sz w:val="28"/>
          <w:sz w:val="28"/>
          <w:szCs w:val="28"/>
          <w:rtl w:val="true"/>
          <w:lang w:bidi="ar-SA"/>
        </w:rPr>
        <w:t xml:space="preserve">مقبول القول،ثقة جدّا عند الناس </w:t>
      </w:r>
      <w:r>
        <w:rPr>
          <w:rStyle w:val="FootnoteAnchor"/>
          <w:rtl w:val="true"/>
        </w:rPr>
        <w:footnoteReference w:id="3364"/>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يظهر منه مضافا إلى تشيّعه فضله و جلالته،تعق </w:t>
      </w:r>
      <w:r>
        <w:rPr>
          <w:rStyle w:val="FootnoteAnchor"/>
          <w:rtl w:val="true"/>
        </w:rPr>
        <w:footnoteReference w:id="33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01" w:name="__RefHeading___Toc12159457_73709187"/>
      <w:bookmarkStart w:id="1402" w:name="_Toc541"/>
      <w:bookmarkEnd w:id="1401"/>
      <w:r>
        <w:rPr/>
        <w:t>816</w:t>
      </w:r>
      <w:r>
        <w:rPr>
          <w:rtl w:val="true"/>
        </w:rPr>
        <w:t>-</w:t>
      </w:r>
      <w:r>
        <w:rPr>
          <w:rtl w:val="true"/>
        </w:rPr>
        <w:t>الحسن بن مسكان</w:t>
      </w:r>
      <w:r>
        <w:rPr>
          <w:rtl w:val="true"/>
        </w:rPr>
        <w:t>:</w:t>
      </w:r>
      <w:bookmarkEnd w:id="1402"/>
    </w:p>
    <w:p>
      <w:pPr>
        <w:pStyle w:val="BookText"/>
        <w:rPr/>
      </w:pPr>
      <w:r>
        <w:rPr>
          <w:rFonts w:ascii="Amiri" w:hAnsi="Amiri" w:eastAsia="Amiri" w:cs="Amiri"/>
          <w:color w:val="111111"/>
          <w:sz w:val="28"/>
          <w:sz w:val="28"/>
          <w:szCs w:val="28"/>
          <w:rtl w:val="true"/>
          <w:lang w:bidi="ar-SA"/>
        </w:rPr>
        <w:t xml:space="preserve">يأتي في الحسين،تعق </w:t>
      </w:r>
      <w:r>
        <w:rPr>
          <w:rStyle w:val="FootnoteAnchor"/>
          <w:rtl w:val="true"/>
        </w:rPr>
        <w:footnoteReference w:id="33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03" w:name="__RefHeading___Toc12159459_73709187"/>
      <w:bookmarkStart w:id="1404" w:name="_Toc542"/>
      <w:bookmarkEnd w:id="1403"/>
      <w:r>
        <w:rPr/>
        <w:t>817</w:t>
      </w:r>
      <w:r>
        <w:rPr>
          <w:rtl w:val="true"/>
        </w:rPr>
        <w:t>-</w:t>
      </w:r>
      <w:r>
        <w:rPr>
          <w:rtl w:val="true"/>
        </w:rPr>
        <w:t>الحسن بن مصعب</w:t>
      </w:r>
      <w:r>
        <w:rPr>
          <w:rtl w:val="true"/>
        </w:rPr>
        <w:t>:</w:t>
      </w:r>
      <w:bookmarkEnd w:id="1404"/>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البجلي الكوفيّ،ق </w:t>
      </w:r>
      <w:r>
        <w:rPr>
          <w:rStyle w:val="FootnoteAnchor"/>
          <w:rtl w:val="true"/>
        </w:rPr>
        <w:footnoteReference w:id="3367"/>
      </w:r>
      <w:r>
        <w:rPr>
          <w:rFonts w:eastAsia="Times New Roman" w:cs="Times New Roman" w:ascii="Times New Roman" w:hAnsi="Times New Roman"/>
          <w:color w:val="111111"/>
          <w:sz w:val="28"/>
          <w:szCs w:val="28"/>
          <w:rtl w:val="true"/>
          <w:lang w:val="en-US" w:bidi="en-US"/>
        </w:rPr>
        <w:t xml:space="preserve">. </w:t>
      </w:r>
      <w:bookmarkStart w:id="1405" w:name="pg11860_148084"/>
    </w:p>
    <w:p>
      <w:pPr>
        <w:pStyle w:val="BookText"/>
        <w:rPr/>
      </w:pPr>
      <w:bookmarkEnd w:id="1405"/>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ابن أبي عمير في الصحيح،و يأتي مصغرا فيحتمل الاتحاد سيّما بملاحظة حال الشيخ في الرجال،و كونه أخاه،و لعلّه الأظهر لوروده في الأخبار مكبّرا و مصغّرا </w:t>
      </w:r>
      <w:r>
        <w:rPr>
          <w:rStyle w:val="FootnoteAnchor"/>
          <w:rtl w:val="true"/>
        </w:rPr>
        <w:footnoteReference w:id="3368"/>
      </w:r>
      <w:r>
        <w:rPr>
          <w:rFonts w:ascii="Amiri" w:hAnsi="Amiri" w:eastAsia="Amiri" w:cs="Amiri"/>
          <w:color w:val="111111"/>
          <w:sz w:val="28"/>
          <w:sz w:val="28"/>
          <w:szCs w:val="28"/>
          <w:rtl w:val="true"/>
          <w:lang w:bidi="ar-SA"/>
        </w:rPr>
        <w:t xml:space="preserve">،و على تقدير الاتحاد فليلاحظ ترجمة الحسين أيضا </w:t>
      </w:r>
      <w:r>
        <w:rPr>
          <w:rStyle w:val="FootnoteAnchor"/>
          <w:rtl w:val="true"/>
        </w:rPr>
        <w:footnoteReference w:id="33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06" w:name="__RefHeading___Toc12159461_73709187"/>
      <w:bookmarkStart w:id="1407" w:name="_Toc543"/>
      <w:bookmarkEnd w:id="1406"/>
      <w:r>
        <w:rPr/>
        <w:t>818</w:t>
      </w:r>
      <w:r>
        <w:rPr>
          <w:rtl w:val="true"/>
        </w:rPr>
        <w:t>-</w:t>
      </w:r>
      <w:r>
        <w:rPr>
          <w:rtl w:val="true"/>
        </w:rPr>
        <w:t>الحسن بن معاوية</w:t>
      </w:r>
      <w:r>
        <w:rPr>
          <w:rtl w:val="true"/>
        </w:rPr>
        <w:t>:</w:t>
      </w:r>
      <w:bookmarkEnd w:id="1407"/>
    </w:p>
    <w:p>
      <w:pPr>
        <w:pStyle w:val="BookText"/>
        <w:rPr/>
      </w:pPr>
      <w:r>
        <w:rPr>
          <w:rFonts w:ascii="Amiri" w:hAnsi="Amiri" w:eastAsia="Amiri" w:cs="Amiri"/>
          <w:color w:val="111111"/>
          <w:sz w:val="28"/>
          <w:sz w:val="28"/>
          <w:szCs w:val="28"/>
          <w:rtl w:val="true"/>
          <w:lang w:bidi="ar-SA"/>
        </w:rPr>
        <w:t xml:space="preserve">مرّ في إسماعيل بن محمّد بن إسماعيل ما يظهر منه معروفيّته بل نباهته،تعق </w:t>
      </w:r>
      <w:r>
        <w:rPr>
          <w:rStyle w:val="FootnoteAnchor"/>
          <w:rtl w:val="true"/>
        </w:rPr>
        <w:footnoteReference w:id="3370"/>
      </w:r>
      <w:r>
        <w:rPr>
          <w:rStyle w:val="FootnoteAnchor"/>
          <w:rtl w:val="true"/>
        </w:rPr>
        <w:footnoteReference w:id="33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08" w:name="__RefHeading___Toc12159463_73709187"/>
      <w:bookmarkStart w:id="1409" w:name="_Toc544"/>
      <w:bookmarkEnd w:id="1408"/>
      <w:r>
        <w:rPr/>
        <w:t>819</w:t>
      </w:r>
      <w:r>
        <w:rPr>
          <w:rtl w:val="true"/>
        </w:rPr>
        <w:t>-</w:t>
      </w:r>
      <w:r>
        <w:rPr>
          <w:rtl w:val="true"/>
        </w:rPr>
        <w:t>الحسن بن موسى الأزدي</w:t>
      </w:r>
      <w:r>
        <w:rPr>
          <w:rtl w:val="true"/>
        </w:rPr>
        <w:t>:</w:t>
      </w:r>
      <w:bookmarkEnd w:id="1409"/>
    </w:p>
    <w:p>
      <w:pPr>
        <w:pStyle w:val="BookText"/>
        <w:rPr/>
      </w:pPr>
      <w:r>
        <w:rPr>
          <w:rFonts w:ascii="Amiri" w:hAnsi="Amiri" w:eastAsia="Amiri" w:cs="Amiri"/>
          <w:color w:val="111111"/>
          <w:sz w:val="28"/>
          <w:sz w:val="28"/>
          <w:szCs w:val="28"/>
          <w:rtl w:val="true"/>
          <w:lang w:bidi="ar-SA"/>
        </w:rPr>
        <w:t xml:space="preserve">الكوفي،أسند عنه،ق </w:t>
      </w:r>
      <w:r>
        <w:rPr>
          <w:rStyle w:val="FootnoteAnchor"/>
          <w:rtl w:val="true"/>
        </w:rPr>
        <w:footnoteReference w:id="33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10" w:name="__RefHeading___Toc12159465_73709187"/>
      <w:bookmarkStart w:id="1411" w:name="_Toc545"/>
      <w:bookmarkEnd w:id="1410"/>
      <w:r>
        <w:rPr/>
        <w:t>820</w:t>
      </w:r>
      <w:r>
        <w:rPr>
          <w:rtl w:val="true"/>
        </w:rPr>
        <w:t>-</w:t>
      </w:r>
      <w:r>
        <w:rPr>
          <w:rtl w:val="true"/>
        </w:rPr>
        <w:t>الحسن بن موسى بن سالم</w:t>
      </w:r>
      <w:r>
        <w:rPr>
          <w:rtl w:val="true"/>
        </w:rPr>
        <w:t>:</w:t>
      </w:r>
      <w:bookmarkEnd w:id="1411"/>
    </w:p>
    <w:p>
      <w:pPr>
        <w:pStyle w:val="BookText"/>
        <w:rPr/>
      </w:pPr>
      <w:r>
        <w:rPr>
          <w:rFonts w:ascii="Amiri" w:hAnsi="Amiri" w:eastAsia="Amiri" w:cs="Amiri"/>
          <w:color w:val="111111"/>
          <w:sz w:val="28"/>
          <w:sz w:val="28"/>
          <w:szCs w:val="28"/>
          <w:rtl w:val="true"/>
          <w:lang w:bidi="ar-SA"/>
        </w:rPr>
        <w:t xml:space="preserve">الخياط،أبو عبد اللّه،مولى بني أسد ثم بني والبة،روى عن أبي عبد اللّه عليه السلام و عن أبيه عن أبي عبد اللّه عليه السلام،و عن أبي حمزة عن معمر بن يحيى و بريد و أبي أيّوب و محمّد بن مسلم و طبقتهم،له كتاب، ابن أبي عمير عنه به،جش </w:t>
      </w:r>
      <w:r>
        <w:rPr>
          <w:rStyle w:val="FootnoteAnchor"/>
          <w:rtl w:val="true"/>
        </w:rPr>
        <w:footnoteReference w:id="3373"/>
      </w:r>
      <w:r>
        <w:rPr>
          <w:rFonts w:eastAsia="Times New Roman" w:cs="Times New Roman" w:ascii="Times New Roman" w:hAnsi="Times New Roman"/>
          <w:color w:val="111111"/>
          <w:sz w:val="28"/>
          <w:szCs w:val="28"/>
          <w:rtl w:val="true"/>
          <w:lang w:val="en-US" w:bidi="en-US"/>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موسى،له أصل،ابن أبي جيد،عن ابن الوليد،عن الصفّار،عن أحمد بن محمّد بن عيسى،عن ابن أبي عمير،عنه </w:t>
      </w:r>
      <w:r>
        <w:rPr>
          <w:rStyle w:val="FootnoteAnchor"/>
          <w:rtl w:val="true"/>
        </w:rPr>
        <w:footnoteReference w:id="3374"/>
      </w:r>
      <w:r>
        <w:rPr>
          <w:rFonts w:eastAsia="Times New Roman" w:cs="Times New Roman" w:ascii="Times New Roman" w:hAnsi="Times New Roman"/>
          <w:color w:val="111111"/>
          <w:sz w:val="28"/>
          <w:szCs w:val="28"/>
          <w:rtl w:val="true"/>
          <w:lang w:val="en-US" w:bidi="en-US"/>
        </w:rPr>
        <w:t xml:space="preserve">. </w:t>
      </w:r>
      <w:bookmarkStart w:id="1412" w:name="pg11860_148085"/>
    </w:p>
    <w:p>
      <w:pPr>
        <w:pStyle w:val="BookText"/>
        <w:rPr/>
      </w:pPr>
      <w:bookmarkEnd w:id="1412"/>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موسى الحنّاط </w:t>
      </w:r>
      <w:r>
        <w:rPr>
          <w:rStyle w:val="FootnoteAnchor"/>
          <w:rtl w:val="true"/>
        </w:rPr>
        <w:footnoteReference w:id="3375"/>
      </w:r>
      <w:r>
        <w:rPr>
          <w:rFonts w:ascii="Amiri" w:hAnsi="Amiri" w:eastAsia="Amiri" w:cs="Amiri"/>
          <w:color w:val="111111"/>
          <w:sz w:val="28"/>
          <w:sz w:val="28"/>
          <w:szCs w:val="28"/>
          <w:rtl w:val="true"/>
          <w:lang w:bidi="ar-SA"/>
        </w:rPr>
        <w:t xml:space="preserve">الكوفي </w:t>
      </w:r>
      <w:r>
        <w:rPr>
          <w:rStyle w:val="FootnoteAnchor"/>
          <w:rtl w:val="true"/>
        </w:rPr>
        <w:footnoteReference w:id="3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الحنّاط بالحاء المهملة و النون،مولى </w:t>
      </w:r>
      <w:r>
        <w:rPr>
          <w:rStyle w:val="FootnoteAnchor"/>
          <w:rtl w:val="true"/>
        </w:rPr>
        <w:footnoteReference w:id="3377"/>
      </w:r>
      <w:r>
        <w:rPr>
          <w:rFonts w:ascii="Amiri" w:hAnsi="Amiri" w:eastAsia="Amiri" w:cs="Amiri"/>
          <w:color w:val="111111"/>
          <w:sz w:val="28"/>
          <w:sz w:val="28"/>
          <w:szCs w:val="28"/>
          <w:rtl w:val="true"/>
          <w:lang w:bidi="ar-SA"/>
        </w:rPr>
        <w:t>بني والبة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بكسر اللام و فتح الباء الموحدة </w:t>
      </w:r>
      <w:r>
        <w:rPr>
          <w:rStyle w:val="FootnoteAnchor"/>
          <w:rtl w:val="true"/>
        </w:rPr>
        <w:footnoteReference w:id="3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أصل </w:t>
      </w:r>
      <w:r>
        <w:rPr>
          <w:rStyle w:val="FootnoteAnchor"/>
          <w:rtl w:val="true"/>
        </w:rPr>
        <w:footnoteReference w:id="3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يأتي أيضا مصغّرا،فتدبّر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موسى الحنّاط </w:t>
      </w:r>
      <w:r>
        <w:rPr>
          <w:rStyle w:val="FootnoteAnchor"/>
          <w:rtl w:val="true"/>
        </w:rPr>
        <w:footnoteReference w:id="3380"/>
      </w:r>
      <w:r>
        <w:rPr>
          <w:rFonts w:ascii="Amiri" w:hAnsi="Amiri" w:eastAsia="Amiri" w:cs="Amiri"/>
          <w:color w:val="111111"/>
          <w:sz w:val="28"/>
          <w:sz w:val="28"/>
          <w:szCs w:val="28"/>
          <w:rtl w:val="true"/>
          <w:lang w:bidi="ar-SA"/>
        </w:rPr>
        <w:t>،عنه ابن أبي عمير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عن أبيه عن الصادق عليه السلام،و عن أبي حمزة عن معمر بن يحيى و بريد و أبي أيوب و طبقتهم </w:t>
      </w:r>
      <w:r>
        <w:rPr>
          <w:rStyle w:val="FootnoteAnchor"/>
          <w:rtl w:val="true"/>
        </w:rPr>
        <w:footnoteReference w:id="33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13" w:name="__RefHeading___Toc12159467_73709187"/>
      <w:bookmarkStart w:id="1414" w:name="_Toc546"/>
      <w:bookmarkEnd w:id="1413"/>
      <w:r>
        <w:rPr/>
        <w:t>821</w:t>
      </w:r>
      <w:r>
        <w:rPr>
          <w:rtl w:val="true"/>
        </w:rPr>
        <w:t>-</w:t>
      </w:r>
      <w:r>
        <w:rPr>
          <w:rtl w:val="true"/>
        </w:rPr>
        <w:t>الحسن بن موسى الخشّاب</w:t>
      </w:r>
      <w:r>
        <w:rPr>
          <w:rtl w:val="true"/>
        </w:rPr>
        <w:t>:</w:t>
      </w:r>
      <w:bookmarkEnd w:id="1414"/>
    </w:p>
    <w:p>
      <w:pPr>
        <w:pStyle w:val="BookText"/>
        <w:rPr/>
      </w:pPr>
      <w:r>
        <w:rPr>
          <w:rFonts w:ascii="Amiri" w:hAnsi="Amiri" w:eastAsia="Amiri" w:cs="Amiri"/>
          <w:color w:val="111111"/>
          <w:sz w:val="28"/>
          <w:sz w:val="28"/>
          <w:szCs w:val="28"/>
          <w:rtl w:val="true"/>
          <w:lang w:bidi="ar-SA"/>
        </w:rPr>
        <w:t xml:space="preserve">كر </w:t>
      </w:r>
      <w:r>
        <w:rPr>
          <w:rStyle w:val="FootnoteAnchor"/>
          <w:rtl w:val="true"/>
        </w:rPr>
        <w:footnoteReference w:id="33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زاد 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روى عنه الصفار </w:t>
      </w:r>
      <w:r>
        <w:rPr>
          <w:rStyle w:val="FootnoteAnchor"/>
          <w:rtl w:val="true"/>
        </w:rPr>
        <w:footnoteReference w:id="3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وجوه أصحابنا،مشهور،كثير العلم و الحديث </w:t>
      </w:r>
      <w:r>
        <w:rPr>
          <w:rStyle w:val="FootnoteAnchor"/>
          <w:rtl w:val="true"/>
        </w:rPr>
        <w:footnoteReference w:id="3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مصنّفات،عنه عمران بن موسى الأشعري </w:t>
      </w:r>
      <w:r>
        <w:rPr>
          <w:rStyle w:val="FootnoteAnchor"/>
          <w:rtl w:val="true"/>
        </w:rPr>
        <w:footnoteReference w:id="3385"/>
      </w:r>
      <w:r>
        <w:rPr>
          <w:rFonts w:eastAsia="Times New Roman" w:cs="Times New Roman" w:ascii="Times New Roman" w:hAnsi="Times New Roman"/>
          <w:color w:val="111111"/>
          <w:sz w:val="28"/>
          <w:szCs w:val="28"/>
          <w:rtl w:val="true"/>
          <w:lang w:val="en-US" w:bidi="en-US"/>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كتاب،عدّة من أصحابنا،عن أبي المفضل،عن ابن </w:t>
      </w:r>
      <w:bookmarkStart w:id="1415" w:name="pg11860_148086"/>
    </w:p>
    <w:p>
      <w:pPr>
        <w:pStyle w:val="BookText"/>
        <w:rPr/>
      </w:pPr>
      <w:bookmarkEnd w:id="1415"/>
      <w:r>
        <w:rPr>
          <w:rFonts w:ascii="Amiri" w:hAnsi="Amiri" w:eastAsia="Amiri" w:cs="Amiri"/>
          <w:color w:val="111111"/>
          <w:sz w:val="28"/>
          <w:sz w:val="28"/>
          <w:szCs w:val="28"/>
          <w:rtl w:val="true"/>
          <w:lang w:bidi="ar-SA"/>
        </w:rPr>
        <w:t xml:space="preserve">بطّة،عن محمّد بن الحسن الصفار،عنه </w:t>
      </w:r>
      <w:r>
        <w:rPr>
          <w:rStyle w:val="FootnoteAnchor"/>
          <w:rtl w:val="true"/>
        </w:rPr>
        <w:footnoteReference w:id="3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كثيرا ما يعتمد كش و حمدويه على الحسن بن موسى </w:t>
      </w:r>
      <w:r>
        <w:rPr>
          <w:rStyle w:val="FootnoteAnchor"/>
          <w:rtl w:val="true"/>
        </w:rPr>
        <w:footnoteReference w:id="3387"/>
      </w:r>
      <w:r>
        <w:rPr>
          <w:rFonts w:ascii="IRNazanin" w:hAnsi="IRNazanin" w:eastAsia="IRNazanin"/>
          <w:color w:val="111111"/>
          <w:sz w:val="28"/>
          <w:sz w:val="28"/>
          <w:szCs w:val="28"/>
          <w:rtl w:val="true"/>
          <w:lang w:bidi="fa-IR"/>
        </w:rPr>
        <w:t xml:space="preserve">، و الظاهر أنّه هو </w:t>
      </w:r>
      <w:r>
        <w:rPr>
          <w:rStyle w:val="FootnoteAnchor"/>
          <w:rtl w:val="true"/>
        </w:rPr>
        <w:footnoteReference w:id="3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الوجيزة ممدوح </w:t>
      </w:r>
      <w:r>
        <w:rPr>
          <w:rStyle w:val="FootnoteAnchor"/>
          <w:rtl w:val="true"/>
        </w:rPr>
        <w:footnoteReference w:id="3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ذكره الفاضل عبد النبي الجزائري أيضا في القسم الثاني </w:t>
      </w:r>
      <w:r>
        <w:rPr>
          <w:rStyle w:val="FootnoteAnchor"/>
          <w:rtl w:val="true"/>
        </w:rPr>
        <w:footnoteReference w:id="3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موسى الخشّاب الممدوح،عنه محمّد بن الحسن الصفّار،و محمّد بن أحمد بن يحيى </w:t>
      </w:r>
      <w:r>
        <w:rPr>
          <w:rStyle w:val="FootnoteAnchor"/>
          <w:rtl w:val="true"/>
        </w:rPr>
        <w:footnoteReference w:id="33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16" w:name="__RefHeading___Toc12159469_73709187"/>
      <w:bookmarkStart w:id="1417" w:name="_Toc547"/>
      <w:bookmarkEnd w:id="1416"/>
      <w:r>
        <w:rPr/>
        <w:t>822</w:t>
      </w:r>
      <w:r>
        <w:rPr>
          <w:rtl w:val="true"/>
        </w:rPr>
        <w:t>-</w:t>
      </w:r>
      <w:r>
        <w:rPr>
          <w:rtl w:val="true"/>
        </w:rPr>
        <w:t>الحسن بن موسى النوبختي</w:t>
      </w:r>
      <w:r>
        <w:rPr>
          <w:rtl w:val="true"/>
        </w:rPr>
        <w:t>:</w:t>
      </w:r>
      <w:bookmarkEnd w:id="1417"/>
    </w:p>
    <w:p>
      <w:pPr>
        <w:pStyle w:val="BookText"/>
        <w:rPr/>
      </w:pPr>
      <w:r>
        <w:rPr>
          <w:rFonts w:ascii="Amiri" w:hAnsi="Amiri" w:eastAsia="Amiri" w:cs="Amiri"/>
          <w:color w:val="111111"/>
          <w:sz w:val="28"/>
          <w:sz w:val="28"/>
          <w:szCs w:val="28"/>
          <w:rtl w:val="true"/>
          <w:lang w:bidi="ar-SA"/>
        </w:rPr>
        <w:t xml:space="preserve">ابن أخت أبي سهل بن نوبخت،يكنى أبا محمّد،متكلّم فيلسوف، و كان إماميّا حسن الاعتقاد،ست </w:t>
      </w:r>
      <w:r>
        <w:rPr>
          <w:rStyle w:val="FootnoteAnchor"/>
          <w:rtl w:val="true"/>
        </w:rPr>
        <w:footnoteReference w:id="3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ثقة،شيخنا المتكلّم المبرز على نظرائه في زمانه قبل الثلاثمائة و بعدها،له على الأوائل كتب كثيرة </w:t>
      </w:r>
      <w:r>
        <w:rPr>
          <w:rStyle w:val="FootnoteAnchor"/>
          <w:rtl w:val="true"/>
        </w:rPr>
        <w:footnoteReference w:id="3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موسى أبو محمّد النوبختي،شيخنا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آخره </w:t>
      </w:r>
      <w:r>
        <w:rPr>
          <w:rStyle w:val="FootnoteAnchor"/>
          <w:rtl w:val="true"/>
        </w:rPr>
        <w:footnoteReference w:id="3394"/>
      </w:r>
      <w:r>
        <w:rPr>
          <w:rFonts w:eastAsia="Times New Roman" w:cs="Times New Roman" w:ascii="Times New Roman" w:hAnsi="Times New Roman"/>
          <w:color w:val="111111"/>
          <w:sz w:val="28"/>
          <w:szCs w:val="28"/>
          <w:rtl w:val="true"/>
          <w:lang w:val="en-US" w:bidi="en-US"/>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موسى النوبختي ابن أخت أبي سهل،أبو محمّد،متكلّم </w:t>
      </w:r>
      <w:bookmarkStart w:id="1418" w:name="pg11860_148087"/>
    </w:p>
    <w:p>
      <w:pPr>
        <w:pStyle w:val="BookText"/>
        <w:rPr/>
      </w:pPr>
      <w:bookmarkEnd w:id="1418"/>
      <w:r>
        <w:rPr>
          <w:rFonts w:ascii="Amiri" w:hAnsi="Amiri" w:eastAsia="Amiri" w:cs="Amiri"/>
          <w:color w:val="111111"/>
          <w:sz w:val="28"/>
          <w:sz w:val="28"/>
          <w:szCs w:val="28"/>
          <w:rtl w:val="true"/>
          <w:lang w:bidi="ar-SA"/>
        </w:rPr>
        <w:t xml:space="preserve">ثقة </w:t>
      </w:r>
      <w:r>
        <w:rPr>
          <w:rStyle w:val="FootnoteAnchor"/>
          <w:rtl w:val="true"/>
        </w:rPr>
        <w:footnoteReference w:id="3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في ترجمة نوبخت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النون و الباء الموحدة و إسكان المعجمتين،و هي كلمة فارسية أي جديد الحظّ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ضح ضبطها بضمّ النون و الباء </w:t>
      </w:r>
      <w:r>
        <w:rPr>
          <w:rStyle w:val="FootnoteAnchor"/>
          <w:rtl w:val="true"/>
        </w:rPr>
        <w:footnoteReference w:id="3396"/>
      </w:r>
      <w:r>
        <w:rPr>
          <w:rFonts w:ascii="Amiri" w:hAnsi="Amiri" w:eastAsia="Amiri" w:cs="Amiri"/>
          <w:color w:val="111111"/>
          <w:sz w:val="28"/>
          <w:sz w:val="28"/>
          <w:szCs w:val="28"/>
          <w:rtl w:val="true"/>
          <w:lang w:bidi="ar-SA"/>
        </w:rPr>
        <w:t>،فتتبّع</w:t>
      </w:r>
      <w:r>
        <w:rPr>
          <w:rFonts w:eastAsia="Amiri" w:cs="Amiri" w:ascii="Amiri" w:hAnsi="Amiri"/>
          <w:color w:val="111111"/>
          <w:sz w:val="28"/>
          <w:szCs w:val="28"/>
          <w:rtl w:val="true"/>
          <w:lang w:bidi="ar-SA"/>
        </w:rPr>
        <w:t>.</w:t>
      </w:r>
    </w:p>
    <w:p>
      <w:pPr>
        <w:pStyle w:val="Heading3"/>
        <w:numPr>
          <w:ilvl w:val="2"/>
          <w:numId w:val="1"/>
        </w:numPr>
        <w:rPr/>
      </w:pPr>
      <w:bookmarkStart w:id="1419" w:name="__RefHeading___Toc12159471_73709187"/>
      <w:bookmarkStart w:id="1420" w:name="_Toc548"/>
      <w:bookmarkEnd w:id="1419"/>
      <w:r>
        <w:rPr/>
        <w:t>823</w:t>
      </w:r>
      <w:r>
        <w:rPr>
          <w:rtl w:val="true"/>
        </w:rPr>
        <w:t>-</w:t>
      </w:r>
      <w:r>
        <w:rPr>
          <w:rtl w:val="true"/>
        </w:rPr>
        <w:t>الحسن بن موفّق</w:t>
      </w:r>
      <w:r>
        <w:rPr>
          <w:rtl w:val="true"/>
        </w:rPr>
        <w:t>:</w:t>
      </w:r>
      <w:bookmarkEnd w:id="1420"/>
    </w:p>
    <w:p>
      <w:pPr>
        <w:pStyle w:val="BookText"/>
        <w:rPr/>
      </w:pPr>
      <w:r>
        <w:rPr>
          <w:rFonts w:ascii="Amiri" w:hAnsi="Amiri" w:eastAsia="Amiri" w:cs="Amiri"/>
          <w:color w:val="111111"/>
          <w:sz w:val="28"/>
          <w:sz w:val="28"/>
          <w:szCs w:val="28"/>
          <w:rtl w:val="true"/>
          <w:lang w:bidi="ar-SA"/>
        </w:rPr>
        <w:t xml:space="preserve">كوفي،شيخ من أصحابنا،قليل الحديث،ثقة،صه </w:t>
      </w:r>
      <w:r>
        <w:rPr>
          <w:rStyle w:val="FootnoteAnchor"/>
          <w:rtl w:val="true"/>
        </w:rPr>
        <w:footnoteReference w:id="3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 نوادر،أحمد بن ميثم،عنه به </w:t>
      </w:r>
      <w:r>
        <w:rPr>
          <w:rStyle w:val="FootnoteAnchor"/>
          <w:rtl w:val="true"/>
        </w:rPr>
        <w:footnoteReference w:id="3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مرّ ما في ست مع الحسن بن عمرو بن منهال </w:t>
      </w:r>
      <w:r>
        <w:rPr>
          <w:rStyle w:val="FootnoteAnchor"/>
          <w:rtl w:val="true"/>
        </w:rPr>
        <w:footnoteReference w:id="33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21" w:name="__RefHeading___Toc12159473_73709187"/>
      <w:bookmarkStart w:id="1422" w:name="_Toc549"/>
      <w:bookmarkEnd w:id="1421"/>
      <w:r>
        <w:rPr/>
        <w:t>824</w:t>
      </w:r>
      <w:r>
        <w:rPr>
          <w:rtl w:val="true"/>
        </w:rPr>
        <w:t>-</w:t>
      </w:r>
      <w:r>
        <w:rPr>
          <w:rtl w:val="true"/>
        </w:rPr>
        <w:t>الحسن بن مهدي السليقي</w:t>
      </w:r>
      <w:r>
        <w:rPr>
          <w:rtl w:val="true"/>
        </w:rPr>
        <w:t>:</w:t>
      </w:r>
      <w:bookmarkEnd w:id="1422"/>
    </w:p>
    <w:p>
      <w:pPr>
        <w:pStyle w:val="BookText"/>
        <w:rPr/>
      </w:pPr>
      <w:r>
        <w:rPr>
          <w:rFonts w:ascii="Amiri" w:hAnsi="Amiri" w:eastAsia="Amiri" w:cs="Amiri"/>
          <w:color w:val="111111"/>
          <w:sz w:val="28"/>
          <w:sz w:val="28"/>
          <w:szCs w:val="28"/>
          <w:rtl w:val="true"/>
          <w:lang w:bidi="ar-SA"/>
        </w:rPr>
        <w:t xml:space="preserve">في ترجمة الشيخ ما يظهر منه جلالته </w:t>
      </w:r>
      <w:r>
        <w:rPr>
          <w:rStyle w:val="FootnoteAnchor"/>
          <w:rtl w:val="true"/>
        </w:rPr>
        <w:footnoteReference w:id="3400"/>
      </w:r>
      <w:r>
        <w:rPr>
          <w:rFonts w:ascii="IRNazanin" w:hAnsi="IRNazanin" w:eastAsia="IRNazanin"/>
          <w:color w:val="111111"/>
          <w:sz w:val="28"/>
          <w:sz w:val="28"/>
          <w:szCs w:val="28"/>
          <w:rtl w:val="true"/>
          <w:lang w:bidi="fa-IR"/>
        </w:rPr>
        <w:t xml:space="preserve">،تعق </w:t>
      </w:r>
      <w:r>
        <w:rPr>
          <w:rStyle w:val="FootnoteAnchor"/>
          <w:rtl w:val="true"/>
        </w:rPr>
        <w:footnoteReference w:id="34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23" w:name="__RefHeading___Toc12159475_73709187"/>
      <w:bookmarkStart w:id="1424" w:name="_Toc550"/>
      <w:bookmarkEnd w:id="1423"/>
      <w:r>
        <w:rPr/>
        <w:t>825</w:t>
      </w:r>
      <w:r>
        <w:rPr>
          <w:rtl w:val="true"/>
        </w:rPr>
        <w:t>-</w:t>
      </w:r>
      <w:r>
        <w:rPr>
          <w:rtl w:val="true"/>
        </w:rPr>
        <w:t>الحسن بن النضر</w:t>
      </w:r>
      <w:r>
        <w:rPr>
          <w:rtl w:val="true"/>
        </w:rPr>
        <w:t>:</w:t>
      </w:r>
      <w:bookmarkEnd w:id="1424"/>
    </w:p>
    <w:p>
      <w:pPr>
        <w:pStyle w:val="BookText"/>
        <w:rPr/>
      </w:pPr>
      <w:r>
        <w:rPr>
          <w:rFonts w:ascii="Amiri" w:hAnsi="Amiri" w:eastAsia="Amiri" w:cs="Amiri"/>
          <w:color w:val="111111"/>
          <w:sz w:val="28"/>
          <w:sz w:val="28"/>
          <w:szCs w:val="28"/>
          <w:rtl w:val="true"/>
          <w:lang w:bidi="ar-SA"/>
        </w:rPr>
        <w:t>قال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من أجلّة إخواننا،صه </w:t>
      </w:r>
      <w:r>
        <w:rPr>
          <w:rStyle w:val="FootnoteAnchor"/>
          <w:rtl w:val="true"/>
        </w:rPr>
        <w:footnoteReference w:id="3402"/>
      </w:r>
      <w:r>
        <w:rPr>
          <w:rFonts w:eastAsia="Times New Roman" w:cs="Times New Roman" w:ascii="Times New Roman" w:hAnsi="Times New Roman"/>
          <w:color w:val="111111"/>
          <w:sz w:val="28"/>
          <w:szCs w:val="28"/>
          <w:rtl w:val="true"/>
          <w:lang w:val="en-US" w:bidi="en-US"/>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الذي في كش رواية ذلك،و قد سبق في أحمد بن إبراهيم أبو حامد </w:t>
      </w:r>
    </w:p>
    <w:p>
      <w:pPr>
        <w:pStyle w:val="BookText"/>
        <w:rPr/>
      </w:pPr>
      <w:r>
        <w:rPr>
          <w:rFonts w:ascii="Amiri" w:hAnsi="Amiri" w:eastAsia="Amiri" w:cs="Amiri"/>
          <w:color w:val="111111"/>
          <w:sz w:val="28"/>
          <w:sz w:val="28"/>
          <w:szCs w:val="28"/>
          <w:rtl w:val="true"/>
          <w:lang w:bidi="ar-SA"/>
        </w:rPr>
        <w:t xml:space="preserve">المراغي </w:t>
      </w:r>
      <w:r>
        <w:rPr>
          <w:rStyle w:val="FootnoteAnchor"/>
          <w:rtl w:val="true"/>
        </w:rPr>
        <w:footnoteReference w:id="3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الحسن بن النضر اثنان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هذا،و في الكافي في باب مولد الصاحب عليه السلام ما يظهر منه جلالته و حسن خاتمته،بل وكالته للناحية أيضا </w:t>
      </w:r>
      <w:r>
        <w:rPr>
          <w:rStyle w:val="FootnoteAnchor"/>
          <w:rtl w:val="true"/>
        </w:rPr>
        <w:footnoteReference w:id="3404"/>
      </w:r>
      <w:r>
        <w:rPr>
          <w:rFonts w:ascii="Amiri" w:hAnsi="Amiri" w:eastAsia="Amiri" w:cs="Amiri"/>
          <w:color w:val="111111"/>
          <w:sz w:val="28"/>
          <w:sz w:val="28"/>
          <w:szCs w:val="28"/>
          <w:rtl w:val="true"/>
          <w:lang w:bidi="ar-SA"/>
        </w:rPr>
        <w:t xml:space="preserve">،كما في البلغة </w:t>
      </w:r>
      <w:r>
        <w:rPr>
          <w:rStyle w:val="FootnoteAnchor"/>
          <w:rtl w:val="true"/>
        </w:rPr>
        <w:footnoteReference w:id="3405"/>
      </w:r>
      <w:r>
        <w:rPr>
          <w:rFonts w:ascii="Amiri" w:hAnsi="Amiri" w:eastAsia="Amiri" w:cs="Amiri"/>
          <w:color w:val="111111"/>
          <w:sz w:val="28"/>
          <w:sz w:val="28"/>
          <w:szCs w:val="28"/>
          <w:rtl w:val="true"/>
          <w:lang w:bidi="ar-SA"/>
        </w:rPr>
        <w:t xml:space="preserve">و الوجيزة </w:t>
      </w:r>
      <w:r>
        <w:rPr>
          <w:rStyle w:val="FootnoteAnchor"/>
          <w:rtl w:val="true"/>
        </w:rPr>
        <w:footnoteReference w:id="3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ثانيهما التفليسي،و يوصف بالأرمني أيضا؛و وصف شه في شرح الإرشاد خبره بالصحّة </w:t>
      </w:r>
      <w:r>
        <w:rPr>
          <w:rStyle w:val="FootnoteAnchor"/>
          <w:rtl w:val="true"/>
        </w:rPr>
        <w:footnoteReference w:id="3407"/>
      </w:r>
      <w:r>
        <w:rPr>
          <w:rFonts w:ascii="Amiri" w:hAnsi="Amiri" w:eastAsia="Amiri" w:cs="Amiri"/>
          <w:color w:val="111111"/>
          <w:sz w:val="28"/>
          <w:sz w:val="28"/>
          <w:szCs w:val="28"/>
          <w:rtl w:val="true"/>
          <w:lang w:bidi="ar-SA"/>
        </w:rPr>
        <w:t>،قال الشيخ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رواه عن الرضا عليه السلام من اختصاص الماء بالجنب المجتمع مع الميّت،رواه عنه أحمد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أنّه ابن أبي نصر،و في ذلك إشعار بالوثاقة أيضا </w:t>
      </w:r>
      <w:r>
        <w:rPr>
          <w:rStyle w:val="FootnoteAnchor"/>
          <w:rtl w:val="true"/>
        </w:rPr>
        <w:footnoteReference w:id="3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 في المقدّمة الاولى </w:t>
      </w:r>
      <w:r>
        <w:rPr>
          <w:rStyle w:val="FootnoteAnchor"/>
          <w:rtl w:val="true"/>
        </w:rPr>
        <w:footnoteReference w:id="3409"/>
      </w:r>
      <w:r>
        <w:rPr>
          <w:rFonts w:ascii="Amiri" w:hAnsi="Amiri" w:eastAsia="Amiri" w:cs="Amiri"/>
          <w:color w:val="111111"/>
          <w:sz w:val="28"/>
          <w:sz w:val="28"/>
          <w:szCs w:val="28"/>
          <w:rtl w:val="true"/>
          <w:lang w:bidi="ar-SA"/>
        </w:rPr>
        <w:t>أنّ ممّن رأى القائم عليه السلام و وقف على معجزته من غير الوكلاء من أهل 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النضر </w:t>
      </w:r>
      <w:r>
        <w:rPr>
          <w:rStyle w:val="FootnoteAnchor"/>
          <w:rtl w:val="true"/>
        </w:rPr>
        <w:footnoteReference w:id="3410"/>
      </w:r>
      <w:r>
        <w:rPr>
          <w:rFonts w:ascii="IRNazanin" w:hAnsi="IRNazanin" w:eastAsia="IRNazanin"/>
          <w:color w:val="111111"/>
          <w:sz w:val="28"/>
          <w:sz w:val="28"/>
          <w:szCs w:val="28"/>
          <w:rtl w:val="true"/>
          <w:lang w:bidi="fa-IR"/>
        </w:rPr>
        <w:t xml:space="preserve">،و هو أوّلهما </w:t>
      </w:r>
      <w:r>
        <w:rPr>
          <w:rStyle w:val="FootnoteAnchor"/>
          <w:rtl w:val="true"/>
        </w:rPr>
        <w:footnoteReference w:id="3411"/>
      </w:r>
      <w:r>
        <w:rPr>
          <w:rFonts w:eastAsia="Times New Roman" w:cs="Times New Roman" w:ascii="Times New Roman" w:hAnsi="Times New Roman"/>
          <w:color w:val="111111"/>
          <w:sz w:val="28"/>
          <w:szCs w:val="28"/>
          <w:rtl w:val="true"/>
          <w:lang w:val="en-US" w:bidi="en-US"/>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في الوجيزة و البلغة في غير محلّه </w:t>
      </w:r>
      <w:r>
        <w:rPr>
          <w:rStyle w:val="FootnoteAnchor"/>
          <w:rtl w:val="true"/>
        </w:rPr>
        <w:footnoteReference w:id="34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ء</w:t>
      </w:r>
      <w:r>
        <w:rPr>
          <w:rFonts w:eastAsia="IRNazanin" w:cs="IRNazanin"/>
          <w:color w:val="111111"/>
          <w:sz w:val="28"/>
          <w:szCs w:val="28"/>
          <w:rtl w:val="true"/>
          <w:lang w:bidi="fa-IR"/>
        </w:rPr>
        <w:t xml:space="preserve">. </w:t>
      </w:r>
      <w:bookmarkStart w:id="1425" w:name="pg11860_148089"/>
    </w:p>
    <w:p>
      <w:pPr>
        <w:pStyle w:val="BookText"/>
        <w:rPr/>
      </w:pPr>
      <w:bookmarkEnd w:id="1425"/>
      <w:r>
        <w:rPr>
          <w:rFonts w:ascii="Amiri" w:hAnsi="Amiri" w:eastAsia="Amiri" w:cs="Amiri"/>
          <w:color w:val="111111"/>
          <w:sz w:val="28"/>
          <w:sz w:val="28"/>
          <w:szCs w:val="28"/>
          <w:rtl w:val="true"/>
          <w:lang w:bidi="ar-SA"/>
        </w:rPr>
        <w:t>و ما في الكافي أيضا لا يظهر منه وكالته و إن تضمّن جلالته،فلاحظ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في كش رواية ذلك،إن كان و لا بدّ فالقائل أحمد،و هو كاسمه،و لذا في طس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النضر من أجلّة إخواننا </w:t>
      </w:r>
      <w:r>
        <w:rPr>
          <w:rStyle w:val="FootnoteAnchor"/>
          <w:rtl w:val="true"/>
        </w:rPr>
        <w:footnoteReference w:id="3413"/>
      </w:r>
      <w:r>
        <w:rPr>
          <w:rFonts w:ascii="Amiri" w:hAnsi="Amiri" w:eastAsia="Amiri" w:cs="Amiri"/>
          <w:color w:val="111111"/>
          <w:sz w:val="28"/>
          <w:sz w:val="28"/>
          <w:szCs w:val="28"/>
          <w:rtl w:val="true"/>
          <w:lang w:bidi="ar-SA"/>
        </w:rPr>
        <w:t>،من غير إشارة إلى رواية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العجب من الفاضل الجليل مولانا عناية اللّه تلميذ الفاضلين الجليلين أنّه حكم باتّحاد هذا الجليل مع أبي </w:t>
      </w:r>
      <w:r>
        <w:rPr>
          <w:rStyle w:val="FootnoteAnchor"/>
          <w:rtl w:val="true"/>
        </w:rPr>
        <w:footnoteReference w:id="3414"/>
      </w:r>
      <w:r>
        <w:rPr>
          <w:rFonts w:ascii="IRNazanin" w:hAnsi="IRNazanin" w:eastAsia="IRNazanin"/>
          <w:color w:val="111111"/>
          <w:sz w:val="28"/>
          <w:sz w:val="28"/>
          <w:szCs w:val="28"/>
          <w:rtl w:val="true"/>
          <w:lang w:bidi="fa-IR"/>
        </w:rPr>
        <w:t xml:space="preserve">عون الأبرش </w:t>
      </w:r>
      <w:r>
        <w:rPr>
          <w:rStyle w:val="FootnoteAnchor"/>
          <w:rtl w:val="true"/>
        </w:rPr>
        <w:footnoteReference w:id="34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26" w:name="__RefHeading___Toc12159477_73709187"/>
      <w:bookmarkStart w:id="1427" w:name="_Toc551"/>
      <w:bookmarkEnd w:id="1426"/>
      <w:r>
        <w:rPr/>
        <w:t>826</w:t>
      </w:r>
      <w:r>
        <w:rPr>
          <w:rtl w:val="true"/>
        </w:rPr>
        <w:t>-</w:t>
      </w:r>
      <w:r>
        <w:rPr>
          <w:rtl w:val="true"/>
        </w:rPr>
        <w:t>الحسن بن النضر</w:t>
      </w:r>
      <w:r>
        <w:rPr>
          <w:rtl w:val="true"/>
        </w:rPr>
        <w:t>:</w:t>
      </w:r>
      <w:bookmarkEnd w:id="1427"/>
    </w:p>
    <w:p>
      <w:pPr>
        <w:pStyle w:val="BookText"/>
        <w:rPr/>
      </w:pPr>
      <w:r>
        <w:rPr>
          <w:rFonts w:ascii="Amiri" w:hAnsi="Amiri" w:eastAsia="Amiri" w:cs="Amiri"/>
          <w:color w:val="111111"/>
          <w:sz w:val="28"/>
          <w:sz w:val="28"/>
          <w:szCs w:val="28"/>
          <w:rtl w:val="true"/>
          <w:lang w:bidi="ar-SA"/>
        </w:rPr>
        <w:t xml:space="preserve">أبو عون الأبرش،كر </w:t>
      </w:r>
      <w:r>
        <w:rPr>
          <w:rStyle w:val="FootnoteAnchor"/>
          <w:rtl w:val="true"/>
        </w:rPr>
        <w:footnoteReference w:id="3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صه ما يأتي في الكنى </w:t>
      </w:r>
      <w:r>
        <w:rPr>
          <w:rStyle w:val="FootnoteAnchor"/>
          <w:rtl w:val="true"/>
        </w:rPr>
        <w:footnoteReference w:id="34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28" w:name="__RefHeading___Toc12159479_73709187"/>
      <w:bookmarkStart w:id="1429" w:name="_Toc552"/>
      <w:bookmarkEnd w:id="1428"/>
      <w:r>
        <w:rPr/>
        <w:t>827</w:t>
      </w:r>
      <w:r>
        <w:rPr>
          <w:rtl w:val="true"/>
        </w:rPr>
        <w:t>-</w:t>
      </w:r>
      <w:r>
        <w:rPr>
          <w:rtl w:val="true"/>
        </w:rPr>
        <w:t>الحسن بن النضر التفليسي الأرمني</w:t>
      </w:r>
      <w:r>
        <w:rPr>
          <w:rtl w:val="true"/>
        </w:rPr>
        <w:t>:</w:t>
      </w:r>
      <w:bookmarkEnd w:id="1429"/>
    </w:p>
    <w:p>
      <w:pPr>
        <w:pStyle w:val="BookText"/>
        <w:rPr/>
      </w:pPr>
      <w:r>
        <w:rPr>
          <w:rFonts w:ascii="IRNazanin" w:hAnsi="IRNazanin" w:eastAsia="IRNazanin"/>
          <w:color w:val="111111"/>
          <w:sz w:val="28"/>
          <w:sz w:val="28"/>
          <w:szCs w:val="28"/>
          <w:rtl w:val="true"/>
          <w:lang w:bidi="fa-IR"/>
        </w:rPr>
        <w:t xml:space="preserve">مرّ آنفا،تعق </w:t>
      </w:r>
      <w:r>
        <w:rPr>
          <w:rStyle w:val="FootnoteAnchor"/>
          <w:rtl w:val="true"/>
        </w:rPr>
        <w:footnoteReference w:id="34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30" w:name="__RefHeading___Toc12159481_73709187"/>
      <w:bookmarkStart w:id="1431" w:name="_Toc553"/>
      <w:bookmarkEnd w:id="1430"/>
      <w:r>
        <w:rPr/>
        <w:t>828</w:t>
      </w:r>
      <w:r>
        <w:rPr>
          <w:rtl w:val="true"/>
        </w:rPr>
        <w:t>-</w:t>
      </w:r>
      <w:r>
        <w:rPr>
          <w:rtl w:val="true"/>
        </w:rPr>
        <w:t>الحسن بن الوجناء</w:t>
      </w:r>
      <w:r>
        <w:rPr>
          <w:rtl w:val="true"/>
        </w:rPr>
        <w:t>:</w:t>
      </w:r>
      <w:bookmarkEnd w:id="1431"/>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مذكور في الكتابين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الظاهر أنّه أبو محمّد بن الوجناء المذكور في المقدّمة الأولى </w:t>
      </w:r>
      <w:r>
        <w:rPr>
          <w:rStyle w:val="FootnoteAnchor"/>
          <w:rtl w:val="true"/>
        </w:rPr>
        <w:footnoteReference w:id="3419"/>
      </w:r>
      <w:r>
        <w:rPr>
          <w:rFonts w:eastAsia="Times New Roman" w:cs="Times New Roman" w:ascii="Times New Roman" w:hAnsi="Times New Roman"/>
          <w:color w:val="111111"/>
          <w:sz w:val="28"/>
          <w:szCs w:val="28"/>
          <w:rtl w:val="true"/>
          <w:lang w:val="en-US" w:bidi="en-US"/>
        </w:rPr>
        <w:t xml:space="preserve">. </w:t>
      </w:r>
      <w:bookmarkStart w:id="1432" w:name="pg11860_148090"/>
    </w:p>
    <w:p>
      <w:pPr>
        <w:pStyle w:val="BookText"/>
        <w:rPr/>
      </w:pPr>
      <w:bookmarkEnd w:id="1432"/>
      <w:r>
        <w:rPr>
          <w:rFonts w:ascii="Amiri" w:hAnsi="Amiri" w:eastAsia="Amiri" w:cs="Amiri"/>
          <w:color w:val="111111"/>
          <w:sz w:val="28"/>
          <w:sz w:val="28"/>
          <w:szCs w:val="28"/>
          <w:rtl w:val="true"/>
          <w:lang w:bidi="ar-SA"/>
        </w:rPr>
        <w:t xml:space="preserve">و يظهر من كتاب الغيبة للشيخ رحمه اللّه </w:t>
      </w:r>
      <w:r>
        <w:rPr>
          <w:rStyle w:val="FootnoteAnchor"/>
          <w:rtl w:val="true"/>
        </w:rPr>
        <w:footnoteReference w:id="3420"/>
      </w:r>
      <w:r>
        <w:rPr>
          <w:rFonts w:ascii="Amiri" w:hAnsi="Amiri" w:eastAsia="Amiri" w:cs="Amiri"/>
          <w:color w:val="111111"/>
          <w:sz w:val="28"/>
          <w:sz w:val="28"/>
          <w:szCs w:val="28"/>
          <w:rtl w:val="true"/>
          <w:lang w:bidi="ar-SA"/>
        </w:rPr>
        <w:t xml:space="preserve">و كتاب الخرائج و الجرائح </w:t>
      </w:r>
      <w:r>
        <w:rPr>
          <w:rStyle w:val="FootnoteAnchor"/>
          <w:rtl w:val="true"/>
        </w:rPr>
        <w:footnoteReference w:id="3421"/>
      </w:r>
      <w:r>
        <w:rPr>
          <w:rFonts w:ascii="Amiri" w:hAnsi="Amiri" w:eastAsia="Amiri" w:cs="Amiri"/>
          <w:color w:val="111111"/>
          <w:sz w:val="28"/>
          <w:sz w:val="28"/>
          <w:szCs w:val="28"/>
          <w:rtl w:val="true"/>
          <w:lang w:bidi="ar-SA"/>
        </w:rPr>
        <w:t>جلالته جدّا</w:t>
      </w:r>
      <w:r>
        <w:rPr>
          <w:rFonts w:eastAsia="Amiri" w:cs="Amiri" w:ascii="Amiri" w:hAnsi="Amiri"/>
          <w:color w:val="111111"/>
          <w:sz w:val="28"/>
          <w:szCs w:val="28"/>
          <w:rtl w:val="true"/>
          <w:lang w:bidi="ar-SA"/>
        </w:rPr>
        <w:t>.</w:t>
      </w:r>
    </w:p>
    <w:p>
      <w:pPr>
        <w:pStyle w:val="Heading3"/>
        <w:numPr>
          <w:ilvl w:val="2"/>
          <w:numId w:val="1"/>
        </w:numPr>
        <w:rPr/>
      </w:pPr>
      <w:bookmarkStart w:id="1433" w:name="__RefHeading___Toc12159483_73709187"/>
      <w:bookmarkStart w:id="1434" w:name="_Toc554"/>
      <w:bookmarkEnd w:id="1433"/>
      <w:r>
        <w:rPr/>
        <w:t>829</w:t>
      </w:r>
      <w:r>
        <w:rPr>
          <w:rtl w:val="true"/>
        </w:rPr>
        <w:t>-</w:t>
      </w:r>
      <w:r>
        <w:rPr>
          <w:rtl w:val="true"/>
        </w:rPr>
        <w:t>الحسن بن هارون</w:t>
      </w:r>
      <w:r>
        <w:rPr>
          <w:rtl w:val="true"/>
        </w:rPr>
        <w:t>:</w:t>
      </w:r>
      <w:bookmarkEnd w:id="1434"/>
    </w:p>
    <w:p>
      <w:pPr>
        <w:pStyle w:val="BookText"/>
        <w:rPr/>
      </w:pPr>
      <w:r>
        <w:rPr>
          <w:rFonts w:ascii="Amiri" w:hAnsi="Amiri" w:eastAsia="Amiri" w:cs="Amiri"/>
          <w:color w:val="111111"/>
          <w:sz w:val="28"/>
          <w:sz w:val="28"/>
          <w:szCs w:val="28"/>
          <w:rtl w:val="true"/>
          <w:lang w:bidi="ar-SA"/>
        </w:rPr>
        <w:t xml:space="preserve">روى عنه ابن مسكان </w:t>
      </w:r>
      <w:r>
        <w:rPr>
          <w:rStyle w:val="FootnoteAnchor"/>
          <w:rtl w:val="true"/>
        </w:rPr>
        <w:footnoteReference w:id="34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أنّه أحد المذكورين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رواية ابن مسكان عنه تشير إلى الاعتماد </w:t>
      </w:r>
      <w:r>
        <w:rPr>
          <w:rStyle w:val="FootnoteAnchor"/>
          <w:rtl w:val="true"/>
        </w:rPr>
        <w:footnoteReference w:id="3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المذكورون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هارون بن خارجة الكوفي ق </w:t>
      </w:r>
      <w:r>
        <w:rPr>
          <w:rStyle w:val="FootnoteAnchor"/>
          <w:rtl w:val="true"/>
        </w:rPr>
        <w:footnoteReference w:id="3424"/>
      </w:r>
      <w:r>
        <w:rPr>
          <w:rFonts w:ascii="Amiri" w:hAnsi="Amiri" w:eastAsia="Amiri" w:cs="Amiri"/>
          <w:color w:val="111111"/>
          <w:sz w:val="28"/>
          <w:sz w:val="28"/>
          <w:szCs w:val="28"/>
          <w:rtl w:val="true"/>
          <w:lang w:bidi="ar-SA"/>
        </w:rPr>
        <w:t xml:space="preserve">،و ابن هارون الكندي ق </w:t>
      </w:r>
      <w:r>
        <w:rPr>
          <w:rStyle w:val="FootnoteAnchor"/>
          <w:rtl w:val="true"/>
        </w:rPr>
        <w:footnoteReference w:id="3425"/>
      </w:r>
      <w:r>
        <w:rPr>
          <w:rFonts w:ascii="Amiri" w:hAnsi="Amiri" w:eastAsia="Amiri" w:cs="Amiri"/>
          <w:color w:val="111111"/>
          <w:sz w:val="28"/>
          <w:sz w:val="28"/>
          <w:szCs w:val="28"/>
          <w:rtl w:val="true"/>
          <w:lang w:bidi="ar-SA"/>
        </w:rPr>
        <w:t xml:space="preserve">،و ابن هارون الكوفي ق </w:t>
      </w:r>
      <w:r>
        <w:rPr>
          <w:rStyle w:val="FootnoteAnchor"/>
          <w:rtl w:val="true"/>
        </w:rPr>
        <w:footnoteReference w:id="34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35" w:name="__RefHeading___Toc12159485_73709187"/>
      <w:bookmarkStart w:id="1436" w:name="_Toc555"/>
      <w:bookmarkEnd w:id="1435"/>
      <w:r>
        <w:rPr/>
        <w:t>830</w:t>
      </w:r>
      <w:r>
        <w:rPr>
          <w:rtl w:val="true"/>
        </w:rPr>
        <w:t>-</w:t>
      </w:r>
      <w:r>
        <w:rPr>
          <w:rtl w:val="true"/>
        </w:rPr>
        <w:t>الحسن أبو محمّد ابن هارون</w:t>
      </w:r>
      <w:r>
        <w:rPr>
          <w:rtl w:val="true"/>
        </w:rPr>
        <w:t>:</w:t>
      </w:r>
      <w:bookmarkEnd w:id="1436"/>
    </w:p>
    <w:p>
      <w:pPr>
        <w:pStyle w:val="BookText"/>
        <w:rPr/>
      </w:pPr>
      <w:r>
        <w:rPr>
          <w:rFonts w:ascii="Amiri" w:hAnsi="Amiri" w:eastAsia="Amiri" w:cs="Amiri"/>
          <w:color w:val="111111"/>
          <w:sz w:val="28"/>
          <w:sz w:val="28"/>
          <w:szCs w:val="28"/>
          <w:rtl w:val="true"/>
          <w:lang w:bidi="ar-SA"/>
        </w:rPr>
        <w:t>ابن عمران الهمداني،وكيل،صه في نسخة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محمّد بن هارون كما مرّ </w:t>
      </w:r>
      <w:r>
        <w:rPr>
          <w:rStyle w:val="FootnoteAnchor"/>
          <w:rtl w:val="true"/>
        </w:rPr>
        <w:footnoteReference w:id="3427"/>
      </w:r>
      <w:r>
        <w:rPr>
          <w:rFonts w:ascii="Amiri" w:hAnsi="Amiri" w:eastAsia="Amiri" w:cs="Amiri"/>
          <w:color w:val="111111"/>
          <w:sz w:val="28"/>
          <w:sz w:val="28"/>
          <w:szCs w:val="28"/>
          <w:rtl w:val="true"/>
          <w:lang w:bidi="ar-SA"/>
        </w:rPr>
        <w:t xml:space="preserve">،و هو الموافق لما في د </w:t>
      </w:r>
      <w:r>
        <w:rPr>
          <w:rStyle w:val="FootnoteAnchor"/>
          <w:rtl w:val="true"/>
        </w:rPr>
        <w:footnoteReference w:id="3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يأتي عن جش في محمّد بن عليّ بن إبراهيم الهمداني </w:t>
      </w:r>
      <w:r>
        <w:rPr>
          <w:rStyle w:val="FootnoteAnchor"/>
          <w:rtl w:val="true"/>
        </w:rPr>
        <w:footnoteReference w:id="3429"/>
      </w:r>
      <w:r>
        <w:rPr>
          <w:rFonts w:eastAsia="Times New Roman" w:cs="Times New Roman" w:ascii="Times New Roman" w:hAnsi="Times New Roman"/>
          <w:color w:val="111111"/>
          <w:sz w:val="28"/>
          <w:szCs w:val="28"/>
          <w:rtl w:val="true"/>
          <w:lang w:val="en-US" w:bidi="en-US"/>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 ما مرّ في ابن هارون </w:t>
      </w:r>
      <w:r>
        <w:rPr>
          <w:rStyle w:val="FootnoteAnchor"/>
          <w:rtl w:val="true"/>
        </w:rPr>
        <w:footnoteReference w:id="3430"/>
      </w:r>
      <w:r>
        <w:rPr>
          <w:rFonts w:eastAsia="Times New Roman" w:cs="Times New Roman" w:ascii="Times New Roman" w:hAnsi="Times New Roman"/>
          <w:color w:val="111111"/>
          <w:sz w:val="28"/>
          <w:szCs w:val="28"/>
          <w:rtl w:val="true"/>
          <w:lang w:val="en-US" w:bidi="en-US"/>
        </w:rPr>
        <w:t xml:space="preserve">. </w:t>
      </w:r>
      <w:bookmarkStart w:id="1437" w:name="pg11860_148091"/>
    </w:p>
    <w:p>
      <w:pPr>
        <w:pStyle w:val="Heading3"/>
        <w:numPr>
          <w:ilvl w:val="2"/>
          <w:numId w:val="1"/>
        </w:numPr>
        <w:rPr/>
      </w:pPr>
      <w:bookmarkStart w:id="1438" w:name="__RefHeading___Toc12159487_73709187"/>
      <w:bookmarkStart w:id="1439" w:name="_Toc556"/>
      <w:bookmarkEnd w:id="1437"/>
      <w:bookmarkEnd w:id="1438"/>
      <w:r>
        <w:rPr/>
        <w:t>831</w:t>
      </w:r>
      <w:r>
        <w:rPr>
          <w:rtl w:val="true"/>
        </w:rPr>
        <w:t>-</w:t>
      </w:r>
      <w:r>
        <w:rPr>
          <w:rtl w:val="true"/>
        </w:rPr>
        <w:t>الحسن بن يوسف بن علي</w:t>
      </w:r>
      <w:r>
        <w:rPr>
          <w:rtl w:val="true"/>
        </w:rPr>
        <w:t>:</w:t>
      </w:r>
      <w:bookmarkEnd w:id="1439"/>
    </w:p>
    <w:p>
      <w:pPr>
        <w:pStyle w:val="BookText"/>
        <w:rPr/>
      </w:pPr>
      <w:r>
        <w:rPr>
          <w:rFonts w:ascii="Amiri" w:hAnsi="Amiri" w:eastAsia="Amiri" w:cs="Amiri"/>
          <w:color w:val="111111"/>
          <w:sz w:val="28"/>
          <w:sz w:val="28"/>
          <w:szCs w:val="28"/>
          <w:rtl w:val="true"/>
          <w:lang w:bidi="ar-SA"/>
        </w:rPr>
        <w:t>ابن مطهّر،العلاّمة الحلّي مولدا و مسكنا،محامده أكثر من أن تحصى و أشهر من أن تخفى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مولده تاسع عشر </w:t>
      </w:r>
      <w:r>
        <w:rPr>
          <w:rStyle w:val="FootnoteAnchor"/>
          <w:rtl w:val="true"/>
        </w:rPr>
        <w:footnoteReference w:id="3431"/>
      </w:r>
      <w:r>
        <w:rPr>
          <w:rFonts w:ascii="Amiri" w:hAnsi="Amiri" w:eastAsia="Amiri" w:cs="Amiri"/>
          <w:color w:val="111111"/>
          <w:sz w:val="28"/>
          <w:sz w:val="28"/>
          <w:szCs w:val="28"/>
          <w:rtl w:val="true"/>
          <w:lang w:bidi="ar-SA"/>
        </w:rPr>
        <w:t>شهر رمضان سنة ثمان و أربعين و ستمائة،و مماته ليلة السبت حادي عشر المحرّم سنة ستّ و عشرين و سبعمائة،رحمه اللّه و قدّس روحه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البلغة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في سحر ليلة الجمعة مناما عجيبا يتضمّن جلالة قدر آية اللّه العلاّمة و فضله على جميع علماء الإماميّة </w:t>
      </w:r>
      <w:r>
        <w:rPr>
          <w:rStyle w:val="FootnoteAnchor"/>
          <w:rtl w:val="true"/>
        </w:rPr>
        <w:footnoteReference w:id="3432"/>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النقد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دفن في المشهد الغروي على ساكنه الصلاة و السلام </w:t>
      </w:r>
      <w:r>
        <w:rPr>
          <w:rStyle w:val="FootnoteAnchor"/>
          <w:rtl w:val="true"/>
        </w:rPr>
        <w:footnoteReference w:id="3433"/>
      </w:r>
      <w:r>
        <w:rPr>
          <w:rStyle w:val="FootnoteAnchor"/>
          <w:rtl w:val="true"/>
        </w:rPr>
        <w:footnoteReference w:id="3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الطائفة و علاّمة وقته،صاحب التحقيق و التدقيق،كثير التصانيف،انتهت رئاسة الإماميّة إليه في المعقول و المنقول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والده قدّس سرّه فقيها مدرّسا عظيم الشأن </w:t>
      </w:r>
      <w:r>
        <w:rPr>
          <w:rStyle w:val="FootnoteAnchor"/>
          <w:rtl w:val="true"/>
        </w:rPr>
        <w:footnoteReference w:id="3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اللائق بالميرزا رحمه اللّه أن يذكر في مثل هذا الكتاب البسيط و الجامع المحيط أكثر من هذا المدح و الوصف لهذا البحر القمقام و الحبر العلاّم بل الأسد الضرغام،إلاّ أنّ اللسان في تعداد مدائحه كالّ قصير،و كلّ إطناب في ذكر فضائله حقير</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لذا قال السيّد مصطفى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يخطر ببالي أن لا أصفه،إذ لا </w:t>
      </w:r>
    </w:p>
    <w:p>
      <w:pPr>
        <w:pStyle w:val="BookText"/>
        <w:rPr/>
      </w:pPr>
      <w:r>
        <w:rPr>
          <w:rFonts w:ascii="Amiri" w:hAnsi="Amiri" w:eastAsia="Amiri" w:cs="Amiri"/>
          <w:color w:val="111111"/>
          <w:sz w:val="28"/>
          <w:sz w:val="28"/>
          <w:szCs w:val="28"/>
          <w:rtl w:val="true"/>
          <w:lang w:bidi="ar-SA"/>
        </w:rPr>
        <w:t>يسع كتابي هذا ذكر علومه و تصانيفه و فضائله و محامده،و إنّ كلّ ما يوصف به الناس من جميل و فضل فهو فوقه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أزيد من سبعين كتابا في الأصول و الفروع و الطبيعي و الإلهي،و غيرها </w:t>
      </w:r>
      <w:r>
        <w:rPr>
          <w:rStyle w:val="FootnoteAnchor"/>
          <w:rtl w:val="true"/>
        </w:rPr>
        <w:footnoteReference w:id="3436"/>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كتاب حياة القلوب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العلاّمة آية اللّه في العالمين جمال الملّة و الدين الحسن بن يوسف بن علي بن المطهّر الحلّي،كان طاب ثراه حامي بيضة الدين و ماحي آثار المفسدين،ناموس الهداية </w:t>
      </w:r>
      <w:r>
        <w:rPr>
          <w:rStyle w:val="FootnoteAnchor"/>
          <w:rtl w:val="true"/>
        </w:rPr>
        <w:footnoteReference w:id="3437"/>
      </w:r>
      <w:r>
        <w:rPr>
          <w:rFonts w:ascii="Amiri" w:hAnsi="Amiri" w:eastAsia="Amiri" w:cs="Amiri"/>
          <w:color w:val="111111"/>
          <w:sz w:val="28"/>
          <w:sz w:val="28"/>
          <w:szCs w:val="28"/>
          <w:rtl w:val="true"/>
          <w:lang w:bidi="ar-SA"/>
        </w:rPr>
        <w:t xml:space="preserve">و كاسر ناقوس الغواية،متمّم القوانين العقليّة و حاوي الفنون النقليّة،مجدّد مآثر </w:t>
      </w:r>
      <w:r>
        <w:rPr>
          <w:rStyle w:val="FootnoteAnchor"/>
          <w:rtl w:val="true"/>
        </w:rPr>
        <w:footnoteReference w:id="3438"/>
      </w:r>
      <w:r>
        <w:rPr>
          <w:rFonts w:ascii="Amiri" w:hAnsi="Amiri" w:eastAsia="Amiri" w:cs="Amiri"/>
          <w:color w:val="111111"/>
          <w:sz w:val="28"/>
          <w:sz w:val="28"/>
          <w:szCs w:val="28"/>
          <w:rtl w:val="true"/>
          <w:lang w:bidi="ar-SA"/>
        </w:rPr>
        <w:t>الشريعة المصطفويّة،مجدّد جهات الطريقة المرتضويّة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ذكر مولده و وفاته </w:t>
      </w:r>
      <w:r>
        <w:rPr>
          <w:rStyle w:val="FootnoteAnchor"/>
          <w:rtl w:val="true"/>
        </w:rPr>
        <w:footnoteReference w:id="3439"/>
      </w:r>
      <w:r>
        <w:rPr>
          <w:rFonts w:ascii="IRNazanin" w:hAnsi="IRNazanin" w:eastAsia="IRNazanin"/>
          <w:color w:val="111111"/>
          <w:sz w:val="28"/>
          <w:sz w:val="28"/>
          <w:szCs w:val="28"/>
          <w:rtl w:val="true"/>
          <w:lang w:bidi="fa-IR"/>
        </w:rPr>
        <w:t>، 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تلمّذ في علم الكلام و الفقه و الأصول و العربيّة و سائر العلوم الشرعيّة عند المحقّق نجم الدين أبي القاسم،و عند والده الشيخ سديد الدين يوسف بن المطهّر الحلّي،و المطالب العقليّة و الحكميّة عند أستاذ البشر نصير الملّة و الحقّ و الدين الطوسي،و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3440"/>
      </w:r>
      <w:r>
        <w:rPr>
          <w:rFonts w:ascii="Amiri" w:hAnsi="Amiri" w:eastAsia="Amiri" w:cs="Amiri"/>
          <w:color w:val="111111"/>
          <w:sz w:val="28"/>
          <w:sz w:val="28"/>
          <w:szCs w:val="28"/>
          <w:rtl w:val="true"/>
          <w:lang w:bidi="ar-SA"/>
        </w:rPr>
        <w:t xml:space="preserve">عمر الكاتبي القزويني،و غيرهما من علماء الخاصّة و العامّة </w:t>
      </w:r>
      <w:r>
        <w:rPr>
          <w:rStyle w:val="FootnoteAnchor"/>
          <w:rtl w:val="true"/>
        </w:rPr>
        <w:footnoteReference w:id="3441"/>
      </w:r>
      <w:r>
        <w:rPr>
          <w:rFonts w:eastAsia="Times New Roman" w:cs="Times New Roman" w:ascii="Times New Roman" w:hAnsi="Times New Roman"/>
          <w:color w:val="111111"/>
          <w:sz w:val="28"/>
          <w:szCs w:val="28"/>
          <w:rtl w:val="true"/>
          <w:lang w:val="en-US" w:bidi="en-US"/>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إجازة الشيخ يوسف البحراني الكبيرة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هذا الشيخ وحيد عصره و فريد دهره،الذي لم تكتحل حدقة الزمان له بمثيل و لا نظير كما لا يخفى على من أحاط خبرا بما بلغ إليه من عظم الشأن في هذه الطائفة،و لاب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ينبّئك مثل خبير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نقل مناظرته قدّس سرّه مع أهل الخلاف في مجلس السلطان محمّد خدا بنده </w:t>
      </w:r>
      <w:r>
        <w:rPr>
          <w:rStyle w:val="FootnoteAnchor"/>
          <w:rtl w:val="true"/>
        </w:rPr>
        <w:footnoteReference w:id="3442"/>
      </w:r>
      <w:r>
        <w:rPr>
          <w:rFonts w:ascii="Amiri" w:hAnsi="Amiri" w:eastAsia="Amiri" w:cs="Amiri"/>
          <w:color w:val="111111"/>
          <w:sz w:val="28"/>
          <w:sz w:val="28"/>
          <w:szCs w:val="28"/>
          <w:rtl w:val="true"/>
          <w:lang w:bidi="ar-SA"/>
        </w:rPr>
        <w:t>و إلزامه أئمّة المخالفين و تشيّع السلطان و التابعين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يكن له قدّس سرّه إلاّ هذه المنقبة لفاق بها على جميع العلماء فخرا و علا بها ذكرا،فكيف و مناقبه لا تحصى و مآثره لا يدخلها الحصر و الاستقصاء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بالجملة،فإنّه بحر العلوم الذي لا يوجد له ساحل،و كعبة الفضل التي تطوى إليها المراحل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وزّع تصنيفه على أيّام عمره من ولادته إلى موته فكان قسط كلّ يوم كرّاسا،مع ما كان عليه من الاشتغال بالإفادة و الاستفادة و الدرس و التدريس و الأسفار و الحضور عند الملوك و المباحثات مع الجمهور و نحو ذلك،و هذا هو العجب العجاب الذي لا شكّ فيه و لا ارتياب </w:t>
      </w:r>
      <w:r>
        <w:rPr>
          <w:rStyle w:val="FootnoteAnchor"/>
          <w:rtl w:val="true"/>
        </w:rPr>
        <w:footnoteReference w:id="3443"/>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مرّ عن النقد من أنّ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أزيد من سبعين كتابا،لعلّ هذا المقدار هو المعروف المشهور بين العلماء،و إلاّ فقد ذكر في كتاب مجمع البحرين عند ذكر مادّة 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بعض الفضلاء وجد بخطّه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خمسمائة مجلّد من مصنّفاته غير خطّ غيره </w:t>
      </w:r>
      <w:r>
        <w:rPr>
          <w:rStyle w:val="FootnoteAnchor"/>
          <w:rtl w:val="true"/>
        </w:rPr>
        <w:footnoteReference w:id="3444"/>
      </w:r>
      <w:r>
        <w:rPr>
          <w:rFonts w:ascii="Amiri" w:hAnsi="Amiri" w:eastAsia="Amiri" w:cs="Amiri"/>
          <w:color w:val="111111"/>
          <w:sz w:val="28"/>
          <w:sz w:val="28"/>
          <w:szCs w:val="28"/>
          <w:rtl w:val="true"/>
          <w:lang w:bidi="ar-SA"/>
        </w:rPr>
        <w:t>،بل في كتاب روضة</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العارفين نقل بعض شرّاح التجريد إنّ للعلاّمة رحمه اللّه نحوا من ألف مصنّف،كتب تحقيق</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أشرنا إلى نزر من أحواله طاب ثراه في رسالتنا عقد اللآلي البهيّة في الردّ على الطائفة الغبيّة،جزاه اللّه عن الإسلام و المسلمين و الملّة و الدين و القرآن المبين و الأئمة الطاهرين خير الجزاء،و حشرنا اللّه تحت لوائه مع الأئمة النجباء</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8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8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31/344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857/453</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لأبي الحسن موسى</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عثمان بن عيسى</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7:1470/363</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لأبي الحسن موسى</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الوثاقة و الاعتماد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161/157</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وكيلا،و في النسخ الخطيّة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قيّما</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الوقف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روايته</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81/39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جعفر عليه السلام قال</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80/39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1:391/182</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1:357/53</w:t>
      </w:r>
      <w:r>
        <w:rPr>
          <w:rFonts w:ascii="IRNazanin" w:hAnsi="IRNazanin" w:eastAsia="IRNazanin"/>
          <w:b w:val="false"/>
          <w:b w:val="false"/>
          <w:bCs w:val="false"/>
          <w:i w:val="false"/>
          <w:i w:val="false"/>
          <w:iCs w:val="false"/>
          <w:color w:val="333333"/>
          <w:sz w:val="20"/>
          <w:sz w:val="20"/>
          <w:szCs w:val="20"/>
          <w:rtl w:val="true"/>
        </w:rPr>
        <w:t xml:space="preserve">،الكاشف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263/57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82/39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التصريح لم نعثر عليه في البحار،و إنّما المذكور فيه أنّ المكفّن الحسن عليه السلام، بحار الأنوار </w:t>
      </w:r>
      <w:r>
        <w:rPr>
          <w:rFonts w:eastAsia="IRNazanin" w:cs="IRNazanin"/>
          <w:b w:val="false"/>
          <w:bCs w:val="false"/>
          <w:i w:val="false"/>
          <w:iCs w:val="false"/>
          <w:color w:val="333333"/>
          <w:sz w:val="20"/>
          <w:szCs w:val="20"/>
        </w:rPr>
        <w:t>22:115/134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78:20/325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44:2/189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إبله</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شققت الغطاء عن قلبه،و</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نفسه</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فتأمّل،لم ترد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سلمة</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 الهلالي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162/157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220/153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بني عدي</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268/106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أصل،و في الحاشية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122/38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سمعت من السيّد جمال الدين أحمد بن طاوس رحمه اللّه بضمّ</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لابن الأثير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302/2</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الزط</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تعالى،لم ترد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المغرب و التعليقة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إليهم</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مساق</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السيّد الداماد على الاختيار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584/2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ممّا يشير،بدل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و ممّا يشعر</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142/28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1223/230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يرويه</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176/73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54/15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إسحاق بن أحمد بن محمّد</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151/150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لعبد اللّه بن محمّد الحضيني</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للكشي أيضا</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1041/551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26/369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164/157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أخيه الحسن بن سعيد</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أحمد بن عبد اللّه</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150/150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6/428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أنت رسول</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كتابنا</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1088/579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إسحاق بن الأنباري</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172/72</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يزيد</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161/48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62/158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171/72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138/149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147/150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4:4/449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البجلي الكوفي</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170/71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24/343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53/15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5:5/536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5:3/536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170/71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مصنفات الشيخ المفيد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الرسالة العددية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1040/196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168/158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134/26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الموثق الواقفي</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127/149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حاشية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نصه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نسختي من 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الثقة الرضي،و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الرضا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الثقة الرضي</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211/2</w:t>
      </w:r>
      <w:r>
        <w:rPr>
          <w:rFonts w:ascii="IRNazanin" w:hAnsi="IRNazanin" w:eastAsia="IRNazanin"/>
          <w:b w:val="false"/>
          <w:b w:val="false"/>
          <w:bCs w:val="false"/>
          <w:i w:val="false"/>
          <w:i w:val="false"/>
          <w:iCs w:val="false"/>
          <w:color w:val="333333"/>
          <w:sz w:val="20"/>
          <w:sz w:val="20"/>
          <w:szCs w:val="20"/>
          <w:rtl w:val="true"/>
        </w:rPr>
        <w:t>،و لم يرد فيه الترضّي بعد إسحاق</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جعفر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أبيه الصادق عليه السلام</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175/73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العقرائي</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علوّا</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178/74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6/201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43/95</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العقرابي،بعد الألف باء</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48/231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التعليقة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الفقهاء</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140/149</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الكوفي التمّار</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7/201</w:t>
      </w:r>
      <w:r>
        <w:rPr>
          <w:rFonts w:ascii="IRNazanin" w:hAnsi="IRNazanin" w:eastAsia="IRNazanin"/>
          <w:b w:val="false"/>
          <w:b w:val="false"/>
          <w:bCs w:val="false"/>
          <w:i w:val="false"/>
          <w:i w:val="false"/>
          <w:iCs w:val="false"/>
          <w:color w:val="333333"/>
          <w:sz w:val="20"/>
          <w:sz w:val="20"/>
          <w:szCs w:val="20"/>
          <w:rtl w:val="true"/>
        </w:rPr>
        <w:t>،و فيها بدل يكنّى أبا يعقوب و يلقّب أبا السفاتج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يكنّى أبا السفاتج</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237/154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1:8/34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1:4/134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174/73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169/71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135/149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الأقوام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لأقوام خ ل</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751/402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589/325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164/48</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24/40</w:t>
      </w:r>
      <w:r>
        <w:rPr>
          <w:rFonts w:ascii="IRNazanin" w:hAnsi="IRNazanin" w:eastAsia="IRNazanin"/>
          <w:b w:val="false"/>
          <w:b w:val="false"/>
          <w:bCs w:val="false"/>
          <w:i w:val="false"/>
          <w:i w:val="false"/>
          <w:iCs w:val="false"/>
          <w:color w:val="333333"/>
          <w:sz w:val="20"/>
          <w:sz w:val="20"/>
          <w:szCs w:val="20"/>
          <w:rtl w:val="true"/>
        </w:rPr>
        <w:t>،جامع الرواة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قبله</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مجمع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بعدها،روضة المتّقين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،إلاّ أنّه لم يظهر منه التغاير،بل العكس حيث يظهر منه الاتّحاد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سينبّه عليه المصنّف فيما بعد</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التغلبية</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25/481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67/337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125/148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15/354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3:644/146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4:408/118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4:407/118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684/205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4:445/126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الرفاشي</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النجفيّة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مشرق الشمسين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النجفيّة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173/72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28/105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قده</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131/56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يبعد</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الرعاية في علم الدراية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701/170</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47/107</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55/16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4:199/72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177/73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الأحمر</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وضّاعا للحديث</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ينتفع</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5/201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3/200</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يرمى بالغلو</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42/18</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منهم</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591/326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584/322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أبو،لم ترد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أنسخه</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منتسخة</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1014/530</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30/40</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26/369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3:1775/376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56/373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التعليقة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 خالي بكونه ممدوحا</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فكالانتفاع بالشمس إذا غيّبتها عن الأبصار السحاب</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247/290</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هو،لم ترد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6/207</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53/231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585/322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16/343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167/49</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414/157</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101/33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262/176</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101/33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179/159</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القمي</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266/106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180/159</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 منتجب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39/107</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198/152</w:t>
      </w:r>
      <w:r>
        <w:rPr>
          <w:rFonts w:ascii="IRNazanin" w:hAnsi="IRNazanin" w:eastAsia="IRNazanin"/>
          <w:b w:val="false"/>
          <w:b w:val="false"/>
          <w:bCs w:val="false"/>
          <w:i w:val="false"/>
          <w:i w:val="false"/>
          <w:iCs w:val="false"/>
          <w:color w:val="333333"/>
          <w:sz w:val="20"/>
          <w:sz w:val="20"/>
          <w:szCs w:val="20"/>
          <w:rtl w:val="true"/>
        </w:rPr>
        <w:t>،و فيه القوّاس المكّي</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لنا شيعة</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ثلاثة أرباعهم شكاكا و هو الصواب</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 سند الحديث</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7/207</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يرد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359/204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1227/231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183/159</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46/75</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52/27</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نقلها المامقاني في التنقيح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تعليقة الشهيد الثاني على الخلاصة،و لم نجدها في نسختنا من التعليقة</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منتقى الجمان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،الفائدة السابعة،و فيه إشارة إلى المطلب</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96/147</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إسماعيل بن إبراهيم بن برّة القصير الكوفي</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برّة</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18/10</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61/30</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بزّة</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،باختلاف،و نقل مضمون هذا الكلام المامقاني في التنقيح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173/49</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عمر بن كليب كيسبة</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45/14</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إسماعيل بن أبي خالد بن محمّد</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46/25</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الفهرست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لإسماعيل</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،و ما نقله عن المشتركات لم يرد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يخفى اختلاف الراوي عنه بين الفهرست و المشتركات</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47/26</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3/199</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92/147</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الكاشف </w:t>
      </w:r>
      <w:r>
        <w:rPr>
          <w:rFonts w:eastAsia="IRNazanin" w:cs="IRNazanin"/>
          <w:b w:val="false"/>
          <w:bCs w:val="false"/>
          <w:i w:val="false"/>
          <w:iCs w:val="false"/>
          <w:color w:val="333333"/>
          <w:sz w:val="20"/>
          <w:szCs w:val="20"/>
        </w:rPr>
        <w:t>1:379/73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1:512/69</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4:804/249</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289/3</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58/14</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التعليقة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بروايتهم</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 مع ما فيه من التعسف فروايتهم</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المتيقن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59/14</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العدل</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تذكرة الفقهاء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التعليقة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جميع</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التعليقة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القادحين</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ذكره</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قول</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468/251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328/126</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433/578</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834/305</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560/123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625/90</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مرويّاته</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التمهّر</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الرواشح السماوية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4:469/135</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87/147</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فيه،لم ترد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51/27</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28/90</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3:24/448</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189/160</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1038/196</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1038/196</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1123/216</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المشيخة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1:557/74</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59/374</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15/10</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57/29</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43/14</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بكر؛و في طبعه جامعة مشهد من 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بكير</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178/50</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45/10</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93/147</w:t>
      </w:r>
      <w:r>
        <w:rPr>
          <w:rFonts w:ascii="IRNazanin" w:hAnsi="IRNazanin" w:eastAsia="IRNazanin"/>
          <w:b w:val="false"/>
          <w:b w:val="false"/>
          <w:bCs w:val="false"/>
          <w:i w:val="false"/>
          <w:i w:val="false"/>
          <w:iCs w:val="false"/>
          <w:color w:val="333333"/>
          <w:sz w:val="20"/>
          <w:sz w:val="20"/>
          <w:szCs w:val="20"/>
          <w:rtl w:val="true"/>
        </w:rPr>
        <w:t>،و لم يرد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الكوفي</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18/105</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13/343</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 الكوفي</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71/32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49/15</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عنه،لم ترد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349/199</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350/199</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13/343</w:t>
      </w:r>
      <w:r>
        <w:rPr>
          <w:rFonts w:ascii="IRNazanin" w:hAnsi="IRNazanin" w:eastAsia="IRNazanin"/>
          <w:b w:val="false"/>
          <w:b w:val="false"/>
          <w:bCs w:val="false"/>
          <w:i w:val="false"/>
          <w:i w:val="false"/>
          <w:iCs w:val="false"/>
          <w:color w:val="333333"/>
          <w:sz w:val="20"/>
          <w:sz w:val="20"/>
          <w:szCs w:val="20"/>
          <w:rtl w:val="true"/>
        </w:rPr>
        <w:t>،و زاد بعد عنهما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السلام،و قد مرّ ذكره في بداية الترجمة</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29/15</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29/15</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192/160</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أبان بن عثمان،لم يرد في المصدر</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4:696/207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حماد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هنا،لم يرد في المصدر</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حريز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 لم يرد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81/146</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449/244</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عاص،من دون تكرار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عاص عامي</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5:1/299</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899/473</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1:14/252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منك</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1:8/246</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4:70/123</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طاب ثراه</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السلام،لم ترد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309/2</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سنّا</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العريض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واد بالمدينة،معجم البلدان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تحقق</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وفاته</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خلافته له</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209/2</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180/2</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391/217</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منتجب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53/28</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50/15</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49/10</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4:26/545</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107/148</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رفعت الى الرضا عليه السلام،و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دفعت</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الوقف</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21/10</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 تعليقة الشهيد الثاني الموجودة عندنا</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962/502</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181/50</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تقرأ في النسخ الخطّية،و في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يغفل</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البتّة</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ذكره أو قائلا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ذكره،و قال</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الرواشح السماوية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،الراشحة السابعة عشر</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193/160</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ذاكر</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18/34</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16/10</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59/29</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بكر</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حنان</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245/154</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رياح كوفي</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3:11/286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2:550/141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النهاية للشيخ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283/1</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74/1</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381/2</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54/28</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3:1762/373</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12/367</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النسخ،و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سالم،و هو الصواب</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النسخ،و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حميد</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راكب</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821/436</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822/437</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20/105</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6/200</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56/28</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46/14</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1029/543</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المفضّل</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روى،لم ترد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33/11</w:t>
      </w:r>
      <w:r>
        <w:rPr>
          <w:rFonts w:ascii="IRNazanin" w:hAnsi="IRNazanin" w:eastAsia="IRNazanin"/>
          <w:b w:val="false"/>
          <w:b w:val="false"/>
          <w:bCs w:val="false"/>
          <w:i w:val="false"/>
          <w:i w:val="false"/>
          <w:iCs w:val="false"/>
          <w:color w:val="333333"/>
          <w:sz w:val="20"/>
          <w:sz w:val="20"/>
          <w:szCs w:val="20"/>
          <w:rtl w:val="true"/>
        </w:rPr>
        <w:t>،و لم يرد فيه الترحم،و ذكر في نسخة القهبائي نقلا عن الفهرست، مجمع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81/452</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66/31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أمل الآمل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تفرده بالغايات في المحاسن و جمعه أشتات المفاخر</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يتيمة الدهر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بغايات المحاسن و جمعه أشتات المفاخر</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كان،لم ترد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وفيات الأعيان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يذكر فيه فضائل علي بن أبي طالب رضي اللّه عنه و يثبت إمامة من تقدّمه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أمل الآمل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تثبيت إمامته</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أمل الآمل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التجمل</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توفي</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1:96/228</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دفن في قبّة بمحلّة تعرف بباب دزيه،و هي عامرة إلى الآن و أولاد بنته يتعاهدونها بالتبييض</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2:96/34</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إنه،لم ترد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الشريف الرضي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الشريف الرضي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لاميّة العجم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126/149</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مرّ في</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590/325</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19/355</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13/368</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بني هبيرة</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821/436</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2:144/45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1:1085/295</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2:145/45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1:1086/295</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993/515</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رووا</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جعفر عليه السلام و أبي عبد اللّه عليه السلام</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50/27</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الموجود في المصدر إلى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عن أبي جعفر</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18/83</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39/14</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بني</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783/414</w:t>
      </w:r>
      <w:r>
        <w:rPr>
          <w:rFonts w:ascii="IRNazanin" w:hAnsi="IRNazanin" w:eastAsia="IRNazanin"/>
          <w:b w:val="false"/>
          <w:b w:val="false"/>
          <w:bCs w:val="false"/>
          <w:i w:val="false"/>
          <w:i w:val="false"/>
          <w:iCs w:val="false"/>
          <w:color w:val="333333"/>
          <w:sz w:val="20"/>
          <w:sz w:val="20"/>
          <w:szCs w:val="20"/>
          <w:rtl w:val="true"/>
        </w:rPr>
        <w:t>،و فيه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كوفيّون</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34/15</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199/161</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105/148</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يهم</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1:531/71</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1:907/236</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84/147</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281/110</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200/161</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1130/217</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106/148</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حقيبة</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637/344</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20/10</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15/28</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201/161</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1127/216</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101/147</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النسخة المطبوعة من التعليقة،و مذكور في النسخ الخطيّة</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110/148</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الكوفي،لم ترد في المصدر</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117/148</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100/147</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68/31</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مقدم</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36/12</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يرد فيها 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جلالة الكتاب</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206/162</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1130/217</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35/16</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36/92</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191/51</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النيشابوري</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منتجب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69/32</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4/199</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37/13</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يلتفت إلى ما يرويه عن أبيه عن الرضا عليه السلام</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بالضعف</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84/452</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204/161</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علي بن رزين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عليّ بن رزين،هلال الحفّار عنه</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82/452</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63/30</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نسختنا من الفهرست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علي</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34/12</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33/91</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192/51</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إبراهيم بن أحمد</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36/16</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القمّي</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112/148</w:t>
      </w:r>
      <w:r>
        <w:rPr>
          <w:rFonts w:ascii="IRNazanin" w:hAnsi="IRNazanin" w:eastAsia="IRNazanin"/>
          <w:b w:val="false"/>
          <w:b w:val="false"/>
          <w:bCs w:val="false"/>
          <w:i w:val="false"/>
          <w:i w:val="false"/>
          <w:iCs w:val="false"/>
          <w:color w:val="333333"/>
          <w:sz w:val="20"/>
          <w:sz w:val="20"/>
          <w:szCs w:val="20"/>
          <w:rtl w:val="true"/>
        </w:rPr>
        <w:t>،و فيه بدل المعلى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المسلي،و كذلك في كافة المصادر الرجالية</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125/148</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8/200</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752/402</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الأقوام،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لأقوام</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2:12/129</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169/71</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1133/217</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207/162</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52/10</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5/199</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أبان الكلبي</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55/28</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61/374</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السلام،لم ترد في الكافي</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7:5/261</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المشيخة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النسخ،و في التعليقة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ابنه سعد</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2:266/85</w:t>
      </w:r>
      <w:r>
        <w:rPr>
          <w:rFonts w:ascii="IRNazanin" w:hAnsi="IRNazanin" w:eastAsia="IRNazanin"/>
          <w:b w:val="false"/>
          <w:b w:val="false"/>
          <w:bCs w:val="false"/>
          <w:i w:val="false"/>
          <w:i w:val="false"/>
          <w:iCs w:val="false"/>
          <w:color w:val="333333"/>
          <w:sz w:val="20"/>
          <w:sz w:val="20"/>
          <w:szCs w:val="20"/>
          <w:rtl w:val="true"/>
        </w:rPr>
        <w:t>،و كذا في أكثر الروايات فإنه يروي عنه ابنه سعد</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المشيخة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586/259</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893/192</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17/104</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الهاشمي،لم ترد في المصدر</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88/147</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393/218</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36/16</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85/147</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123/148</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121/148</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عليهم السلام،لم ترد في المصدر</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17/10</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60/29</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إسحاق</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بها،لم ترد في المصدر</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67/31</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قام</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أبو علي محمّد بن أحمد بن الجنيد</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الحسن بن محمّد بن يحيى العلوي،عن علي بن أحمد العقيقي العلوي</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35/12</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48/15</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83/452</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35/92</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،و لم يرد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القنبرة</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38/16</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22/10</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108/148</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إنّه كان يشرب المسكر</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جنّته</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جاء في هامش النسخة الخطيّة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رأيت الناس في الدين قد غووا</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507/287</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فضيل الرسان</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عالما،لم ترد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إنّه لو ملك لعرف</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505/285</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لمحبّ عليّ عليه السلام</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بعضه القاضي التستري في مجالس المؤمنين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517/2</w:t>
      </w:r>
      <w:r>
        <w:rPr>
          <w:rFonts w:ascii="IRNazanin" w:hAnsi="IRNazanin" w:eastAsia="IRNazanin"/>
          <w:b w:val="false"/>
          <w:b w:val="false"/>
          <w:bCs w:val="false"/>
          <w:i w:val="false"/>
          <w:i w:val="false"/>
          <w:iCs w:val="false"/>
          <w:color w:val="333333"/>
          <w:sz w:val="20"/>
          <w:sz w:val="20"/>
          <w:szCs w:val="20"/>
          <w:rtl w:val="true"/>
        </w:rPr>
        <w:t>،و ذكر أنّه أرسل إليه سبعون كفن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إنّه ولد سنة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،و توفي في سنة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،نقلا من خط الكفعمي</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ميمات</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413/1</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20/37</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212/162</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40/17</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النحوي</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237/7</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239/7</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التوزي،بدل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الثوري،و كذلك ذكره في الأعيان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406/3</w:t>
      </w:r>
      <w:r>
        <w:rPr>
          <w:rFonts w:ascii="IRNazanin" w:hAnsi="IRNazanin" w:eastAsia="IRNazanin"/>
          <w:b w:val="false"/>
          <w:b w:val="false"/>
          <w:bCs w:val="false"/>
          <w:i w:val="false"/>
          <w:i w:val="false"/>
          <w:iCs w:val="false"/>
          <w:color w:val="333333"/>
          <w:sz w:val="20"/>
          <w:sz w:val="20"/>
          <w:szCs w:val="20"/>
          <w:rtl w:val="true"/>
        </w:rPr>
        <w:t>، التوزي نقلا عن معالم العلماء</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المؤمنين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503/2</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236/7</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سواد،و ما أثبتناه من كتب السير و التواريخ هو الصواب</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262/7</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عزلتك عن الحكم للسيّد أو عليه</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 سلّم</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228/47</w:t>
      </w:r>
      <w:r>
        <w:rPr>
          <w:rFonts w:ascii="IRNazanin" w:hAnsi="IRNazanin" w:eastAsia="IRNazanin"/>
          <w:b w:val="false"/>
          <w:b w:val="false"/>
          <w:bCs w:val="false"/>
          <w:i w:val="false"/>
          <w:i w:val="false"/>
          <w:iCs w:val="false"/>
          <w:color w:val="333333"/>
          <w:sz w:val="20"/>
          <w:sz w:val="20"/>
          <w:szCs w:val="20"/>
          <w:rtl w:val="true"/>
        </w:rPr>
        <w:t>،عن بعض تأليفات الأصحاب،باختلاف يسير،و لم نجده في نسختنا من العيون</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8/343</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6:892/324</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53/447</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،و فيه نقلا عن 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809/181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أبو جعفر بن بابويه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ابن الوليد رحمه اللّه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كتب يونس بن عبد الرحمن التي هي بالروايات كلّها صحيحة يعتمد عليها،إلاّ ما ينفرد به محمّد بن عيسى بن عبيد عن يونس،و لم يروه غيره، فإنّه لا يعتمد عليه و لا يفتي به</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حال محمّد بن الحسن بن الوليد،لأنّه كان كثير التحرّز عمّا ينقله الرواة،كما يظهر من ترجمة محمّد بن أحمد بن يحيى من استثنائه عدد من الرواة،و كذا يظهر ذلك من ترجمة إبراهيم بن هاشم،فلاحظ</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304/2</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92/147</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قرأته</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48/26</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زاد كتاب الديات،لم ترد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31/10</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962/502</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224/1</w:t>
      </w:r>
      <w:r>
        <w:rPr>
          <w:rFonts w:ascii="IRNazanin" w:hAnsi="IRNazanin" w:eastAsia="IRNazanin"/>
          <w:b w:val="false"/>
          <w:b w:val="false"/>
          <w:bCs w:val="false"/>
          <w:i w:val="false"/>
          <w:i w:val="false"/>
          <w:iCs w:val="false"/>
          <w:color w:val="333333"/>
          <w:sz w:val="20"/>
          <w:sz w:val="20"/>
          <w:szCs w:val="20"/>
          <w:rtl w:val="true"/>
        </w:rPr>
        <w:t>،و لم يرد فيه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فدلّ على زيادة جلالته جدا</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السلام،لم ترد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49/26</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ابن،لم ترد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اللّه،لم ترد في المصدر</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محمّد بن عليّ بن الحسين،عن محمّد بن الحسن الصفار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محمّد بن علي بن الحسين،عن محمّد بن الحسن بن الوليد، عن محمّد بن الحسن الصفار</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32/11</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الأقوى عندي قبول روايته</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تقيّا،لم ترد في الخلاصة</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1102/589</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أحمد بن أبي عبد اللّه،لم يرد في المصدر</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19/10</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62/30</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15/368</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مولى لكندة</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همّام الكندي الثقة</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37/468</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يديه،أي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يد إسماعيل بن يحيى</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80/506</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7/200</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58/29</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30/90</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214/153</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أسود بن عاصم</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11/35</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الأسود بن برير،و برقم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الأسود بن يزيد النخعي</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بدل يخضرّ و يصفرّ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يحضر</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الكاشف </w:t>
      </w:r>
      <w:r>
        <w:rPr>
          <w:rFonts w:eastAsia="IRNazanin" w:cs="IRNazanin"/>
          <w:b w:val="false"/>
          <w:bCs w:val="false"/>
          <w:i w:val="false"/>
          <w:iCs w:val="false"/>
          <w:color w:val="333333"/>
          <w:sz w:val="20"/>
          <w:szCs w:val="20"/>
        </w:rPr>
        <w:t>1:430/80</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يرد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حصين</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أسيد بن حصين بن سمالة بن يحيى</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1:587/78</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شرح 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1219/230</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219/163</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162/1</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الأوس</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لابن الأثير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،و لم يرد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دخل على الصادق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أمالي الشيخ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287/1</w:t>
      </w:r>
      <w:r>
        <w:rPr>
          <w:rFonts w:ascii="IRNazanin" w:hAnsi="IRNazanin" w:eastAsia="IRNazanin"/>
          <w:b w:val="false"/>
          <w:b w:val="false"/>
          <w:bCs w:val="false"/>
          <w:i w:val="false"/>
          <w:i w:val="false"/>
          <w:iCs w:val="false"/>
          <w:color w:val="333333"/>
          <w:sz w:val="20"/>
          <w:sz w:val="20"/>
          <w:szCs w:val="20"/>
          <w:rtl w:val="true"/>
        </w:rPr>
        <w:t>،نقلا عن الإمام موسى بن جعفر عليهما السلام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كنت عند سيّدنا الصادق عليه السلام،إذ دخل عليه أشجع السلمي يمدحه،فوجده عليلا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220/163</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1/206</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أشعث بن قيس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الأشجع</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أشعث بن قيس،و لم يرد فيه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من أصحاب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شاء اللّه تعالى،وردت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جرير بن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سيأتي ذكر الأشاعثة في باب الألقاب</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نقلا عن ابن أبي الحديد في شرحه على النهج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الأشعث بن قيس الكندي و جرير بن عبد اللّه البجليّ يبغضانه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عليّ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هدم عليّ عليه السلام دار جرير بن عبد اللّه</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119/37</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له ذكر في أصحاب الرسول صلّى اللّه عليه و آله</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أصبغ</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165/103</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أبي،لم ترد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إليه</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164/103</w:t>
      </w:r>
      <w:r>
        <w:rPr>
          <w:rFonts w:ascii="IRNazanin" w:hAnsi="IRNazanin" w:eastAsia="IRNazanin"/>
          <w:b w:val="false"/>
          <w:b w:val="false"/>
          <w:bCs w:val="false"/>
          <w:i w:val="false"/>
          <w:i w:val="false"/>
          <w:iCs w:val="false"/>
          <w:color w:val="333333"/>
          <w:sz w:val="20"/>
          <w:sz w:val="20"/>
          <w:szCs w:val="20"/>
          <w:rtl w:val="true"/>
        </w:rPr>
        <w:t>،و ورد السند فيه هكذا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طاهر بن عيسى الوراق،قال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جعفر بن أحمد التاجر،قال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 أبو الخير صالح بن أبي حمّاد،عن محمّد بن الحسين ابن أبي الخطّاب،عن محمّد بن سنان،عن أبي الجارود،عن الأصبغ بن نباتة،قال</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لفضّة</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قبلكم</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47/77</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 عدّه 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 من خواصّ أمير المؤمنين عليه السلام من مضر</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906/180</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224/163</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للسمعاني،لم ترد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السمعاني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86/12</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تميم من دارم</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9/207</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271/107</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120/38</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المعجمة الموحّدة</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97/114</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الأوّل،لم ترد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199/52</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،و لم يرد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فتأمّل</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خرج أديبا بارعا،فقال له مولاه</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ولاء</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دخل بلاد الروم في أوّل الإسلام</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فيزور</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أبي غالب الزراري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ابن،لم ترد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16/41</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خزار</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80/39</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1209/229</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،و فيها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ثقة،في آخر الترجمة</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272/107</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80/39</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236/164</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1210/229</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264/105</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2/206</w:t>
      </w:r>
      <w:r>
        <w:rPr>
          <w:rFonts w:ascii="IRNazanin" w:hAnsi="IRNazanin" w:eastAsia="IRNazanin"/>
          <w:b w:val="false"/>
          <w:b w:val="false"/>
          <w:bCs w:val="false"/>
          <w:i w:val="false"/>
          <w:i w:val="false"/>
          <w:iCs w:val="false"/>
          <w:color w:val="333333"/>
          <w:sz w:val="20"/>
          <w:sz w:val="20"/>
          <w:szCs w:val="20"/>
          <w:rtl w:val="true"/>
        </w:rPr>
        <w:t>،و فيها بدل القيسي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القتيبي</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365/2</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238/164</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11/343</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263/105</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121/38</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192/152</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يكنى أبا ضمير حمزة</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269/106</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123/39</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193/152</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أنّه كتم منقبة لعليّ عليه السلام في غدير خم،فدعا الإمام عليه السلام عليه،فأصيب بالبرص،و حلف أن لا يكتم منقبة لعليّ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95/45</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المحدّثين</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يمنعك</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لقد</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عمير،و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الوضح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كناية عن البرص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634/2</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المشهور</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218/19</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1/106</w:t>
      </w:r>
      <w:r>
        <w:rPr>
          <w:rFonts w:ascii="IRNazanin" w:hAnsi="IRNazanin" w:eastAsia="IRNazanin"/>
          <w:b w:val="false"/>
          <w:b w:val="false"/>
          <w:bCs w:val="false"/>
          <w:i w:val="false"/>
          <w:i w:val="false"/>
          <w:iCs w:val="false"/>
          <w:color w:val="333333"/>
          <w:sz w:val="20"/>
          <w:sz w:val="20"/>
          <w:szCs w:val="20"/>
          <w:rtl w:val="true"/>
        </w:rPr>
        <w:t>،المجلس السادس و العشرون</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1:49/207</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3/521</w:t>
      </w:r>
      <w:r>
        <w:rPr>
          <w:rFonts w:ascii="IRNazanin" w:hAnsi="IRNazanin" w:eastAsia="IRNazanin"/>
          <w:b w:val="false"/>
          <w:b w:val="false"/>
          <w:bCs w:val="false"/>
          <w:i w:val="false"/>
          <w:i w:val="false"/>
          <w:iCs w:val="false"/>
          <w:color w:val="333333"/>
          <w:sz w:val="20"/>
          <w:sz w:val="20"/>
          <w:szCs w:val="20"/>
          <w:rtl w:val="true"/>
        </w:rPr>
        <w:t>،المجلس الرابع و التسعون</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243/164</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أنس</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أهبان بن صيفي،لم يرد في المصدر</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لها</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يلقى أصل كلّ فرقة</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الفضل،لم يرد في المصدر</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154/97</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الكشي</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156/98</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حواريّ جعفر بن محمّد</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10/433</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معوّل</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الشهداء</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،في ترجمة جبير بن مطعم</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الداماد على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خصوصا،لم ترد في المصدر</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ذكر،لم ترد في المصدر</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يرد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249/2</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عن المحقّق الداماد ما مضمونه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النجاشي متى ما اقتصر على مجرّد ترجمة الرجل و ذكره من دون إرداف ذلك بمدح أو غمز كان ذلك آية أنّ الرجل سالم عنده</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أشير إليه أيضا في حلية الأولياء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102/2</w:t>
      </w:r>
      <w:r>
        <w:rPr>
          <w:rFonts w:ascii="IRNazanin" w:hAnsi="IRNazanin" w:eastAsia="IRNazanin"/>
          <w:b w:val="false"/>
          <w:b w:val="false"/>
          <w:bCs w:val="false"/>
          <w:i w:val="false"/>
          <w:i w:val="false"/>
          <w:iCs w:val="false"/>
          <w:color w:val="333333"/>
          <w:sz w:val="20"/>
          <w:sz w:val="20"/>
          <w:szCs w:val="20"/>
          <w:rtl w:val="true"/>
        </w:rPr>
        <w:t>،و العقد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168/3</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ابن أبي الحديد في شرح 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الأسود و مسروقا كانا يمشيان إلى بعض أزواج النبيّ صلّى اللّه عليه و آله فيقعان في عليّ عليه السلام</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248/165</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103/33</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2/206</w:t>
      </w:r>
      <w:r>
        <w:rPr>
          <w:rFonts w:ascii="IRNazanin" w:hAnsi="IRNazanin" w:eastAsia="IRNazanin"/>
          <w:b w:val="false"/>
          <w:b w:val="false"/>
          <w:bCs w:val="false"/>
          <w:i w:val="false"/>
          <w:i w:val="false"/>
          <w:iCs w:val="false"/>
          <w:color w:val="333333"/>
          <w:sz w:val="20"/>
          <w:sz w:val="20"/>
          <w:szCs w:val="20"/>
          <w:rtl w:val="true"/>
        </w:rPr>
        <w:t>،إلاّ أنّه لم يرد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مسلم</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عدّه أحد الزهاد الثمانية،راجع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154/97</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بئر معونة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 ما بين أرض بني عامر و حرّة بني سليم،و فيها قتل سبعون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قيل أربعون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نفرا من المسلمين،كان قد بعثهم النبيّ صلّى اللّه عليه و آله إلى أهل نجد ليدعوهم إلى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ذلك في السنة الرابعة من الهجرة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،فنزلوا بها،و بعثوا حرام ابن ملحان بكتاب النبيّ صلّى اللّه عليه و آله إلى عامر بن الطفيل،فلمّا أتاه لم ينظر إلى الكتاب،و قتل حرام،و استصرخ بني سليم فأجابوه،و خرجوا حتّى أحاطوا بالمسلمين، فقتلوهم عن آخرهم إلاّ كعب بن زيد الأنصاري،فإنّهم تركوه و به رمق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الكامل لابن الأثير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171/2</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أناس</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250/165</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256/103</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مولى روى عن الصادق عليه السلام،وردت في هامش المصدر عن بعض النسخ</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60/16</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161/150</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14/343</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222/53</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252/165</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132/26</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الحسين</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2:106/41</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2:203/63</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صوابه</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4:433/156</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أيّوب</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4:6/77</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162/150</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255/103</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164/150</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248/154</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223/53</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50/18</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حميد بن المثنى،و هو الصواب</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كتب</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ثقة،أيضا لم ترد فيه</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254/102</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59/16</w:t>
      </w:r>
      <w:r>
        <w:rPr>
          <w:rFonts w:ascii="IRNazanin" w:hAnsi="IRNazanin" w:eastAsia="IRNazanin"/>
          <w:b w:val="false"/>
          <w:b w:val="false"/>
          <w:bCs w:val="false"/>
          <w:i w:val="false"/>
          <w:i w:val="false"/>
          <w:iCs w:val="false"/>
          <w:color w:val="333333"/>
          <w:sz w:val="20"/>
          <w:sz w:val="20"/>
          <w:szCs w:val="20"/>
          <w:rtl w:val="true"/>
        </w:rPr>
        <w:t>،و لم يرد فيه الترحّم</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1083/572</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الصالحين</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13/410</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النخعي</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11/398</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نقلا عن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1053/557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فورد علينا رسول من الرجل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المقصود منه الإمام الهادي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الغائب العليل ثقة،و أيّوب بن نوح،و إبراهيم بن محمّد الهمداني،و أحمد بن حمزة،و أحمد بن إسحاق ثقات جميعا</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موسى بن الحسن بن عامر،لم يرد في المصدر</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3:1653/345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5:1056/308</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أيّوب بن نوح بن درّاج</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254/102</w:t>
      </w:r>
      <w:r>
        <w:rPr>
          <w:rFonts w:ascii="IRNazanin" w:hAnsi="IRNazanin" w:eastAsia="IRNazanin"/>
          <w:b w:val="false"/>
          <w:b w:val="false"/>
          <w:bCs w:val="false"/>
          <w:i w:val="false"/>
          <w:i w:val="false"/>
          <w:iCs w:val="false"/>
          <w:color w:val="333333"/>
          <w:sz w:val="20"/>
          <w:sz w:val="20"/>
          <w:szCs w:val="20"/>
          <w:rtl w:val="true"/>
        </w:rPr>
        <w:t>،إلاّ أنّ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نوح بن درّاج،و ليس ابنه</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174/151</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3/370</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225/54</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256/166</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منتجب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55/28</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الرعاية في علم الدراية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63/158</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73/375</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2:15/83</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65/14</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258/166</w:t>
      </w:r>
      <w:r>
        <w:rPr>
          <w:rFonts w:ascii="IRNazanin" w:hAnsi="IRNazanin" w:eastAsia="IRNazanin"/>
          <w:b w:val="false"/>
          <w:b w:val="false"/>
          <w:bCs w:val="false"/>
          <w:i w:val="false"/>
          <w:i w:val="false"/>
          <w:iCs w:val="false"/>
          <w:color w:val="333333"/>
          <w:sz w:val="20"/>
          <w:sz w:val="20"/>
          <w:szCs w:val="20"/>
          <w:rtl w:val="true"/>
        </w:rPr>
        <w:t>،و ذكر في 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طريق الصدوق إليه و قال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ممدوح،و قال 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،و اعلم أنّ ما نقلنا عن العلاّمة هو بيان حال السند دون صاحب الكتاب،و إنّما حكمنا بحسن صاحب الكتاب إذا كان على المشهور مجهولا،لحكم الصدوق رحمه اللّه بأنّه إنّما أخذ أخبار الفقيه من الأصول المعتبرة الّتي عليها المعوّل و إليها المرجع،و هذا إن لم يكن موجبا لصحّة الحديث كما ذهب إليه المحدّثون،فهو لا محالة مدح لصاحب الكتاب</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71/159</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1:1/201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،حيث انّه نقل روايات في أنّ الأئمّة عليهم السلام إذا شاءوا أن يعلموا علموا</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رواية ابن أبي عمير عن ابن مسكان عنه،و إنّما الموجود في الكافي </w:t>
      </w:r>
      <w:r>
        <w:rPr>
          <w:rFonts w:eastAsia="IRNazanin" w:cs="IRNazanin"/>
          <w:b w:val="false"/>
          <w:bCs w:val="false"/>
          <w:i w:val="false"/>
          <w:iCs w:val="false"/>
          <w:color w:val="333333"/>
          <w:sz w:val="20"/>
          <w:szCs w:val="20"/>
        </w:rPr>
        <w:t>1:1/201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رواية صفوان بن يحيى،عن ابن مسكان،عنه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صفوان و ابن أبي عمير في موضوع الاعتماد بمنزلة واحدة،فلاحظ</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الأجلّة</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تقي الدين،و في الهامش عن بعض نسخ الكتاب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 الدين</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منتجب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56/28</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كنيته</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السلام،لم ترد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للبراء</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وقع</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فرادى فرادى</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عواء</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بعدها</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94/44</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كانا</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95/45</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مجلس</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المؤمنين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251/1</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65/94</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القارئ في شرح صحيح 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241/1</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264/166</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910/181</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 اليوم من السنة السابعة عشرة 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التاسعة عشرة،و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سنة عشرين من الهجرة، شهد المسلمون حربا ضد أهل فارس،كان على أثرها فتح رامهرمز و تستر،الكامل لابن الأثير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546/2</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78/38</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380/1</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الأسماء و اللغات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265/166</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1246/233</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293/114</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معروف،و في الهامش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مغرور</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7:1/10</w:t>
      </w:r>
      <w:r>
        <w:rPr>
          <w:rFonts w:ascii="IRNazanin" w:hAnsi="IRNazanin" w:eastAsia="IRNazanin"/>
          <w:b w:val="false"/>
          <w:b w:val="false"/>
          <w:bCs w:val="false"/>
          <w:i w:val="false"/>
          <w:i w:val="false"/>
          <w:iCs w:val="false"/>
          <w:color w:val="333333"/>
          <w:sz w:val="20"/>
          <w:sz w:val="20"/>
          <w:szCs w:val="20"/>
          <w:rtl w:val="true"/>
        </w:rPr>
        <w:t xml:space="preserve">،و كذا في كتاب الجنائز </w:t>
      </w:r>
      <w:r>
        <w:rPr>
          <w:rFonts w:eastAsia="IRNazanin" w:cs="IRNazanin"/>
          <w:b w:val="false"/>
          <w:bCs w:val="false"/>
          <w:i w:val="false"/>
          <w:iCs w:val="false"/>
          <w:color w:val="333333"/>
          <w:sz w:val="20"/>
          <w:szCs w:val="20"/>
        </w:rPr>
        <w:t>3:16/254</w:t>
      </w:r>
      <w:r>
        <w:rPr>
          <w:rFonts w:ascii="IRNazanin" w:hAnsi="IRNazanin" w:eastAsia="IRNazanin"/>
          <w:b w:val="false"/>
          <w:b w:val="false"/>
          <w:bCs w:val="false"/>
          <w:i w:val="false"/>
          <w:i w:val="false"/>
          <w:iCs w:val="false"/>
          <w:color w:val="333333"/>
          <w:sz w:val="20"/>
          <w:sz w:val="20"/>
          <w:szCs w:val="20"/>
          <w:rtl w:val="true"/>
        </w:rPr>
        <w:t xml:space="preserve">،و التهذيب </w:t>
      </w:r>
      <w:r>
        <w:rPr>
          <w:rFonts w:eastAsia="IRNazanin" w:cs="IRNazanin"/>
          <w:b w:val="false"/>
          <w:bCs w:val="false"/>
          <w:i w:val="false"/>
          <w:iCs w:val="false"/>
          <w:color w:val="333333"/>
          <w:sz w:val="20"/>
          <w:szCs w:val="20"/>
        </w:rPr>
        <w:t>9:771/192</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1:59/20</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267/192</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1247/233</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267/167</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58/158</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21/109</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291/113</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136/41</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الحسني</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منتجب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54/27</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86/159</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بريدة</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59/158</w:t>
      </w:r>
      <w:r>
        <w:rPr>
          <w:rFonts w:ascii="IRNazanin" w:hAnsi="IRNazanin" w:eastAsia="IRNazanin"/>
          <w:b w:val="false"/>
          <w:b w:val="false"/>
          <w:bCs w:val="false"/>
          <w:i w:val="false"/>
          <w:i w:val="false"/>
          <w:iCs w:val="false"/>
          <w:color w:val="333333"/>
          <w:sz w:val="20"/>
          <w:sz w:val="20"/>
          <w:szCs w:val="20"/>
          <w:rtl w:val="true"/>
        </w:rPr>
        <w:t>،و فيه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الكوفي</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عليهم السلام،لم ترد في المصدر</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287/112</w:t>
      </w:r>
      <w:r>
        <w:rPr>
          <w:rFonts w:ascii="IRNazanin" w:hAnsi="IRNazanin" w:eastAsia="IRNazanin"/>
          <w:b w:val="false"/>
          <w:b w:val="false"/>
          <w:bCs w:val="false"/>
          <w:i w:val="false"/>
          <w:i w:val="false"/>
          <w:iCs w:val="false"/>
          <w:color w:val="333333"/>
          <w:sz w:val="20"/>
          <w:sz w:val="20"/>
          <w:szCs w:val="20"/>
          <w:rtl w:val="true"/>
        </w:rPr>
        <w:t>،و الظاهر أن تكرار 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سهو القلم</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الباقر عليه السلام و الصادق عليه السلام</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فإنّه قال</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المؤتلف و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172/1</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232/54</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286/170</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محمّد</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438/240</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432/238</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عبد اللّه عليه السلام أنّه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أوتاد الأرض و أعلام الدين أربعة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مسلم و بريد بن معاوية و ليث بن البختري المرادي و زرارة بن أعين</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435/239</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هلك المترئسون في أديانهم 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زرارة و بريد و محمّد بن مسلم و إسماعيل الجعفي</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العجيب</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قلّة،لم ترد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مات</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،و لم يرد فيها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المصنّف كرّر</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78/38</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الرعاية في علم الدراية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271/167</w:t>
      </w:r>
      <w:r>
        <w:rPr>
          <w:rFonts w:ascii="IRNazanin" w:hAnsi="IRNazanin" w:eastAsia="IRNazanin"/>
          <w:b w:val="false"/>
          <w:b w:val="false"/>
          <w:bCs w:val="false"/>
          <w:i w:val="false"/>
          <w:i w:val="false"/>
          <w:iCs w:val="false"/>
          <w:color w:val="333333"/>
          <w:sz w:val="20"/>
          <w:sz w:val="20"/>
          <w:szCs w:val="20"/>
          <w:rtl w:val="true"/>
        </w:rPr>
        <w:t>،البلغة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راية</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المؤمنين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غير موضع</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تلخيص الشافي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374/28</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سورة النساء 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 الجلالة لم يرد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 اليقين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37:39/309</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1252/233</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85/159</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الحميري</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عبيد اللّه</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134/41</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292/113</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116/123</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133/40</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504/2</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234/55</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 موسى بن جعفر عليه السلام</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بكتاب اللّه</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السلام،لم ترد في المصدر</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السلام،لم ترد في المصدر</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4/156</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فتمنّى أكثر أصحابه</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504/2</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مسلمة</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علي</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بيان</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البربري</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549/305</w:t>
      </w:r>
      <w:r>
        <w:rPr>
          <w:rFonts w:ascii="IRNazanin" w:hAnsi="IRNazanin" w:eastAsia="IRNazanin"/>
          <w:b w:val="false"/>
          <w:b w:val="false"/>
          <w:bCs w:val="false"/>
          <w:i w:val="false"/>
          <w:i w:val="false"/>
          <w:iCs w:val="false"/>
          <w:color w:val="333333"/>
          <w:sz w:val="20"/>
          <w:sz w:val="20"/>
          <w:szCs w:val="20"/>
          <w:rtl w:val="true"/>
        </w:rPr>
        <w:t>،و زاد قبل و أذاقهم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إنّا لا نخلو من كذّاب أو عاجز الرأي، كفاتا اللّه مؤنة كل كذّاب</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5/209</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 الألقاب في البزيعية</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84/159</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عبد اللّه الأسدي</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24/110</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449/244</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عنبسة العابد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كنت مع جعفر بن محمّد عليهما السلام بباب الخليفة أبي جعفر بالحيرة حين أتي ببسّام و إسماعيل بن جعفر بن محمّد،فادخلا على أبي جعفر،قال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فأخرج بسّام مقتولا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54/84</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1:31/96</w:t>
      </w:r>
      <w:r>
        <w:rPr>
          <w:rFonts w:ascii="IRNazanin" w:hAnsi="IRNazanin" w:eastAsia="IRNazanin"/>
          <w:b w:val="false"/>
          <w:b w:val="false"/>
          <w:bCs w:val="false"/>
          <w:i w:val="false"/>
          <w:i w:val="false"/>
          <w:iCs w:val="false"/>
          <w:color w:val="333333"/>
          <w:sz w:val="20"/>
          <w:sz w:val="20"/>
          <w:szCs w:val="20"/>
          <w:rtl w:val="true"/>
        </w:rPr>
        <w:t>،و زاد بعد الكوفي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الحسن</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الفقيمي</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عباس</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664/58</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274/168</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القوسين،لم يرد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لعنه اللّه،لم يرد في المصدر</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18/10</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74/233</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383/3</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عتبة</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بن أبي 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بن أبي 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مما عندك</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رجزك</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سيفا أقتل به،لا يزال يردّد ذلك</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أبي 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76/159</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،و فيها بدل وجها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وجيها</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الجعفي</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281/110</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الحسن</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280/110</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283/111</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75/195</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93/160</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الحسين</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131/40</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132/40</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الأنباري</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1248/233</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،و راجع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928/344</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278/168</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1249/233</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،و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290/113</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2/208</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549/305</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لي،لم ترد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743/398</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744/398</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549/305</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55/85</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773/411</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يسار</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ضبيعة</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290/113</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،و فيه بدل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عنهما</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243/56</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الثقة،لم ترد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بشير</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169/71</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12/155</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الكوفي</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1235/232</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285/169</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خيبر</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يوم خيبر،لم ترد في المصدر</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الأسماء و اللغات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7/155</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الوليد</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التعليقة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الخياط</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3:1024/290</w:t>
      </w:r>
      <w:r>
        <w:rPr>
          <w:rFonts w:ascii="IRNazanin" w:hAnsi="IRNazanin" w:eastAsia="IRNazanin"/>
          <w:b w:val="false"/>
          <w:b w:val="false"/>
          <w:bCs w:val="false"/>
          <w:i w:val="false"/>
          <w:i w:val="false"/>
          <w:iCs w:val="false"/>
          <w:color w:val="333333"/>
          <w:sz w:val="20"/>
          <w:sz w:val="20"/>
          <w:szCs w:val="20"/>
          <w:rtl w:val="true"/>
        </w:rPr>
        <w:t xml:space="preserve">،إلاّ أنّ في التهذيب </w:t>
      </w:r>
      <w:r>
        <w:rPr>
          <w:rFonts w:eastAsia="IRNazanin" w:cs="IRNazanin"/>
          <w:b w:val="false"/>
          <w:bCs w:val="false"/>
          <w:i w:val="false"/>
          <w:iCs w:val="false"/>
          <w:color w:val="333333"/>
          <w:sz w:val="20"/>
          <w:szCs w:val="20"/>
        </w:rPr>
        <w:t>8:185/57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صفوان بن يحيى، عن جعفر بن بشير،عن أبي أسامة الشحّام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متن الحديثين واحد</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النسخة المطبوعة من التعليقة،و ذكر في النسخة الخطيّة من التعليقة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3/208</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77/233</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18/156</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337/14</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 كما في رجال النجاشي في ترجمته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285/110</w:t>
      </w:r>
      <w:r>
        <w:rPr>
          <w:rFonts w:ascii="IRNazanin" w:hAnsi="IRNazanin" w:eastAsia="IRNazanin"/>
          <w:b w:val="false"/>
          <w:b w:val="false"/>
          <w:bCs w:val="false"/>
          <w:i w:val="false"/>
          <w:i w:val="false"/>
          <w:iCs w:val="false"/>
          <w:color w:val="333333"/>
          <w:sz w:val="20"/>
          <w:sz w:val="20"/>
          <w:szCs w:val="20"/>
          <w:rtl w:val="true"/>
        </w:rPr>
        <w:t>،و 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129/40</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281/168</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284/169</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السلام،لم ترد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2:3/113</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الحيرة</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فضخاء</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نشبت</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563/311</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22/141</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و نصيحة لنصيحته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نصيحته</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التعليقة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صنيعته</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6:3/537</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56/86</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282/168</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78/38</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5/155</w:t>
      </w:r>
      <w:r>
        <w:rPr>
          <w:rFonts w:ascii="IRNazanin" w:hAnsi="IRNazanin" w:eastAsia="IRNazanin"/>
          <w:b w:val="false"/>
          <w:b w:val="false"/>
          <w:bCs w:val="false"/>
          <w:i w:val="false"/>
          <w:i w:val="false"/>
          <w:iCs w:val="false"/>
          <w:color w:val="333333"/>
          <w:sz w:val="20"/>
          <w:sz w:val="20"/>
          <w:szCs w:val="20"/>
          <w:rtl w:val="true"/>
        </w:rPr>
        <w:t>،و فيه بعد الجعفري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الكوفي أبو عمر</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285/111</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3/345</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129/40</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ابن أبي عمير</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17/156</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الكوفي</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شجرة</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ميمون مولى بني وابش</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4/108</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الوابشي الهمداني</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169/71</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 بن إسماعيل الكوفي</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285/169</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1235/232</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سعيد</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شرح ابن أبي 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عدّه في القسم الأول من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؛و هو من المنحرفين عن أمير المؤمنين عليه السلام،و قد هدم عليّ عليه السلام داره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شرح ابن أبي 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الكافي </w:t>
      </w:r>
      <w:r>
        <w:rPr>
          <w:rFonts w:eastAsia="IRNazanin" w:cs="IRNazanin"/>
          <w:b w:val="false"/>
          <w:bCs w:val="false"/>
          <w:i w:val="false"/>
          <w:iCs w:val="false"/>
          <w:color w:val="333333"/>
          <w:sz w:val="20"/>
          <w:szCs w:val="20"/>
        </w:rPr>
        <w:t>8:123/146</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1:3/143</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حماد</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689/369</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256/57</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368/2</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286/169</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49/158</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8:1203/324</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صفوان،عن منذر بن جيفر،عن أبي بكر الحضرمي، و ليس عن ابنه بكّار</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1:2/208</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2/456</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 في نسخة بدل كما في هامش المصدر،و في المتن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الطهور</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128/39</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146/28</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أهانه</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2:1/224</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52/158</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5:7/321</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1:3/119</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77/376</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278/109</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4/208</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مالك بن يزيد بن الأشج</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272/1</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275/109</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274/108</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512/191</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 بن جناح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أخوه أبو عامر،روى عن أبي الحسن و الرضا عليهما السلام</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2:1128/283</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2/207</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276/109</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الاستغفار و الجهاد</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126/39</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2/370</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3/457</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562/216</w:t>
      </w:r>
      <w:r>
        <w:rPr>
          <w:rFonts w:ascii="IRNazanin" w:hAnsi="IRNazanin" w:eastAsia="IRNazanin"/>
          <w:b w:val="false"/>
          <w:b w:val="false"/>
          <w:bCs w:val="false"/>
          <w:i w:val="false"/>
          <w:i w:val="false"/>
          <w:iCs w:val="false"/>
          <w:color w:val="333333"/>
          <w:sz w:val="20"/>
          <w:sz w:val="20"/>
          <w:szCs w:val="20"/>
          <w:rtl w:val="true"/>
        </w:rPr>
        <w:t>،و ذكر أنّه الراوي لكتبه،ثم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هذه الكتب تترجم لبكر ابن صالح</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444/591</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إسماعيل مرارا فتأمّل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ترجمة إسماعيل بن مرار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رواية إبراهيم بن هاشم عنه تعطيه نوع مدح،لما 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أنّه أول من نشر حديث الكوفيين بقم</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291/169</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ثقة،و في النسخ الخطيّة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ضعيف</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،الفائدة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أذكر بعد ذلك من تأخر زمانه عن الأئمة عليهم السلام من رواة الحديث أو من عاصرهم و لم يرو عنهم</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الرواشح السماوية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14/63</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عليهم السلام،لم ترد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262/57</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3/208</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277/109</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4:3/453</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37/157</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42/157</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بكير بن فطر بن خليفة أبو عمرو،مولى عمرو بن حريث الكوفي،أسند عنه</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29/156</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3:10/44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1:366/132</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14/169</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أضفنا كلمة الأزدي هنا ليستقيم الترتيب على حسب حروف الهجاء،و لما أشار إليه المصنّف في ترجمة بكر بن محمّد بن عبد الرحمن الآتية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كثيرون</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273/108</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1107/592</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1108/592</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38/157</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أصحاب أبي عبد اللّه عليه السلام</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4/457</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125/39</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21/218</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22/141</w:t>
      </w:r>
      <w:r>
        <w:rPr>
          <w:rFonts w:ascii="IRNazanin" w:hAnsi="IRNazanin" w:eastAsia="IRNazanin"/>
          <w:b w:val="false"/>
          <w:b w:val="false"/>
          <w:bCs w:val="false"/>
          <w:i w:val="false"/>
          <w:i w:val="false"/>
          <w:iCs w:val="false"/>
          <w:color w:val="333333"/>
          <w:sz w:val="20"/>
          <w:sz w:val="20"/>
          <w:szCs w:val="20"/>
          <w:rtl w:val="true"/>
        </w:rPr>
        <w:t>،ترجمة محمّد بن عيسى،بعد أن ذكر اختلاف الأقوال فيه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الأقوى عندي قبول روايته</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،ذكر رواية فيها محمّد بن عيسى 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محمّد بن عيسى و إن كان فيه قول،لكن الأرجح عندي قبول روايته</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منتهى المطلب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الصلاة بحث القراءة،في جواز سقوط السورة الثانية عن المريض،قال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الصحيح عن عبد اللّه بن سنان عن أبي عبد اللّه عليه السلام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يجوز للمريض أن يقرأ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إلى آخره،و قد روى الحديث في الكافي </w:t>
      </w:r>
      <w:r>
        <w:rPr>
          <w:rFonts w:eastAsia="IRNazanin" w:cs="IRNazanin"/>
          <w:b w:val="false"/>
          <w:bCs w:val="false"/>
          <w:i w:val="false"/>
          <w:iCs w:val="false"/>
          <w:color w:val="333333"/>
          <w:sz w:val="20"/>
          <w:szCs w:val="20"/>
        </w:rPr>
        <w:t>3:9/314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طريقها محمّد بن عيسى</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صرّح بذلك الأردبيلي في جامع الرواة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 عند شرحه للمشيخة</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378/1</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204/1</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106/33</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276/2</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النجفية للماحوزي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صرّح في المعراج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بالاتحاد</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53/82</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الشيخ حسن على الخلاصة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 نظير هذا الكلام في كتابه منتقى الجمان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السابعة</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،و ظاهر الشهيد الثاني تقريره للعلاّمة على التعدّد،حيث علّق على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بكر خمسة رجال،ما لفظه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زاد ابن داود واحدا في هذا الباب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بكر بن صالح الضبي مولى بائس مولى حمزة بن اليسع الأشعري،انتهى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يعترض عليه من جعله بكر بن محمّد اثنان</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المشيخة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4/345</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889/467</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934/346</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45/362</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بدل لما مرّ في بكر بن جناح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يحتمل اتّحادهما</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296/170</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الغريب</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مقدّمه،مشهور بذلك</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يلحن</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279/110</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عثمان</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264/58</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26/59</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1233/232</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الغير</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1071/566</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242/97</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545/80</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1054/394</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758/169</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596/132</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38/497</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249/2</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استعمل</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504/3</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297/170</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1232/231</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55/158</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20/109</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أبي،لم ترد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315/181</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الفضيل</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316/181</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فعل</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رواية الحواريين ذكرها 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يرد فيها ذكر بكير بن أعين،و إنّما ورد فيها ذكر زرارة بن أعين و حمران بن أعين،فلاحظ</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67/14</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107/34</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907/181</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299/170</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61/90</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42/157</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بكير بن فطر</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قال حدّثني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كان،لم ترد في المصدر</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79/38</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يزيد،و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زيد</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1:872/184</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تجيء تبايعه</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،روضة المتقين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69/14</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64/93</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301/170</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911/181</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4/208</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511/290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541/301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543/302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547/304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549/305</w:t>
      </w:r>
      <w:r>
        <w:rPr>
          <w:rFonts w:ascii="IRNazanin" w:hAnsi="IRNazanin" w:eastAsia="IRNazanin"/>
          <w:b w:val="false"/>
          <w:b w:val="false"/>
          <w:bCs w:val="false"/>
          <w:i w:val="false"/>
          <w:i w:val="false"/>
          <w:iCs w:val="false"/>
          <w:color w:val="333333"/>
          <w:sz w:val="20"/>
          <w:sz w:val="20"/>
          <w:szCs w:val="20"/>
          <w:rtl w:val="true"/>
        </w:rPr>
        <w:t>،و غيرها كثير،و في بعضها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بنان،و في البعض الآخر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بيان</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المغيرة بن سعيد يكذب على أبي جعفر عليه السلام فأذاقه اللّه حرّ الحديد</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544/302</w:t>
      </w:r>
      <w:r>
        <w:rPr>
          <w:rFonts w:ascii="IRNazanin" w:hAnsi="IRNazanin" w:eastAsia="IRNazanin"/>
          <w:b w:val="false"/>
          <w:b w:val="false"/>
          <w:bCs w:val="false"/>
          <w:i w:val="false"/>
          <w:i w:val="false"/>
          <w:iCs w:val="false"/>
          <w:color w:val="333333"/>
          <w:sz w:val="20"/>
          <w:sz w:val="20"/>
          <w:szCs w:val="20"/>
          <w:rtl w:val="true"/>
        </w:rPr>
        <w:t>،و فيه 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بيان</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989/512</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3:195/56</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939/348</w:t>
      </w:r>
      <w:r>
        <w:rPr>
          <w:rFonts w:ascii="IRNazanin" w:hAnsi="IRNazanin" w:eastAsia="IRNazanin"/>
          <w:b w:val="false"/>
          <w:b w:val="false"/>
          <w:bCs w:val="false"/>
          <w:i w:val="false"/>
          <w:i w:val="false"/>
          <w:iCs w:val="false"/>
          <w:color w:val="333333"/>
          <w:sz w:val="20"/>
          <w:sz w:val="20"/>
          <w:szCs w:val="20"/>
          <w:rtl w:val="true"/>
        </w:rPr>
        <w:t>،ترجمة محمّد بن أحمد بن يحيى</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981/508</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المطبوعة من التعليقة نسب هذا الكلام إلى النجاشي،و هو مذكور فيه إلى هنا في ترجمة محمّد بن سنان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888/328</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روايته مع ذلك عنه كثيرا،لم ترد في التعليقة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نعثر على روايته عنه في الكتب</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72/14</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في الفهرست المطبوع ذكر له كتاب الحجّ</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المتعة،لم يرد في فهرست الشيخ</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135/41</w:t>
      </w:r>
      <w:r>
        <w:rPr>
          <w:rFonts w:ascii="IRNazanin" w:hAnsi="IRNazanin" w:eastAsia="IRNazanin"/>
          <w:b w:val="false"/>
          <w:b w:val="false"/>
          <w:bCs w:val="false"/>
          <w:i w:val="false"/>
          <w:i w:val="false"/>
          <w:iCs w:val="false"/>
          <w:color w:val="333333"/>
          <w:sz w:val="20"/>
          <w:sz w:val="20"/>
          <w:szCs w:val="20"/>
          <w:rtl w:val="true"/>
        </w:rPr>
        <w:t>،و الفهرست للنديم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294/114</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5/457</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304/170</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13/337</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النسخة المطبوعة من التعليقة،و مذكور في النسخة الخطيّة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نقلا عن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1023/537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 بن جناح الكشّي،قال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محمّد ابن إبراهيم الورّاق السمرقندي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خرجت إلى الحجّ،فأردت أن أمرّ على رجل كان من أصحابنا معروف بالصدق و الصلاح و الورع و الخير،يقال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بورق البوسنجاني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البوشنجاني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 كلامه</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بورق البوسنجاني</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غيرها،لم ترد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حسن</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إنّ،لم ترد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إمامي،لم ترد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عليّا من النبيّ كالضوء من الضوء و كالعضد عن الذراع</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لكلّ فاضل فاضلة</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جنونك</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تقولوا</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سبّوك</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المؤمنين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بيان الخرزي كوفي أبو محمّد</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289/113</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269/58</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113/122</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307/171</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908/181</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1/457</w:t>
      </w:r>
      <w:r>
        <w:rPr>
          <w:rFonts w:ascii="IRNazanin" w:hAnsi="IRNazanin" w:eastAsia="IRNazanin"/>
          <w:b w:val="false"/>
          <w:b w:val="false"/>
          <w:bCs w:val="false"/>
          <w:i w:val="false"/>
          <w:i w:val="false"/>
          <w:iCs w:val="false"/>
          <w:color w:val="333333"/>
          <w:sz w:val="20"/>
          <w:sz w:val="20"/>
          <w:szCs w:val="20"/>
          <w:rtl w:val="true"/>
        </w:rPr>
        <w:t>،و لم يرد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يكنّى أبا الصلاح</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منتجب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60/30</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155/29</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158/108</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1/160</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المحاربي الكوفي</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295/115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كتب</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يقف أحد</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لست</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2/209</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1:1339/358</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1:6/112</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مات سنة تسعين و مائة</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الكاشف </w:t>
      </w:r>
      <w:r>
        <w:rPr>
          <w:rFonts w:eastAsia="IRNazanin" w:cs="IRNazanin"/>
          <w:b w:val="false"/>
          <w:bCs w:val="false"/>
          <w:i w:val="false"/>
          <w:iCs w:val="false"/>
          <w:color w:val="333333"/>
          <w:sz w:val="20"/>
          <w:szCs w:val="20"/>
        </w:rPr>
        <w:t>1:677/113</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310/171</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يشعر بالاعتماد و يشير إلى الجلالة</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1:1339/358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كوفي،لم ترد فيه عن أحمد بل أثبتها في العنوان</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273/59</w:t>
      </w:r>
      <w:r>
        <w:rPr>
          <w:rFonts w:ascii="IRNazanin" w:hAnsi="IRNazanin" w:eastAsia="IRNazanin"/>
          <w:b w:val="false"/>
          <w:b w:val="false"/>
          <w:bCs w:val="false"/>
          <w:i w:val="false"/>
          <w:i w:val="false"/>
          <w:iCs w:val="false"/>
          <w:color w:val="333333"/>
          <w:sz w:val="20"/>
          <w:sz w:val="20"/>
          <w:szCs w:val="20"/>
          <w:rtl w:val="true"/>
        </w:rPr>
        <w:t>،و الصحاح للجوهري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1895/5</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1:10/113</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4:801/328</w:t>
      </w:r>
      <w:r>
        <w:rPr>
          <w:rFonts w:ascii="IRNazanin" w:hAnsi="IRNazanin" w:eastAsia="IRNazanin"/>
          <w:b w:val="false"/>
          <w:b w:val="false"/>
          <w:bCs w:val="false"/>
          <w:i w:val="false"/>
          <w:i w:val="false"/>
          <w:iCs w:val="false"/>
          <w:color w:val="333333"/>
          <w:sz w:val="20"/>
          <w:sz w:val="20"/>
          <w:szCs w:val="20"/>
          <w:rtl w:val="true"/>
        </w:rPr>
        <w:t>،و الوارد في نسخ كتاب المنتهى بدل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الأسماء،و ما أثبتناه نحن موافق لمنهج المقال</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1/209</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84/234</w:t>
      </w:r>
      <w:r>
        <w:rPr>
          <w:rFonts w:ascii="IRNazanin" w:hAnsi="IRNazanin" w:eastAsia="IRNazanin"/>
          <w:b w:val="false"/>
          <w:b w:val="false"/>
          <w:bCs w:val="false"/>
          <w:i w:val="false"/>
          <w:i w:val="false"/>
          <w:iCs w:val="false"/>
          <w:color w:val="333333"/>
          <w:sz w:val="20"/>
          <w:sz w:val="20"/>
          <w:szCs w:val="20"/>
          <w:rtl w:val="true"/>
        </w:rPr>
        <w:t>،و المذكور فيه بدل لم كش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غض</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1:3/16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12/275</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288/1</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رضي اللّه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مترضّيا</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311/171</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272/59</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ثابت الأنصاري البناني</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،و لم يرد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275/59</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1271/234</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خدم</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زيد بن علي عليه السلام</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919/485</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مائة و خمسين</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الفضل</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296/115</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137/41</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1/345</w:t>
      </w:r>
      <w:r>
        <w:rPr>
          <w:rFonts w:ascii="IRNazanin" w:hAnsi="IRNazanin" w:eastAsia="IRNazanin"/>
          <w:b w:val="false"/>
          <w:b w:val="false"/>
          <w:bCs w:val="false"/>
          <w:i w:val="false"/>
          <w:i w:val="false"/>
          <w:iCs w:val="false"/>
          <w:color w:val="333333"/>
          <w:sz w:val="20"/>
          <w:sz w:val="20"/>
          <w:szCs w:val="20"/>
          <w:rtl w:val="true"/>
        </w:rPr>
        <w:t>،و فيه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كتاب</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2/160</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مسعود،لم يرد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أصبغ بن عبد الملك</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زعم علي بن الحسن بن فضّال أنّ أبا حمزة و زرارة و محمّد بن مسلم ماتوا في 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بنحو</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353/201</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الأزدي</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354/201</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357/203</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919/485</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الفارسي</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357/203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761/406</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459/247</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المشيخة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الكشّي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أصبغ بن عبد الملك</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بحضورهم،لم ترد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4:898/298</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2:1226/376</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رواية</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4:199/67</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297/116</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3/160</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1/457</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139/42</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 الحسين</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منتجب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65/35</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ثابت بن قيس بن الشمائل أو الشمال</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ثابت بن قيس بن الشمّاس</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1:16/116</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1/209</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298/116</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429/236</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422/232</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الخطّية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المطبوعة من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 لكلّ من 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ثبيت ابن محمّد و 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ثبيت،ترجمة على حدة،و في بعض كتب الرجال كما فعل المصنّف أيضا أدرجا تحت ترجمة واحدة</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تولدات</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315/172</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1280/235</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13/12</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عميرة</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الكاشف </w:t>
      </w:r>
      <w:r>
        <w:rPr>
          <w:rFonts w:eastAsia="IRNazanin" w:cs="IRNazanin"/>
          <w:b w:val="false"/>
          <w:bCs w:val="false"/>
          <w:i w:val="false"/>
          <w:iCs w:val="false"/>
          <w:color w:val="333333"/>
          <w:sz w:val="20"/>
          <w:szCs w:val="20"/>
        </w:rPr>
        <w:t>1:717/118</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الكاشف </w:t>
      </w:r>
      <w:r>
        <w:rPr>
          <w:rFonts w:eastAsia="IRNazanin" w:cs="IRNazanin"/>
          <w:b w:val="false"/>
          <w:bCs w:val="false"/>
          <w:i w:val="false"/>
          <w:iCs w:val="false"/>
          <w:color w:val="333333"/>
          <w:sz w:val="20"/>
          <w:szCs w:val="20"/>
        </w:rPr>
        <w:t>3:303/319</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ذلك نقلا عن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24/11</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ذكره في 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2185/369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باب الكنى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عمرة الأنصاري</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302/117</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زاد صه</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الفضلاء،القضاة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 في هامش المصدر عن نسخة،و في المتن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الفقهاء و الأجلّة</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776/412</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معدود،لم ترد فيه</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705/375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تسمية الفقهاء من أصحاب أبي عبد اللّه عليه السلام</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317/172</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116/38</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303/118</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5/111</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10/161</w:t>
      </w:r>
      <w:r>
        <w:rPr>
          <w:rFonts w:ascii="IRNazanin" w:hAnsi="IRNazanin" w:eastAsia="IRNazanin"/>
          <w:b w:val="false"/>
          <w:b w:val="false"/>
          <w:bCs w:val="false"/>
          <w:i w:val="false"/>
          <w:i w:val="false"/>
          <w:iCs w:val="false"/>
          <w:color w:val="333333"/>
          <w:sz w:val="20"/>
          <w:sz w:val="20"/>
          <w:szCs w:val="20"/>
          <w:rtl w:val="true"/>
        </w:rPr>
        <w:t>،و فيه بعد أم هاني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كوفي</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،و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في رجال الميرزا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1:54/121</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قولويه القمّي،قال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 محمّد بن بندار القمّي،عن أحمد بن محمّد البرقي،عن أبيه محمّد بن خالد،عن أحمد بن النضر الجعفي،عن عباد بن بشير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آخره،و سيشير إليه المصنّف في آخر الترجمة</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دخلنا</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394/219</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التعليقة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 في ترجمة سعيد بن أبي الجهم أنّ آل أبي الجهم بيت كبير في الكوفة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لعلّ أبا الجهم هذا هو ثوير بن أبي فاختة،و جهم هذا هو والد هارون بن الجهم الثقة،فيكون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جهم ابن ثوير بن أبي فاختة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فعلى هذا يظهر جلالة ثوير و أبيه سعيد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1:1408/375</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322/172</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71/104</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394/219</w:t>
      </w:r>
      <w:r>
        <w:rPr>
          <w:rFonts w:ascii="IRNazanin" w:hAnsi="IRNazanin" w:eastAsia="IRNazanin"/>
          <w:b w:val="false"/>
          <w:b w:val="false"/>
          <w:bCs w:val="false"/>
          <w:i w:val="false"/>
          <w:i w:val="false"/>
          <w:iCs w:val="false"/>
          <w:color w:val="333333"/>
          <w:sz w:val="20"/>
          <w:sz w:val="20"/>
          <w:szCs w:val="20"/>
          <w:rtl w:val="true"/>
        </w:rPr>
        <w:t>،مجمع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302/1</w:t>
      </w:r>
      <w:r>
        <w:rPr>
          <w:rFonts w:ascii="IRNazanin" w:hAnsi="IRNazanin" w:eastAsia="IRNazanin"/>
          <w:b w:val="false"/>
          <w:b w:val="false"/>
          <w:bCs w:val="false"/>
          <w:i w:val="false"/>
          <w:i w:val="false"/>
          <w:iCs w:val="false"/>
          <w:color w:val="333333"/>
          <w:sz w:val="20"/>
          <w:sz w:val="20"/>
          <w:szCs w:val="20"/>
          <w:rtl w:val="true"/>
        </w:rPr>
        <w:t>،و فيه بدل النضر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النصر</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الرهبي</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11/161</w:t>
      </w:r>
      <w:r>
        <w:rPr>
          <w:rFonts w:ascii="IRNazanin" w:hAnsi="IRNazanin" w:eastAsia="IRNazanin"/>
          <w:b w:val="false"/>
          <w:b w:val="false"/>
          <w:bCs w:val="false"/>
          <w:i w:val="false"/>
          <w:i w:val="false"/>
          <w:iCs w:val="false"/>
          <w:color w:val="333333"/>
          <w:sz w:val="20"/>
          <w:sz w:val="20"/>
          <w:szCs w:val="20"/>
          <w:rtl w:val="true"/>
        </w:rPr>
        <w:t>،و فيه بعد الهمداني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الكوفي</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34/163</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عمرو بن حزام</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1:9/122</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 الفضل بن شاذان أنّه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من السابقين الّذين رجعوا إلى أمير المؤمنين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الهيتم بن التيهان،و أبو أيّوب،و خزيمة بن ثابت،و جابر ابن عبد اللّه</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حاجبه</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ذاك</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86/40</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محمّد بن أحمد بن يحيى</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محمّد بن السفري</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فضل بن عثمان</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سكك</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93/44</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هنّ</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له عليّ عليه السلام</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فالتزمه</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89/42</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324/173</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140/43</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83/116</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فيه نقلا عن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جعفر عليه السلام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عبد اللّه أبو جابر ابن عبد اللّه من السبعين و من الاثني عشر،و جابر من السبعين و ليس من الاثني عشر</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عليه السلام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ارتدّ الناس بعد قتل الحسين عليه السلام إلاّ ثلاثة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خالد الكابلي و يحيى بن أم الطويل و جبير بن مطعم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حمزة بن محمّد الطيّار مثله و زاد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جابر بن عبد اللّه الأنصاري</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32/163</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محمّد عن علي بن الحسن</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أطمار جمع طمر بالكسر،و هو الثوب الخلق،تاج العروس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360/3</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613/335</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82/115</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325/173</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روي عن أبي عمّار بن أبان</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محمّد</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كان،لم ترد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السكوني</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التوقّف</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نسبته</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ابن،لم ترد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آخره،لم ترد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332/128</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 في فهرست طبعة مشهد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المصادر التي تنقل عنه،و الموجود في طبعه النجف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عثمان</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157/45</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6/111</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30/163</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الكاشف </w:t>
      </w:r>
      <w:r>
        <w:rPr>
          <w:rFonts w:eastAsia="IRNazanin" w:cs="IRNazanin"/>
          <w:b w:val="false"/>
          <w:bCs w:val="false"/>
          <w:i w:val="false"/>
          <w:iCs w:val="false"/>
          <w:color w:val="333333"/>
          <w:sz w:val="20"/>
          <w:szCs w:val="20"/>
        </w:rPr>
        <w:t>1:748/122</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1:17/123</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فيما</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لهم</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336/191</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شنّعوا</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340/193</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تشيّع</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346/195</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تضعيفه،لم ترد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التعليقة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الرسالة العددية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مصنفات الشيخ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76/14</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326/173</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الكفعمي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4/479</w:t>
      </w:r>
      <w:r>
        <w:rPr>
          <w:rFonts w:ascii="IRNazanin" w:hAnsi="IRNazanin" w:eastAsia="IRNazanin"/>
          <w:b w:val="false"/>
          <w:b w:val="false"/>
          <w:bCs w:val="false"/>
          <w:i w:val="false"/>
          <w:i w:val="false"/>
          <w:iCs w:val="false"/>
          <w:color w:val="333333"/>
          <w:sz w:val="20"/>
          <w:sz w:val="20"/>
          <w:szCs w:val="20"/>
          <w:rtl w:val="true"/>
        </w:rPr>
        <w:t>،باختلاف كثير،و لم نجد عين النصّ فيه</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1324/241</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917/485</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الحارث</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،و الذي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 ذمّه أيضا كثيرا</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الميزان و المجالس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الحكم</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المؤمنين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306/1</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أبو جميلة المفضّل بن صالح السكوني</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الكندي،أبو المنذر،النخّاس،كوفي</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334/130</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158/45</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76/165</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7/112</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27/14</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1:24/124</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312/4</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9/458</w:t>
      </w:r>
      <w:r>
        <w:rPr>
          <w:rFonts w:ascii="IRNazanin" w:hAnsi="IRNazanin" w:eastAsia="IRNazanin"/>
          <w:b w:val="false"/>
          <w:b w:val="false"/>
          <w:bCs w:val="false"/>
          <w:i w:val="false"/>
          <w:i w:val="false"/>
          <w:iCs w:val="false"/>
          <w:color w:val="333333"/>
          <w:sz w:val="20"/>
          <w:sz w:val="20"/>
          <w:szCs w:val="20"/>
          <w:rtl w:val="true"/>
        </w:rPr>
        <w:t>،و كش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قرية على ثلاث فراسخ من جرجان على الجبل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مراصد الاطلاع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1167/3</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293/61</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328/173</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لقوله</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573/317</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51/164</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جبلة بن جنان بن أبحر</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331/128</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جلبة بن حيّان</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58/164</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العشمائي</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194/123</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23/14</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335/174</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1337/243</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336/130</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له عنه كتاب</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4/211</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11/112</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80/165</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335/130</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88/377</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339/174</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1335/242</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79/165</w:t>
      </w:r>
      <w:r>
        <w:rPr>
          <w:rFonts w:ascii="IRNazanin" w:hAnsi="IRNazanin" w:eastAsia="IRNazanin"/>
          <w:b w:val="false"/>
          <w:b w:val="false"/>
          <w:bCs w:val="false"/>
          <w:i w:val="false"/>
          <w:i w:val="false"/>
          <w:iCs w:val="false"/>
          <w:color w:val="333333"/>
          <w:sz w:val="20"/>
          <w:sz w:val="20"/>
          <w:szCs w:val="20"/>
          <w:rtl w:val="true"/>
        </w:rPr>
        <w:t>،و فيه بدل الحكيم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حكيم</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أخين</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385/148</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1138/424</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الأزدي،لم ترد في المصدر</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78/285</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18/13</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جرير بن عبد اللّه أبو عمرو،و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عبد اللّه البجلي، سكن الكوفة،و قدم الشام</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لحوقه لمعاوية</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3:2/490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3:687/250</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الجامع </w:t>
      </w:r>
      <w:r>
        <w:rPr>
          <w:rFonts w:eastAsia="IRNazanin" w:cs="IRNazanin"/>
          <w:b w:val="false"/>
          <w:bCs w:val="false"/>
          <w:i w:val="false"/>
          <w:iCs w:val="false"/>
          <w:color w:val="333333"/>
          <w:sz w:val="20"/>
          <w:szCs w:val="20"/>
        </w:rPr>
        <w:t>4:3143/496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،و قد أخرجه عن عدّة مصادر ذكرها في الهامش</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الحارث بن حصين</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344/174</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75/165</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ينتقصه</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الخانات</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69/4</w:t>
      </w:r>
      <w:r>
        <w:rPr>
          <w:rFonts w:ascii="IRNazanin" w:hAnsi="IRNazanin" w:eastAsia="IRNazanin"/>
          <w:b w:val="false"/>
          <w:b w:val="false"/>
          <w:bCs w:val="false"/>
          <w:i w:val="false"/>
          <w:i w:val="false"/>
          <w:iCs w:val="false"/>
          <w:color w:val="333333"/>
          <w:sz w:val="20"/>
          <w:sz w:val="20"/>
          <w:szCs w:val="20"/>
          <w:rtl w:val="true"/>
        </w:rPr>
        <w:t>،و فيه بدل جرير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حريز،في المواضع كلها</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26/14</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14/37</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111/63</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3/161</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346/174</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120/38</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2/411</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مترحّما في عيون أخبار الرضا عليه السلام </w:t>
      </w:r>
      <w:r>
        <w:rPr>
          <w:rFonts w:eastAsia="IRNazanin" w:cs="IRNazanin"/>
          <w:b w:val="false"/>
          <w:bCs w:val="false"/>
          <w:i w:val="false"/>
          <w:iCs w:val="false"/>
          <w:color w:val="333333"/>
          <w:sz w:val="20"/>
          <w:szCs w:val="20"/>
        </w:rPr>
        <w:t>1:73/309</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اعتماد الأب عليه،راجع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1009/526</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2/411</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2/429</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بن إبراهيم بن نوح</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يروي</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2:3/115</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24/33</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3/161</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483/182</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الافهام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411/5</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120/38</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بن أبي طالب بن عبد المطلب بن هاشم بن عبد مناف رحمه اللّه قتل بمؤتة</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مؤتة</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هي الآن جنوب الأردن و له مزار معروف بها</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هذا،لم ترد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347/174</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117/38</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310/121</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به</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300/62</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7/458</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168/105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392/218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513/291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649/348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950/495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1128/606</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348/174</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792/418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794/419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795/420</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118/38</w:t>
      </w:r>
      <w:r>
        <w:rPr>
          <w:rFonts w:ascii="IRNazanin" w:hAnsi="IRNazanin" w:eastAsia="IRNazanin"/>
          <w:b w:val="false"/>
          <w:b w:val="false"/>
          <w:bCs w:val="false"/>
          <w:i w:val="false"/>
          <w:i w:val="false"/>
          <w:iCs w:val="false"/>
          <w:color w:val="333333"/>
          <w:sz w:val="20"/>
          <w:sz w:val="20"/>
          <w:szCs w:val="20"/>
          <w:rtl w:val="true"/>
        </w:rPr>
        <w:t>،مجمع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171/31</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118/38</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316/123</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 إنّما مرّ ذكره في رجال الميرزا،و لم يتقدّم ذكره في هذا الكتاب</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301/62</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133/132</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349/175</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18/33</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315/123</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350/175</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151/44</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الخطّية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يذكره</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170/31</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8/211</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308/120</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88/235</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127/129</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321/125</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محمّد،لم ترد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الواو،لم ترد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304/119</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صاحب المأمون</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العمل</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له كتاب آخر</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الخطيّة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لسنة ثماني</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304/119</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1125/605</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125/128</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3/370</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لفظة به،لم ترد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محمّد بن جمهور القمي،لم ترد في المصدر</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الكوفي،لم ترد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21/162</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20/33</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كتبا</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317/123</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23/495</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354/175</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المجلس الحادي و الستون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8/316</w:t>
      </w:r>
      <w:r>
        <w:rPr>
          <w:rFonts w:ascii="IRNazanin" w:hAnsi="IRNazanin" w:eastAsia="IRNazanin"/>
          <w:b w:val="false"/>
          <w:b w:val="false"/>
          <w:bCs w:val="false"/>
          <w:i w:val="false"/>
          <w:i w:val="false"/>
          <w:iCs w:val="false"/>
          <w:color w:val="333333"/>
          <w:sz w:val="20"/>
          <w:sz w:val="20"/>
          <w:szCs w:val="20"/>
          <w:rtl w:val="true"/>
        </w:rPr>
        <w:t>،من دون الترضي</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مختصرة</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مجلد</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304/62</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الأجل المحقّق،لم ترد في المصدر،و ذكرها في الأعيان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أمل الآمل</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القوسين،لم ترد في المصدر</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البارع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312/1</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2:127/48</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63/107</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11/109</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الفقهاء</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حاله</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لؤلؤة البحرين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83/227</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705/156</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589/131</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137/107</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24/461</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20/33</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317/123</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19/445</w:t>
      </w:r>
      <w:r>
        <w:rPr>
          <w:rFonts w:ascii="IRNazanin" w:hAnsi="IRNazanin" w:eastAsia="IRNazanin"/>
          <w:b w:val="false"/>
          <w:b w:val="false"/>
          <w:bCs w:val="false"/>
          <w:i w:val="false"/>
          <w:i w:val="false"/>
          <w:iCs w:val="false"/>
          <w:color w:val="333333"/>
          <w:sz w:val="20"/>
          <w:sz w:val="20"/>
          <w:szCs w:val="20"/>
          <w:rtl w:val="true"/>
        </w:rPr>
        <w:t>،و فيه الحصيني</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16/442</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ذكر هذا في المقدّمة الثانية لا الأولى</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14/162</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10/162</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73/165</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6/346</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جهم بن جعفر بن</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1/211</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جهم</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100/236</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يرد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جهيم جعفر بن حيّان</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1322/240</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ذكرنا،لم ترد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355/175</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5/346</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18/162</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905/477</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دلالة على خصوصيّته</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4/339</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 مدح ما</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356/175</w:t>
      </w:r>
      <w:r>
        <w:rPr>
          <w:rFonts w:ascii="IRNazanin" w:hAnsi="IRNazanin" w:eastAsia="IRNazanin"/>
          <w:b w:val="false"/>
          <w:b w:val="false"/>
          <w:bCs w:val="false"/>
          <w:i w:val="false"/>
          <w:i w:val="false"/>
          <w:iCs w:val="false"/>
          <w:color w:val="333333"/>
          <w:sz w:val="20"/>
          <w:sz w:val="20"/>
          <w:szCs w:val="20"/>
          <w:rtl w:val="true"/>
        </w:rPr>
        <w:t>،و فيها بدل عظيم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ضعيف،و سيشير المصنّف إليه</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825/438</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جلالة الراوي</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73/107</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فتدبر،لم ترد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7/161</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الكاشف </w:t>
      </w:r>
      <w:r>
        <w:rPr>
          <w:rFonts w:eastAsia="IRNazanin" w:cs="IRNazanin"/>
          <w:b w:val="false"/>
          <w:bCs w:val="false"/>
          <w:i w:val="false"/>
          <w:iCs w:val="false"/>
          <w:color w:val="333333"/>
          <w:sz w:val="20"/>
          <w:szCs w:val="20"/>
        </w:rPr>
        <w:t>1:799/129</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1:81/130</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1:1503/407</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308/63</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تشيع</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1:83/131</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الكاشف </w:t>
      </w:r>
      <w:r>
        <w:rPr>
          <w:rFonts w:eastAsia="IRNazanin" w:cs="IRNazanin"/>
          <w:b w:val="false"/>
          <w:bCs w:val="false"/>
          <w:i w:val="false"/>
          <w:iCs w:val="false"/>
          <w:color w:val="333333"/>
          <w:sz w:val="20"/>
          <w:szCs w:val="20"/>
        </w:rPr>
        <w:t>1:801/129</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19/162</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في،لم ترد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لأنّه</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تذكرة الحفّاظ </w:t>
      </w:r>
      <w:r>
        <w:rPr>
          <w:rFonts w:eastAsia="IRNazanin" w:cs="IRNazanin"/>
          <w:b w:val="false"/>
          <w:bCs w:val="false"/>
          <w:i w:val="false"/>
          <w:iCs w:val="false"/>
          <w:color w:val="333333"/>
          <w:sz w:val="20"/>
          <w:szCs w:val="20"/>
        </w:rPr>
        <w:t>1:227/241</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1:1505/408</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16/33</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312/121</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7/412</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307/63</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كذلك</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123/39</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70/165</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8/346</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31/389</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3:242/85</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1051/199</w:t>
      </w:r>
      <w:r>
        <w:rPr>
          <w:rFonts w:ascii="IRNazanin" w:hAnsi="IRNazanin" w:eastAsia="IRNazanin"/>
          <w:b w:val="false"/>
          <w:b w:val="false"/>
          <w:bCs w:val="false"/>
          <w:i w:val="false"/>
          <w:i w:val="false"/>
          <w:iCs w:val="false"/>
          <w:color w:val="333333"/>
          <w:sz w:val="20"/>
          <w:sz w:val="20"/>
          <w:szCs w:val="20"/>
          <w:rtl w:val="true"/>
        </w:rPr>
        <w:t>،مجمع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32/69</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358/175</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24/348</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2:964/243</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أنّه لم يذكره في أصحاب الإمام الهادي عليه السلام،بل ذكره في أصحاب الإمام العسكري عليه السلام</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359/176</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1285/236</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الخلاصة و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فقيها</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أجلّة</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306/120</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24/480</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900/337</w:t>
      </w:r>
      <w:r>
        <w:rPr>
          <w:rFonts w:ascii="IRNazanin" w:hAnsi="IRNazanin" w:eastAsia="IRNazanin"/>
          <w:b w:val="false"/>
          <w:b w:val="false"/>
          <w:bCs w:val="false"/>
          <w:i w:val="false"/>
          <w:i w:val="false"/>
          <w:iCs w:val="false"/>
          <w:color w:val="333333"/>
          <w:sz w:val="20"/>
          <w:sz w:val="20"/>
          <w:szCs w:val="20"/>
          <w:rtl w:val="true"/>
        </w:rPr>
        <w:t>،في ترجمة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الحسين بن سعيد الصائغ</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517/193</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،و فيه بدل ابن أبي جيد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جبلة</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5/411</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949/354</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الحسين بن جامع بن مالك</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573/219</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الحسين بن مالك بن جامع</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23/33</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عبد اللّه</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22/461</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اللّه،عبيد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1289/237</w:t>
      </w:r>
      <w:r>
        <w:rPr>
          <w:rFonts w:ascii="IRNazanin" w:hAnsi="IRNazanin" w:eastAsia="IRNazanin"/>
          <w:b w:val="false"/>
          <w:b w:val="false"/>
          <w:bCs w:val="false"/>
          <w:i w:val="false"/>
          <w:i w:val="false"/>
          <w:iCs w:val="false"/>
          <w:color w:val="333333"/>
          <w:sz w:val="20"/>
          <w:sz w:val="20"/>
          <w:szCs w:val="20"/>
          <w:rtl w:val="true"/>
        </w:rPr>
        <w:t>،غير أنّه لم ينسبه إلى الخلاصة</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124/39</w:t>
      </w:r>
      <w:r>
        <w:rPr>
          <w:rFonts w:ascii="IRNazanin" w:hAnsi="IRNazanin" w:eastAsia="IRNazanin"/>
          <w:b w:val="false"/>
          <w:b w:val="false"/>
          <w:bCs w:val="false"/>
          <w:i w:val="false"/>
          <w:i w:val="false"/>
          <w:iCs w:val="false"/>
          <w:color w:val="333333"/>
          <w:sz w:val="20"/>
          <w:sz w:val="20"/>
          <w:szCs w:val="20"/>
          <w:rtl w:val="true"/>
        </w:rPr>
        <w:t>،مجمع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6/161</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الخطّية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يلقب</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694/372</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125/40</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320/124</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150/44</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148/43</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78/14</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362/176</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الخطّيّة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أكثر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508/289</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363/176</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316/64</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1:1/179</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1:1/154</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1/457</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المشيخة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المشيخة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21/460</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8/162</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1:166/59</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364/176</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1015/531</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78/110</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الخلاصة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بالسند</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الجبلي،و في نسخة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الختلى</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الصحبة،و في نسخة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النصيحة</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 ثقة</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956/498</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7:1/400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9:743/184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914/233</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التعليقة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بالكودني المركل،و هي كلمة أعجميّة بمعنى البليد،أي بطيء الفهم</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104/7</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لؤلؤة البحرين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،و فيها مضمون الكلام و الحدائق الناظرة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،المقدمة الثانية</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912/182</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365/176</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2/210</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309/121</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عبيد،و في نسخة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18/460</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617/142</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887/326</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106/49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420/159</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375/144</w:t>
      </w:r>
      <w:r>
        <w:rPr>
          <w:rFonts w:ascii="IRNazanin" w:hAnsi="IRNazanin" w:eastAsia="IRNazanin"/>
          <w:b w:val="false"/>
          <w:b w:val="false"/>
          <w:bCs w:val="false"/>
          <w:i w:val="false"/>
          <w:i w:val="false"/>
          <w:iCs w:val="false"/>
          <w:color w:val="333333"/>
          <w:sz w:val="20"/>
          <w:sz w:val="20"/>
          <w:szCs w:val="20"/>
          <w:rtl w:val="true"/>
        </w:rPr>
        <w:t>،و هذه العبارة لم ترد في نسخة التعليقة المطبوعة</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615/232</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20/460</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46/19</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173/32</w:t>
      </w:r>
      <w:r>
        <w:rPr>
          <w:rFonts w:ascii="IRNazanin" w:hAnsi="IRNazanin" w:eastAsia="IRNazanin"/>
          <w:b w:val="false"/>
          <w:b w:val="false"/>
          <w:bCs w:val="false"/>
          <w:i w:val="false"/>
          <w:i w:val="false"/>
          <w:iCs w:val="false"/>
          <w:color w:val="333333"/>
          <w:sz w:val="20"/>
          <w:sz w:val="20"/>
          <w:szCs w:val="20"/>
          <w:rtl w:val="true"/>
        </w:rPr>
        <w:t>،و فيه بإضافة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عبد اللّه،في بداية العنوان</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15/33</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311/121</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4/161</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الأشعث</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1:6/395</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أنه كان سبب سعاية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سعاية</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وضع الرشيد ابنه محمّدا في</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له،لم ترد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1:1/70</w:t>
      </w:r>
      <w:r>
        <w:rPr>
          <w:rFonts w:ascii="IRNazanin" w:hAnsi="IRNazanin" w:eastAsia="IRNazanin"/>
          <w:b w:val="false"/>
          <w:b w:val="false"/>
          <w:bCs w:val="false"/>
          <w:i w:val="false"/>
          <w:i w:val="false"/>
          <w:iCs w:val="false"/>
          <w:color w:val="333333"/>
          <w:sz w:val="20"/>
          <w:sz w:val="20"/>
          <w:szCs w:val="20"/>
          <w:rtl w:val="true"/>
        </w:rPr>
        <w:t>،ثمّ ذكر بعد ذلك الحكاية المشار إليها</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5:778/229</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7/458</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وجيها</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17/33</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عنه،لم ترد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314/122</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325/65</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370/177</w:t>
      </w:r>
      <w:r>
        <w:rPr>
          <w:rFonts w:ascii="IRNazanin" w:hAnsi="IRNazanin" w:eastAsia="IRNazanin"/>
          <w:b w:val="false"/>
          <w:b w:val="false"/>
          <w:bCs w:val="false"/>
          <w:i w:val="false"/>
          <w:i w:val="false"/>
          <w:iCs w:val="false"/>
          <w:color w:val="333333"/>
          <w:sz w:val="20"/>
          <w:sz w:val="20"/>
          <w:szCs w:val="20"/>
          <w:rtl w:val="true"/>
        </w:rPr>
        <w:t>،و في النسخ الخطيّة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عنه ابن الجعابي</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ذكره بأجمعه لم نجده في نسخنا من التعليقة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،و إنما ذكر أمرا آخر</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علما أنّ النجاشي نقل في ترجمة سعد عنه أنّه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لم أسمع من سعد إلاّ حديثين</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ثقة</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318/123</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بدل كتب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140/42</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أخبرناه</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غرور</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5/458</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685/262</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369/177</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،و فيها بدل مملة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حملة</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216/4</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160/30</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136/133</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،و فيها و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غرور</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1031/545</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957/357</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643/149</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مع</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76/109</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17/459</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331/65</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روى</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202/236</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338/14</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379/177</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الشيخ،لم ترد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الاحتجاج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 أبي محمّد بن أحمد رحمه اللّه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سيشير إليه المصنّف</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،و لم يرد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قرى الري</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72/73</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130/41</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عنهم</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منتجب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67/37</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173/32</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اللّه،لم ترد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رويد</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ابني</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أخويه</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305/119</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1/209</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التهذيب </w:t>
      </w:r>
      <w:r>
        <w:rPr>
          <w:rFonts w:eastAsia="IRNazanin" w:cs="IRNazanin"/>
          <w:b w:val="false"/>
          <w:bCs w:val="false"/>
          <w:i w:val="false"/>
          <w:iCs w:val="false"/>
          <w:color w:val="333333"/>
          <w:sz w:val="20"/>
          <w:szCs w:val="20"/>
        </w:rPr>
        <w:t>8:328/97</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3:1128/317</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149/43</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148/43</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 ما مرّ،أي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جعفر بن محمّد الأشعري،و أراد بذلك اتّحاد هذا مع ذاك</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كان،و لم يرد فيه الترحم</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19/460</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نسخ التعليقة</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25/33</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332/65</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ابنه،و الظاهر أنه الصواب لأنّه يأتي في ترجمة ابنه محمّد بن جعفر،منهج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1020/373</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1296/237</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140/42</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23/461</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المشيخة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بن علي الكوفي</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621/144</w:t>
      </w:r>
      <w:r>
        <w:rPr>
          <w:rFonts w:ascii="IRNazanin" w:hAnsi="IRNazanin" w:eastAsia="IRNazanin"/>
          <w:b w:val="false"/>
          <w:b w:val="false"/>
          <w:bCs w:val="false"/>
          <w:i w:val="false"/>
          <w:i w:val="false"/>
          <w:iCs w:val="false"/>
          <w:color w:val="333333"/>
          <w:sz w:val="20"/>
          <w:sz w:val="20"/>
          <w:szCs w:val="20"/>
          <w:rtl w:val="true"/>
        </w:rPr>
        <w:t>،في ترجمة محمّد بن أحمد بن يحيى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المشيخة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رواية محمّد بن أحمد بن يحيى عن جعفر بن محمّد الكوفي في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محمّد بن أحمد بن يحيى</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وجه</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اللّه،لم ترد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181/5</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883/324</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حصن</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313/122</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3/210</w:t>
      </w:r>
      <w:r>
        <w:rPr>
          <w:rFonts w:ascii="IRNazanin" w:hAnsi="IRNazanin" w:eastAsia="IRNazanin"/>
          <w:b w:val="false"/>
          <w:b w:val="false"/>
          <w:bCs w:val="false"/>
          <w:i w:val="false"/>
          <w:i w:val="false"/>
          <w:iCs w:val="false"/>
          <w:color w:val="333333"/>
          <w:sz w:val="20"/>
          <w:sz w:val="20"/>
          <w:szCs w:val="20"/>
          <w:rtl w:val="true"/>
        </w:rPr>
        <w:t>،و فيها بدل مولى أسماء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مولى مالك بن أسماء</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4/458</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146/43</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الاستغاثة في بدع الثلاثة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43/218</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المشيخة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10/459</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375/177</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7/211</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376/177</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4:229/80</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6/412</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148/43</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307/120</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129/41</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يعرف تارة و ينكر اخرى</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4/210</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بعيده</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8/458</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210/133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605/331</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419/560</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381/178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1315/240</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6/211</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638/344</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اللّه،لم ترد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79/112</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20/162</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93/377</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المشيخة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5/161</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2:1/99</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5/210</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الغمزة،و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الغمر</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لعن من قبل ذلك منهم</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1012/528</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93/75</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جبلة</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21/33</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حقائق،لم ترد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العبيسي</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319/124</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22/162</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الرازي</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22/33</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327/126</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لفظ</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132/41</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جعدة</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342/66</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337/131</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60/164</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الأبجر</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331/128</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344/66</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51/164</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جبلة بن جنان بن ابحر</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144/134</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563/216</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حيّان الأنجر</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330/128</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مذهبه</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5/211</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97/236</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328/126</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عمي في آخر عمره</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دراج،لم ترد في المصدر</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153/44</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أبي عمير و صفوان عنه</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467/251</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فقيل</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العصبيّة</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رجل</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468/251</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705/375</w:t>
      </w:r>
      <w:r>
        <w:rPr>
          <w:rFonts w:ascii="IRNazanin" w:hAnsi="IRNazanin" w:eastAsia="IRNazanin"/>
          <w:b w:val="false"/>
          <w:b w:val="false"/>
          <w:bCs w:val="false"/>
          <w:i w:val="false"/>
          <w:i w:val="false"/>
          <w:iCs w:val="false"/>
          <w:color w:val="333333"/>
          <w:sz w:val="20"/>
          <w:sz w:val="20"/>
          <w:szCs w:val="20"/>
          <w:rtl w:val="true"/>
        </w:rPr>
        <w:t>،و فيه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حمّاد بن عيسى ضمن المعدودين</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4:849/280</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2:396/122</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منتقى الجمان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551/2</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5:1322/379</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منتقى الجمان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1:510/148</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2:809/206</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سقوطهما</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8:198/61</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أكثر ما يرى منه</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329/127</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154/44</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42/163</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الحناط</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394/179</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ذكر لم يرد في المجمع في ترجمته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1333/242</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35/163</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57/164</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68/165</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بسطاس</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7/346</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2/211</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جند</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1329/242</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w:t>
      </w:r>
    </w:p>
  </w:footnote>
  <w:footnote w:id="2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خطبته</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،و فيها بدل و قيل اسمه برير بن جنادة مهاجري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قيل اسمه ثوير بن جنادة مهاجر</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159/45</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اللّه،لم ترد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قضاء لواجب حقه</w:t>
      </w:r>
      <w:r>
        <w:rPr>
          <w:rFonts w:eastAsia="IRNazanin" w:cs="IRNazanin"/>
          <w:b w:val="false"/>
          <w:bCs w:val="false"/>
          <w:i w:val="false"/>
          <w:iCs w:val="false"/>
          <w:color w:val="333333"/>
          <w:sz w:val="20"/>
          <w:szCs w:val="20"/>
          <w:rtl w:val="true"/>
        </w:rPr>
        <w:t>.</w:t>
      </w:r>
    </w:p>
  </w:footnote>
  <w:footnote w:id="2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السلام،لم ترد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جبرئيل</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2:25/427</w:t>
      </w:r>
      <w:r>
        <w:rPr>
          <w:rFonts w:eastAsia="IRNazanin" w:cs="IRNazanin"/>
          <w:b w:val="false"/>
          <w:bCs w:val="false"/>
          <w:i w:val="false"/>
          <w:iCs w:val="false"/>
          <w:color w:val="333333"/>
          <w:sz w:val="20"/>
          <w:szCs w:val="20"/>
          <w:rtl w:val="true"/>
        </w:rPr>
        <w:t>.</w:t>
      </w:r>
    </w:p>
  </w:footnote>
  <w:footnote w:id="2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49/25</w:t>
      </w:r>
      <w:r>
        <w:rPr>
          <w:rFonts w:eastAsia="IRNazanin" w:cs="IRNazanin"/>
          <w:b w:val="false"/>
          <w:bCs w:val="false"/>
          <w:i w:val="false"/>
          <w:iCs w:val="false"/>
          <w:color w:val="333333"/>
          <w:sz w:val="20"/>
          <w:szCs w:val="20"/>
          <w:rtl w:val="true"/>
        </w:rPr>
        <w:t>.</w:t>
      </w:r>
    </w:p>
  </w:footnote>
  <w:footnote w:id="2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عنهما،لم ترد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مالك</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ندع</w:t>
      </w:r>
      <w:r>
        <w:rPr>
          <w:rFonts w:eastAsia="IRNazanin" w:cs="IRNazanin"/>
          <w:b w:val="false"/>
          <w:bCs w:val="false"/>
          <w:i w:val="false"/>
          <w:iCs w:val="false"/>
          <w:color w:val="333333"/>
          <w:sz w:val="20"/>
          <w:szCs w:val="20"/>
          <w:rtl w:val="true"/>
        </w:rPr>
        <w:t>.</w:t>
      </w:r>
    </w:p>
  </w:footnote>
  <w:footnote w:id="2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54/28</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21/10</w:t>
      </w:r>
      <w:r>
        <w:rPr>
          <w:rFonts w:eastAsia="IRNazanin" w:cs="IRNazanin"/>
          <w:b w:val="false"/>
          <w:bCs w:val="false"/>
          <w:i w:val="false"/>
          <w:iCs w:val="false"/>
          <w:color w:val="333333"/>
          <w:sz w:val="20"/>
          <w:szCs w:val="20"/>
          <w:rtl w:val="true"/>
        </w:rPr>
        <w:t>.</w:t>
      </w:r>
    </w:p>
  </w:footnote>
  <w:footnote w:id="2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2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رضي اللّه عنه،لم ترد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124/69</w:t>
      </w:r>
      <w:r>
        <w:rPr>
          <w:rFonts w:eastAsia="IRNazanin" w:cs="IRNazanin"/>
          <w:b w:val="false"/>
          <w:bCs w:val="false"/>
          <w:i w:val="false"/>
          <w:iCs w:val="false"/>
          <w:color w:val="333333"/>
          <w:sz w:val="20"/>
          <w:szCs w:val="20"/>
          <w:rtl w:val="true"/>
        </w:rPr>
        <w:t>.</w:t>
      </w:r>
    </w:p>
  </w:footnote>
  <w:footnote w:id="2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1:120/135</w:t>
      </w:r>
      <w:r>
        <w:rPr>
          <w:rFonts w:eastAsia="IRNazanin" w:cs="IRNazanin"/>
          <w:b w:val="false"/>
          <w:bCs w:val="false"/>
          <w:i w:val="false"/>
          <w:iCs w:val="false"/>
          <w:color w:val="333333"/>
          <w:sz w:val="20"/>
          <w:szCs w:val="20"/>
          <w:rtl w:val="true"/>
        </w:rPr>
        <w:t>.</w:t>
      </w:r>
    </w:p>
  </w:footnote>
  <w:footnote w:id="2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49/164</w:t>
      </w:r>
      <w:r>
        <w:rPr>
          <w:rFonts w:eastAsia="IRNazanin" w:cs="IRNazanin"/>
          <w:b w:val="false"/>
          <w:bCs w:val="false"/>
          <w:i w:val="false"/>
          <w:iCs w:val="false"/>
          <w:color w:val="333333"/>
          <w:sz w:val="20"/>
          <w:szCs w:val="20"/>
          <w:rtl w:val="true"/>
        </w:rPr>
        <w:t>.</w:t>
      </w:r>
    </w:p>
  </w:footnote>
  <w:footnote w:id="2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w:t>
      </w:r>
    </w:p>
  </w:footnote>
  <w:footnote w:id="2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1:119/134</w:t>
      </w:r>
      <w:r>
        <w:rPr>
          <w:rFonts w:eastAsia="IRNazanin" w:cs="IRNazanin"/>
          <w:b w:val="false"/>
          <w:bCs w:val="false"/>
          <w:i w:val="false"/>
          <w:iCs w:val="false"/>
          <w:color w:val="333333"/>
          <w:sz w:val="20"/>
          <w:szCs w:val="20"/>
          <w:rtl w:val="true"/>
        </w:rPr>
        <w:t>.</w:t>
      </w:r>
    </w:p>
  </w:footnote>
  <w:footnote w:id="2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1006/523</w:t>
      </w:r>
      <w:r>
        <w:rPr>
          <w:rFonts w:eastAsia="IRNazanin" w:cs="IRNazanin"/>
          <w:b w:val="false"/>
          <w:bCs w:val="false"/>
          <w:i w:val="false"/>
          <w:iCs w:val="false"/>
          <w:color w:val="333333"/>
          <w:sz w:val="20"/>
          <w:szCs w:val="20"/>
          <w:rtl w:val="true"/>
        </w:rPr>
        <w:t>.</w:t>
      </w:r>
    </w:p>
  </w:footnote>
  <w:footnote w:id="2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1:24/439</w:t>
      </w:r>
      <w:r>
        <w:rPr>
          <w:rFonts w:eastAsia="IRNazanin" w:cs="IRNazanin"/>
          <w:b w:val="false"/>
          <w:bCs w:val="false"/>
          <w:i w:val="false"/>
          <w:iCs w:val="false"/>
          <w:color w:val="333333"/>
          <w:sz w:val="20"/>
          <w:szCs w:val="20"/>
          <w:rtl w:val="true"/>
        </w:rPr>
        <w:t>.</w:t>
      </w:r>
    </w:p>
  </w:footnote>
  <w:footnote w:id="2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5:1/339</w:t>
      </w:r>
      <w:r>
        <w:rPr>
          <w:rFonts w:eastAsia="IRNazanin" w:cs="IRNazanin"/>
          <w:b w:val="false"/>
          <w:bCs w:val="false"/>
          <w:i w:val="false"/>
          <w:iCs w:val="false"/>
          <w:color w:val="333333"/>
          <w:sz w:val="20"/>
          <w:szCs w:val="20"/>
          <w:rtl w:val="true"/>
        </w:rPr>
        <w:t>.</w:t>
      </w:r>
    </w:p>
  </w:footnote>
  <w:footnote w:id="2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3/211</w:t>
      </w:r>
      <w:r>
        <w:rPr>
          <w:rFonts w:eastAsia="IRNazanin" w:cs="IRNazanin"/>
          <w:b w:val="false"/>
          <w:bCs w:val="false"/>
          <w:i w:val="false"/>
          <w:iCs w:val="false"/>
          <w:color w:val="333333"/>
          <w:sz w:val="20"/>
          <w:szCs w:val="20"/>
          <w:rtl w:val="true"/>
        </w:rPr>
        <w:t>.</w:t>
      </w:r>
    </w:p>
  </w:footnote>
  <w:footnote w:id="2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يفلح،و في نسخة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يصلح</w:t>
      </w:r>
      <w:r>
        <w:rPr>
          <w:rFonts w:eastAsia="IRNazanin" w:cs="IRNazanin"/>
          <w:b w:val="false"/>
          <w:bCs w:val="false"/>
          <w:i w:val="false"/>
          <w:iCs w:val="false"/>
          <w:color w:val="333333"/>
          <w:sz w:val="20"/>
          <w:szCs w:val="20"/>
          <w:rtl w:val="true"/>
        </w:rPr>
        <w:t>.</w:t>
      </w:r>
    </w:p>
  </w:footnote>
  <w:footnote w:id="2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742/397</w:t>
      </w:r>
      <w:r>
        <w:rPr>
          <w:rFonts w:eastAsia="IRNazanin" w:cs="IRNazanin"/>
          <w:b w:val="false"/>
          <w:bCs w:val="false"/>
          <w:i w:val="false"/>
          <w:iCs w:val="false"/>
          <w:color w:val="333333"/>
          <w:sz w:val="20"/>
          <w:szCs w:val="20"/>
          <w:rtl w:val="true"/>
        </w:rPr>
        <w:t>.</w:t>
      </w:r>
    </w:p>
  </w:footnote>
  <w:footnote w:id="2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2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2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أبغضهم</w:t>
      </w:r>
      <w:r>
        <w:rPr>
          <w:rFonts w:eastAsia="IRNazanin" w:cs="IRNazanin"/>
          <w:b w:val="false"/>
          <w:bCs w:val="false"/>
          <w:i w:val="false"/>
          <w:iCs w:val="false"/>
          <w:color w:val="333333"/>
          <w:sz w:val="20"/>
          <w:szCs w:val="20"/>
          <w:rtl w:val="true"/>
        </w:rPr>
        <w:t>.</w:t>
      </w:r>
    </w:p>
  </w:footnote>
  <w:footnote w:id="2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169/106</w:t>
      </w:r>
      <w:r>
        <w:rPr>
          <w:rFonts w:eastAsia="IRNazanin" w:cs="IRNazanin"/>
          <w:b w:val="false"/>
          <w:bCs w:val="false"/>
          <w:i w:val="false"/>
          <w:iCs w:val="false"/>
          <w:color w:val="333333"/>
          <w:sz w:val="20"/>
          <w:szCs w:val="20"/>
          <w:rtl w:val="true"/>
        </w:rPr>
        <w:t>.</w:t>
      </w:r>
    </w:p>
  </w:footnote>
  <w:footnote w:id="2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1166/434</w:t>
      </w:r>
      <w:r>
        <w:rPr>
          <w:rFonts w:eastAsia="IRNazanin" w:cs="IRNazanin"/>
          <w:b w:val="false"/>
          <w:bCs w:val="false"/>
          <w:i w:val="false"/>
          <w:iCs w:val="false"/>
          <w:color w:val="333333"/>
          <w:sz w:val="20"/>
          <w:szCs w:val="20"/>
          <w:rtl w:val="true"/>
        </w:rPr>
        <w:t>.</w:t>
      </w:r>
    </w:p>
  </w:footnote>
  <w:footnote w:id="2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لتعتلنّ</w:t>
      </w:r>
      <w:r>
        <w:rPr>
          <w:rFonts w:eastAsia="IRNazanin" w:cs="IRNazanin"/>
          <w:b w:val="false"/>
          <w:bCs w:val="false"/>
          <w:i w:val="false"/>
          <w:iCs w:val="false"/>
          <w:color w:val="333333"/>
          <w:sz w:val="20"/>
          <w:szCs w:val="20"/>
          <w:rtl w:val="true"/>
        </w:rPr>
        <w:t>.</w:t>
      </w:r>
    </w:p>
  </w:footnote>
  <w:footnote w:id="2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لتقطعن</w:t>
      </w:r>
      <w:r>
        <w:rPr>
          <w:rFonts w:eastAsia="IRNazanin" w:cs="IRNazanin"/>
          <w:b w:val="false"/>
          <w:bCs w:val="false"/>
          <w:i w:val="false"/>
          <w:iCs w:val="false"/>
          <w:color w:val="333333"/>
          <w:sz w:val="20"/>
          <w:szCs w:val="20"/>
          <w:rtl w:val="true"/>
        </w:rPr>
        <w:t>.</w:t>
      </w:r>
    </w:p>
  </w:footnote>
  <w:footnote w:id="2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1:44/202</w:t>
      </w:r>
      <w:r>
        <w:rPr>
          <w:rFonts w:eastAsia="IRNazanin" w:cs="IRNazanin"/>
          <w:b w:val="false"/>
          <w:bCs w:val="false"/>
          <w:i w:val="false"/>
          <w:iCs w:val="false"/>
          <w:color w:val="333333"/>
          <w:sz w:val="20"/>
          <w:szCs w:val="20"/>
          <w:rtl w:val="true"/>
        </w:rPr>
        <w:t>.</w:t>
      </w:r>
    </w:p>
  </w:footnote>
  <w:footnote w:id="2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408/180</w:t>
      </w:r>
      <w:r>
        <w:rPr>
          <w:rFonts w:eastAsia="IRNazanin" w:cs="IRNazanin"/>
          <w:b w:val="false"/>
          <w:bCs w:val="false"/>
          <w:i w:val="false"/>
          <w:iCs w:val="false"/>
          <w:color w:val="333333"/>
          <w:sz w:val="20"/>
          <w:szCs w:val="20"/>
          <w:rtl w:val="true"/>
        </w:rPr>
        <w:t>.</w:t>
      </w:r>
    </w:p>
  </w:footnote>
  <w:footnote w:id="2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3/345</w:t>
      </w:r>
      <w:r>
        <w:rPr>
          <w:rFonts w:eastAsia="IRNazanin" w:cs="IRNazanin"/>
          <w:b w:val="false"/>
          <w:bCs w:val="false"/>
          <w:i w:val="false"/>
          <w:iCs w:val="false"/>
          <w:color w:val="333333"/>
          <w:sz w:val="20"/>
          <w:szCs w:val="20"/>
          <w:rtl w:val="true"/>
        </w:rPr>
        <w:t>.</w:t>
      </w:r>
    </w:p>
  </w:footnote>
  <w:footnote w:id="2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338/131</w:t>
      </w:r>
      <w:r>
        <w:rPr>
          <w:rFonts w:eastAsia="IRNazanin" w:cs="IRNazanin"/>
          <w:b w:val="false"/>
          <w:bCs w:val="false"/>
          <w:i w:val="false"/>
          <w:iCs w:val="false"/>
          <w:color w:val="333333"/>
          <w:sz w:val="20"/>
          <w:szCs w:val="20"/>
          <w:rtl w:val="true"/>
        </w:rPr>
        <w:t>.</w:t>
      </w:r>
    </w:p>
  </w:footnote>
  <w:footnote w:id="2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المشيخة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2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95/377</w:t>
      </w:r>
      <w:r>
        <w:rPr>
          <w:rFonts w:eastAsia="IRNazanin" w:cs="IRNazanin"/>
          <w:b w:val="false"/>
          <w:bCs w:val="false"/>
          <w:i w:val="false"/>
          <w:iCs w:val="false"/>
          <w:color w:val="333333"/>
          <w:sz w:val="20"/>
          <w:szCs w:val="20"/>
          <w:rtl w:val="true"/>
        </w:rPr>
        <w:t>.</w:t>
      </w:r>
    </w:p>
  </w:footnote>
  <w:footnote w:id="2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472/179</w:t>
      </w:r>
      <w:r>
        <w:rPr>
          <w:rFonts w:eastAsia="IRNazanin" w:cs="IRNazanin"/>
          <w:b w:val="false"/>
          <w:bCs w:val="false"/>
          <w:i w:val="false"/>
          <w:iCs w:val="false"/>
          <w:color w:val="333333"/>
          <w:sz w:val="20"/>
          <w:szCs w:val="20"/>
          <w:rtl w:val="true"/>
        </w:rPr>
        <w:t>.</w:t>
      </w:r>
    </w:p>
  </w:footnote>
  <w:footnote w:id="2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1118/418</w:t>
      </w:r>
      <w:r>
        <w:rPr>
          <w:rFonts w:eastAsia="IRNazanin" w:cs="IRNazanin"/>
          <w:b w:val="false"/>
          <w:bCs w:val="false"/>
          <w:i w:val="false"/>
          <w:iCs w:val="false"/>
          <w:color w:val="333333"/>
          <w:sz w:val="20"/>
          <w:szCs w:val="20"/>
          <w:rtl w:val="true"/>
        </w:rPr>
        <w:t>.</w:t>
      </w:r>
    </w:p>
  </w:footnote>
  <w:footnote w:id="2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2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333/130</w:t>
      </w:r>
      <w:r>
        <w:rPr>
          <w:rFonts w:eastAsia="IRNazanin" w:cs="IRNazanin"/>
          <w:b w:val="false"/>
          <w:bCs w:val="false"/>
          <w:i w:val="false"/>
          <w:iCs w:val="false"/>
          <w:color w:val="333333"/>
          <w:sz w:val="20"/>
          <w:szCs w:val="20"/>
          <w:rtl w:val="true"/>
        </w:rPr>
        <w:t>.</w:t>
      </w:r>
    </w:p>
  </w:footnote>
  <w:footnote w:id="2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27/162</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الجهم بن حميد</w:t>
      </w:r>
      <w:r>
        <w:rPr>
          <w:rFonts w:eastAsia="IRNazanin" w:cs="IRNazanin"/>
          <w:b w:val="false"/>
          <w:bCs w:val="false"/>
          <w:i w:val="false"/>
          <w:iCs w:val="false"/>
          <w:color w:val="333333"/>
          <w:sz w:val="20"/>
          <w:szCs w:val="20"/>
          <w:rtl w:val="true"/>
        </w:rPr>
        <w:t>.</w:t>
      </w:r>
    </w:p>
  </w:footnote>
  <w:footnote w:id="2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w:t>
      </w:r>
      <w:r>
        <w:rPr>
          <w:rFonts w:eastAsia="IRNazanin" w:cs="IRNazanin"/>
          <w:b w:val="false"/>
          <w:bCs w:val="false"/>
          <w:i w:val="false"/>
          <w:iCs w:val="false"/>
          <w:color w:val="333333"/>
          <w:sz w:val="20"/>
          <w:szCs w:val="20"/>
          <w:rtl w:val="true"/>
        </w:rPr>
        <w:t>.</w:t>
      </w:r>
    </w:p>
  </w:footnote>
  <w:footnote w:id="2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2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5:10/108</w:t>
      </w:r>
      <w:r>
        <w:rPr>
          <w:rFonts w:ascii="IRNazanin" w:hAnsi="IRNazanin" w:eastAsia="IRNazanin"/>
          <w:b w:val="false"/>
          <w:b w:val="false"/>
          <w:bCs w:val="false"/>
          <w:i w:val="false"/>
          <w:i w:val="false"/>
          <w:iCs w:val="false"/>
          <w:color w:val="333333"/>
          <w:sz w:val="20"/>
          <w:sz w:val="20"/>
          <w:szCs w:val="20"/>
          <w:rtl w:val="true"/>
        </w:rPr>
        <w:t xml:space="preserve">،و التهذيب </w:t>
      </w:r>
      <w:r>
        <w:rPr>
          <w:rFonts w:eastAsia="IRNazanin" w:cs="IRNazanin"/>
          <w:b w:val="false"/>
          <w:bCs w:val="false"/>
          <w:i w:val="false"/>
          <w:iCs w:val="false"/>
          <w:color w:val="333333"/>
          <w:sz w:val="20"/>
          <w:szCs w:val="20"/>
        </w:rPr>
        <w:t>6:921/332</w:t>
      </w:r>
      <w:r>
        <w:rPr>
          <w:rFonts w:eastAsia="IRNazanin" w:cs="IRNazanin"/>
          <w:b w:val="false"/>
          <w:bCs w:val="false"/>
          <w:i w:val="false"/>
          <w:iCs w:val="false"/>
          <w:color w:val="333333"/>
          <w:sz w:val="20"/>
          <w:szCs w:val="20"/>
          <w:rtl w:val="true"/>
        </w:rPr>
        <w:t>.</w:t>
      </w:r>
    </w:p>
  </w:footnote>
  <w:footnote w:id="2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2:30/125</w:t>
      </w:r>
      <w:r>
        <w:rPr>
          <w:rFonts w:eastAsia="IRNazanin" w:cs="IRNazanin"/>
          <w:b w:val="false"/>
          <w:bCs w:val="false"/>
          <w:i w:val="false"/>
          <w:iCs w:val="false"/>
          <w:color w:val="333333"/>
          <w:sz w:val="20"/>
          <w:szCs w:val="20"/>
          <w:rtl w:val="true"/>
        </w:rPr>
        <w:t>.</w:t>
      </w:r>
    </w:p>
  </w:footnote>
  <w:footnote w:id="2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الرواسي،لم ترد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38/163</w:t>
      </w:r>
      <w:r>
        <w:rPr>
          <w:rFonts w:eastAsia="IRNazanin" w:cs="IRNazanin"/>
          <w:b w:val="false"/>
          <w:bCs w:val="false"/>
          <w:i w:val="false"/>
          <w:iCs w:val="false"/>
          <w:color w:val="333333"/>
          <w:sz w:val="20"/>
          <w:szCs w:val="20"/>
          <w:rtl w:val="true"/>
        </w:rPr>
        <w:t>.</w:t>
      </w:r>
    </w:p>
  </w:footnote>
  <w:footnote w:id="2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2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1/211</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جهم</w:t>
      </w:r>
      <w:r>
        <w:rPr>
          <w:rFonts w:eastAsia="IRNazanin" w:cs="IRNazanin"/>
          <w:b w:val="false"/>
          <w:bCs w:val="false"/>
          <w:i w:val="false"/>
          <w:iCs w:val="false"/>
          <w:color w:val="333333"/>
          <w:sz w:val="20"/>
          <w:szCs w:val="20"/>
          <w:rtl w:val="true"/>
        </w:rPr>
        <w:t>.</w:t>
      </w:r>
    </w:p>
  </w:footnote>
  <w:footnote w:id="2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6/346</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جهم</w:t>
      </w:r>
      <w:r>
        <w:rPr>
          <w:rFonts w:eastAsia="IRNazanin" w:cs="IRNazanin"/>
          <w:b w:val="false"/>
          <w:bCs w:val="false"/>
          <w:i w:val="false"/>
          <w:iCs w:val="false"/>
          <w:color w:val="333333"/>
          <w:sz w:val="20"/>
          <w:szCs w:val="20"/>
          <w:rtl w:val="true"/>
        </w:rPr>
        <w:t>.</w:t>
      </w:r>
    </w:p>
  </w:footnote>
  <w:footnote w:id="2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جخ،لم ترد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23/69</w:t>
      </w:r>
      <w:r>
        <w:rPr>
          <w:rFonts w:eastAsia="IRNazanin" w:cs="IRNazanin"/>
          <w:b w:val="false"/>
          <w:bCs w:val="false"/>
          <w:i w:val="false"/>
          <w:iCs w:val="false"/>
          <w:color w:val="333333"/>
          <w:sz w:val="20"/>
          <w:szCs w:val="20"/>
          <w:rtl w:val="true"/>
        </w:rPr>
        <w:t>.</w:t>
      </w:r>
    </w:p>
  </w:footnote>
  <w:footnote w:id="2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355/175</w:t>
      </w:r>
      <w:r>
        <w:rPr>
          <w:rFonts w:eastAsia="IRNazanin" w:cs="IRNazanin"/>
          <w:b w:val="false"/>
          <w:bCs w:val="false"/>
          <w:i w:val="false"/>
          <w:iCs w:val="false"/>
          <w:color w:val="333333"/>
          <w:sz w:val="20"/>
          <w:szCs w:val="20"/>
          <w:rtl w:val="true"/>
        </w:rPr>
        <w:t>.</w:t>
      </w:r>
    </w:p>
  </w:footnote>
  <w:footnote w:id="2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2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60/164</w:t>
      </w:r>
      <w:r>
        <w:rPr>
          <w:rFonts w:eastAsia="IRNazanin" w:cs="IRNazanin"/>
          <w:b w:val="false"/>
          <w:bCs w:val="false"/>
          <w:i w:val="false"/>
          <w:iCs w:val="false"/>
          <w:color w:val="333333"/>
          <w:sz w:val="20"/>
          <w:szCs w:val="20"/>
          <w:rtl w:val="true"/>
        </w:rPr>
        <w:t>.</w:t>
      </w:r>
    </w:p>
  </w:footnote>
  <w:footnote w:id="2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w:t>
      </w:r>
    </w:p>
  </w:footnote>
  <w:footnote w:id="2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337/131</w:t>
      </w:r>
      <w:r>
        <w:rPr>
          <w:rFonts w:eastAsia="IRNazanin" w:cs="IRNazanin"/>
          <w:b w:val="false"/>
          <w:bCs w:val="false"/>
          <w:i w:val="false"/>
          <w:iCs w:val="false"/>
          <w:color w:val="333333"/>
          <w:sz w:val="20"/>
          <w:szCs w:val="20"/>
          <w:rtl w:val="true"/>
        </w:rPr>
        <w:t>.</w:t>
      </w:r>
    </w:p>
  </w:footnote>
  <w:footnote w:id="2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2:880/193</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المشيخة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w:t>
      </w:r>
    </w:p>
  </w:footnote>
  <w:footnote w:id="2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2:18/184</w:t>
      </w:r>
      <w:r>
        <w:rPr>
          <w:rFonts w:eastAsia="IRNazanin" w:cs="IRNazanin"/>
          <w:b w:val="false"/>
          <w:bCs w:val="false"/>
          <w:i w:val="false"/>
          <w:iCs w:val="false"/>
          <w:color w:val="333333"/>
          <w:sz w:val="20"/>
          <w:szCs w:val="20"/>
          <w:rtl w:val="true"/>
        </w:rPr>
        <w:t>.</w:t>
      </w:r>
    </w:p>
  </w:footnote>
  <w:footnote w:id="2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277/181</w:t>
      </w:r>
      <w:r>
        <w:rPr>
          <w:rFonts w:eastAsia="IRNazanin" w:cs="IRNazanin"/>
          <w:b w:val="false"/>
          <w:bCs w:val="false"/>
          <w:i w:val="false"/>
          <w:iCs w:val="false"/>
          <w:color w:val="333333"/>
          <w:sz w:val="20"/>
          <w:szCs w:val="20"/>
          <w:rtl w:val="true"/>
        </w:rPr>
        <w:t>.</w:t>
      </w:r>
    </w:p>
  </w:footnote>
  <w:footnote w:id="2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الواحدي</w:t>
      </w:r>
      <w:r>
        <w:rPr>
          <w:rFonts w:eastAsia="IRNazanin" w:cs="IRNazanin"/>
          <w:b w:val="false"/>
          <w:bCs w:val="false"/>
          <w:i w:val="false"/>
          <w:iCs w:val="false"/>
          <w:color w:val="333333"/>
          <w:sz w:val="20"/>
          <w:szCs w:val="20"/>
          <w:rtl w:val="true"/>
        </w:rPr>
        <w:t>.</w:t>
      </w:r>
    </w:p>
  </w:footnote>
  <w:footnote w:id="2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الحسيني</w:t>
      </w:r>
      <w:r>
        <w:rPr>
          <w:rFonts w:eastAsia="IRNazanin" w:cs="IRNazanin"/>
          <w:b w:val="false"/>
          <w:bCs w:val="false"/>
          <w:i w:val="false"/>
          <w:iCs w:val="false"/>
          <w:color w:val="333333"/>
          <w:sz w:val="20"/>
          <w:szCs w:val="20"/>
          <w:rtl w:val="true"/>
        </w:rPr>
        <w:t>.</w:t>
      </w:r>
    </w:p>
  </w:footnote>
  <w:footnote w:id="2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382/147</w:t>
      </w:r>
      <w:r>
        <w:rPr>
          <w:rFonts w:eastAsia="IRNazanin" w:cs="IRNazanin"/>
          <w:b w:val="false"/>
          <w:bCs w:val="false"/>
          <w:i w:val="false"/>
          <w:iCs w:val="false"/>
          <w:color w:val="333333"/>
          <w:sz w:val="20"/>
          <w:szCs w:val="20"/>
          <w:rtl w:val="true"/>
        </w:rPr>
        <w:t>.</w:t>
      </w:r>
    </w:p>
  </w:footnote>
  <w:footnote w:id="2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263/65</w:t>
      </w:r>
      <w:r>
        <w:rPr>
          <w:rFonts w:eastAsia="IRNazanin" w:cs="IRNazanin"/>
          <w:b w:val="false"/>
          <w:bCs w:val="false"/>
          <w:i w:val="false"/>
          <w:iCs w:val="false"/>
          <w:color w:val="333333"/>
          <w:sz w:val="20"/>
          <w:szCs w:val="20"/>
          <w:rtl w:val="true"/>
        </w:rPr>
        <w:t>.</w:t>
      </w:r>
    </w:p>
  </w:footnote>
  <w:footnote w:id="2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2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شكّ و لا</w:t>
      </w:r>
      <w:r>
        <w:rPr>
          <w:rFonts w:eastAsia="IRNazanin" w:cs="IRNazanin"/>
          <w:b w:val="false"/>
          <w:bCs w:val="false"/>
          <w:i w:val="false"/>
          <w:iCs w:val="false"/>
          <w:color w:val="333333"/>
          <w:sz w:val="20"/>
          <w:szCs w:val="20"/>
          <w:rtl w:val="true"/>
        </w:rPr>
        <w:t>.</w:t>
      </w:r>
    </w:p>
  </w:footnote>
  <w:footnote w:id="2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361/2</w:t>
      </w:r>
      <w:r>
        <w:rPr>
          <w:rFonts w:eastAsia="IRNazanin" w:cs="IRNazanin"/>
          <w:b w:val="false"/>
          <w:bCs w:val="false"/>
          <w:i w:val="false"/>
          <w:iCs w:val="false"/>
          <w:color w:val="333333"/>
          <w:sz w:val="20"/>
          <w:szCs w:val="20"/>
          <w:rtl w:val="true"/>
        </w:rPr>
        <w:t>.</w:t>
      </w:r>
    </w:p>
  </w:footnote>
  <w:footnote w:id="2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1:14/437</w:t>
      </w:r>
      <w:r>
        <w:rPr>
          <w:rFonts w:eastAsia="IRNazanin" w:cs="IRNazanin"/>
          <w:b w:val="false"/>
          <w:bCs w:val="false"/>
          <w:i w:val="false"/>
          <w:iCs w:val="false"/>
          <w:color w:val="333333"/>
          <w:sz w:val="20"/>
          <w:szCs w:val="20"/>
          <w:rtl w:val="true"/>
        </w:rPr>
        <w:t>.</w:t>
      </w:r>
    </w:p>
  </w:footnote>
  <w:footnote w:id="2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23/498</w:t>
      </w:r>
      <w:r>
        <w:rPr>
          <w:rFonts w:eastAsia="IRNazanin" w:cs="IRNazanin"/>
          <w:b w:val="false"/>
          <w:bCs w:val="false"/>
          <w:i w:val="false"/>
          <w:iCs w:val="false"/>
          <w:color w:val="333333"/>
          <w:sz w:val="20"/>
          <w:szCs w:val="20"/>
          <w:rtl w:val="true"/>
        </w:rPr>
        <w:t>.</w:t>
      </w:r>
    </w:p>
  </w:footnote>
  <w:footnote w:id="2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الأولى</w:t>
      </w:r>
      <w:r>
        <w:rPr>
          <w:rFonts w:eastAsia="IRNazanin" w:cs="IRNazanin"/>
          <w:b w:val="false"/>
          <w:bCs w:val="false"/>
          <w:i w:val="false"/>
          <w:iCs w:val="false"/>
          <w:color w:val="333333"/>
          <w:sz w:val="20"/>
          <w:szCs w:val="20"/>
          <w:rtl w:val="true"/>
        </w:rPr>
        <w:t>.</w:t>
      </w:r>
    </w:p>
  </w:footnote>
  <w:footnote w:id="2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نقلا عن إكمال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16/442</w:t>
      </w:r>
      <w:r>
        <w:rPr>
          <w:rFonts w:eastAsia="IRNazanin" w:cs="IRNazanin"/>
          <w:b w:val="false"/>
          <w:bCs w:val="false"/>
          <w:i w:val="false"/>
          <w:iCs w:val="false"/>
          <w:color w:val="333333"/>
          <w:sz w:val="20"/>
          <w:szCs w:val="20"/>
          <w:rtl w:val="true"/>
        </w:rPr>
        <w:t>.</w:t>
      </w:r>
    </w:p>
  </w:footnote>
  <w:footnote w:id="2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12/55</w:t>
      </w:r>
      <w:r>
        <w:rPr>
          <w:rFonts w:ascii="IRNazanin" w:hAnsi="IRNazanin" w:eastAsia="IRNazanin"/>
          <w:b w:val="false"/>
          <w:b w:val="false"/>
          <w:bCs w:val="false"/>
          <w:i w:val="false"/>
          <w:i w:val="false"/>
          <w:iCs w:val="false"/>
          <w:color w:val="333333"/>
          <w:sz w:val="20"/>
          <w:sz w:val="20"/>
          <w:szCs w:val="20"/>
          <w:rtl w:val="true"/>
        </w:rPr>
        <w:t>،و فيها بدل وسن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رسن</w:t>
      </w:r>
      <w:r>
        <w:rPr>
          <w:rFonts w:eastAsia="IRNazanin" w:cs="IRNazanin"/>
          <w:b w:val="false"/>
          <w:bCs w:val="false"/>
          <w:i w:val="false"/>
          <w:iCs w:val="false"/>
          <w:color w:val="333333"/>
          <w:sz w:val="20"/>
          <w:szCs w:val="20"/>
          <w:rtl w:val="true"/>
        </w:rPr>
        <w:t>.</w:t>
      </w:r>
    </w:p>
  </w:footnote>
  <w:footnote w:id="2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228/178</w:t>
      </w:r>
      <w:r>
        <w:rPr>
          <w:rFonts w:eastAsia="IRNazanin" w:cs="IRNazanin"/>
          <w:b w:val="false"/>
          <w:bCs w:val="false"/>
          <w:i w:val="false"/>
          <w:iCs w:val="false"/>
          <w:color w:val="333333"/>
          <w:sz w:val="20"/>
          <w:szCs w:val="20"/>
          <w:rtl w:val="true"/>
        </w:rPr>
        <w:t>.</w:t>
      </w:r>
    </w:p>
  </w:footnote>
  <w:footnote w:id="2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355/67</w:t>
      </w:r>
      <w:r>
        <w:rPr>
          <w:rFonts w:eastAsia="IRNazanin" w:cs="IRNazanin"/>
          <w:b w:val="false"/>
          <w:bCs w:val="false"/>
          <w:i w:val="false"/>
          <w:iCs w:val="false"/>
          <w:color w:val="333333"/>
          <w:sz w:val="20"/>
          <w:szCs w:val="20"/>
          <w:rtl w:val="true"/>
        </w:rPr>
        <w:t>.</w:t>
      </w:r>
    </w:p>
  </w:footnote>
  <w:footnote w:id="2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417/181</w:t>
      </w:r>
      <w:r>
        <w:rPr>
          <w:rFonts w:eastAsia="IRNazanin" w:cs="IRNazanin"/>
          <w:b w:val="false"/>
          <w:bCs w:val="false"/>
          <w:i w:val="false"/>
          <w:iCs w:val="false"/>
          <w:color w:val="333333"/>
          <w:sz w:val="20"/>
          <w:szCs w:val="20"/>
          <w:rtl w:val="true"/>
        </w:rPr>
        <w:t>.</w:t>
      </w:r>
    </w:p>
  </w:footnote>
  <w:footnote w:id="2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w:t>
      </w:r>
    </w:p>
  </w:footnote>
  <w:footnote w:id="2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2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فتخرج نفسه</w:t>
      </w:r>
      <w:r>
        <w:rPr>
          <w:rFonts w:eastAsia="IRNazanin" w:cs="IRNazanin"/>
          <w:b w:val="false"/>
          <w:bCs w:val="false"/>
          <w:i w:val="false"/>
          <w:iCs w:val="false"/>
          <w:color w:val="333333"/>
          <w:sz w:val="20"/>
          <w:szCs w:val="20"/>
          <w:rtl w:val="true"/>
        </w:rPr>
        <w:t>.</w:t>
      </w:r>
    </w:p>
  </w:footnote>
  <w:footnote w:id="2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142/88</w:t>
      </w:r>
      <w:r>
        <w:rPr>
          <w:rFonts w:eastAsia="IRNazanin" w:cs="IRNazanin"/>
          <w:b w:val="false"/>
          <w:bCs w:val="false"/>
          <w:i w:val="false"/>
          <w:iCs w:val="false"/>
          <w:color w:val="333333"/>
          <w:sz w:val="20"/>
          <w:szCs w:val="20"/>
          <w:rtl w:val="true"/>
        </w:rPr>
        <w:t>.</w:t>
      </w:r>
    </w:p>
  </w:footnote>
  <w:footnote w:id="2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68/2</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اللّه،لم ترد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الكاشف </w:t>
      </w:r>
      <w:r>
        <w:rPr>
          <w:rFonts w:eastAsia="IRNazanin" w:cs="IRNazanin"/>
          <w:b w:val="false"/>
          <w:bCs w:val="false"/>
          <w:i w:val="false"/>
          <w:iCs w:val="false"/>
          <w:color w:val="333333"/>
          <w:sz w:val="20"/>
          <w:szCs w:val="20"/>
        </w:rPr>
        <w:t>1:868/138</w:t>
      </w:r>
      <w:r>
        <w:rPr>
          <w:rFonts w:ascii="IRNazanin" w:hAnsi="IRNazanin" w:eastAsia="IRNazanin"/>
          <w:b w:val="false"/>
          <w:b w:val="false"/>
          <w:bCs w:val="false"/>
          <w:i w:val="false"/>
          <w:i w:val="false"/>
          <w:iCs w:val="false"/>
          <w:color w:val="333333"/>
          <w:sz w:val="20"/>
          <w:sz w:val="20"/>
          <w:szCs w:val="20"/>
          <w:rtl w:val="true"/>
        </w:rPr>
        <w:t>،و لم ترد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الحوتي،و أبو زهير</w:t>
      </w:r>
      <w:r>
        <w:rPr>
          <w:rFonts w:eastAsia="IRNazanin" w:cs="IRNazanin"/>
          <w:b w:val="false"/>
          <w:bCs w:val="false"/>
          <w:i w:val="false"/>
          <w:iCs w:val="false"/>
          <w:color w:val="333333"/>
          <w:sz w:val="20"/>
          <w:szCs w:val="20"/>
          <w:rtl w:val="true"/>
        </w:rPr>
        <w:t>.</w:t>
      </w:r>
    </w:p>
  </w:footnote>
  <w:footnote w:id="2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1:40/141</w:t>
      </w:r>
      <w:r>
        <w:rPr>
          <w:rFonts w:eastAsia="IRNazanin" w:cs="IRNazanin"/>
          <w:b w:val="false"/>
          <w:bCs w:val="false"/>
          <w:i w:val="false"/>
          <w:iCs w:val="false"/>
          <w:color w:val="333333"/>
          <w:sz w:val="20"/>
          <w:szCs w:val="20"/>
          <w:rtl w:val="true"/>
        </w:rPr>
        <w:t>.</w:t>
      </w:r>
    </w:p>
  </w:footnote>
  <w:footnote w:id="2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1:1627/435</w:t>
      </w:r>
      <w:r>
        <w:rPr>
          <w:rFonts w:ascii="IRNazanin" w:hAnsi="IRNazanin" w:eastAsia="IRNazanin"/>
          <w:b w:val="false"/>
          <w:b w:val="false"/>
          <w:bCs w:val="false"/>
          <w:i w:val="false"/>
          <w:i w:val="false"/>
          <w:iCs w:val="false"/>
          <w:color w:val="333333"/>
          <w:sz w:val="20"/>
          <w:sz w:val="20"/>
          <w:szCs w:val="20"/>
          <w:rtl w:val="true"/>
        </w:rPr>
        <w:t>،و لم يرد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الحوتي</w:t>
      </w:r>
      <w:r>
        <w:rPr>
          <w:rFonts w:eastAsia="IRNazanin" w:cs="IRNazanin"/>
          <w:b w:val="false"/>
          <w:bCs w:val="false"/>
          <w:i w:val="false"/>
          <w:iCs w:val="false"/>
          <w:color w:val="333333"/>
          <w:sz w:val="20"/>
          <w:szCs w:val="20"/>
          <w:rtl w:val="true"/>
        </w:rPr>
        <w:t>.</w:t>
      </w:r>
    </w:p>
  </w:footnote>
  <w:footnote w:id="2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42/18</w:t>
      </w:r>
      <w:r>
        <w:rPr>
          <w:rFonts w:ascii="IRNazanin" w:hAnsi="IRNazanin" w:eastAsia="IRNazanin"/>
          <w:b w:val="false"/>
          <w:b w:val="false"/>
          <w:bCs w:val="false"/>
          <w:i w:val="false"/>
          <w:i w:val="false"/>
          <w:iCs w:val="false"/>
          <w:color w:val="333333"/>
          <w:sz w:val="20"/>
          <w:sz w:val="20"/>
          <w:szCs w:val="20"/>
          <w:rtl w:val="true"/>
        </w:rPr>
        <w:t>،و لم يرد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الحوتي،و أبو زهير</w:t>
      </w:r>
      <w:r>
        <w:rPr>
          <w:rFonts w:eastAsia="IRNazanin" w:cs="IRNazanin"/>
          <w:b w:val="false"/>
          <w:bCs w:val="false"/>
          <w:i w:val="false"/>
          <w:iCs w:val="false"/>
          <w:color w:val="333333"/>
          <w:sz w:val="20"/>
          <w:szCs w:val="20"/>
          <w:rtl w:val="true"/>
        </w:rPr>
        <w:t>.</w:t>
      </w:r>
    </w:p>
  </w:footnote>
  <w:footnote w:id="2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20/39</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الحارث بن قيس قطعت رجله بصفين،و سيشير إليه المصنّف</w:t>
      </w:r>
      <w:r>
        <w:rPr>
          <w:rFonts w:eastAsia="IRNazanin" w:cs="IRNazanin"/>
          <w:b w:val="false"/>
          <w:bCs w:val="false"/>
          <w:i w:val="false"/>
          <w:iCs w:val="false"/>
          <w:color w:val="333333"/>
          <w:sz w:val="20"/>
          <w:szCs w:val="20"/>
          <w:rtl w:val="true"/>
        </w:rPr>
        <w:t>.</w:t>
      </w:r>
    </w:p>
  </w:footnote>
  <w:footnote w:id="2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1:59/143</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قتل بصفين،و قيل مات بعد علي</w:t>
      </w:r>
      <w:r>
        <w:rPr>
          <w:rFonts w:eastAsia="IRNazanin" w:cs="IRNazanin"/>
          <w:b w:val="false"/>
          <w:bCs w:val="false"/>
          <w:i w:val="false"/>
          <w:iCs w:val="false"/>
          <w:color w:val="333333"/>
          <w:sz w:val="20"/>
          <w:szCs w:val="20"/>
          <w:rtl w:val="true"/>
        </w:rPr>
        <w:t>.</w:t>
      </w:r>
    </w:p>
  </w:footnote>
  <w:footnote w:id="2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الكاشف </w:t>
      </w:r>
      <w:r>
        <w:rPr>
          <w:rFonts w:eastAsia="IRNazanin" w:cs="IRNazanin"/>
          <w:b w:val="false"/>
          <w:bCs w:val="false"/>
          <w:i w:val="false"/>
          <w:iCs w:val="false"/>
          <w:color w:val="333333"/>
          <w:sz w:val="20"/>
          <w:szCs w:val="20"/>
        </w:rPr>
        <w:t>1:879/140</w:t>
      </w:r>
      <w:r>
        <w:rPr>
          <w:rFonts w:eastAsia="IRNazanin" w:cs="IRNazanin"/>
          <w:b w:val="false"/>
          <w:bCs w:val="false"/>
          <w:i w:val="false"/>
          <w:iCs w:val="false"/>
          <w:color w:val="333333"/>
          <w:sz w:val="20"/>
          <w:szCs w:val="20"/>
          <w:rtl w:val="true"/>
        </w:rPr>
        <w:t>.</w:t>
      </w:r>
    </w:p>
  </w:footnote>
  <w:footnote w:id="2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5:1025/244</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الحوتي،و حوت بطن من همدان</w:t>
      </w:r>
      <w:r>
        <w:rPr>
          <w:rFonts w:eastAsia="IRNazanin" w:cs="IRNazanin"/>
          <w:b w:val="false"/>
          <w:bCs w:val="false"/>
          <w:i w:val="false"/>
          <w:iCs w:val="false"/>
          <w:color w:val="333333"/>
          <w:sz w:val="20"/>
          <w:szCs w:val="20"/>
          <w:rtl w:val="true"/>
        </w:rPr>
        <w:t>.</w:t>
      </w:r>
    </w:p>
  </w:footnote>
  <w:footnote w:id="2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348/1</w:t>
      </w:r>
      <w:r>
        <w:rPr>
          <w:rFonts w:eastAsia="IRNazanin" w:cs="IRNazanin"/>
          <w:b w:val="false"/>
          <w:bCs w:val="false"/>
          <w:i w:val="false"/>
          <w:iCs w:val="false"/>
          <w:color w:val="333333"/>
          <w:sz w:val="20"/>
          <w:szCs w:val="20"/>
          <w:rtl w:val="true"/>
        </w:rPr>
        <w:t>.</w:t>
      </w:r>
    </w:p>
  </w:footnote>
  <w:footnote w:id="2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557/2</w:t>
      </w:r>
      <w:r>
        <w:rPr>
          <w:rFonts w:ascii="IRNazanin" w:hAnsi="IRNazanin" w:eastAsia="IRNazanin"/>
          <w:b w:val="false"/>
          <w:b w:val="false"/>
          <w:bCs w:val="false"/>
          <w:i w:val="false"/>
          <w:i w:val="false"/>
          <w:iCs w:val="false"/>
          <w:color w:val="333333"/>
          <w:sz w:val="20"/>
          <w:sz w:val="20"/>
          <w:szCs w:val="20"/>
          <w:rtl w:val="true"/>
        </w:rPr>
        <w:t>،و في المصباح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640/2</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همدان قبيلة من عرب اليمن</w:t>
      </w:r>
      <w:r>
        <w:rPr>
          <w:rFonts w:eastAsia="IRNazanin" w:cs="IRNazanin"/>
          <w:b w:val="false"/>
          <w:bCs w:val="false"/>
          <w:i w:val="false"/>
          <w:iCs w:val="false"/>
          <w:color w:val="333333"/>
          <w:sz w:val="20"/>
          <w:szCs w:val="20"/>
          <w:rtl w:val="true"/>
        </w:rPr>
        <w:t>.</w:t>
      </w:r>
    </w:p>
  </w:footnote>
  <w:footnote w:id="2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p>
  </w:footnote>
  <w:footnote w:id="2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w:t>
      </w:r>
    </w:p>
  </w:footnote>
  <w:footnote w:id="2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،و فيها بدل الأشهلي الأنصاري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الأشهل أنصاري</w:t>
      </w:r>
      <w:r>
        <w:rPr>
          <w:rFonts w:eastAsia="IRNazanin" w:cs="IRNazanin"/>
          <w:b w:val="false"/>
          <w:bCs w:val="false"/>
          <w:i w:val="false"/>
          <w:iCs w:val="false"/>
          <w:color w:val="333333"/>
          <w:sz w:val="20"/>
          <w:szCs w:val="20"/>
          <w:rtl w:val="true"/>
        </w:rPr>
        <w:t>.</w:t>
      </w:r>
    </w:p>
  </w:footnote>
  <w:footnote w:id="2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9/16</w:t>
      </w:r>
      <w:r>
        <w:rPr>
          <w:rFonts w:ascii="IRNazanin" w:hAnsi="IRNazanin" w:eastAsia="IRNazanin"/>
          <w:b w:val="false"/>
          <w:b w:val="false"/>
          <w:bCs w:val="false"/>
          <w:i w:val="false"/>
          <w:i w:val="false"/>
          <w:iCs w:val="false"/>
          <w:color w:val="333333"/>
          <w:sz w:val="20"/>
          <w:sz w:val="20"/>
          <w:szCs w:val="20"/>
          <w:rtl w:val="true"/>
        </w:rPr>
        <w:t>،و فيه بعد سعد بن معاذ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آخى رسول اللّه صلّى اللّه عليه و آله بينه و بين عامر بن فهيرة مولى أبي بكر،قتل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2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3/217</w:t>
      </w:r>
      <w:r>
        <w:rPr>
          <w:rFonts w:eastAsia="IRNazanin" w:cs="IRNazanin"/>
          <w:b w:val="false"/>
          <w:bCs w:val="false"/>
          <w:i w:val="false"/>
          <w:iCs w:val="false"/>
          <w:color w:val="333333"/>
          <w:sz w:val="20"/>
          <w:szCs w:val="20"/>
          <w:rtl w:val="true"/>
        </w:rPr>
        <w:t>.</w:t>
      </w:r>
    </w:p>
  </w:footnote>
  <w:footnote w:id="2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386/148</w:t>
      </w:r>
      <w:r>
        <w:rPr>
          <w:rFonts w:eastAsia="IRNazanin" w:cs="IRNazanin"/>
          <w:b w:val="false"/>
          <w:bCs w:val="false"/>
          <w:i w:val="false"/>
          <w:iCs w:val="false"/>
          <w:color w:val="333333"/>
          <w:sz w:val="20"/>
          <w:szCs w:val="20"/>
          <w:rtl w:val="true"/>
        </w:rPr>
        <w:t>.</w:t>
      </w:r>
    </w:p>
  </w:footnote>
  <w:footnote w:id="2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84/40</w:t>
      </w:r>
      <w:r>
        <w:rPr>
          <w:rFonts w:eastAsia="IRNazanin" w:cs="IRNazanin"/>
          <w:b w:val="false"/>
          <w:bCs w:val="false"/>
          <w:i w:val="false"/>
          <w:iCs w:val="false"/>
          <w:color w:val="333333"/>
          <w:sz w:val="20"/>
          <w:szCs w:val="20"/>
          <w:rtl w:val="true"/>
        </w:rPr>
        <w:t>.</w:t>
      </w:r>
    </w:p>
  </w:footnote>
  <w:footnote w:id="2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71/2</w:t>
      </w:r>
      <w:r>
        <w:rPr>
          <w:rFonts w:ascii="IRNazanin" w:hAnsi="IRNazanin" w:eastAsia="IRNazanin"/>
          <w:b w:val="false"/>
          <w:b w:val="false"/>
          <w:bCs w:val="false"/>
          <w:i w:val="false"/>
          <w:i w:val="false"/>
          <w:iCs w:val="false"/>
          <w:color w:val="333333"/>
          <w:sz w:val="20"/>
          <w:sz w:val="20"/>
          <w:szCs w:val="20"/>
          <w:rtl w:val="true"/>
        </w:rPr>
        <w:t>،راجع الهامش</w:t>
      </w:r>
      <w:r>
        <w:rPr>
          <w:rFonts w:eastAsia="IRNazanin" w:cs="IRNazanin"/>
          <w:b w:val="false"/>
          <w:bCs w:val="false"/>
          <w:i w:val="false"/>
          <w:iCs w:val="false"/>
          <w:color w:val="333333"/>
          <w:sz w:val="20"/>
          <w:szCs w:val="20"/>
          <w:rtl w:val="true"/>
        </w:rPr>
        <w:t>.</w:t>
      </w:r>
    </w:p>
  </w:footnote>
  <w:footnote w:id="2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1398/251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1445/256</w:t>
      </w:r>
      <w:r>
        <w:rPr>
          <w:rFonts w:eastAsia="IRNazanin" w:cs="IRNazanin"/>
          <w:b w:val="false"/>
          <w:bCs w:val="false"/>
          <w:i w:val="false"/>
          <w:iCs w:val="false"/>
          <w:color w:val="333333"/>
          <w:sz w:val="20"/>
          <w:szCs w:val="20"/>
          <w:rtl w:val="true"/>
        </w:rPr>
        <w:t>.</w:t>
      </w:r>
    </w:p>
  </w:footnote>
  <w:footnote w:id="2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w:t>
      </w:r>
    </w:p>
  </w:footnote>
  <w:footnote w:id="2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القوسين،لم يرد في المصدر</w:t>
      </w:r>
      <w:r>
        <w:rPr>
          <w:rFonts w:eastAsia="IRNazanin" w:cs="IRNazanin"/>
          <w:b w:val="false"/>
          <w:bCs w:val="false"/>
          <w:i w:val="false"/>
          <w:iCs w:val="false"/>
          <w:color w:val="333333"/>
          <w:sz w:val="20"/>
          <w:szCs w:val="20"/>
          <w:rtl w:val="true"/>
        </w:rPr>
        <w:t>.</w:t>
      </w:r>
    </w:p>
  </w:footnote>
  <w:footnote w:id="2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في معرفة الأصحاب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161/4</w:t>
      </w:r>
      <w:r>
        <w:rPr>
          <w:rFonts w:eastAsia="IRNazanin" w:cs="IRNazanin"/>
          <w:b w:val="false"/>
          <w:bCs w:val="false"/>
          <w:i w:val="false"/>
          <w:iCs w:val="false"/>
          <w:color w:val="333333"/>
          <w:sz w:val="20"/>
          <w:szCs w:val="20"/>
          <w:rtl w:val="true"/>
        </w:rPr>
        <w:t>.</w:t>
      </w:r>
    </w:p>
  </w:footnote>
  <w:footnote w:id="2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19/39</w:t>
      </w:r>
      <w:r>
        <w:rPr>
          <w:rFonts w:eastAsia="IRNazanin" w:cs="IRNazanin"/>
          <w:b w:val="false"/>
          <w:bCs w:val="false"/>
          <w:i w:val="false"/>
          <w:iCs w:val="false"/>
          <w:color w:val="333333"/>
          <w:sz w:val="20"/>
          <w:szCs w:val="20"/>
          <w:rtl w:val="true"/>
        </w:rPr>
        <w:t>.</w:t>
      </w:r>
    </w:p>
  </w:footnote>
  <w:footnote w:id="2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2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1399/251</w:t>
      </w:r>
      <w:r>
        <w:rPr>
          <w:rFonts w:eastAsia="IRNazanin" w:cs="IRNazanin"/>
          <w:b w:val="false"/>
          <w:bCs w:val="false"/>
          <w:i w:val="false"/>
          <w:iCs w:val="false"/>
          <w:color w:val="333333"/>
          <w:sz w:val="20"/>
          <w:szCs w:val="20"/>
          <w:rtl w:val="true"/>
        </w:rPr>
        <w:t>.</w:t>
      </w:r>
    </w:p>
  </w:footnote>
  <w:footnote w:id="2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235/179</w:t>
      </w:r>
      <w:r>
        <w:rPr>
          <w:rFonts w:eastAsia="IRNazanin" w:cs="IRNazanin"/>
          <w:b w:val="false"/>
          <w:bCs w:val="false"/>
          <w:i w:val="false"/>
          <w:iCs w:val="false"/>
          <w:color w:val="333333"/>
          <w:sz w:val="20"/>
          <w:szCs w:val="20"/>
          <w:rtl w:val="true"/>
        </w:rPr>
        <w:t>.</w:t>
      </w:r>
    </w:p>
  </w:footnote>
  <w:footnote w:id="2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البريري</w:t>
      </w:r>
      <w:r>
        <w:rPr>
          <w:rFonts w:eastAsia="IRNazanin" w:cs="IRNazanin"/>
          <w:b w:val="false"/>
          <w:bCs w:val="false"/>
          <w:i w:val="false"/>
          <w:iCs w:val="false"/>
          <w:color w:val="333333"/>
          <w:sz w:val="20"/>
          <w:szCs w:val="20"/>
          <w:rtl w:val="true"/>
        </w:rPr>
        <w:t>.</w:t>
      </w:r>
    </w:p>
  </w:footnote>
  <w:footnote w:id="2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w:t>
      </w:r>
    </w:p>
  </w:footnote>
  <w:footnote w:id="2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549/305</w:t>
      </w:r>
      <w:r>
        <w:rPr>
          <w:rFonts w:eastAsia="IRNazanin" w:cs="IRNazanin"/>
          <w:b w:val="false"/>
          <w:bCs w:val="false"/>
          <w:i w:val="false"/>
          <w:iCs w:val="false"/>
          <w:color w:val="333333"/>
          <w:sz w:val="20"/>
          <w:szCs w:val="20"/>
          <w:rtl w:val="true"/>
        </w:rPr>
        <w:t>.</w:t>
      </w:r>
    </w:p>
  </w:footnote>
  <w:footnote w:id="2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8/54</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الحرث الأعور</w:t>
      </w:r>
      <w:r>
        <w:rPr>
          <w:rFonts w:eastAsia="IRNazanin" w:cs="IRNazanin"/>
          <w:b w:val="false"/>
          <w:bCs w:val="false"/>
          <w:i w:val="false"/>
          <w:iCs w:val="false"/>
          <w:color w:val="333333"/>
          <w:sz w:val="20"/>
          <w:szCs w:val="20"/>
          <w:rtl w:val="true"/>
        </w:rPr>
        <w:t>.</w:t>
      </w:r>
    </w:p>
  </w:footnote>
  <w:footnote w:id="2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داود</w:t>
      </w:r>
      <w:r>
        <w:rPr>
          <w:rFonts w:eastAsia="IRNazanin" w:cs="IRNazanin"/>
          <w:b w:val="false"/>
          <w:bCs w:val="false"/>
          <w:i w:val="false"/>
          <w:iCs w:val="false"/>
          <w:color w:val="333333"/>
          <w:sz w:val="20"/>
          <w:szCs w:val="20"/>
          <w:rtl w:val="true"/>
        </w:rPr>
        <w:t>.</w:t>
      </w:r>
    </w:p>
  </w:footnote>
  <w:footnote w:id="2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أحسب</w:t>
      </w:r>
      <w:r>
        <w:rPr>
          <w:rFonts w:eastAsia="IRNazanin" w:cs="IRNazanin"/>
          <w:b w:val="false"/>
          <w:bCs w:val="false"/>
          <w:i w:val="false"/>
          <w:iCs w:val="false"/>
          <w:color w:val="333333"/>
          <w:sz w:val="20"/>
          <w:szCs w:val="20"/>
          <w:rtl w:val="true"/>
        </w:rPr>
        <w:t>.</w:t>
      </w:r>
    </w:p>
  </w:footnote>
  <w:footnote w:id="2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الكاشف </w:t>
      </w:r>
      <w:r>
        <w:rPr>
          <w:rFonts w:eastAsia="IRNazanin" w:cs="IRNazanin"/>
          <w:b w:val="false"/>
          <w:bCs w:val="false"/>
          <w:i w:val="false"/>
          <w:iCs w:val="false"/>
          <w:color w:val="333333"/>
          <w:sz w:val="20"/>
          <w:szCs w:val="20"/>
        </w:rPr>
        <w:t>1:868/138</w:t>
      </w:r>
      <w:r>
        <w:rPr>
          <w:rFonts w:eastAsia="IRNazanin" w:cs="IRNazanin"/>
          <w:b w:val="false"/>
          <w:bCs w:val="false"/>
          <w:i w:val="false"/>
          <w:iCs w:val="false"/>
          <w:color w:val="333333"/>
          <w:sz w:val="20"/>
          <w:szCs w:val="20"/>
          <w:rtl w:val="true"/>
        </w:rPr>
        <w:t>.</w:t>
      </w:r>
    </w:p>
  </w:footnote>
  <w:footnote w:id="2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الشبعي</w:t>
      </w:r>
      <w:r>
        <w:rPr>
          <w:rFonts w:eastAsia="IRNazanin" w:cs="IRNazanin"/>
          <w:b w:val="false"/>
          <w:bCs w:val="false"/>
          <w:i w:val="false"/>
          <w:iCs w:val="false"/>
          <w:color w:val="333333"/>
          <w:sz w:val="20"/>
          <w:szCs w:val="20"/>
          <w:rtl w:val="true"/>
        </w:rPr>
        <w:t>.</w:t>
      </w:r>
    </w:p>
  </w:footnote>
  <w:footnote w:id="2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1:40/141</w:t>
      </w:r>
      <w:r>
        <w:rPr>
          <w:rFonts w:eastAsia="IRNazanin" w:cs="IRNazanin"/>
          <w:b w:val="false"/>
          <w:bCs w:val="false"/>
          <w:i w:val="false"/>
          <w:iCs w:val="false"/>
          <w:color w:val="333333"/>
          <w:sz w:val="20"/>
          <w:szCs w:val="20"/>
          <w:rtl w:val="true"/>
        </w:rPr>
        <w:t>.</w:t>
      </w:r>
    </w:p>
  </w:footnote>
  <w:footnote w:id="2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انتهى،لم ترد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تقم</w:t>
      </w:r>
      <w:r>
        <w:rPr>
          <w:rFonts w:eastAsia="IRNazanin" w:cs="IRNazanin"/>
          <w:b w:val="false"/>
          <w:bCs w:val="false"/>
          <w:i w:val="false"/>
          <w:iCs w:val="false"/>
          <w:color w:val="333333"/>
          <w:sz w:val="20"/>
          <w:szCs w:val="20"/>
          <w:rtl w:val="true"/>
        </w:rPr>
        <w:t>.</w:t>
      </w:r>
    </w:p>
  </w:footnote>
  <w:footnote w:id="2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2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348/1</w:t>
      </w:r>
      <w:r>
        <w:rPr>
          <w:rFonts w:eastAsia="IRNazanin" w:cs="IRNazanin"/>
          <w:b w:val="false"/>
          <w:bCs w:val="false"/>
          <w:i w:val="false"/>
          <w:iCs w:val="false"/>
          <w:color w:val="333333"/>
          <w:sz w:val="20"/>
          <w:szCs w:val="20"/>
          <w:rtl w:val="true"/>
        </w:rPr>
        <w:t>.</w:t>
      </w:r>
    </w:p>
  </w:footnote>
  <w:footnote w:id="2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361/1</w:t>
      </w:r>
      <w:r>
        <w:rPr>
          <w:rFonts w:eastAsia="IRNazanin" w:cs="IRNazanin"/>
          <w:b w:val="false"/>
          <w:bCs w:val="false"/>
          <w:i w:val="false"/>
          <w:iCs w:val="false"/>
          <w:color w:val="333333"/>
          <w:sz w:val="20"/>
          <w:szCs w:val="20"/>
          <w:rtl w:val="true"/>
        </w:rPr>
        <w:t>.</w:t>
      </w:r>
    </w:p>
  </w:footnote>
  <w:footnote w:id="2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557/2</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قبيلة من اليمن</w:t>
      </w:r>
      <w:r>
        <w:rPr>
          <w:rFonts w:eastAsia="IRNazanin" w:cs="IRNazanin"/>
          <w:b w:val="false"/>
          <w:bCs w:val="false"/>
          <w:i w:val="false"/>
          <w:iCs w:val="false"/>
          <w:color w:val="333333"/>
          <w:sz w:val="20"/>
          <w:szCs w:val="20"/>
          <w:rtl w:val="true"/>
        </w:rPr>
        <w:t>.</w:t>
      </w:r>
    </w:p>
  </w:footnote>
  <w:footnote w:id="2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يشير</w:t>
      </w:r>
      <w:r>
        <w:rPr>
          <w:rFonts w:eastAsia="IRNazanin" w:cs="IRNazanin"/>
          <w:b w:val="false"/>
          <w:bCs w:val="false"/>
          <w:i w:val="false"/>
          <w:iCs w:val="false"/>
          <w:color w:val="333333"/>
          <w:sz w:val="20"/>
          <w:szCs w:val="20"/>
          <w:rtl w:val="true"/>
        </w:rPr>
        <w:t>.</w:t>
      </w:r>
    </w:p>
  </w:footnote>
  <w:footnote w:id="2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422/181</w:t>
      </w:r>
      <w:r>
        <w:rPr>
          <w:rFonts w:eastAsia="IRNazanin" w:cs="IRNazanin"/>
          <w:b w:val="false"/>
          <w:bCs w:val="false"/>
          <w:i w:val="false"/>
          <w:iCs w:val="false"/>
          <w:color w:val="333333"/>
          <w:sz w:val="20"/>
          <w:szCs w:val="20"/>
          <w:rtl w:val="true"/>
        </w:rPr>
        <w:t>.</w:t>
      </w:r>
    </w:p>
  </w:footnote>
  <w:footnote w:id="2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نسبته</w:t>
      </w:r>
      <w:r>
        <w:rPr>
          <w:rFonts w:eastAsia="IRNazanin" w:cs="IRNazanin"/>
          <w:b w:val="false"/>
          <w:bCs w:val="false"/>
          <w:i w:val="false"/>
          <w:iCs w:val="false"/>
          <w:color w:val="333333"/>
          <w:sz w:val="20"/>
          <w:szCs w:val="20"/>
          <w:rtl w:val="true"/>
        </w:rPr>
        <w:t>.</w:t>
      </w:r>
    </w:p>
  </w:footnote>
  <w:footnote w:id="2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2/217</w:t>
      </w:r>
      <w:r>
        <w:rPr>
          <w:rFonts w:eastAsia="IRNazanin" w:cs="IRNazanin"/>
          <w:b w:val="false"/>
          <w:bCs w:val="false"/>
          <w:i w:val="false"/>
          <w:iCs w:val="false"/>
          <w:color w:val="333333"/>
          <w:sz w:val="20"/>
          <w:szCs w:val="20"/>
          <w:rtl w:val="true"/>
        </w:rPr>
        <w:t>.</w:t>
      </w:r>
    </w:p>
  </w:footnote>
  <w:footnote w:id="2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360/139</w:t>
      </w:r>
      <w:r>
        <w:rPr>
          <w:rFonts w:eastAsia="IRNazanin" w:cs="IRNazanin"/>
          <w:b w:val="false"/>
          <w:bCs w:val="false"/>
          <w:i w:val="false"/>
          <w:iCs w:val="false"/>
          <w:color w:val="333333"/>
          <w:sz w:val="20"/>
          <w:szCs w:val="20"/>
          <w:rtl w:val="true"/>
        </w:rPr>
        <w:t>.</w:t>
      </w:r>
    </w:p>
  </w:footnote>
  <w:footnote w:id="2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أصلهما</w:t>
      </w:r>
      <w:r>
        <w:rPr>
          <w:rFonts w:eastAsia="IRNazanin" w:cs="IRNazanin"/>
          <w:b w:val="false"/>
          <w:bCs w:val="false"/>
          <w:i w:val="false"/>
          <w:iCs w:val="false"/>
          <w:color w:val="333333"/>
          <w:sz w:val="20"/>
          <w:szCs w:val="20"/>
          <w:rtl w:val="true"/>
        </w:rPr>
        <w:t>.</w:t>
      </w:r>
    </w:p>
  </w:footnote>
  <w:footnote w:id="2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المؤمنين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254/1</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غزية</w:t>
      </w:r>
      <w:r>
        <w:rPr>
          <w:rFonts w:eastAsia="IRNazanin" w:cs="IRNazanin"/>
          <w:b w:val="false"/>
          <w:bCs w:val="false"/>
          <w:i w:val="false"/>
          <w:iCs w:val="false"/>
          <w:color w:val="333333"/>
          <w:sz w:val="20"/>
          <w:szCs w:val="20"/>
          <w:rtl w:val="true"/>
        </w:rPr>
        <w:t>.</w:t>
      </w:r>
    </w:p>
  </w:footnote>
  <w:footnote w:id="2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ما ذكره في التعليقة</w:t>
      </w:r>
      <w:r>
        <w:rPr>
          <w:rFonts w:eastAsia="IRNazanin" w:cs="IRNazanin"/>
          <w:b w:val="false"/>
          <w:bCs w:val="false"/>
          <w:i w:val="false"/>
          <w:iCs w:val="false"/>
          <w:color w:val="333333"/>
          <w:sz w:val="20"/>
          <w:szCs w:val="20"/>
          <w:rtl w:val="true"/>
        </w:rPr>
        <w:t>.</w:t>
      </w:r>
    </w:p>
  </w:footnote>
  <w:footnote w:id="2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ترجمته نقلا عن الاستيعاب هذه المناشدة التي ناشد بها قومه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لكن في نسختنا من الاستيعاب غير مذكورة في ترجمته</w:t>
      </w:r>
      <w:r>
        <w:rPr>
          <w:rFonts w:eastAsia="IRNazanin" w:cs="IRNazanin"/>
          <w:b w:val="false"/>
          <w:bCs w:val="false"/>
          <w:i w:val="false"/>
          <w:iCs w:val="false"/>
          <w:color w:val="333333"/>
          <w:sz w:val="20"/>
          <w:szCs w:val="20"/>
          <w:rtl w:val="true"/>
        </w:rPr>
        <w:t>.</w:t>
      </w:r>
    </w:p>
  </w:footnote>
  <w:footnote w:id="2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11/55</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الجعفري الكلبي</w:t>
      </w:r>
      <w:r>
        <w:rPr>
          <w:rFonts w:eastAsia="IRNazanin" w:cs="IRNazanin"/>
          <w:b w:val="false"/>
          <w:bCs w:val="false"/>
          <w:i w:val="false"/>
          <w:iCs w:val="false"/>
          <w:color w:val="333333"/>
          <w:sz w:val="20"/>
          <w:szCs w:val="20"/>
          <w:rtl w:val="true"/>
        </w:rPr>
        <w:t>.</w:t>
      </w:r>
    </w:p>
  </w:footnote>
  <w:footnote w:id="2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362/139</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الجعفري كلابي</w:t>
      </w:r>
      <w:r>
        <w:rPr>
          <w:rFonts w:eastAsia="IRNazanin" w:cs="IRNazanin"/>
          <w:b w:val="false"/>
          <w:bCs w:val="false"/>
          <w:i w:val="false"/>
          <w:iCs w:val="false"/>
          <w:color w:val="333333"/>
          <w:sz w:val="20"/>
          <w:szCs w:val="20"/>
          <w:rtl w:val="true"/>
        </w:rPr>
        <w:t>.</w:t>
      </w:r>
    </w:p>
  </w:footnote>
  <w:footnote w:id="2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،و فيها بدل حكيم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حكيمة</w:t>
      </w:r>
      <w:r>
        <w:rPr>
          <w:rFonts w:eastAsia="IRNazanin" w:cs="IRNazanin"/>
          <w:b w:val="false"/>
          <w:bCs w:val="false"/>
          <w:i w:val="false"/>
          <w:iCs w:val="false"/>
          <w:color w:val="333333"/>
          <w:sz w:val="20"/>
          <w:szCs w:val="20"/>
          <w:rtl w:val="true"/>
        </w:rPr>
        <w:t>.</w:t>
      </w:r>
    </w:p>
  </w:footnote>
  <w:footnote w:id="2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363/68</w:t>
      </w:r>
      <w:r>
        <w:rPr>
          <w:rFonts w:eastAsia="IRNazanin" w:cs="IRNazanin"/>
          <w:b w:val="false"/>
          <w:bCs w:val="false"/>
          <w:i w:val="false"/>
          <w:iCs w:val="false"/>
          <w:color w:val="333333"/>
          <w:sz w:val="20"/>
          <w:szCs w:val="20"/>
          <w:rtl w:val="true"/>
        </w:rPr>
        <w:t>.</w:t>
      </w:r>
    </w:p>
  </w:footnote>
  <w:footnote w:id="2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كتب</w:t>
      </w:r>
      <w:r>
        <w:rPr>
          <w:rFonts w:eastAsia="IRNazanin" w:cs="IRNazanin"/>
          <w:b w:val="false"/>
          <w:bCs w:val="false"/>
          <w:i w:val="false"/>
          <w:iCs w:val="false"/>
          <w:color w:val="333333"/>
          <w:sz w:val="20"/>
          <w:szCs w:val="20"/>
          <w:rtl w:val="true"/>
        </w:rPr>
        <w:t>.</w:t>
      </w:r>
    </w:p>
  </w:footnote>
  <w:footnote w:id="2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232/179</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غصين</w:t>
      </w:r>
      <w:r>
        <w:rPr>
          <w:rFonts w:eastAsia="IRNazanin" w:cs="IRNazanin"/>
          <w:b w:val="false"/>
          <w:bCs w:val="false"/>
          <w:i w:val="false"/>
          <w:iCs w:val="false"/>
          <w:color w:val="333333"/>
          <w:sz w:val="20"/>
          <w:szCs w:val="20"/>
          <w:rtl w:val="true"/>
        </w:rPr>
        <w:t>.</w:t>
      </w:r>
    </w:p>
  </w:footnote>
  <w:footnote w:id="2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421/181</w:t>
      </w:r>
      <w:r>
        <w:rPr>
          <w:rFonts w:eastAsia="IRNazanin" w:cs="IRNazanin"/>
          <w:b w:val="false"/>
          <w:bCs w:val="false"/>
          <w:i w:val="false"/>
          <w:iCs w:val="false"/>
          <w:color w:val="333333"/>
          <w:sz w:val="20"/>
          <w:szCs w:val="20"/>
          <w:rtl w:val="true"/>
        </w:rPr>
        <w:t>.</w:t>
      </w:r>
    </w:p>
  </w:footnote>
  <w:footnote w:id="2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20/39</w:t>
      </w:r>
      <w:r>
        <w:rPr>
          <w:rFonts w:eastAsia="IRNazanin" w:cs="IRNazanin"/>
          <w:b w:val="false"/>
          <w:bCs w:val="false"/>
          <w:i w:val="false"/>
          <w:iCs w:val="false"/>
          <w:color w:val="333333"/>
          <w:sz w:val="20"/>
          <w:szCs w:val="20"/>
          <w:rtl w:val="true"/>
        </w:rPr>
        <w:t>.</w:t>
      </w:r>
    </w:p>
  </w:footnote>
  <w:footnote w:id="2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w:t>
      </w:r>
    </w:p>
  </w:footnote>
  <w:footnote w:id="2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159/100</w:t>
      </w:r>
      <w:r>
        <w:rPr>
          <w:rFonts w:eastAsia="IRNazanin" w:cs="IRNazanin"/>
          <w:b w:val="false"/>
          <w:bCs w:val="false"/>
          <w:i w:val="false"/>
          <w:iCs w:val="false"/>
          <w:color w:val="333333"/>
          <w:sz w:val="20"/>
          <w:szCs w:val="20"/>
          <w:rtl w:val="true"/>
        </w:rPr>
        <w:t>.</w:t>
      </w:r>
    </w:p>
  </w:footnote>
  <w:footnote w:id="2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w:t>
      </w:r>
    </w:p>
  </w:footnote>
  <w:footnote w:id="2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w:t>
      </w:r>
    </w:p>
  </w:footnote>
  <w:footnote w:id="2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العلاّمة</w:t>
      </w:r>
      <w:r>
        <w:rPr>
          <w:rFonts w:eastAsia="IRNazanin" w:cs="IRNazanin"/>
          <w:b w:val="false"/>
          <w:bCs w:val="false"/>
          <w:i w:val="false"/>
          <w:iCs w:val="false"/>
          <w:color w:val="333333"/>
          <w:sz w:val="20"/>
          <w:szCs w:val="20"/>
          <w:rtl w:val="true"/>
        </w:rPr>
        <w:t>.</w:t>
      </w:r>
    </w:p>
  </w:footnote>
  <w:footnote w:id="2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234/179</w:t>
      </w:r>
      <w:r>
        <w:rPr>
          <w:rFonts w:eastAsia="IRNazanin" w:cs="IRNazanin"/>
          <w:b w:val="false"/>
          <w:bCs w:val="false"/>
          <w:i w:val="false"/>
          <w:iCs w:val="false"/>
          <w:color w:val="333333"/>
          <w:sz w:val="20"/>
          <w:szCs w:val="20"/>
          <w:rtl w:val="true"/>
        </w:rPr>
        <w:t>.</w:t>
      </w:r>
    </w:p>
  </w:footnote>
  <w:footnote w:id="2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236/179</w:t>
      </w:r>
      <w:r>
        <w:rPr>
          <w:rFonts w:eastAsia="IRNazanin" w:cs="IRNazanin"/>
          <w:b w:val="false"/>
          <w:bCs w:val="false"/>
          <w:i w:val="false"/>
          <w:iCs w:val="false"/>
          <w:color w:val="333333"/>
          <w:sz w:val="20"/>
          <w:szCs w:val="20"/>
          <w:rtl w:val="true"/>
        </w:rPr>
        <w:t>.</w:t>
      </w:r>
    </w:p>
  </w:footnote>
  <w:footnote w:id="2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363/140</w:t>
      </w:r>
      <w:r>
        <w:rPr>
          <w:rFonts w:eastAsia="IRNazanin" w:cs="IRNazanin"/>
          <w:b w:val="false"/>
          <w:bCs w:val="false"/>
          <w:i w:val="false"/>
          <w:iCs w:val="false"/>
          <w:color w:val="333333"/>
          <w:sz w:val="20"/>
          <w:szCs w:val="20"/>
          <w:rtl w:val="true"/>
        </w:rPr>
        <w:t>.</w:t>
      </w:r>
    </w:p>
  </w:footnote>
  <w:footnote w:id="2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255/64</w:t>
      </w:r>
      <w:r>
        <w:rPr>
          <w:rFonts w:eastAsia="IRNazanin" w:cs="IRNazanin"/>
          <w:b w:val="false"/>
          <w:bCs w:val="false"/>
          <w:i w:val="false"/>
          <w:iCs w:val="false"/>
          <w:color w:val="333333"/>
          <w:sz w:val="20"/>
          <w:szCs w:val="20"/>
          <w:rtl w:val="true"/>
        </w:rPr>
        <w:t>.</w:t>
      </w:r>
    </w:p>
  </w:footnote>
  <w:footnote w:id="2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يكون</w:t>
      </w:r>
      <w:r>
        <w:rPr>
          <w:rFonts w:eastAsia="IRNazanin" w:cs="IRNazanin"/>
          <w:b w:val="false"/>
          <w:bCs w:val="false"/>
          <w:i w:val="false"/>
          <w:iCs w:val="false"/>
          <w:color w:val="333333"/>
          <w:sz w:val="20"/>
          <w:szCs w:val="20"/>
          <w:rtl w:val="true"/>
        </w:rPr>
        <w:t>.</w:t>
      </w:r>
    </w:p>
  </w:footnote>
  <w:footnote w:id="2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بني،لم ترد في المصدر</w:t>
      </w:r>
      <w:r>
        <w:rPr>
          <w:rFonts w:eastAsia="IRNazanin" w:cs="IRNazanin"/>
          <w:b w:val="false"/>
          <w:bCs w:val="false"/>
          <w:i w:val="false"/>
          <w:iCs w:val="false"/>
          <w:color w:val="333333"/>
          <w:sz w:val="20"/>
          <w:szCs w:val="20"/>
          <w:rtl w:val="true"/>
        </w:rPr>
        <w:t>.</w:t>
      </w:r>
    </w:p>
  </w:footnote>
  <w:footnote w:id="2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361/139</w:t>
      </w:r>
      <w:r>
        <w:rPr>
          <w:rFonts w:eastAsia="IRNazanin" w:cs="IRNazanin"/>
          <w:b w:val="false"/>
          <w:bCs w:val="false"/>
          <w:i w:val="false"/>
          <w:iCs w:val="false"/>
          <w:color w:val="333333"/>
          <w:sz w:val="20"/>
          <w:szCs w:val="20"/>
          <w:rtl w:val="true"/>
        </w:rPr>
        <w:t>.</w:t>
      </w:r>
    </w:p>
  </w:footnote>
  <w:footnote w:id="2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خلط المصنّف هنا بين المذكور في أصحاب الباقر و الصادق عليهما السلام من رجال الشيخ، حيث فيه في أصحاب الباقر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الحارث بن المغيرة النصري،يكنى أبا علي،من بني نصر بن معاوية،و في أصحاب الصادق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الحارث بن المغيرة النصري،أبو علي،أسند عنه،بياع الزطي</w:t>
      </w:r>
      <w:r>
        <w:rPr>
          <w:rFonts w:eastAsia="IRNazanin" w:cs="IRNazanin"/>
          <w:b w:val="false"/>
          <w:bCs w:val="false"/>
          <w:i w:val="false"/>
          <w:iCs w:val="false"/>
          <w:color w:val="333333"/>
          <w:sz w:val="20"/>
          <w:szCs w:val="20"/>
          <w:rtl w:val="true"/>
        </w:rPr>
        <w:t>.</w:t>
      </w:r>
    </w:p>
  </w:footnote>
  <w:footnote w:id="2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10/55</w:t>
      </w:r>
      <w:r>
        <w:rPr>
          <w:rFonts w:eastAsia="IRNazanin" w:cs="IRNazanin"/>
          <w:b w:val="false"/>
          <w:bCs w:val="false"/>
          <w:i w:val="false"/>
          <w:iCs w:val="false"/>
          <w:color w:val="333333"/>
          <w:sz w:val="20"/>
          <w:szCs w:val="20"/>
          <w:rtl w:val="true"/>
        </w:rPr>
        <w:t>.</w:t>
      </w:r>
    </w:p>
  </w:footnote>
  <w:footnote w:id="2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619/337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2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265/65</w:t>
      </w:r>
      <w:r>
        <w:rPr>
          <w:rFonts w:eastAsia="IRNazanin" w:cs="IRNazanin"/>
          <w:b w:val="false"/>
          <w:bCs w:val="false"/>
          <w:i w:val="false"/>
          <w:iCs w:val="false"/>
          <w:color w:val="333333"/>
          <w:sz w:val="20"/>
          <w:szCs w:val="20"/>
          <w:rtl w:val="true"/>
        </w:rPr>
        <w:t>.</w:t>
      </w:r>
    </w:p>
  </w:footnote>
  <w:footnote w:id="2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p>
  </w:footnote>
  <w:footnote w:id="2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4:73/28</w:t>
      </w:r>
      <w:r>
        <w:rPr>
          <w:rFonts w:eastAsia="IRNazanin" w:cs="IRNazanin"/>
          <w:b w:val="false"/>
          <w:bCs w:val="false"/>
          <w:i w:val="false"/>
          <w:iCs w:val="false"/>
          <w:color w:val="333333"/>
          <w:sz w:val="20"/>
          <w:szCs w:val="20"/>
          <w:rtl w:val="true"/>
        </w:rPr>
        <w:t>.</w:t>
      </w:r>
    </w:p>
  </w:footnote>
  <w:footnote w:id="2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23/17</w:t>
      </w:r>
      <w:r>
        <w:rPr>
          <w:rFonts w:eastAsia="IRNazanin" w:cs="IRNazanin"/>
          <w:b w:val="false"/>
          <w:bCs w:val="false"/>
          <w:i w:val="false"/>
          <w:iCs w:val="false"/>
          <w:color w:val="333333"/>
          <w:sz w:val="20"/>
          <w:szCs w:val="20"/>
          <w:rtl w:val="true"/>
        </w:rPr>
        <w:t>.</w:t>
      </w:r>
    </w:p>
  </w:footnote>
  <w:footnote w:id="2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1407/251</w:t>
      </w:r>
      <w:r>
        <w:rPr>
          <w:rFonts w:eastAsia="IRNazanin" w:cs="IRNazanin"/>
          <w:b w:val="false"/>
          <w:bCs w:val="false"/>
          <w:i w:val="false"/>
          <w:iCs w:val="false"/>
          <w:color w:val="333333"/>
          <w:sz w:val="20"/>
          <w:szCs w:val="20"/>
          <w:rtl w:val="true"/>
        </w:rPr>
        <w:t>.</w:t>
      </w:r>
    </w:p>
  </w:footnote>
  <w:footnote w:id="2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25/39</w:t>
      </w:r>
      <w:r>
        <w:rPr>
          <w:rFonts w:eastAsia="IRNazanin" w:cs="IRNazanin"/>
          <w:b w:val="false"/>
          <w:bCs w:val="false"/>
          <w:i w:val="false"/>
          <w:iCs w:val="false"/>
          <w:color w:val="333333"/>
          <w:sz w:val="20"/>
          <w:szCs w:val="20"/>
          <w:rtl w:val="true"/>
        </w:rPr>
        <w:t>.</w:t>
      </w:r>
    </w:p>
  </w:footnote>
  <w:footnote w:id="2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السلام،لم ترد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1405/251</w:t>
      </w:r>
      <w:r>
        <w:rPr>
          <w:rFonts w:eastAsia="IRNazanin" w:cs="IRNazanin"/>
          <w:b w:val="false"/>
          <w:bCs w:val="false"/>
          <w:i w:val="false"/>
          <w:iCs w:val="false"/>
          <w:color w:val="333333"/>
          <w:sz w:val="20"/>
          <w:szCs w:val="20"/>
          <w:rtl w:val="true"/>
        </w:rPr>
        <w:t>.</w:t>
      </w:r>
    </w:p>
  </w:footnote>
  <w:footnote w:id="2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37/18</w:t>
      </w:r>
      <w:r>
        <w:rPr>
          <w:rFonts w:ascii="IRNazanin" w:hAnsi="IRNazanin" w:eastAsia="IRNazanin"/>
          <w:b w:val="false"/>
          <w:b w:val="false"/>
          <w:bCs w:val="false"/>
          <w:i w:val="false"/>
          <w:i w:val="false"/>
          <w:iCs w:val="false"/>
          <w:color w:val="333333"/>
          <w:sz w:val="20"/>
          <w:sz w:val="20"/>
          <w:szCs w:val="20"/>
          <w:rtl w:val="true"/>
        </w:rPr>
        <w:t>،و فيه بعد بدرا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أحدا</w:t>
      </w:r>
      <w:r>
        <w:rPr>
          <w:rFonts w:eastAsia="IRNazanin" w:cs="IRNazanin"/>
          <w:b w:val="false"/>
          <w:bCs w:val="false"/>
          <w:i w:val="false"/>
          <w:iCs w:val="false"/>
          <w:color w:val="333333"/>
          <w:sz w:val="20"/>
          <w:szCs w:val="20"/>
          <w:rtl w:val="true"/>
        </w:rPr>
        <w:t>.</w:t>
      </w:r>
    </w:p>
  </w:footnote>
  <w:footnote w:id="2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كسابقه</w:t>
      </w:r>
      <w:r>
        <w:rPr>
          <w:rFonts w:eastAsia="IRNazanin" w:cs="IRNazanin"/>
          <w:b w:val="false"/>
          <w:bCs w:val="false"/>
          <w:i w:val="false"/>
          <w:iCs w:val="false"/>
          <w:color w:val="333333"/>
          <w:sz w:val="20"/>
          <w:szCs w:val="20"/>
          <w:rtl w:val="true"/>
        </w:rPr>
        <w:t>.</w:t>
      </w:r>
    </w:p>
  </w:footnote>
  <w:footnote w:id="2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1406/251</w:t>
      </w:r>
      <w:r>
        <w:rPr>
          <w:rFonts w:eastAsia="IRNazanin" w:cs="IRNazanin"/>
          <w:b w:val="false"/>
          <w:bCs w:val="false"/>
          <w:i w:val="false"/>
          <w:iCs w:val="false"/>
          <w:color w:val="333333"/>
          <w:sz w:val="20"/>
          <w:szCs w:val="20"/>
          <w:rtl w:val="true"/>
        </w:rPr>
        <w:t>.</w:t>
      </w:r>
    </w:p>
  </w:footnote>
  <w:footnote w:id="2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29/39</w:t>
      </w:r>
      <w:r>
        <w:rPr>
          <w:rFonts w:eastAsia="IRNazanin" w:cs="IRNazanin"/>
          <w:b w:val="false"/>
          <w:bCs w:val="false"/>
          <w:i w:val="false"/>
          <w:iCs w:val="false"/>
          <w:color w:val="333333"/>
          <w:sz w:val="20"/>
          <w:szCs w:val="20"/>
          <w:rtl w:val="true"/>
        </w:rPr>
        <w:t>.</w:t>
      </w:r>
    </w:p>
  </w:footnote>
  <w:footnote w:id="2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281/181</w:t>
      </w:r>
      <w:r>
        <w:rPr>
          <w:rFonts w:ascii="IRNazanin" w:hAnsi="IRNazanin" w:eastAsia="IRNazanin"/>
          <w:b w:val="false"/>
          <w:b w:val="false"/>
          <w:bCs w:val="false"/>
          <w:i w:val="false"/>
          <w:i w:val="false"/>
          <w:iCs w:val="false"/>
          <w:color w:val="333333"/>
          <w:sz w:val="20"/>
          <w:sz w:val="20"/>
          <w:szCs w:val="20"/>
          <w:rtl w:val="true"/>
        </w:rPr>
        <w:t>،و فيه بعد الكوفي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سكن البصرة</w:t>
      </w:r>
      <w:r>
        <w:rPr>
          <w:rFonts w:eastAsia="IRNazanin" w:cs="IRNazanin"/>
          <w:b w:val="false"/>
          <w:bCs w:val="false"/>
          <w:i w:val="false"/>
          <w:iCs w:val="false"/>
          <w:color w:val="333333"/>
          <w:sz w:val="20"/>
          <w:szCs w:val="20"/>
          <w:rtl w:val="true"/>
        </w:rPr>
        <w:t>.</w:t>
      </w:r>
    </w:p>
  </w:footnote>
  <w:footnote w:id="2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جوير</w:t>
      </w:r>
      <w:r>
        <w:rPr>
          <w:rFonts w:eastAsia="IRNazanin" w:cs="IRNazanin"/>
          <w:b w:val="false"/>
          <w:bCs w:val="false"/>
          <w:i w:val="false"/>
          <w:iCs w:val="false"/>
          <w:color w:val="333333"/>
          <w:sz w:val="20"/>
          <w:szCs w:val="20"/>
          <w:rtl w:val="true"/>
        </w:rPr>
        <w:t>.</w:t>
      </w:r>
    </w:p>
  </w:footnote>
  <w:footnote w:id="2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9/38</w:t>
      </w:r>
      <w:r>
        <w:rPr>
          <w:rFonts w:ascii="IRNazanin" w:hAnsi="IRNazanin" w:eastAsia="IRNazanin"/>
          <w:b w:val="false"/>
          <w:b w:val="false"/>
          <w:bCs w:val="false"/>
          <w:i w:val="false"/>
          <w:i w:val="false"/>
          <w:iCs w:val="false"/>
          <w:color w:val="333333"/>
          <w:sz w:val="20"/>
          <w:sz w:val="20"/>
          <w:szCs w:val="20"/>
          <w:rtl w:val="true"/>
        </w:rPr>
        <w:t>،و لم يرد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كوفي</w:t>
      </w:r>
      <w:r>
        <w:rPr>
          <w:rFonts w:eastAsia="IRNazanin" w:cs="IRNazanin"/>
          <w:b w:val="false"/>
          <w:bCs w:val="false"/>
          <w:i w:val="false"/>
          <w:iCs w:val="false"/>
          <w:color w:val="333333"/>
          <w:sz w:val="20"/>
          <w:szCs w:val="20"/>
          <w:rtl w:val="true"/>
        </w:rPr>
        <w:t>.</w:t>
      </w:r>
    </w:p>
  </w:footnote>
  <w:footnote w:id="2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375/69</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عرين بن بدر</w:t>
      </w:r>
      <w:r>
        <w:rPr>
          <w:rFonts w:eastAsia="IRNazanin" w:cs="IRNazanin"/>
          <w:b w:val="false"/>
          <w:bCs w:val="false"/>
          <w:i w:val="false"/>
          <w:iCs w:val="false"/>
          <w:color w:val="333333"/>
          <w:sz w:val="20"/>
          <w:szCs w:val="20"/>
          <w:rtl w:val="true"/>
        </w:rPr>
        <w:t>.</w:t>
      </w:r>
    </w:p>
  </w:footnote>
  <w:footnote w:id="2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1:103/148</w:t>
      </w:r>
      <w:r>
        <w:rPr>
          <w:rFonts w:ascii="IRNazanin" w:hAnsi="IRNazanin" w:eastAsia="IRNazanin"/>
          <w:b w:val="false"/>
          <w:b w:val="false"/>
          <w:bCs w:val="false"/>
          <w:i w:val="false"/>
          <w:i w:val="false"/>
          <w:iCs w:val="false"/>
          <w:color w:val="333333"/>
          <w:sz w:val="20"/>
          <w:sz w:val="20"/>
          <w:szCs w:val="20"/>
          <w:rtl w:val="true"/>
        </w:rPr>
        <w:t>،و فيه تسع و سبعين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سبع و سبعين</w:t>
      </w:r>
      <w:r>
        <w:rPr>
          <w:rFonts w:eastAsia="IRNazanin" w:cs="IRNazanin"/>
          <w:b w:val="false"/>
          <w:bCs w:val="false"/>
          <w:i w:val="false"/>
          <w:iCs w:val="false"/>
          <w:color w:val="333333"/>
          <w:sz w:val="20"/>
          <w:szCs w:val="20"/>
          <w:rtl w:val="true"/>
        </w:rPr>
        <w:t>.</w:t>
      </w:r>
    </w:p>
  </w:footnote>
  <w:footnote w:id="2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432/182</w:t>
      </w:r>
      <w:r>
        <w:rPr>
          <w:rFonts w:eastAsia="IRNazanin" w:cs="IRNazanin"/>
          <w:b w:val="false"/>
          <w:bCs w:val="false"/>
          <w:i w:val="false"/>
          <w:iCs w:val="false"/>
          <w:color w:val="333333"/>
          <w:sz w:val="20"/>
          <w:szCs w:val="20"/>
          <w:rtl w:val="true"/>
        </w:rPr>
        <w:t>.</w:t>
      </w:r>
    </w:p>
  </w:footnote>
  <w:footnote w:id="2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1:1688/450</w:t>
      </w:r>
      <w:r>
        <w:rPr>
          <w:rFonts w:eastAsia="IRNazanin" w:cs="IRNazanin"/>
          <w:b w:val="false"/>
          <w:bCs w:val="false"/>
          <w:i w:val="false"/>
          <w:iCs w:val="false"/>
          <w:color w:val="333333"/>
          <w:sz w:val="20"/>
          <w:szCs w:val="20"/>
          <w:rtl w:val="true"/>
        </w:rPr>
        <w:t>.</w:t>
      </w:r>
    </w:p>
  </w:footnote>
  <w:footnote w:id="2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24/39</w:t>
      </w:r>
      <w:r>
        <w:rPr>
          <w:rFonts w:eastAsia="IRNazanin" w:cs="IRNazanin"/>
          <w:b w:val="false"/>
          <w:bCs w:val="false"/>
          <w:i w:val="false"/>
          <w:iCs w:val="false"/>
          <w:color w:val="333333"/>
          <w:sz w:val="20"/>
          <w:szCs w:val="20"/>
          <w:rtl w:val="true"/>
        </w:rPr>
        <w:t>.</w:t>
      </w:r>
    </w:p>
  </w:footnote>
  <w:footnote w:id="2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30/116</w:t>
      </w:r>
      <w:r>
        <w:rPr>
          <w:rFonts w:eastAsia="IRNazanin" w:cs="IRNazanin"/>
          <w:b w:val="false"/>
          <w:bCs w:val="false"/>
          <w:i w:val="false"/>
          <w:iCs w:val="false"/>
          <w:color w:val="333333"/>
          <w:sz w:val="20"/>
          <w:szCs w:val="20"/>
          <w:rtl w:val="true"/>
        </w:rPr>
        <w:t>.</w:t>
      </w:r>
    </w:p>
  </w:footnote>
  <w:footnote w:id="2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w:t>
      </w:r>
    </w:p>
  </w:footnote>
  <w:footnote w:id="2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1:106/148</w:t>
      </w:r>
      <w:r>
        <w:rPr>
          <w:rFonts w:eastAsia="IRNazanin" w:cs="IRNazanin"/>
          <w:b w:val="false"/>
          <w:bCs w:val="false"/>
          <w:i w:val="false"/>
          <w:iCs w:val="false"/>
          <w:color w:val="333333"/>
          <w:sz w:val="20"/>
          <w:szCs w:val="20"/>
          <w:rtl w:val="true"/>
        </w:rPr>
        <w:t>.</w:t>
      </w:r>
    </w:p>
  </w:footnote>
  <w:footnote w:id="2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433/182</w:t>
      </w:r>
      <w:r>
        <w:rPr>
          <w:rFonts w:eastAsia="IRNazanin" w:cs="IRNazanin"/>
          <w:b w:val="false"/>
          <w:bCs w:val="false"/>
          <w:i w:val="false"/>
          <w:iCs w:val="false"/>
          <w:color w:val="333333"/>
          <w:sz w:val="20"/>
          <w:szCs w:val="20"/>
          <w:rtl w:val="true"/>
        </w:rPr>
        <w:t>.</w:t>
      </w:r>
    </w:p>
  </w:footnote>
  <w:footnote w:id="2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344/185</w:t>
      </w:r>
      <w:r>
        <w:rPr>
          <w:rFonts w:eastAsia="IRNazanin" w:cs="IRNazanin"/>
          <w:b w:val="false"/>
          <w:bCs w:val="false"/>
          <w:i w:val="false"/>
          <w:iCs w:val="false"/>
          <w:color w:val="333333"/>
          <w:sz w:val="20"/>
          <w:szCs w:val="20"/>
          <w:rtl w:val="true"/>
        </w:rPr>
        <w:t>.</w:t>
      </w:r>
    </w:p>
  </w:footnote>
  <w:footnote w:id="2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368/141</w:t>
      </w:r>
      <w:r>
        <w:rPr>
          <w:rFonts w:eastAsia="IRNazanin" w:cs="IRNazanin"/>
          <w:b w:val="false"/>
          <w:bCs w:val="false"/>
          <w:i w:val="false"/>
          <w:iCs w:val="false"/>
          <w:color w:val="333333"/>
          <w:sz w:val="20"/>
          <w:szCs w:val="20"/>
          <w:rtl w:val="true"/>
        </w:rPr>
        <w:t>.</w:t>
      </w:r>
    </w:p>
  </w:footnote>
  <w:footnote w:id="2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338/65</w:t>
      </w:r>
      <w:r>
        <w:rPr>
          <w:rFonts w:eastAsia="IRNazanin" w:cs="IRNazanin"/>
          <w:b w:val="false"/>
          <w:bCs w:val="false"/>
          <w:i w:val="false"/>
          <w:iCs w:val="false"/>
          <w:color w:val="333333"/>
          <w:sz w:val="20"/>
          <w:szCs w:val="20"/>
          <w:rtl w:val="true"/>
        </w:rPr>
        <w:t>.</w:t>
      </w:r>
    </w:p>
  </w:footnote>
  <w:footnote w:id="2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2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الحيوان للجاحظ</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246/6</w:t>
      </w:r>
      <w:r>
        <w:rPr>
          <w:rFonts w:ascii="IRNazanin" w:hAnsi="IRNazanin" w:eastAsia="IRNazanin"/>
          <w:b w:val="false"/>
          <w:b w:val="false"/>
          <w:bCs w:val="false"/>
          <w:i w:val="false"/>
          <w:i w:val="false"/>
          <w:iCs w:val="false"/>
          <w:color w:val="333333"/>
          <w:sz w:val="20"/>
          <w:sz w:val="20"/>
          <w:szCs w:val="20"/>
          <w:rtl w:val="true"/>
        </w:rPr>
        <w:t>،و لم يرد فيهما كونه من رؤساء الرافضة</w:t>
      </w:r>
      <w:r>
        <w:rPr>
          <w:rFonts w:eastAsia="IRNazanin" w:cs="IRNazanin"/>
          <w:b w:val="false"/>
          <w:bCs w:val="false"/>
          <w:i w:val="false"/>
          <w:iCs w:val="false"/>
          <w:color w:val="333333"/>
          <w:sz w:val="20"/>
          <w:szCs w:val="20"/>
          <w:rtl w:val="true"/>
        </w:rPr>
        <w:t>.</w:t>
      </w:r>
    </w:p>
  </w:footnote>
  <w:footnote w:id="2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367/141</w:t>
      </w:r>
      <w:r>
        <w:rPr>
          <w:rFonts w:eastAsia="IRNazanin" w:cs="IRNazanin"/>
          <w:b w:val="false"/>
          <w:bCs w:val="false"/>
          <w:i w:val="false"/>
          <w:iCs w:val="false"/>
          <w:color w:val="333333"/>
          <w:sz w:val="20"/>
          <w:szCs w:val="20"/>
          <w:rtl w:val="true"/>
        </w:rPr>
        <w:t>.</w:t>
      </w:r>
    </w:p>
  </w:footnote>
  <w:footnote w:id="2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النسخة المطبوعة من الوجيزة،و ورد في النسخ الخطيّة،و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طاوس الطائي</w:t>
      </w:r>
      <w:r>
        <w:rPr>
          <w:rFonts w:eastAsia="IRNazanin" w:cs="IRNazanin"/>
          <w:b w:val="false"/>
          <w:bCs w:val="false"/>
          <w:i w:val="false"/>
          <w:iCs w:val="false"/>
          <w:color w:val="333333"/>
          <w:sz w:val="20"/>
          <w:szCs w:val="20"/>
          <w:rtl w:val="true"/>
        </w:rPr>
        <w:t>.</w:t>
      </w:r>
    </w:p>
  </w:footnote>
  <w:footnote w:id="2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312/1</w:t>
      </w:r>
      <w:r>
        <w:rPr>
          <w:rFonts w:eastAsia="IRNazanin" w:cs="IRNazanin"/>
          <w:b w:val="false"/>
          <w:bCs w:val="false"/>
          <w:i w:val="false"/>
          <w:iCs w:val="false"/>
          <w:color w:val="333333"/>
          <w:sz w:val="20"/>
          <w:szCs w:val="20"/>
          <w:rtl w:val="true"/>
        </w:rPr>
        <w:t>.</w:t>
      </w:r>
    </w:p>
  </w:footnote>
  <w:footnote w:id="2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1:41/50</w:t>
      </w:r>
      <w:r>
        <w:rPr>
          <w:rFonts w:eastAsia="IRNazanin" w:cs="IRNazanin"/>
          <w:b w:val="false"/>
          <w:bCs w:val="false"/>
          <w:i w:val="false"/>
          <w:iCs w:val="false"/>
          <w:color w:val="333333"/>
          <w:sz w:val="20"/>
          <w:szCs w:val="20"/>
          <w:rtl w:val="true"/>
        </w:rPr>
        <w:t>.</w:t>
      </w:r>
    </w:p>
  </w:footnote>
  <w:footnote w:id="2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1422/254</w:t>
      </w:r>
      <w:r>
        <w:rPr>
          <w:rFonts w:eastAsia="IRNazanin" w:cs="IRNazanin"/>
          <w:b w:val="false"/>
          <w:bCs w:val="false"/>
          <w:i w:val="false"/>
          <w:iCs w:val="false"/>
          <w:color w:val="333333"/>
          <w:sz w:val="20"/>
          <w:szCs w:val="20"/>
          <w:rtl w:val="true"/>
        </w:rPr>
        <w:t>.</w:t>
      </w:r>
    </w:p>
  </w:footnote>
  <w:footnote w:id="2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الرسالة العددية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مصنّفات الشيخ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2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24/88</w:t>
      </w:r>
      <w:r>
        <w:rPr>
          <w:rFonts w:eastAsia="IRNazanin" w:cs="IRNazanin"/>
          <w:b w:val="false"/>
          <w:bCs w:val="false"/>
          <w:i w:val="false"/>
          <w:iCs w:val="false"/>
          <w:color w:val="333333"/>
          <w:sz w:val="20"/>
          <w:szCs w:val="20"/>
          <w:rtl w:val="true"/>
        </w:rPr>
        <w:t>.</w:t>
      </w:r>
    </w:p>
  </w:footnote>
  <w:footnote w:id="2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32/116</w:t>
      </w:r>
      <w:r>
        <w:rPr>
          <w:rFonts w:eastAsia="IRNazanin" w:cs="IRNazanin"/>
          <w:b w:val="false"/>
          <w:bCs w:val="false"/>
          <w:i w:val="false"/>
          <w:iCs w:val="false"/>
          <w:color w:val="333333"/>
          <w:sz w:val="20"/>
          <w:szCs w:val="20"/>
          <w:rtl w:val="true"/>
        </w:rPr>
        <w:t>.</w:t>
      </w:r>
    </w:p>
  </w:footnote>
  <w:footnote w:id="2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646/347</w:t>
      </w:r>
      <w:r>
        <w:rPr>
          <w:rFonts w:eastAsia="IRNazanin" w:cs="IRNazanin"/>
          <w:b w:val="false"/>
          <w:bCs w:val="false"/>
          <w:i w:val="false"/>
          <w:iCs w:val="false"/>
          <w:color w:val="333333"/>
          <w:sz w:val="20"/>
          <w:szCs w:val="20"/>
          <w:rtl w:val="true"/>
        </w:rPr>
        <w:t>.</w:t>
      </w:r>
    </w:p>
  </w:footnote>
  <w:footnote w:id="2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4/342</w:t>
      </w:r>
      <w:r>
        <w:rPr>
          <w:rFonts w:eastAsia="IRNazanin" w:cs="IRNazanin"/>
          <w:b w:val="false"/>
          <w:bCs w:val="false"/>
          <w:i w:val="false"/>
          <w:iCs w:val="false"/>
          <w:color w:val="333333"/>
          <w:sz w:val="20"/>
          <w:szCs w:val="20"/>
          <w:rtl w:val="true"/>
        </w:rPr>
        <w:t>.</w:t>
      </w:r>
    </w:p>
  </w:footnote>
  <w:footnote w:id="2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436/183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2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1424/254</w:t>
      </w:r>
      <w:r>
        <w:rPr>
          <w:rFonts w:eastAsia="IRNazanin" w:cs="IRNazanin"/>
          <w:b w:val="false"/>
          <w:bCs w:val="false"/>
          <w:i w:val="false"/>
          <w:iCs w:val="false"/>
          <w:color w:val="333333"/>
          <w:sz w:val="20"/>
          <w:szCs w:val="20"/>
          <w:rtl w:val="true"/>
        </w:rPr>
        <w:t>.</w:t>
      </w:r>
    </w:p>
  </w:footnote>
  <w:footnote w:id="2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يزيد</w:t>
      </w:r>
      <w:r>
        <w:rPr>
          <w:rFonts w:eastAsia="IRNazanin" w:cs="IRNazanin"/>
          <w:b w:val="false"/>
          <w:bCs w:val="false"/>
          <w:i w:val="false"/>
          <w:iCs w:val="false"/>
          <w:color w:val="333333"/>
          <w:sz w:val="20"/>
          <w:szCs w:val="20"/>
          <w:rtl w:val="true"/>
        </w:rPr>
        <w:t>.</w:t>
      </w:r>
    </w:p>
  </w:footnote>
  <w:footnote w:id="2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البطن</w:t>
      </w:r>
      <w:r>
        <w:rPr>
          <w:rFonts w:eastAsia="IRNazanin" w:cs="IRNazanin"/>
          <w:b w:val="false"/>
          <w:bCs w:val="false"/>
          <w:i w:val="false"/>
          <w:iCs w:val="false"/>
          <w:color w:val="333333"/>
          <w:sz w:val="20"/>
          <w:szCs w:val="20"/>
          <w:rtl w:val="true"/>
        </w:rPr>
        <w:t>.</w:t>
      </w:r>
    </w:p>
  </w:footnote>
  <w:footnote w:id="2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 باب</w:t>
      </w:r>
      <w:r>
        <w:rPr>
          <w:rFonts w:eastAsia="IRNazanin" w:cs="IRNazanin"/>
          <w:b w:val="false"/>
          <w:bCs w:val="false"/>
          <w:i w:val="false"/>
          <w:iCs w:val="false"/>
          <w:color w:val="333333"/>
          <w:sz w:val="20"/>
          <w:szCs w:val="20"/>
          <w:rtl w:val="true"/>
        </w:rPr>
        <w:t>.</w:t>
      </w:r>
    </w:p>
  </w:footnote>
  <w:footnote w:id="2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بطنة</w:t>
      </w:r>
      <w:r>
        <w:rPr>
          <w:rFonts w:eastAsia="IRNazanin" w:cs="IRNazanin"/>
          <w:b w:val="false"/>
          <w:bCs w:val="false"/>
          <w:i w:val="false"/>
          <w:iCs w:val="false"/>
          <w:color w:val="333333"/>
          <w:sz w:val="20"/>
          <w:szCs w:val="20"/>
          <w:rtl w:val="true"/>
        </w:rPr>
        <w:t>.</w:t>
      </w:r>
    </w:p>
  </w:footnote>
  <w:footnote w:id="2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إنّي</w:t>
      </w:r>
      <w:r>
        <w:rPr>
          <w:rFonts w:eastAsia="IRNazanin" w:cs="IRNazanin"/>
          <w:b w:val="false"/>
          <w:bCs w:val="false"/>
          <w:i w:val="false"/>
          <w:iCs w:val="false"/>
          <w:color w:val="333333"/>
          <w:sz w:val="20"/>
          <w:szCs w:val="20"/>
          <w:rtl w:val="true"/>
        </w:rPr>
        <w:t>.</w:t>
      </w:r>
    </w:p>
  </w:footnote>
  <w:footnote w:id="2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المظاهر</w:t>
      </w:r>
      <w:r>
        <w:rPr>
          <w:rFonts w:eastAsia="IRNazanin" w:cs="IRNazanin"/>
          <w:b w:val="false"/>
          <w:bCs w:val="false"/>
          <w:i w:val="false"/>
          <w:iCs w:val="false"/>
          <w:color w:val="333333"/>
          <w:sz w:val="20"/>
          <w:szCs w:val="20"/>
          <w:rtl w:val="true"/>
        </w:rPr>
        <w:t>.</w:t>
      </w:r>
    </w:p>
  </w:footnote>
  <w:footnote w:id="2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زيد،و في نسخة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برير</w:t>
      </w:r>
      <w:r>
        <w:rPr>
          <w:rFonts w:eastAsia="IRNazanin" w:cs="IRNazanin"/>
          <w:b w:val="false"/>
          <w:bCs w:val="false"/>
          <w:i w:val="false"/>
          <w:iCs w:val="false"/>
          <w:color w:val="333333"/>
          <w:sz w:val="20"/>
          <w:szCs w:val="20"/>
          <w:rtl w:val="true"/>
        </w:rPr>
        <w:t>.</w:t>
      </w:r>
    </w:p>
  </w:footnote>
  <w:footnote w:id="2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القرى،و ما أثبتناه من المصدر</w:t>
      </w:r>
      <w:r>
        <w:rPr>
          <w:rFonts w:eastAsia="IRNazanin" w:cs="IRNazanin"/>
          <w:b w:val="false"/>
          <w:bCs w:val="false"/>
          <w:i w:val="false"/>
          <w:iCs w:val="false"/>
          <w:color w:val="333333"/>
          <w:sz w:val="20"/>
          <w:szCs w:val="20"/>
          <w:rtl w:val="true"/>
        </w:rPr>
        <w:t>.</w:t>
      </w:r>
    </w:p>
  </w:footnote>
  <w:footnote w:id="2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133/78</w:t>
      </w:r>
      <w:r>
        <w:rPr>
          <w:rFonts w:eastAsia="IRNazanin" w:cs="IRNazanin"/>
          <w:b w:val="false"/>
          <w:bCs w:val="false"/>
          <w:i w:val="false"/>
          <w:iCs w:val="false"/>
          <w:color w:val="333333"/>
          <w:sz w:val="20"/>
          <w:szCs w:val="20"/>
          <w:rtl w:val="true"/>
        </w:rPr>
        <w:t>.</w:t>
      </w:r>
    </w:p>
  </w:footnote>
  <w:footnote w:id="2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2:1188/247</w:t>
      </w:r>
      <w:r>
        <w:rPr>
          <w:rFonts w:eastAsia="IRNazanin" w:cs="IRNazanin"/>
          <w:b w:val="false"/>
          <w:bCs w:val="false"/>
          <w:i w:val="false"/>
          <w:iCs w:val="false"/>
          <w:color w:val="333333"/>
          <w:sz w:val="20"/>
          <w:szCs w:val="20"/>
          <w:rtl w:val="true"/>
        </w:rPr>
        <w:t>.</w:t>
      </w:r>
    </w:p>
  </w:footnote>
  <w:footnote w:id="2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917/182</w:t>
      </w:r>
      <w:r>
        <w:rPr>
          <w:rFonts w:eastAsia="IRNazanin" w:cs="IRNazanin"/>
          <w:b w:val="false"/>
          <w:bCs w:val="false"/>
          <w:i w:val="false"/>
          <w:iCs w:val="false"/>
          <w:color w:val="333333"/>
          <w:sz w:val="20"/>
          <w:szCs w:val="20"/>
          <w:rtl w:val="true"/>
        </w:rPr>
        <w:t>.</w:t>
      </w:r>
    </w:p>
  </w:footnote>
  <w:footnote w:id="2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292/182</w:t>
      </w:r>
      <w:r>
        <w:rPr>
          <w:rFonts w:eastAsia="IRNazanin" w:cs="IRNazanin"/>
          <w:b w:val="false"/>
          <w:bCs w:val="false"/>
          <w:i w:val="false"/>
          <w:iCs w:val="false"/>
          <w:color w:val="333333"/>
          <w:sz w:val="20"/>
          <w:szCs w:val="20"/>
          <w:rtl w:val="true"/>
        </w:rPr>
        <w:t>.</w:t>
      </w:r>
    </w:p>
  </w:footnote>
  <w:footnote w:id="2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43/117</w:t>
      </w:r>
      <w:r>
        <w:rPr>
          <w:rFonts w:eastAsia="IRNazanin" w:cs="IRNazanin"/>
          <w:b w:val="false"/>
          <w:bCs w:val="false"/>
          <w:i w:val="false"/>
          <w:iCs w:val="false"/>
          <w:color w:val="333333"/>
          <w:sz w:val="20"/>
          <w:szCs w:val="20"/>
          <w:rtl w:val="true"/>
        </w:rPr>
        <w:t>.</w:t>
      </w:r>
    </w:p>
  </w:footnote>
  <w:footnote w:id="2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2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368/141</w:t>
      </w:r>
      <w:r>
        <w:rPr>
          <w:rFonts w:eastAsia="IRNazanin" w:cs="IRNazanin"/>
          <w:b w:val="false"/>
          <w:bCs w:val="false"/>
          <w:i w:val="false"/>
          <w:iCs w:val="false"/>
          <w:color w:val="333333"/>
          <w:sz w:val="20"/>
          <w:szCs w:val="20"/>
          <w:rtl w:val="true"/>
        </w:rPr>
        <w:t>.</w:t>
      </w:r>
    </w:p>
  </w:footnote>
  <w:footnote w:id="2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116/172</w:t>
      </w:r>
      <w:r>
        <w:rPr>
          <w:rFonts w:ascii="IRNazanin" w:hAnsi="IRNazanin" w:eastAsia="IRNazanin"/>
          <w:b w:val="false"/>
          <w:b w:val="false"/>
          <w:bCs w:val="false"/>
          <w:i w:val="false"/>
          <w:i w:val="false"/>
          <w:iCs w:val="false"/>
          <w:color w:val="333333"/>
          <w:sz w:val="20"/>
          <w:sz w:val="20"/>
          <w:szCs w:val="20"/>
          <w:rtl w:val="true"/>
        </w:rPr>
        <w:t>،و فيه بدل المعلل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معلل</w:t>
      </w:r>
      <w:r>
        <w:rPr>
          <w:rFonts w:eastAsia="IRNazanin" w:cs="IRNazanin"/>
          <w:b w:val="false"/>
          <w:bCs w:val="false"/>
          <w:i w:val="false"/>
          <w:iCs w:val="false"/>
          <w:color w:val="333333"/>
          <w:sz w:val="20"/>
          <w:szCs w:val="20"/>
          <w:rtl w:val="true"/>
        </w:rPr>
        <w:t>.</w:t>
      </w:r>
    </w:p>
  </w:footnote>
  <w:footnote w:id="2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435/183</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85/14</w:t>
      </w:r>
      <w:r>
        <w:rPr>
          <w:rFonts w:eastAsia="IRNazanin" w:cs="IRNazanin"/>
          <w:b w:val="false"/>
          <w:bCs w:val="false"/>
          <w:i w:val="false"/>
          <w:iCs w:val="false"/>
          <w:color w:val="333333"/>
          <w:sz w:val="20"/>
          <w:szCs w:val="20"/>
          <w:rtl w:val="true"/>
        </w:rPr>
        <w:t>.</w:t>
      </w:r>
    </w:p>
  </w:footnote>
  <w:footnote w:id="2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119/172</w:t>
      </w:r>
      <w:r>
        <w:rPr>
          <w:rFonts w:eastAsia="IRNazanin" w:cs="IRNazanin"/>
          <w:b w:val="false"/>
          <w:bCs w:val="false"/>
          <w:i w:val="false"/>
          <w:iCs w:val="false"/>
          <w:color w:val="333333"/>
          <w:sz w:val="20"/>
          <w:szCs w:val="20"/>
          <w:rtl w:val="true"/>
        </w:rPr>
        <w:t>.</w:t>
      </w:r>
    </w:p>
  </w:footnote>
  <w:footnote w:id="2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379/146</w:t>
      </w:r>
      <w:r>
        <w:rPr>
          <w:rFonts w:eastAsia="IRNazanin" w:cs="IRNazanin"/>
          <w:b w:val="false"/>
          <w:bCs w:val="false"/>
          <w:i w:val="false"/>
          <w:iCs w:val="false"/>
          <w:color w:val="333333"/>
          <w:sz w:val="20"/>
          <w:szCs w:val="20"/>
          <w:rtl w:val="true"/>
        </w:rPr>
        <w:t>.</w:t>
      </w:r>
    </w:p>
  </w:footnote>
  <w:footnote w:id="2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w:t>
      </w:r>
    </w:p>
  </w:footnote>
  <w:footnote w:id="2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1:143/152</w:t>
      </w:r>
      <w:r>
        <w:rPr>
          <w:rFonts w:eastAsia="IRNazanin" w:cs="IRNazanin"/>
          <w:b w:val="false"/>
          <w:bCs w:val="false"/>
          <w:i w:val="false"/>
          <w:iCs w:val="false"/>
          <w:color w:val="333333"/>
          <w:sz w:val="20"/>
          <w:szCs w:val="20"/>
          <w:rtl w:val="true"/>
        </w:rPr>
        <w:t>.</w:t>
      </w:r>
    </w:p>
  </w:footnote>
  <w:footnote w:id="2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239/167</w:t>
      </w:r>
      <w:r>
        <w:rPr>
          <w:rFonts w:eastAsia="IRNazanin" w:cs="IRNazanin"/>
          <w:b w:val="false"/>
          <w:bCs w:val="false"/>
          <w:i w:val="false"/>
          <w:iCs w:val="false"/>
          <w:color w:val="333333"/>
          <w:sz w:val="20"/>
          <w:szCs w:val="20"/>
          <w:rtl w:val="true"/>
        </w:rPr>
        <w:t>.</w:t>
      </w:r>
    </w:p>
  </w:footnote>
  <w:footnote w:id="2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1449/257</w:t>
      </w:r>
      <w:r>
        <w:rPr>
          <w:rFonts w:eastAsia="IRNazanin" w:cs="IRNazanin"/>
          <w:b w:val="false"/>
          <w:bCs w:val="false"/>
          <w:i w:val="false"/>
          <w:iCs w:val="false"/>
          <w:color w:val="333333"/>
          <w:sz w:val="20"/>
          <w:szCs w:val="20"/>
          <w:rtl w:val="true"/>
        </w:rPr>
        <w:t>.</w:t>
      </w:r>
    </w:p>
  </w:footnote>
  <w:footnote w:id="2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438/183</w:t>
      </w:r>
      <w:r>
        <w:rPr>
          <w:rFonts w:eastAsia="IRNazanin" w:cs="IRNazanin"/>
          <w:b w:val="false"/>
          <w:bCs w:val="false"/>
          <w:i w:val="false"/>
          <w:iCs w:val="false"/>
          <w:color w:val="333333"/>
          <w:sz w:val="20"/>
          <w:szCs w:val="20"/>
          <w:rtl w:val="true"/>
        </w:rPr>
        <w:t>.</w:t>
      </w:r>
    </w:p>
  </w:footnote>
  <w:footnote w:id="2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373/144</w:t>
      </w:r>
      <w:r>
        <w:rPr>
          <w:rFonts w:eastAsia="IRNazanin" w:cs="IRNazanin"/>
          <w:b w:val="false"/>
          <w:bCs w:val="false"/>
          <w:i w:val="false"/>
          <w:iCs w:val="false"/>
          <w:color w:val="333333"/>
          <w:sz w:val="20"/>
          <w:szCs w:val="20"/>
          <w:rtl w:val="true"/>
        </w:rPr>
        <w:t>.</w:t>
      </w:r>
    </w:p>
  </w:footnote>
  <w:footnote w:id="2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2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260/65</w:t>
      </w:r>
      <w:r>
        <w:rPr>
          <w:rFonts w:eastAsia="IRNazanin" w:cs="IRNazanin"/>
          <w:b w:val="false"/>
          <w:bCs w:val="false"/>
          <w:i w:val="false"/>
          <w:iCs w:val="false"/>
          <w:color w:val="333333"/>
          <w:sz w:val="20"/>
          <w:szCs w:val="20"/>
          <w:rtl w:val="true"/>
        </w:rPr>
        <w:t>.</w:t>
      </w:r>
    </w:p>
  </w:footnote>
  <w:footnote w:id="2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11/38</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غزية،و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عزية</w:t>
      </w:r>
      <w:r>
        <w:rPr>
          <w:rFonts w:eastAsia="IRNazanin" w:cs="IRNazanin"/>
          <w:b w:val="false"/>
          <w:bCs w:val="false"/>
          <w:i w:val="false"/>
          <w:iCs w:val="false"/>
          <w:color w:val="333333"/>
          <w:sz w:val="20"/>
          <w:szCs w:val="20"/>
          <w:rtl w:val="true"/>
        </w:rPr>
        <w:t>.</w:t>
      </w:r>
    </w:p>
  </w:footnote>
  <w:footnote w:id="2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1:158/153</w:t>
      </w:r>
      <w:r>
        <w:rPr>
          <w:rFonts w:eastAsia="IRNazanin" w:cs="IRNazanin"/>
          <w:b w:val="false"/>
          <w:bCs w:val="false"/>
          <w:i w:val="false"/>
          <w:iCs w:val="false"/>
          <w:color w:val="333333"/>
          <w:sz w:val="20"/>
          <w:szCs w:val="20"/>
          <w:rtl w:val="true"/>
        </w:rPr>
        <w:t>.</w:t>
      </w:r>
    </w:p>
  </w:footnote>
  <w:footnote w:id="2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غزية</w:t>
      </w:r>
      <w:r>
        <w:rPr>
          <w:rFonts w:eastAsia="IRNazanin" w:cs="IRNazanin"/>
          <w:b w:val="false"/>
          <w:bCs w:val="false"/>
          <w:i w:val="false"/>
          <w:iCs w:val="false"/>
          <w:color w:val="333333"/>
          <w:sz w:val="20"/>
          <w:szCs w:val="20"/>
          <w:rtl w:val="true"/>
        </w:rPr>
        <w:t>.</w:t>
      </w:r>
    </w:p>
  </w:footnote>
  <w:footnote w:id="2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346/1</w:t>
      </w:r>
      <w:r>
        <w:rPr>
          <w:rFonts w:ascii="IRNazanin" w:hAnsi="IRNazanin" w:eastAsia="IRNazanin"/>
          <w:b w:val="false"/>
          <w:b w:val="false"/>
          <w:bCs w:val="false"/>
          <w:i w:val="false"/>
          <w:i w:val="false"/>
          <w:iCs w:val="false"/>
          <w:color w:val="333333"/>
          <w:sz w:val="20"/>
          <w:sz w:val="20"/>
          <w:szCs w:val="20"/>
          <w:rtl w:val="true"/>
        </w:rPr>
        <w:t>،و لم يرد فيه ما ذكر،بل ورد بعضه في ترجمة الحارث بن غزية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306/1</w:t>
      </w:r>
      <w:r>
        <w:rPr>
          <w:rFonts w:eastAsia="IRNazanin" w:cs="IRNazanin"/>
          <w:b w:val="false"/>
          <w:bCs w:val="false"/>
          <w:i w:val="false"/>
          <w:iCs w:val="false"/>
          <w:color w:val="333333"/>
          <w:sz w:val="20"/>
          <w:szCs w:val="20"/>
          <w:rtl w:val="true"/>
        </w:rPr>
        <w:t>.</w:t>
      </w:r>
    </w:p>
  </w:footnote>
  <w:footnote w:id="2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247/179</w:t>
      </w:r>
      <w:r>
        <w:rPr>
          <w:rFonts w:ascii="IRNazanin" w:hAnsi="IRNazanin" w:eastAsia="IRNazanin"/>
          <w:b w:val="false"/>
          <w:b w:val="false"/>
          <w:bCs w:val="false"/>
          <w:i w:val="false"/>
          <w:i w:val="false"/>
          <w:iCs w:val="false"/>
          <w:color w:val="333333"/>
          <w:sz w:val="20"/>
          <w:sz w:val="20"/>
          <w:szCs w:val="20"/>
          <w:rtl w:val="true"/>
        </w:rPr>
        <w:t>،و فيه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الكوفي</w:t>
      </w:r>
      <w:r>
        <w:rPr>
          <w:rFonts w:eastAsia="IRNazanin" w:cs="IRNazanin"/>
          <w:b w:val="false"/>
          <w:bCs w:val="false"/>
          <w:i w:val="false"/>
          <w:iCs w:val="false"/>
          <w:color w:val="333333"/>
          <w:sz w:val="20"/>
          <w:szCs w:val="20"/>
          <w:rtl w:val="true"/>
        </w:rPr>
        <w:t>.</w:t>
      </w:r>
    </w:p>
  </w:footnote>
  <w:footnote w:id="2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384/148</w:t>
      </w:r>
      <w:r>
        <w:rPr>
          <w:rFonts w:eastAsia="IRNazanin" w:cs="IRNazanin"/>
          <w:b w:val="false"/>
          <w:bCs w:val="false"/>
          <w:i w:val="false"/>
          <w:iCs w:val="false"/>
          <w:color w:val="333333"/>
          <w:sz w:val="20"/>
          <w:szCs w:val="20"/>
          <w:rtl w:val="true"/>
        </w:rPr>
        <w:t>.</w:t>
      </w:r>
    </w:p>
  </w:footnote>
  <w:footnote w:id="2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764/407</w:t>
      </w:r>
      <w:r>
        <w:rPr>
          <w:rFonts w:eastAsia="IRNazanin" w:cs="IRNazanin"/>
          <w:b w:val="false"/>
          <w:bCs w:val="false"/>
          <w:i w:val="false"/>
          <w:iCs w:val="false"/>
          <w:color w:val="333333"/>
          <w:sz w:val="20"/>
          <w:szCs w:val="20"/>
          <w:rtl w:val="true"/>
        </w:rPr>
        <w:t>.</w:t>
      </w:r>
    </w:p>
  </w:footnote>
  <w:footnote w:id="2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الحسين بن أبي الخطاب</w:t>
      </w:r>
      <w:r>
        <w:rPr>
          <w:rFonts w:eastAsia="IRNazanin" w:cs="IRNazanin"/>
          <w:b w:val="false"/>
          <w:bCs w:val="false"/>
          <w:i w:val="false"/>
          <w:iCs w:val="false"/>
          <w:color w:val="333333"/>
          <w:sz w:val="20"/>
          <w:szCs w:val="20"/>
          <w:rtl w:val="true"/>
        </w:rPr>
        <w:t>.</w:t>
      </w:r>
    </w:p>
  </w:footnote>
  <w:footnote w:id="2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251/63</w:t>
      </w:r>
      <w:r>
        <w:rPr>
          <w:rFonts w:eastAsia="IRNazanin" w:cs="IRNazanin"/>
          <w:b w:val="false"/>
          <w:bCs w:val="false"/>
          <w:i w:val="false"/>
          <w:iCs w:val="false"/>
          <w:color w:val="333333"/>
          <w:sz w:val="20"/>
          <w:szCs w:val="20"/>
          <w:rtl w:val="true"/>
        </w:rPr>
        <w:t>.</w:t>
      </w:r>
    </w:p>
  </w:footnote>
  <w:footnote w:id="2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8:561/373</w:t>
      </w:r>
      <w:r>
        <w:rPr>
          <w:rFonts w:eastAsia="IRNazanin" w:cs="IRNazanin"/>
          <w:b w:val="false"/>
          <w:bCs w:val="false"/>
          <w:i w:val="false"/>
          <w:iCs w:val="false"/>
          <w:color w:val="333333"/>
          <w:sz w:val="20"/>
          <w:szCs w:val="20"/>
          <w:rtl w:val="true"/>
        </w:rPr>
        <w:t>.</w:t>
      </w:r>
    </w:p>
  </w:footnote>
  <w:footnote w:id="2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فيه</w:t>
      </w:r>
      <w:r>
        <w:rPr>
          <w:rFonts w:eastAsia="IRNazanin" w:cs="IRNazanin"/>
          <w:b w:val="false"/>
          <w:bCs w:val="false"/>
          <w:i w:val="false"/>
          <w:iCs w:val="false"/>
          <w:color w:val="333333"/>
          <w:sz w:val="20"/>
          <w:szCs w:val="20"/>
          <w:rtl w:val="true"/>
        </w:rPr>
        <w:t>.</w:t>
      </w:r>
    </w:p>
  </w:footnote>
  <w:footnote w:id="2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،و لم يرد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الكندي الكوفي</w:t>
      </w:r>
      <w:r>
        <w:rPr>
          <w:rFonts w:eastAsia="IRNazanin" w:cs="IRNazanin"/>
          <w:b w:val="false"/>
          <w:bCs w:val="false"/>
          <w:i w:val="false"/>
          <w:iCs w:val="false"/>
          <w:color w:val="333333"/>
          <w:sz w:val="20"/>
          <w:szCs w:val="20"/>
          <w:rtl w:val="true"/>
        </w:rPr>
        <w:t>.</w:t>
      </w:r>
    </w:p>
  </w:footnote>
  <w:footnote w:id="2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2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333/3</w:t>
      </w:r>
      <w:r>
        <w:rPr>
          <w:rFonts w:eastAsia="IRNazanin" w:cs="IRNazanin"/>
          <w:b w:val="false"/>
          <w:bCs w:val="false"/>
          <w:i w:val="false"/>
          <w:iCs w:val="false"/>
          <w:color w:val="333333"/>
          <w:sz w:val="20"/>
          <w:szCs w:val="20"/>
          <w:rtl w:val="true"/>
        </w:rPr>
        <w:t>.</w:t>
      </w:r>
    </w:p>
  </w:footnote>
  <w:footnote w:id="2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124/69</w:t>
      </w:r>
      <w:r>
        <w:rPr>
          <w:rFonts w:eastAsia="IRNazanin" w:cs="IRNazanin"/>
          <w:b w:val="false"/>
          <w:bCs w:val="false"/>
          <w:i w:val="false"/>
          <w:iCs w:val="false"/>
          <w:color w:val="333333"/>
          <w:sz w:val="20"/>
          <w:szCs w:val="20"/>
          <w:rtl w:val="true"/>
        </w:rPr>
        <w:t>.</w:t>
      </w:r>
    </w:p>
  </w:footnote>
  <w:footnote w:id="2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99/49</w:t>
      </w:r>
      <w:r>
        <w:rPr>
          <w:rFonts w:eastAsia="IRNazanin" w:cs="IRNazanin"/>
          <w:b w:val="false"/>
          <w:bCs w:val="false"/>
          <w:i w:val="false"/>
          <w:iCs w:val="false"/>
          <w:color w:val="333333"/>
          <w:sz w:val="20"/>
          <w:szCs w:val="20"/>
          <w:rtl w:val="true"/>
        </w:rPr>
        <w:t>.</w:t>
      </w:r>
    </w:p>
  </w:footnote>
  <w:footnote w:id="2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119/158</w:t>
      </w:r>
      <w:r>
        <w:rPr>
          <w:rFonts w:eastAsia="IRNazanin" w:cs="IRNazanin"/>
          <w:b w:val="false"/>
          <w:bCs w:val="false"/>
          <w:i w:val="false"/>
          <w:iCs w:val="false"/>
          <w:color w:val="333333"/>
          <w:sz w:val="20"/>
          <w:szCs w:val="20"/>
          <w:rtl w:val="true"/>
        </w:rPr>
        <w:t>.</w:t>
      </w:r>
    </w:p>
  </w:footnote>
  <w:footnote w:id="2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441/183</w:t>
      </w:r>
      <w:r>
        <w:rPr>
          <w:rFonts w:eastAsia="IRNazanin" w:cs="IRNazanin"/>
          <w:b w:val="false"/>
          <w:bCs w:val="false"/>
          <w:i w:val="false"/>
          <w:iCs w:val="false"/>
          <w:color w:val="333333"/>
          <w:sz w:val="20"/>
          <w:szCs w:val="20"/>
          <w:rtl w:val="true"/>
        </w:rPr>
        <w:t>.</w:t>
      </w:r>
    </w:p>
  </w:footnote>
  <w:footnote w:id="2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915/182</w:t>
      </w:r>
      <w:r>
        <w:rPr>
          <w:rFonts w:eastAsia="IRNazanin" w:cs="IRNazanin"/>
          <w:b w:val="false"/>
          <w:bCs w:val="false"/>
          <w:i w:val="false"/>
          <w:iCs w:val="false"/>
          <w:color w:val="333333"/>
          <w:sz w:val="20"/>
          <w:szCs w:val="20"/>
          <w:rtl w:val="true"/>
        </w:rPr>
        <w:t>.</w:t>
      </w:r>
    </w:p>
  </w:footnote>
  <w:footnote w:id="2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 الحسن و الحسين</w:t>
      </w:r>
      <w:r>
        <w:rPr>
          <w:rFonts w:eastAsia="IRNazanin" w:cs="IRNazanin"/>
          <w:b w:val="false"/>
          <w:bCs w:val="false"/>
          <w:i w:val="false"/>
          <w:iCs w:val="false"/>
          <w:color w:val="333333"/>
          <w:sz w:val="20"/>
          <w:szCs w:val="20"/>
          <w:rtl w:val="true"/>
        </w:rPr>
        <w:t>.</w:t>
      </w:r>
    </w:p>
  </w:footnote>
  <w:footnote w:id="2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w:t>
      </w:r>
    </w:p>
  </w:footnote>
  <w:footnote w:id="2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385/148</w:t>
      </w:r>
      <w:r>
        <w:rPr>
          <w:rFonts w:eastAsia="IRNazanin" w:cs="IRNazanin"/>
          <w:b w:val="false"/>
          <w:bCs w:val="false"/>
          <w:i w:val="false"/>
          <w:iCs w:val="false"/>
          <w:color w:val="333333"/>
          <w:sz w:val="20"/>
          <w:szCs w:val="20"/>
          <w:rtl w:val="true"/>
        </w:rPr>
        <w:t>.</w:t>
      </w:r>
    </w:p>
  </w:footnote>
  <w:footnote w:id="2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252/63</w:t>
      </w:r>
      <w:r>
        <w:rPr>
          <w:rFonts w:eastAsia="IRNazanin" w:cs="IRNazanin"/>
          <w:b w:val="false"/>
          <w:bCs w:val="false"/>
          <w:i w:val="false"/>
          <w:iCs w:val="false"/>
          <w:color w:val="333333"/>
          <w:sz w:val="20"/>
          <w:szCs w:val="20"/>
          <w:rtl w:val="true"/>
        </w:rPr>
        <w:t>.</w:t>
      </w:r>
    </w:p>
  </w:footnote>
  <w:footnote w:id="2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276/181</w:t>
      </w:r>
      <w:r>
        <w:rPr>
          <w:rFonts w:eastAsia="IRNazanin" w:cs="IRNazanin"/>
          <w:b w:val="false"/>
          <w:bCs w:val="false"/>
          <w:i w:val="false"/>
          <w:iCs w:val="false"/>
          <w:color w:val="333333"/>
          <w:sz w:val="20"/>
          <w:szCs w:val="20"/>
          <w:rtl w:val="true"/>
        </w:rPr>
        <w:t>.</w:t>
      </w:r>
    </w:p>
  </w:footnote>
  <w:footnote w:id="2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2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388/70</w:t>
      </w:r>
      <w:r>
        <w:rPr>
          <w:rFonts w:ascii="IRNazanin" w:hAnsi="IRNazanin" w:eastAsia="IRNazanin"/>
          <w:b w:val="false"/>
          <w:b w:val="false"/>
          <w:bCs w:val="false"/>
          <w:i w:val="false"/>
          <w:i w:val="false"/>
          <w:iCs w:val="false"/>
          <w:color w:val="333333"/>
          <w:sz w:val="20"/>
          <w:sz w:val="20"/>
          <w:szCs w:val="20"/>
          <w:rtl w:val="true"/>
        </w:rPr>
        <w:t>،و في المصادر الثلاثة ورد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أسيد</w:t>
      </w:r>
      <w:r>
        <w:rPr>
          <w:rFonts w:eastAsia="IRNazanin" w:cs="IRNazanin"/>
          <w:b w:val="false"/>
          <w:bCs w:val="false"/>
          <w:i w:val="false"/>
          <w:iCs w:val="false"/>
          <w:color w:val="333333"/>
          <w:sz w:val="20"/>
          <w:szCs w:val="20"/>
          <w:rtl w:val="true"/>
        </w:rPr>
        <w:t>.</w:t>
      </w:r>
    </w:p>
  </w:footnote>
  <w:footnote w:id="2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w:t>
      </w:r>
    </w:p>
  </w:footnote>
  <w:footnote w:id="2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ابن داود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سريحة و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سرعة</w:t>
      </w:r>
      <w:r>
        <w:rPr>
          <w:rFonts w:eastAsia="IRNazanin" w:cs="IRNazanin"/>
          <w:b w:val="false"/>
          <w:bCs w:val="false"/>
          <w:i w:val="false"/>
          <w:iCs w:val="false"/>
          <w:color w:val="333333"/>
          <w:sz w:val="20"/>
          <w:szCs w:val="20"/>
          <w:rtl w:val="true"/>
        </w:rPr>
        <w:t>.</w:t>
      </w:r>
    </w:p>
  </w:footnote>
  <w:footnote w:id="2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سرعة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ترد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87/2</w:t>
      </w:r>
      <w:r>
        <w:rPr>
          <w:rFonts w:ascii="IRNazanin" w:hAnsi="IRNazanin" w:eastAsia="IRNazanin"/>
          <w:b w:val="false"/>
          <w:b w:val="false"/>
          <w:bCs w:val="false"/>
          <w:i w:val="false"/>
          <w:i w:val="false"/>
          <w:iCs w:val="false"/>
          <w:color w:val="333333"/>
          <w:sz w:val="20"/>
          <w:sz w:val="20"/>
          <w:szCs w:val="20"/>
          <w:rtl w:val="true"/>
        </w:rPr>
        <w:t>،هامش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181/15691</w:t>
      </w:r>
      <w:r>
        <w:rPr>
          <w:rFonts w:eastAsia="IRNazanin" w:cs="IRNazanin"/>
          <w:b w:val="false"/>
          <w:bCs w:val="false"/>
          <w:i w:val="false"/>
          <w:iCs w:val="false"/>
          <w:color w:val="333333"/>
          <w:sz w:val="20"/>
          <w:szCs w:val="20"/>
          <w:rtl w:val="true"/>
        </w:rPr>
        <w:t>.</w:t>
      </w:r>
    </w:p>
  </w:footnote>
  <w:footnote w:id="2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443/184</w:t>
      </w:r>
      <w:r>
        <w:rPr>
          <w:rFonts w:eastAsia="IRNazanin" w:cs="IRNazanin"/>
          <w:b w:val="false"/>
          <w:bCs w:val="false"/>
          <w:i w:val="false"/>
          <w:iCs w:val="false"/>
          <w:color w:val="333333"/>
          <w:sz w:val="20"/>
          <w:szCs w:val="20"/>
          <w:rtl w:val="true"/>
        </w:rPr>
        <w:t>.</w:t>
      </w:r>
    </w:p>
  </w:footnote>
  <w:footnote w:id="2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6/219</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السبعي الهمداني كوفي،يعرف حديثه و ينكر</w:t>
      </w:r>
      <w:r>
        <w:rPr>
          <w:rFonts w:eastAsia="IRNazanin" w:cs="IRNazanin"/>
          <w:b w:val="false"/>
          <w:bCs w:val="false"/>
          <w:i w:val="false"/>
          <w:iCs w:val="false"/>
          <w:color w:val="333333"/>
          <w:sz w:val="20"/>
          <w:szCs w:val="20"/>
          <w:rtl w:val="true"/>
        </w:rPr>
        <w:t>.</w:t>
      </w:r>
    </w:p>
  </w:footnote>
  <w:footnote w:id="2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110/236</w:t>
      </w:r>
      <w:r>
        <w:rPr>
          <w:rFonts w:eastAsia="IRNazanin" w:cs="IRNazanin"/>
          <w:b w:val="false"/>
          <w:bCs w:val="false"/>
          <w:i w:val="false"/>
          <w:iCs w:val="false"/>
          <w:color w:val="333333"/>
          <w:sz w:val="20"/>
          <w:szCs w:val="20"/>
          <w:rtl w:val="true"/>
        </w:rPr>
        <w:t>.</w:t>
      </w:r>
    </w:p>
  </w:footnote>
  <w:footnote w:id="2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حرف الحاء</w:t>
      </w:r>
      <w:r>
        <w:rPr>
          <w:rFonts w:eastAsia="IRNazanin" w:cs="IRNazanin"/>
          <w:b w:val="false"/>
          <w:bCs w:val="false"/>
          <w:i w:val="false"/>
          <w:iCs w:val="false"/>
          <w:color w:val="333333"/>
          <w:sz w:val="20"/>
          <w:szCs w:val="20"/>
          <w:rtl w:val="true"/>
        </w:rPr>
        <w:t>.</w:t>
      </w:r>
    </w:p>
  </w:footnote>
  <w:footnote w:id="2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537/86</w:t>
      </w:r>
      <w:r>
        <w:rPr>
          <w:rFonts w:eastAsia="IRNazanin" w:cs="IRNazanin"/>
          <w:b w:val="false"/>
          <w:bCs w:val="false"/>
          <w:i w:val="false"/>
          <w:iCs w:val="false"/>
          <w:color w:val="333333"/>
          <w:sz w:val="20"/>
          <w:szCs w:val="20"/>
          <w:rtl w:val="true"/>
        </w:rPr>
        <w:t>.</w:t>
      </w:r>
    </w:p>
  </w:footnote>
  <w:footnote w:id="2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10/121</w:t>
      </w:r>
      <w:r>
        <w:rPr>
          <w:rFonts w:eastAsia="IRNazanin" w:cs="IRNazanin"/>
          <w:b w:val="false"/>
          <w:bCs w:val="false"/>
          <w:i w:val="false"/>
          <w:iCs w:val="false"/>
          <w:color w:val="333333"/>
          <w:sz w:val="20"/>
          <w:szCs w:val="20"/>
          <w:rtl w:val="true"/>
        </w:rPr>
        <w:t>.</w:t>
      </w:r>
    </w:p>
  </w:footnote>
  <w:footnote w:id="2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341/133</w:t>
      </w:r>
      <w:r>
        <w:rPr>
          <w:rFonts w:eastAsia="IRNazanin" w:cs="IRNazanin"/>
          <w:b w:val="false"/>
          <w:bCs w:val="false"/>
          <w:i w:val="false"/>
          <w:iCs w:val="false"/>
          <w:color w:val="333333"/>
          <w:sz w:val="20"/>
          <w:szCs w:val="20"/>
          <w:rtl w:val="true"/>
        </w:rPr>
        <w:t>.</w:t>
      </w:r>
    </w:p>
  </w:footnote>
  <w:footnote w:id="2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239/60</w:t>
      </w:r>
      <w:r>
        <w:rPr>
          <w:rFonts w:eastAsia="IRNazanin" w:cs="IRNazanin"/>
          <w:b w:val="false"/>
          <w:bCs w:val="false"/>
          <w:i w:val="false"/>
          <w:iCs w:val="false"/>
          <w:color w:val="333333"/>
          <w:sz w:val="20"/>
          <w:szCs w:val="20"/>
          <w:rtl w:val="true"/>
        </w:rPr>
        <w:t>.</w:t>
      </w:r>
    </w:p>
  </w:footnote>
  <w:footnote w:id="2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251/180</w:t>
      </w:r>
      <w:r>
        <w:rPr>
          <w:rFonts w:eastAsia="IRNazanin" w:cs="IRNazanin"/>
          <w:b w:val="false"/>
          <w:bCs w:val="false"/>
          <w:i w:val="false"/>
          <w:iCs w:val="false"/>
          <w:color w:val="333333"/>
          <w:sz w:val="20"/>
          <w:szCs w:val="20"/>
          <w:rtl w:val="true"/>
        </w:rPr>
        <w:t>.</w:t>
      </w:r>
    </w:p>
  </w:footnote>
  <w:footnote w:id="2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هذه الأوصاف في مجمع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الغضائري</w:t>
      </w:r>
      <w:r>
        <w:rPr>
          <w:rFonts w:eastAsia="IRNazanin" w:cs="IRNazanin"/>
          <w:b w:val="false"/>
          <w:bCs w:val="false"/>
          <w:i w:val="false"/>
          <w:iCs w:val="false"/>
          <w:color w:val="333333"/>
          <w:sz w:val="20"/>
          <w:szCs w:val="20"/>
          <w:rtl w:val="true"/>
        </w:rPr>
        <w:t>.</w:t>
      </w:r>
    </w:p>
  </w:footnote>
  <w:footnote w:id="2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637/203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حميد بن شعيب السبيعي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ضعيف</w:t>
      </w:r>
      <w:r>
        <w:rPr>
          <w:rFonts w:eastAsia="IRNazanin" w:cs="IRNazanin"/>
          <w:b w:val="false"/>
          <w:bCs w:val="false"/>
          <w:i w:val="false"/>
          <w:iCs w:val="false"/>
          <w:color w:val="333333"/>
          <w:sz w:val="20"/>
          <w:szCs w:val="20"/>
          <w:rtl w:val="true"/>
        </w:rPr>
        <w:t>.</w:t>
      </w:r>
    </w:p>
  </w:footnote>
  <w:footnote w:id="2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239/179</w:t>
      </w:r>
      <w:r>
        <w:rPr>
          <w:rFonts w:eastAsia="IRNazanin" w:cs="IRNazanin"/>
          <w:b w:val="false"/>
          <w:bCs w:val="false"/>
          <w:i w:val="false"/>
          <w:iCs w:val="false"/>
          <w:color w:val="333333"/>
          <w:sz w:val="20"/>
          <w:szCs w:val="20"/>
          <w:rtl w:val="true"/>
        </w:rPr>
        <w:t>.</w:t>
      </w:r>
    </w:p>
  </w:footnote>
  <w:footnote w:id="2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54/119</w:t>
      </w:r>
      <w:r>
        <w:rPr>
          <w:rFonts w:eastAsia="IRNazanin" w:cs="IRNazanin"/>
          <w:b w:val="false"/>
          <w:bCs w:val="false"/>
          <w:i w:val="false"/>
          <w:iCs w:val="false"/>
          <w:color w:val="333333"/>
          <w:sz w:val="20"/>
          <w:szCs w:val="20"/>
          <w:rtl w:val="true"/>
        </w:rPr>
        <w:t>.</w:t>
      </w:r>
    </w:p>
  </w:footnote>
  <w:footnote w:id="2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w:t>
      </w:r>
      <w:r>
        <w:rPr>
          <w:rFonts w:eastAsia="IRNazanin" w:cs="IRNazanin"/>
          <w:b w:val="false"/>
          <w:bCs w:val="false"/>
          <w:i w:val="false"/>
          <w:iCs w:val="false"/>
          <w:color w:val="333333"/>
          <w:sz w:val="20"/>
          <w:szCs w:val="20"/>
          <w:rtl w:val="true"/>
        </w:rPr>
        <w:t>.</w:t>
      </w:r>
    </w:p>
  </w:footnote>
  <w:footnote w:id="2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383/147</w:t>
      </w:r>
      <w:r>
        <w:rPr>
          <w:rFonts w:eastAsia="IRNazanin" w:cs="IRNazanin"/>
          <w:b w:val="false"/>
          <w:bCs w:val="false"/>
          <w:i w:val="false"/>
          <w:iCs w:val="false"/>
          <w:color w:val="333333"/>
          <w:sz w:val="20"/>
          <w:szCs w:val="20"/>
          <w:rtl w:val="true"/>
        </w:rPr>
        <w:t>.</w:t>
      </w:r>
    </w:p>
  </w:footnote>
  <w:footnote w:id="2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سلمة</w:t>
      </w:r>
      <w:r>
        <w:rPr>
          <w:rFonts w:eastAsia="IRNazanin" w:cs="IRNazanin"/>
          <w:b w:val="false"/>
          <w:bCs w:val="false"/>
          <w:i w:val="false"/>
          <w:iCs w:val="false"/>
          <w:color w:val="333333"/>
          <w:sz w:val="20"/>
          <w:szCs w:val="20"/>
          <w:rtl w:val="true"/>
        </w:rPr>
        <w:t>.</w:t>
      </w:r>
    </w:p>
  </w:footnote>
  <w:footnote w:id="2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نصير</w:t>
      </w:r>
      <w:r>
        <w:rPr>
          <w:rFonts w:eastAsia="IRNazanin" w:cs="IRNazanin"/>
          <w:b w:val="false"/>
          <w:bCs w:val="false"/>
          <w:i w:val="false"/>
          <w:iCs w:val="false"/>
          <w:color w:val="333333"/>
          <w:sz w:val="20"/>
          <w:szCs w:val="20"/>
          <w:rtl w:val="true"/>
        </w:rPr>
        <w:t>.</w:t>
      </w:r>
    </w:p>
  </w:footnote>
  <w:footnote w:id="2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 بن البقباق</w:t>
      </w:r>
      <w:r>
        <w:rPr>
          <w:rFonts w:eastAsia="IRNazanin" w:cs="IRNazanin"/>
          <w:b w:val="false"/>
          <w:bCs w:val="false"/>
          <w:i w:val="false"/>
          <w:iCs w:val="false"/>
          <w:color w:val="333333"/>
          <w:sz w:val="20"/>
          <w:szCs w:val="20"/>
          <w:rtl w:val="true"/>
        </w:rPr>
        <w:t>.</w:t>
      </w:r>
    </w:p>
  </w:footnote>
  <w:footnote w:id="2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فعاده</w:t>
      </w:r>
      <w:r>
        <w:rPr>
          <w:rFonts w:eastAsia="IRNazanin" w:cs="IRNazanin"/>
          <w:b w:val="false"/>
          <w:bCs w:val="false"/>
          <w:i w:val="false"/>
          <w:iCs w:val="false"/>
          <w:color w:val="333333"/>
          <w:sz w:val="20"/>
          <w:szCs w:val="20"/>
          <w:rtl w:val="true"/>
        </w:rPr>
        <w:t>.</w:t>
      </w:r>
    </w:p>
  </w:footnote>
  <w:footnote w:id="2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ذنوبه</w:t>
      </w:r>
      <w:r>
        <w:rPr>
          <w:rFonts w:eastAsia="IRNazanin" w:cs="IRNazanin"/>
          <w:b w:val="false"/>
          <w:bCs w:val="false"/>
          <w:i w:val="false"/>
          <w:iCs w:val="false"/>
          <w:color w:val="333333"/>
          <w:sz w:val="20"/>
          <w:szCs w:val="20"/>
          <w:rtl w:val="true"/>
        </w:rPr>
        <w:t>.</w:t>
      </w:r>
    </w:p>
  </w:footnote>
  <w:footnote w:id="2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w:t>
      </w:r>
    </w:p>
  </w:footnote>
  <w:footnote w:id="2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615/336</w:t>
      </w:r>
      <w:r>
        <w:rPr>
          <w:rFonts w:eastAsia="IRNazanin" w:cs="IRNazanin"/>
          <w:b w:val="false"/>
          <w:bCs w:val="false"/>
          <w:i w:val="false"/>
          <w:iCs w:val="false"/>
          <w:color w:val="333333"/>
          <w:sz w:val="20"/>
          <w:szCs w:val="20"/>
          <w:rtl w:val="true"/>
        </w:rPr>
        <w:t>.</w:t>
      </w:r>
    </w:p>
  </w:footnote>
  <w:footnote w:id="2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261/65</w:t>
      </w:r>
      <w:r>
        <w:rPr>
          <w:rFonts w:eastAsia="IRNazanin" w:cs="IRNazanin"/>
          <w:b w:val="false"/>
          <w:bCs w:val="false"/>
          <w:i w:val="false"/>
          <w:iCs w:val="false"/>
          <w:color w:val="333333"/>
          <w:sz w:val="20"/>
          <w:szCs w:val="20"/>
          <w:rtl w:val="true"/>
        </w:rPr>
        <w:t>.</w:t>
      </w:r>
    </w:p>
  </w:footnote>
  <w:footnote w:id="2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260/65</w:t>
      </w:r>
      <w:r>
        <w:rPr>
          <w:rFonts w:eastAsia="IRNazanin" w:cs="IRNazanin"/>
          <w:b w:val="false"/>
          <w:bCs w:val="false"/>
          <w:i w:val="false"/>
          <w:iCs w:val="false"/>
          <w:color w:val="333333"/>
          <w:sz w:val="20"/>
          <w:szCs w:val="20"/>
          <w:rtl w:val="true"/>
        </w:rPr>
        <w:t>.</w:t>
      </w:r>
    </w:p>
  </w:footnote>
  <w:footnote w:id="2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22/141</w:t>
      </w:r>
      <w:r>
        <w:rPr>
          <w:rFonts w:eastAsia="IRNazanin" w:cs="IRNazanin"/>
          <w:b w:val="false"/>
          <w:bCs w:val="false"/>
          <w:i w:val="false"/>
          <w:iCs w:val="false"/>
          <w:color w:val="333333"/>
          <w:sz w:val="20"/>
          <w:szCs w:val="20"/>
          <w:rtl w:val="true"/>
        </w:rPr>
        <w:t>.</w:t>
      </w:r>
    </w:p>
  </w:footnote>
  <w:footnote w:id="2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إلى أوائل ترجمة حسّان بن ثابت ساقط من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4:482/168</w:t>
      </w:r>
      <w:r>
        <w:rPr>
          <w:rFonts w:eastAsia="IRNazanin" w:cs="IRNazanin"/>
          <w:b w:val="false"/>
          <w:bCs w:val="false"/>
          <w:i w:val="false"/>
          <w:iCs w:val="false"/>
          <w:color w:val="333333"/>
          <w:sz w:val="20"/>
          <w:szCs w:val="20"/>
          <w:rtl w:val="true"/>
        </w:rPr>
        <w:t>.</w:t>
      </w:r>
    </w:p>
  </w:footnote>
  <w:footnote w:id="2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في،لم ترد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229/62</w:t>
      </w:r>
      <w:r>
        <w:rPr>
          <w:rFonts w:eastAsia="IRNazanin" w:cs="IRNazanin"/>
          <w:b w:val="false"/>
          <w:bCs w:val="false"/>
          <w:i w:val="false"/>
          <w:iCs w:val="false"/>
          <w:color w:val="333333"/>
          <w:sz w:val="20"/>
          <w:szCs w:val="20"/>
          <w:rtl w:val="true"/>
        </w:rPr>
        <w:t>.</w:t>
      </w:r>
    </w:p>
  </w:footnote>
  <w:footnote w:id="2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444/184</w:t>
      </w:r>
      <w:r>
        <w:rPr>
          <w:rFonts w:eastAsia="IRNazanin" w:cs="IRNazanin"/>
          <w:b w:val="false"/>
          <w:bCs w:val="false"/>
          <w:i w:val="false"/>
          <w:iCs w:val="false"/>
          <w:color w:val="333333"/>
          <w:sz w:val="20"/>
          <w:szCs w:val="20"/>
          <w:rtl w:val="true"/>
        </w:rPr>
        <w:t>.</w:t>
      </w:r>
    </w:p>
  </w:footnote>
  <w:footnote w:id="2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2:470/110</w:t>
      </w:r>
      <w:r>
        <w:rPr>
          <w:rFonts w:eastAsia="IRNazanin" w:cs="IRNazanin"/>
          <w:b w:val="false"/>
          <w:bCs w:val="false"/>
          <w:i w:val="false"/>
          <w:iCs w:val="false"/>
          <w:color w:val="333333"/>
          <w:sz w:val="20"/>
          <w:szCs w:val="20"/>
          <w:rtl w:val="true"/>
        </w:rPr>
        <w:t>.</w:t>
      </w:r>
    </w:p>
  </w:footnote>
  <w:footnote w:id="2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اليماني</w:t>
      </w:r>
      <w:r>
        <w:rPr>
          <w:rFonts w:eastAsia="IRNazanin" w:cs="IRNazanin"/>
          <w:b w:val="false"/>
          <w:bCs w:val="false"/>
          <w:i w:val="false"/>
          <w:iCs w:val="false"/>
          <w:color w:val="333333"/>
          <w:sz w:val="20"/>
          <w:szCs w:val="20"/>
          <w:rtl w:val="true"/>
        </w:rPr>
        <w:t>.</w:t>
      </w:r>
    </w:p>
  </w:footnote>
  <w:footnote w:id="2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2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خرداد</w:t>
      </w:r>
      <w:r>
        <w:rPr>
          <w:rFonts w:eastAsia="IRNazanin" w:cs="IRNazanin"/>
          <w:b w:val="false"/>
          <w:bCs w:val="false"/>
          <w:i w:val="false"/>
          <w:iCs w:val="false"/>
          <w:color w:val="333333"/>
          <w:sz w:val="20"/>
          <w:szCs w:val="20"/>
          <w:rtl w:val="true"/>
        </w:rPr>
        <w:t>.</w:t>
      </w:r>
    </w:p>
  </w:footnote>
  <w:footnote w:id="2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w:t>
      </w:r>
      <w:r>
        <w:rPr>
          <w:rFonts w:eastAsia="IRNazanin" w:cs="IRNazanin"/>
          <w:b w:val="false"/>
          <w:bCs w:val="false"/>
          <w:i w:val="false"/>
          <w:iCs w:val="false"/>
          <w:color w:val="333333"/>
          <w:sz w:val="20"/>
          <w:szCs w:val="20"/>
          <w:rtl w:val="true"/>
        </w:rPr>
        <w:t>.</w:t>
      </w:r>
    </w:p>
  </w:footnote>
  <w:footnote w:id="2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الحسن علي بن الحسن بن علي بن فضّال</w:t>
      </w:r>
      <w:r>
        <w:rPr>
          <w:rFonts w:eastAsia="IRNazanin" w:cs="IRNazanin"/>
          <w:b w:val="false"/>
          <w:bCs w:val="false"/>
          <w:i w:val="false"/>
          <w:iCs w:val="false"/>
          <w:color w:val="333333"/>
          <w:sz w:val="20"/>
          <w:szCs w:val="20"/>
          <w:rtl w:val="true"/>
        </w:rPr>
        <w:t>.</w:t>
      </w:r>
    </w:p>
  </w:footnote>
  <w:footnote w:id="2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ظلما</w:t>
      </w:r>
      <w:r>
        <w:rPr>
          <w:rFonts w:eastAsia="IRNazanin" w:cs="IRNazanin"/>
          <w:b w:val="false"/>
          <w:bCs w:val="false"/>
          <w:i w:val="false"/>
          <w:iCs w:val="false"/>
          <w:color w:val="333333"/>
          <w:sz w:val="20"/>
          <w:szCs w:val="20"/>
          <w:rtl w:val="true"/>
        </w:rPr>
        <w:t>.</w:t>
      </w:r>
    </w:p>
  </w:footnote>
  <w:footnote w:id="2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الحديث</w:t>
      </w:r>
      <w:r>
        <w:rPr>
          <w:rFonts w:eastAsia="IRNazanin" w:cs="IRNazanin"/>
          <w:b w:val="false"/>
          <w:bCs w:val="false"/>
          <w:i w:val="false"/>
          <w:iCs w:val="false"/>
          <w:color w:val="333333"/>
          <w:sz w:val="20"/>
          <w:szCs w:val="20"/>
          <w:rtl w:val="true"/>
        </w:rPr>
        <w:t>.</w:t>
      </w:r>
    </w:p>
  </w:footnote>
  <w:footnote w:id="2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72/36</w:t>
      </w:r>
      <w:r>
        <w:rPr>
          <w:rFonts w:eastAsia="IRNazanin" w:cs="IRNazanin"/>
          <w:b w:val="false"/>
          <w:bCs w:val="false"/>
          <w:i w:val="false"/>
          <w:iCs w:val="false"/>
          <w:color w:val="333333"/>
          <w:sz w:val="20"/>
          <w:szCs w:val="20"/>
          <w:rtl w:val="true"/>
        </w:rPr>
        <w:t>.</w:t>
      </w:r>
    </w:p>
  </w:footnote>
  <w:footnote w:id="2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ركنا،و في نسخة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زكيّا</w:t>
      </w:r>
      <w:r>
        <w:rPr>
          <w:rFonts w:eastAsia="IRNazanin" w:cs="IRNazanin"/>
          <w:b w:val="false"/>
          <w:bCs w:val="false"/>
          <w:i w:val="false"/>
          <w:iCs w:val="false"/>
          <w:color w:val="333333"/>
          <w:sz w:val="20"/>
          <w:szCs w:val="20"/>
          <w:rtl w:val="true"/>
        </w:rPr>
        <w:t>.</w:t>
      </w:r>
    </w:p>
  </w:footnote>
  <w:footnote w:id="2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78/38</w:t>
      </w:r>
      <w:r>
        <w:rPr>
          <w:rFonts w:eastAsia="IRNazanin" w:cs="IRNazanin"/>
          <w:b w:val="false"/>
          <w:bCs w:val="false"/>
          <w:i w:val="false"/>
          <w:iCs w:val="false"/>
          <w:color w:val="333333"/>
          <w:sz w:val="20"/>
          <w:szCs w:val="20"/>
          <w:rtl w:val="true"/>
        </w:rPr>
        <w:t>.</w:t>
      </w:r>
    </w:p>
  </w:footnote>
  <w:footnote w:id="2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230/63</w:t>
      </w:r>
      <w:r>
        <w:rPr>
          <w:rFonts w:eastAsia="IRNazanin" w:cs="IRNazanin"/>
          <w:b w:val="false"/>
          <w:bCs w:val="false"/>
          <w:i w:val="false"/>
          <w:iCs w:val="false"/>
          <w:color w:val="333333"/>
          <w:sz w:val="20"/>
          <w:szCs w:val="20"/>
          <w:rtl w:val="true"/>
        </w:rPr>
        <w:t>.</w:t>
      </w:r>
    </w:p>
  </w:footnote>
  <w:footnote w:id="2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445/184</w:t>
      </w:r>
      <w:r>
        <w:rPr>
          <w:rFonts w:eastAsia="IRNazanin" w:cs="IRNazanin"/>
          <w:b w:val="false"/>
          <w:bCs w:val="false"/>
          <w:i w:val="false"/>
          <w:iCs w:val="false"/>
          <w:color w:val="333333"/>
          <w:sz w:val="20"/>
          <w:szCs w:val="20"/>
          <w:rtl w:val="true"/>
        </w:rPr>
        <w:t>.</w:t>
      </w:r>
    </w:p>
  </w:footnote>
  <w:footnote w:id="2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2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أتى</w:t>
      </w:r>
      <w:r>
        <w:rPr>
          <w:rFonts w:eastAsia="IRNazanin" w:cs="IRNazanin"/>
          <w:b w:val="false"/>
          <w:bCs w:val="false"/>
          <w:i w:val="false"/>
          <w:iCs w:val="false"/>
          <w:color w:val="333333"/>
          <w:sz w:val="20"/>
          <w:szCs w:val="20"/>
          <w:rtl w:val="true"/>
        </w:rPr>
        <w:t>.</w:t>
      </w:r>
    </w:p>
  </w:footnote>
  <w:footnote w:id="2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فارسيّة بمعنى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منديل</w:t>
      </w:r>
      <w:r>
        <w:rPr>
          <w:rFonts w:eastAsia="IRNazanin" w:cs="IRNazanin"/>
          <w:b w:val="false"/>
          <w:bCs w:val="false"/>
          <w:i w:val="false"/>
          <w:iCs w:val="false"/>
          <w:color w:val="333333"/>
          <w:sz w:val="20"/>
          <w:szCs w:val="20"/>
          <w:rtl w:val="true"/>
        </w:rPr>
        <w:t>.</w:t>
      </w:r>
    </w:p>
  </w:footnote>
  <w:footnote w:id="2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النعمانية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265/3</w:t>
      </w:r>
      <w:r>
        <w:rPr>
          <w:rFonts w:eastAsia="IRNazanin" w:cs="IRNazanin"/>
          <w:b w:val="false"/>
          <w:bCs w:val="false"/>
          <w:i w:val="false"/>
          <w:iCs w:val="false"/>
          <w:color w:val="333333"/>
          <w:sz w:val="20"/>
          <w:szCs w:val="20"/>
          <w:rtl w:val="true"/>
        </w:rPr>
        <w:t>.</w:t>
      </w:r>
    </w:p>
  </w:footnote>
  <w:footnote w:id="2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386/148</w:t>
      </w:r>
      <w:r>
        <w:rPr>
          <w:rFonts w:eastAsia="IRNazanin" w:cs="IRNazanin"/>
          <w:b w:val="false"/>
          <w:bCs w:val="false"/>
          <w:i w:val="false"/>
          <w:iCs w:val="false"/>
          <w:color w:val="333333"/>
          <w:sz w:val="20"/>
          <w:szCs w:val="20"/>
          <w:rtl w:val="true"/>
        </w:rPr>
        <w:t>.</w:t>
      </w:r>
    </w:p>
  </w:footnote>
  <w:footnote w:id="2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84/40</w:t>
      </w:r>
      <w:r>
        <w:rPr>
          <w:rFonts w:eastAsia="IRNazanin" w:cs="IRNazanin"/>
          <w:b w:val="false"/>
          <w:bCs w:val="false"/>
          <w:i w:val="false"/>
          <w:iCs w:val="false"/>
          <w:color w:val="333333"/>
          <w:sz w:val="20"/>
          <w:szCs w:val="20"/>
          <w:rtl w:val="true"/>
        </w:rPr>
        <w:t>.</w:t>
      </w:r>
    </w:p>
  </w:footnote>
  <w:footnote w:id="2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3/217</w:t>
      </w:r>
      <w:r>
        <w:rPr>
          <w:rFonts w:eastAsia="IRNazanin" w:cs="IRNazanin"/>
          <w:b w:val="false"/>
          <w:bCs w:val="false"/>
          <w:i w:val="false"/>
          <w:iCs w:val="false"/>
          <w:color w:val="333333"/>
          <w:sz w:val="20"/>
          <w:szCs w:val="20"/>
          <w:rtl w:val="true"/>
        </w:rPr>
        <w:t>.</w:t>
      </w:r>
    </w:p>
  </w:footnote>
  <w:footnote w:id="2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1445/256</w:t>
      </w:r>
      <w:r>
        <w:rPr>
          <w:rFonts w:eastAsia="IRNazanin" w:cs="IRNazanin"/>
          <w:b w:val="false"/>
          <w:bCs w:val="false"/>
          <w:i w:val="false"/>
          <w:iCs w:val="false"/>
          <w:color w:val="333333"/>
          <w:sz w:val="20"/>
          <w:szCs w:val="20"/>
          <w:rtl w:val="true"/>
        </w:rPr>
        <w:t>.</w:t>
      </w:r>
    </w:p>
  </w:footnote>
  <w:footnote w:id="2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447/184</w:t>
      </w:r>
      <w:r>
        <w:rPr>
          <w:rFonts w:eastAsia="IRNazanin" w:cs="IRNazanin"/>
          <w:b w:val="false"/>
          <w:bCs w:val="false"/>
          <w:i w:val="false"/>
          <w:iCs w:val="false"/>
          <w:color w:val="333333"/>
          <w:sz w:val="20"/>
          <w:szCs w:val="20"/>
          <w:rtl w:val="true"/>
        </w:rPr>
        <w:t>.</w:t>
      </w:r>
    </w:p>
  </w:footnote>
  <w:footnote w:id="2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266/180</w:t>
      </w:r>
      <w:r>
        <w:rPr>
          <w:rFonts w:eastAsia="IRNazanin" w:cs="IRNazanin"/>
          <w:b w:val="false"/>
          <w:bCs w:val="false"/>
          <w:i w:val="false"/>
          <w:iCs w:val="false"/>
          <w:color w:val="333333"/>
          <w:sz w:val="20"/>
          <w:szCs w:val="20"/>
          <w:rtl w:val="true"/>
        </w:rPr>
        <w:t>.</w:t>
      </w:r>
    </w:p>
  </w:footnote>
  <w:footnote w:id="2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2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375/144</w:t>
      </w:r>
      <w:r>
        <w:rPr>
          <w:rFonts w:eastAsia="IRNazanin" w:cs="IRNazanin"/>
          <w:b w:val="false"/>
          <w:bCs w:val="false"/>
          <w:i w:val="false"/>
          <w:iCs w:val="false"/>
          <w:color w:val="333333"/>
          <w:sz w:val="20"/>
          <w:szCs w:val="20"/>
          <w:rtl w:val="true"/>
        </w:rPr>
        <w:t>.</w:t>
      </w:r>
    </w:p>
  </w:footnote>
  <w:footnote w:id="2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249/62</w:t>
      </w:r>
      <w:r>
        <w:rPr>
          <w:rFonts w:eastAsia="IRNazanin" w:cs="IRNazanin"/>
          <w:b w:val="false"/>
          <w:bCs w:val="false"/>
          <w:i w:val="false"/>
          <w:iCs w:val="false"/>
          <w:color w:val="333333"/>
          <w:sz w:val="20"/>
          <w:szCs w:val="20"/>
          <w:rtl w:val="true"/>
        </w:rPr>
        <w:t>.</w:t>
      </w:r>
    </w:p>
  </w:footnote>
  <w:footnote w:id="2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275/181</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أزد</w:t>
      </w:r>
      <w:r>
        <w:rPr>
          <w:rFonts w:eastAsia="IRNazanin" w:cs="IRNazanin"/>
          <w:b w:val="false"/>
          <w:bCs w:val="false"/>
          <w:i w:val="false"/>
          <w:iCs w:val="false"/>
          <w:color w:val="333333"/>
          <w:sz w:val="20"/>
          <w:szCs w:val="20"/>
          <w:rtl w:val="true"/>
        </w:rPr>
        <w:t>.</w:t>
      </w:r>
    </w:p>
  </w:footnote>
  <w:footnote w:id="2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615/336</w:t>
      </w:r>
      <w:r>
        <w:rPr>
          <w:rFonts w:ascii="IRNazanin" w:hAnsi="IRNazanin" w:eastAsia="IRNazanin"/>
          <w:b w:val="false"/>
          <w:b w:val="false"/>
          <w:bCs w:val="false"/>
          <w:i w:val="false"/>
          <w:i w:val="false"/>
          <w:iCs w:val="false"/>
          <w:color w:val="333333"/>
          <w:sz w:val="20"/>
          <w:sz w:val="20"/>
          <w:szCs w:val="20"/>
          <w:rtl w:val="true"/>
        </w:rPr>
        <w:t>،و فيه أنّ الفضل البقباق طلب الاذن له مرتين من أبي عبد اللّه عليه السلام بالدخول فلم يأذن له</w:t>
      </w:r>
      <w:r>
        <w:rPr>
          <w:rFonts w:eastAsia="IRNazanin" w:cs="IRNazanin"/>
          <w:b w:val="false"/>
          <w:bCs w:val="false"/>
          <w:i w:val="false"/>
          <w:iCs w:val="false"/>
          <w:color w:val="333333"/>
          <w:sz w:val="20"/>
          <w:szCs w:val="20"/>
          <w:rtl w:val="true"/>
        </w:rPr>
        <w:t>.</w:t>
      </w:r>
    </w:p>
  </w:footnote>
  <w:footnote w:id="2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616/336</w:t>
      </w:r>
      <w:r>
        <w:rPr>
          <w:rFonts w:eastAsia="IRNazanin" w:cs="IRNazanin"/>
          <w:b w:val="false"/>
          <w:bCs w:val="false"/>
          <w:i w:val="false"/>
          <w:iCs w:val="false"/>
          <w:color w:val="333333"/>
          <w:sz w:val="20"/>
          <w:szCs w:val="20"/>
          <w:rtl w:val="true"/>
        </w:rPr>
        <w:t>.</w:t>
      </w:r>
    </w:p>
  </w:footnote>
  <w:footnote w:id="2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2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716/382</w:t>
      </w:r>
      <w:r>
        <w:rPr>
          <w:rFonts w:eastAsia="IRNazanin" w:cs="IRNazanin"/>
          <w:b w:val="false"/>
          <w:bCs w:val="false"/>
          <w:i w:val="false"/>
          <w:iCs w:val="false"/>
          <w:color w:val="333333"/>
          <w:sz w:val="20"/>
          <w:szCs w:val="20"/>
          <w:rtl w:val="true"/>
        </w:rPr>
        <w:t>.</w:t>
      </w:r>
    </w:p>
  </w:footnote>
  <w:footnote w:id="2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1:97/36</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87/14</w:t>
      </w:r>
      <w:r>
        <w:rPr>
          <w:rFonts w:eastAsia="IRNazanin" w:cs="IRNazanin"/>
          <w:b w:val="false"/>
          <w:bCs w:val="false"/>
          <w:i w:val="false"/>
          <w:iCs w:val="false"/>
          <w:color w:val="333333"/>
          <w:sz w:val="20"/>
          <w:szCs w:val="20"/>
          <w:rtl w:val="true"/>
        </w:rPr>
        <w:t>.</w:t>
      </w:r>
    </w:p>
  </w:footnote>
  <w:footnote w:id="2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المقال،النسخة الخطّيّة لجامعة طهران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235/64</w:t>
      </w:r>
      <w:r>
        <w:rPr>
          <w:rFonts w:eastAsia="IRNazanin" w:cs="IRNazanin"/>
          <w:b w:val="false"/>
          <w:bCs w:val="false"/>
          <w:i w:val="false"/>
          <w:iCs w:val="false"/>
          <w:color w:val="333333"/>
          <w:sz w:val="20"/>
          <w:szCs w:val="20"/>
          <w:rtl w:val="true"/>
        </w:rPr>
        <w:t>.</w:t>
      </w:r>
    </w:p>
  </w:footnote>
  <w:footnote w:id="2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صبحي الصالح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61/94</w:t>
      </w:r>
      <w:r>
        <w:rPr>
          <w:rFonts w:eastAsia="IRNazanin" w:cs="IRNazanin"/>
          <w:b w:val="false"/>
          <w:bCs w:val="false"/>
          <w:i w:val="false"/>
          <w:iCs w:val="false"/>
          <w:color w:val="333333"/>
          <w:sz w:val="20"/>
          <w:szCs w:val="20"/>
          <w:rtl w:val="true"/>
        </w:rPr>
        <w:t>.</w:t>
      </w:r>
    </w:p>
  </w:footnote>
  <w:footnote w:id="2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الكاشف </w:t>
      </w:r>
      <w:r>
        <w:rPr>
          <w:rFonts w:eastAsia="IRNazanin" w:cs="IRNazanin"/>
          <w:b w:val="false"/>
          <w:bCs w:val="false"/>
          <w:i w:val="false"/>
          <w:iCs w:val="false"/>
          <w:color w:val="333333"/>
          <w:sz w:val="20"/>
          <w:szCs w:val="20"/>
        </w:rPr>
        <w:t>1:994/155</w:t>
      </w:r>
      <w:r>
        <w:rPr>
          <w:rFonts w:eastAsia="IRNazanin" w:cs="IRNazanin"/>
          <w:b w:val="false"/>
          <w:bCs w:val="false"/>
          <w:i w:val="false"/>
          <w:iCs w:val="false"/>
          <w:color w:val="333333"/>
          <w:sz w:val="20"/>
          <w:szCs w:val="20"/>
          <w:rtl w:val="true"/>
        </w:rPr>
        <w:t>.</w:t>
      </w:r>
    </w:p>
  </w:footnote>
  <w:footnote w:id="2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1:214/159</w:t>
      </w:r>
      <w:r>
        <w:rPr>
          <w:rFonts w:eastAsia="IRNazanin" w:cs="IRNazanin"/>
          <w:b w:val="false"/>
          <w:bCs w:val="false"/>
          <w:i w:val="false"/>
          <w:iCs w:val="false"/>
          <w:color w:val="333333"/>
          <w:sz w:val="20"/>
          <w:szCs w:val="20"/>
          <w:rtl w:val="true"/>
        </w:rPr>
        <w:t>.</w:t>
      </w:r>
    </w:p>
  </w:footnote>
  <w:footnote w:id="2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171/1</w:t>
      </w:r>
      <w:r>
        <w:rPr>
          <w:rFonts w:eastAsia="IRNazanin" w:cs="IRNazanin"/>
          <w:b w:val="false"/>
          <w:bCs w:val="false"/>
          <w:i w:val="false"/>
          <w:iCs w:val="false"/>
          <w:color w:val="333333"/>
          <w:sz w:val="20"/>
          <w:szCs w:val="20"/>
          <w:rtl w:val="true"/>
        </w:rPr>
        <w:t>.</w:t>
      </w:r>
    </w:p>
  </w:footnote>
  <w:footnote w:id="2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عبد الرحمن أو أبو الوليد</w:t>
      </w:r>
      <w:r>
        <w:rPr>
          <w:rFonts w:eastAsia="IRNazanin" w:cs="IRNazanin"/>
          <w:b w:val="false"/>
          <w:bCs w:val="false"/>
          <w:i w:val="false"/>
          <w:iCs w:val="false"/>
          <w:color w:val="333333"/>
          <w:sz w:val="20"/>
          <w:szCs w:val="20"/>
          <w:rtl w:val="true"/>
        </w:rPr>
        <w:t>.</w:t>
      </w:r>
    </w:p>
  </w:footnote>
  <w:footnote w:id="2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1:229/161</w:t>
      </w:r>
      <w:r>
        <w:rPr>
          <w:rFonts w:eastAsia="IRNazanin" w:cs="IRNazanin"/>
          <w:b w:val="false"/>
          <w:bCs w:val="false"/>
          <w:i w:val="false"/>
          <w:iCs w:val="false"/>
          <w:color w:val="333333"/>
          <w:sz w:val="20"/>
          <w:szCs w:val="20"/>
          <w:rtl w:val="true"/>
        </w:rPr>
        <w:t>.</w:t>
      </w:r>
    </w:p>
  </w:footnote>
  <w:footnote w:id="2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الكاشف </w:t>
      </w:r>
      <w:r>
        <w:rPr>
          <w:rFonts w:eastAsia="IRNazanin" w:cs="IRNazanin"/>
          <w:b w:val="false"/>
          <w:bCs w:val="false"/>
          <w:i w:val="false"/>
          <w:iCs w:val="false"/>
          <w:color w:val="333333"/>
          <w:sz w:val="20"/>
          <w:szCs w:val="20"/>
        </w:rPr>
        <w:t>1:1006/157</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النجاري</w:t>
      </w:r>
      <w:r>
        <w:rPr>
          <w:rFonts w:eastAsia="IRNazanin" w:cs="IRNazanin"/>
          <w:b w:val="false"/>
          <w:bCs w:val="false"/>
          <w:i w:val="false"/>
          <w:iCs w:val="false"/>
          <w:color w:val="333333"/>
          <w:sz w:val="20"/>
          <w:szCs w:val="20"/>
          <w:rtl w:val="true"/>
        </w:rPr>
        <w:t>.</w:t>
      </w:r>
    </w:p>
  </w:footnote>
  <w:footnote w:id="2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2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2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365/207</w:t>
      </w:r>
      <w:r>
        <w:rPr>
          <w:rFonts w:eastAsia="IRNazanin" w:cs="IRNazanin"/>
          <w:b w:val="false"/>
          <w:bCs w:val="false"/>
          <w:i w:val="false"/>
          <w:iCs w:val="false"/>
          <w:color w:val="333333"/>
          <w:sz w:val="20"/>
          <w:szCs w:val="20"/>
          <w:rtl w:val="true"/>
        </w:rPr>
        <w:t>.</w:t>
      </w:r>
    </w:p>
  </w:footnote>
  <w:footnote w:id="2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47/118</w:t>
      </w:r>
      <w:r>
        <w:rPr>
          <w:rFonts w:eastAsia="IRNazanin" w:cs="IRNazanin"/>
          <w:b w:val="false"/>
          <w:bCs w:val="false"/>
          <w:i w:val="false"/>
          <w:iCs w:val="false"/>
          <w:color w:val="333333"/>
          <w:sz w:val="20"/>
          <w:szCs w:val="20"/>
          <w:rtl w:val="true"/>
        </w:rPr>
        <w:t>.</w:t>
      </w:r>
    </w:p>
  </w:footnote>
  <w:footnote w:id="2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w:t>
      </w:r>
    </w:p>
  </w:footnote>
  <w:footnote w:id="2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381/147</w:t>
      </w:r>
      <w:r>
        <w:rPr>
          <w:rFonts w:eastAsia="IRNazanin" w:cs="IRNazanin"/>
          <w:b w:val="false"/>
          <w:bCs w:val="false"/>
          <w:i w:val="false"/>
          <w:iCs w:val="false"/>
          <w:color w:val="333333"/>
          <w:sz w:val="20"/>
          <w:szCs w:val="20"/>
          <w:rtl w:val="true"/>
        </w:rPr>
        <w:t>.</w:t>
      </w:r>
    </w:p>
  </w:footnote>
  <w:footnote w:id="2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256/64</w:t>
      </w:r>
      <w:r>
        <w:rPr>
          <w:rFonts w:ascii="IRNazanin" w:hAnsi="IRNazanin" w:eastAsia="IRNazanin"/>
          <w:b w:val="false"/>
          <w:b w:val="false"/>
          <w:bCs w:val="false"/>
          <w:i w:val="false"/>
          <w:i w:val="false"/>
          <w:iCs w:val="false"/>
          <w:color w:val="333333"/>
          <w:sz w:val="20"/>
          <w:sz w:val="20"/>
          <w:szCs w:val="20"/>
          <w:rtl w:val="true"/>
        </w:rPr>
        <w:t>،و الظاهر أنّ عليّ بن النعمان ساقط من السند كما نبّه عليه بعض المحقّقين،راجع مجمع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95/2</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Pr>
        <w:t>3:1824/178</w:t>
      </w:r>
      <w:r>
        <w:rPr>
          <w:rFonts w:eastAsia="IRNazanin" w:cs="IRNazanin"/>
          <w:b w:val="false"/>
          <w:bCs w:val="false"/>
          <w:i w:val="false"/>
          <w:iCs w:val="false"/>
          <w:color w:val="333333"/>
          <w:sz w:val="20"/>
          <w:szCs w:val="20"/>
          <w:rtl w:val="true"/>
        </w:rPr>
        <w:t>.</w:t>
      </w:r>
    </w:p>
  </w:footnote>
  <w:footnote w:id="2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269/181</w:t>
      </w:r>
      <w:r>
        <w:rPr>
          <w:rFonts w:eastAsia="IRNazanin" w:cs="IRNazanin"/>
          <w:b w:val="false"/>
          <w:bCs w:val="false"/>
          <w:i w:val="false"/>
          <w:iCs w:val="false"/>
          <w:color w:val="333333"/>
          <w:sz w:val="20"/>
          <w:szCs w:val="20"/>
          <w:rtl w:val="true"/>
        </w:rPr>
        <w:t>.</w:t>
      </w:r>
    </w:p>
  </w:footnote>
  <w:footnote w:id="2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270/181</w:t>
      </w:r>
      <w:r>
        <w:rPr>
          <w:rFonts w:eastAsia="IRNazanin" w:cs="IRNazanin"/>
          <w:b w:val="false"/>
          <w:bCs w:val="false"/>
          <w:i w:val="false"/>
          <w:iCs w:val="false"/>
          <w:color w:val="333333"/>
          <w:sz w:val="20"/>
          <w:szCs w:val="20"/>
          <w:rtl w:val="true"/>
        </w:rPr>
        <w:t>.</w:t>
      </w:r>
    </w:p>
  </w:footnote>
  <w:footnote w:id="2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2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230/58</w:t>
      </w:r>
      <w:r>
        <w:rPr>
          <w:rFonts w:eastAsia="IRNazanin" w:cs="IRNazanin"/>
          <w:b w:val="false"/>
          <w:bCs w:val="false"/>
          <w:i w:val="false"/>
          <w:iCs w:val="false"/>
          <w:color w:val="333333"/>
          <w:sz w:val="20"/>
          <w:szCs w:val="20"/>
          <w:rtl w:val="true"/>
        </w:rPr>
        <w:t>.</w:t>
      </w:r>
    </w:p>
  </w:footnote>
  <w:footnote w:id="2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أخذ منه</w:t>
      </w:r>
      <w:r>
        <w:rPr>
          <w:rFonts w:eastAsia="IRNazanin" w:cs="IRNazanin"/>
          <w:b w:val="false"/>
          <w:bCs w:val="false"/>
          <w:i w:val="false"/>
          <w:iCs w:val="false"/>
          <w:color w:val="333333"/>
          <w:sz w:val="20"/>
          <w:szCs w:val="20"/>
          <w:rtl w:val="true"/>
        </w:rPr>
        <w:t>.</w:t>
      </w:r>
    </w:p>
  </w:footnote>
  <w:footnote w:id="2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458/184</w:t>
      </w:r>
      <w:r>
        <w:rPr>
          <w:rFonts w:eastAsia="IRNazanin" w:cs="IRNazanin"/>
          <w:b w:val="false"/>
          <w:bCs w:val="false"/>
          <w:i w:val="false"/>
          <w:iCs w:val="false"/>
          <w:color w:val="333333"/>
          <w:sz w:val="20"/>
          <w:szCs w:val="20"/>
          <w:rtl w:val="true"/>
        </w:rPr>
        <w:t>.</w:t>
      </w:r>
    </w:p>
  </w:footnote>
  <w:footnote w:id="2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باسم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الحسن،و إنّما الموجود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الحسين،و يأتي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بانانة</w:t>
      </w:r>
      <w:r>
        <w:rPr>
          <w:rFonts w:eastAsia="IRNazanin" w:cs="IRNazanin"/>
          <w:b w:val="false"/>
          <w:bCs w:val="false"/>
          <w:i w:val="false"/>
          <w:iCs w:val="false"/>
          <w:color w:val="333333"/>
          <w:sz w:val="20"/>
          <w:szCs w:val="20"/>
          <w:rtl w:val="true"/>
        </w:rPr>
        <w:t>.</w:t>
      </w:r>
    </w:p>
  </w:footnote>
  <w:footnote w:id="2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ناتانة</w:t>
      </w:r>
      <w:r>
        <w:rPr>
          <w:rFonts w:eastAsia="IRNazanin" w:cs="IRNazanin"/>
          <w:b w:val="false"/>
          <w:bCs w:val="false"/>
          <w:i w:val="false"/>
          <w:iCs w:val="false"/>
          <w:color w:val="333333"/>
          <w:sz w:val="20"/>
          <w:szCs w:val="20"/>
          <w:rtl w:val="true"/>
        </w:rPr>
        <w:t>.</w:t>
      </w:r>
    </w:p>
  </w:footnote>
  <w:footnote w:id="2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35/468</w:t>
      </w:r>
      <w:r>
        <w:rPr>
          <w:rFonts w:eastAsia="IRNazanin" w:cs="IRNazanin"/>
          <w:b w:val="false"/>
          <w:bCs w:val="false"/>
          <w:i w:val="false"/>
          <w:iCs w:val="false"/>
          <w:color w:val="333333"/>
          <w:sz w:val="20"/>
          <w:szCs w:val="20"/>
          <w:rtl w:val="true"/>
        </w:rPr>
        <w:t>.</w:t>
      </w:r>
    </w:p>
  </w:footnote>
  <w:footnote w:id="2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الترجمة ملفقة بين ترجمتين و 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ذكر في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إبراهيم بن عبد اللّه بن الحسن بن الحسن بن علي بن أبي طالب عليه السلام المدني،ق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أبو محمّد بن هارون بن عمران الهمداني،وكيل،صه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محمّد</w:t>
      </w:r>
      <w:r>
        <w:rPr>
          <w:rFonts w:eastAsia="IRNazanin" w:cs="IRNazanin"/>
          <w:b w:val="false"/>
          <w:bCs w:val="false"/>
          <w:i w:val="false"/>
          <w:iCs w:val="false"/>
          <w:color w:val="333333"/>
          <w:sz w:val="20"/>
          <w:szCs w:val="20"/>
          <w:rtl w:val="true"/>
        </w:rPr>
        <w:t>.</w:t>
      </w:r>
    </w:p>
  </w:footnote>
  <w:footnote w:id="2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928/344</w:t>
      </w:r>
      <w:r>
        <w:rPr>
          <w:rFonts w:eastAsia="IRNazanin" w:cs="IRNazanin"/>
          <w:b w:val="false"/>
          <w:bCs w:val="false"/>
          <w:i w:val="false"/>
          <w:iCs w:val="false"/>
          <w:color w:val="333333"/>
          <w:sz w:val="20"/>
          <w:szCs w:val="20"/>
          <w:rtl w:val="true"/>
        </w:rPr>
        <w:t>.</w:t>
      </w:r>
    </w:p>
  </w:footnote>
  <w:footnote w:id="2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36/167</w:t>
      </w:r>
      <w:r>
        <w:rPr>
          <w:rFonts w:eastAsia="IRNazanin" w:cs="IRNazanin"/>
          <w:b w:val="false"/>
          <w:bCs w:val="false"/>
          <w:i w:val="false"/>
          <w:iCs w:val="false"/>
          <w:color w:val="333333"/>
          <w:sz w:val="20"/>
          <w:szCs w:val="20"/>
          <w:rtl w:val="true"/>
        </w:rPr>
        <w:t>.</w:t>
      </w:r>
    </w:p>
  </w:footnote>
  <w:footnote w:id="2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2/112</w:t>
      </w:r>
      <w:r>
        <w:rPr>
          <w:rFonts w:eastAsia="IRNazanin" w:cs="IRNazanin"/>
          <w:b w:val="false"/>
          <w:bCs w:val="false"/>
          <w:i w:val="false"/>
          <w:iCs w:val="false"/>
          <w:color w:val="333333"/>
          <w:sz w:val="20"/>
          <w:szCs w:val="20"/>
          <w:rtl w:val="true"/>
        </w:rPr>
        <w:t>.</w:t>
      </w:r>
    </w:p>
  </w:footnote>
  <w:footnote w:id="2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48/44</w:t>
      </w:r>
      <w:r>
        <w:rPr>
          <w:rFonts w:eastAsia="IRNazanin" w:cs="IRNazanin"/>
          <w:b w:val="false"/>
          <w:bCs w:val="false"/>
          <w:i w:val="false"/>
          <w:iCs w:val="false"/>
          <w:color w:val="333333"/>
          <w:sz w:val="20"/>
          <w:szCs w:val="20"/>
          <w:rtl w:val="true"/>
        </w:rPr>
        <w:t>.</w:t>
      </w:r>
    </w:p>
  </w:footnote>
  <w:footnote w:id="2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883/324</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78/153</w:t>
      </w:r>
      <w:r>
        <w:rPr>
          <w:rFonts w:eastAsia="IRNazanin" w:cs="IRNazanin"/>
          <w:b w:val="false"/>
          <w:bCs w:val="false"/>
          <w:i w:val="false"/>
          <w:iCs w:val="false"/>
          <w:color w:val="333333"/>
          <w:sz w:val="20"/>
          <w:szCs w:val="20"/>
          <w:rtl w:val="true"/>
        </w:rPr>
        <w:t>.</w:t>
      </w:r>
    </w:p>
  </w:footnote>
  <w:footnote w:id="2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10/214</w:t>
      </w:r>
      <w:r>
        <w:rPr>
          <w:rFonts w:eastAsia="IRNazanin" w:cs="IRNazanin"/>
          <w:b w:val="false"/>
          <w:bCs w:val="false"/>
          <w:i w:val="false"/>
          <w:iCs w:val="false"/>
          <w:color w:val="333333"/>
          <w:sz w:val="20"/>
          <w:szCs w:val="20"/>
          <w:rtl w:val="true"/>
        </w:rPr>
        <w:t>.</w:t>
      </w:r>
    </w:p>
  </w:footnote>
  <w:footnote w:id="2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884/465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885/466</w:t>
      </w:r>
      <w:r>
        <w:rPr>
          <w:rFonts w:eastAsia="IRNazanin" w:cs="IRNazanin"/>
          <w:b w:val="false"/>
          <w:bCs w:val="false"/>
          <w:i w:val="false"/>
          <w:iCs w:val="false"/>
          <w:color w:val="333333"/>
          <w:sz w:val="20"/>
          <w:szCs w:val="20"/>
          <w:rtl w:val="true"/>
        </w:rPr>
        <w:t>.</w:t>
      </w:r>
    </w:p>
  </w:footnote>
  <w:footnote w:id="2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78/38</w:t>
      </w:r>
      <w:r>
        <w:rPr>
          <w:rFonts w:eastAsia="IRNazanin" w:cs="IRNazanin"/>
          <w:b w:val="false"/>
          <w:bCs w:val="false"/>
          <w:i w:val="false"/>
          <w:iCs w:val="false"/>
          <w:color w:val="333333"/>
          <w:sz w:val="20"/>
          <w:szCs w:val="20"/>
          <w:rtl w:val="true"/>
        </w:rPr>
        <w:t>.</w:t>
      </w:r>
    </w:p>
  </w:footnote>
  <w:footnote w:id="2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539/193</w:t>
      </w:r>
      <w:r>
        <w:rPr>
          <w:rFonts w:eastAsia="IRNazanin" w:cs="IRNazanin"/>
          <w:b w:val="false"/>
          <w:bCs w:val="false"/>
          <w:i w:val="false"/>
          <w:iCs w:val="false"/>
          <w:color w:val="333333"/>
          <w:sz w:val="20"/>
          <w:szCs w:val="20"/>
          <w:rtl w:val="true"/>
        </w:rPr>
        <w:t>.</w:t>
      </w:r>
    </w:p>
  </w:footnote>
  <w:footnote w:id="2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w:t>
      </w:r>
    </w:p>
  </w:footnote>
  <w:footnote w:id="2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44/44</w:t>
      </w:r>
      <w:r>
        <w:rPr>
          <w:rFonts w:eastAsia="IRNazanin" w:cs="IRNazanin"/>
          <w:b w:val="false"/>
          <w:bCs w:val="false"/>
          <w:i w:val="false"/>
          <w:iCs w:val="false"/>
          <w:color w:val="333333"/>
          <w:sz w:val="20"/>
          <w:szCs w:val="20"/>
          <w:rtl w:val="true"/>
        </w:rPr>
        <w:t>.</w:t>
      </w:r>
    </w:p>
  </w:footnote>
  <w:footnote w:id="2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458/77</w:t>
      </w:r>
      <w:r>
        <w:rPr>
          <w:rFonts w:eastAsia="IRNazanin" w:cs="IRNazanin"/>
          <w:b w:val="false"/>
          <w:bCs w:val="false"/>
          <w:i w:val="false"/>
          <w:iCs w:val="false"/>
          <w:color w:val="333333"/>
          <w:sz w:val="20"/>
          <w:szCs w:val="20"/>
          <w:rtl w:val="true"/>
        </w:rPr>
        <w:t>.</w:t>
      </w:r>
    </w:p>
  </w:footnote>
  <w:footnote w:id="2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572/219</w:t>
      </w:r>
      <w:r>
        <w:rPr>
          <w:rFonts w:eastAsia="IRNazanin" w:cs="IRNazanin"/>
          <w:b w:val="false"/>
          <w:bCs w:val="false"/>
          <w:i w:val="false"/>
          <w:iCs w:val="false"/>
          <w:color w:val="333333"/>
          <w:sz w:val="20"/>
          <w:szCs w:val="20"/>
          <w:rtl w:val="true"/>
        </w:rPr>
        <w:t>.</w:t>
      </w:r>
    </w:p>
  </w:footnote>
  <w:footnote w:id="2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145/44</w:t>
      </w:r>
      <w:r>
        <w:rPr>
          <w:rFonts w:eastAsia="IRNazanin" w:cs="IRNazanin"/>
          <w:b w:val="false"/>
          <w:bCs w:val="false"/>
          <w:i w:val="false"/>
          <w:iCs w:val="false"/>
          <w:color w:val="333333"/>
          <w:sz w:val="20"/>
          <w:szCs w:val="20"/>
          <w:rtl w:val="true"/>
        </w:rPr>
        <w:t>.</w:t>
      </w:r>
    </w:p>
  </w:footnote>
  <w:footnote w:id="2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p>
  </w:footnote>
  <w:footnote w:id="2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محمّد بن حفص بن عبيد بن حميد</w:t>
      </w:r>
      <w:r>
        <w:rPr>
          <w:rFonts w:eastAsia="IRNazanin" w:cs="IRNazanin"/>
          <w:b w:val="false"/>
          <w:bCs w:val="false"/>
          <w:i w:val="false"/>
          <w:iCs w:val="false"/>
          <w:color w:val="333333"/>
          <w:sz w:val="20"/>
          <w:szCs w:val="20"/>
          <w:rtl w:val="true"/>
        </w:rPr>
        <w:t>.</w:t>
      </w:r>
    </w:p>
  </w:footnote>
  <w:footnote w:id="2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74/37</w:t>
      </w:r>
      <w:r>
        <w:rPr>
          <w:rFonts w:eastAsia="IRNazanin" w:cs="IRNazanin"/>
          <w:b w:val="false"/>
          <w:bCs w:val="false"/>
          <w:i w:val="false"/>
          <w:iCs w:val="false"/>
          <w:color w:val="333333"/>
          <w:sz w:val="20"/>
          <w:szCs w:val="20"/>
          <w:rtl w:val="true"/>
        </w:rPr>
        <w:t>.</w:t>
      </w:r>
    </w:p>
  </w:footnote>
  <w:footnote w:id="2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713/272</w:t>
      </w:r>
      <w:r>
        <w:rPr>
          <w:rFonts w:eastAsia="IRNazanin" w:cs="IRNazanin"/>
          <w:b w:val="false"/>
          <w:bCs w:val="false"/>
          <w:i w:val="false"/>
          <w:iCs w:val="false"/>
          <w:color w:val="333333"/>
          <w:sz w:val="20"/>
          <w:szCs w:val="20"/>
          <w:rtl w:val="true"/>
        </w:rPr>
        <w:t>.</w:t>
      </w:r>
    </w:p>
  </w:footnote>
  <w:footnote w:id="2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فيه بعد ذكر اسمه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عن أبي عبد اللّه عليه السلام،و عمّر؛و كان ثقة،و ابنه الحسن بن أبي قتادة الشاعر،و أحمد بن أبي قتادة،أعقب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يستشف كون الواو في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ابنه،عاطفة لما سبق</w:t>
      </w:r>
      <w:r>
        <w:rPr>
          <w:rFonts w:eastAsia="IRNazanin" w:cs="IRNazanin"/>
          <w:b w:val="false"/>
          <w:bCs w:val="false"/>
          <w:i w:val="false"/>
          <w:iCs w:val="false"/>
          <w:color w:val="333333"/>
          <w:sz w:val="20"/>
          <w:szCs w:val="20"/>
          <w:rtl w:val="true"/>
        </w:rPr>
        <w:t>.</w:t>
      </w:r>
    </w:p>
  </w:footnote>
  <w:footnote w:id="2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المرتضى،لم ترد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معز الدين</w:t>
      </w:r>
      <w:r>
        <w:rPr>
          <w:rFonts w:eastAsia="IRNazanin" w:cs="IRNazanin"/>
          <w:b w:val="false"/>
          <w:bCs w:val="false"/>
          <w:i w:val="false"/>
          <w:iCs w:val="false"/>
          <w:color w:val="333333"/>
          <w:sz w:val="20"/>
          <w:szCs w:val="20"/>
          <w:rtl w:val="true"/>
        </w:rPr>
        <w:t>.</w:t>
      </w:r>
    </w:p>
  </w:footnote>
  <w:footnote w:id="2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الناصرية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كتاب الجوامع الفقهية،مقدمة الشريف على الناصريات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250/100</w:t>
      </w:r>
      <w:r>
        <w:rPr>
          <w:rFonts w:eastAsia="IRNazanin" w:cs="IRNazanin"/>
          <w:b w:val="false"/>
          <w:bCs w:val="false"/>
          <w:i w:val="false"/>
          <w:iCs w:val="false"/>
          <w:color w:val="333333"/>
          <w:sz w:val="20"/>
          <w:szCs w:val="20"/>
          <w:rtl w:val="true"/>
        </w:rPr>
        <w:t>.</w:t>
      </w:r>
    </w:p>
  </w:footnote>
  <w:footnote w:id="2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نسختنا من الأمالي،و ذكر في إكمال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86/70</w:t>
      </w:r>
      <w:r>
        <w:rPr>
          <w:rFonts w:eastAsia="IRNazanin" w:cs="IRNazanin"/>
          <w:b w:val="false"/>
          <w:bCs w:val="false"/>
          <w:i w:val="false"/>
          <w:iCs w:val="false"/>
          <w:color w:val="333333"/>
          <w:sz w:val="20"/>
          <w:szCs w:val="20"/>
          <w:rtl w:val="true"/>
        </w:rPr>
        <w:t>.</w:t>
      </w:r>
    </w:p>
  </w:footnote>
  <w:footnote w:id="2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41/44</w:t>
      </w:r>
      <w:r>
        <w:rPr>
          <w:rFonts w:eastAsia="IRNazanin" w:cs="IRNazanin"/>
          <w:b w:val="false"/>
          <w:bCs w:val="false"/>
          <w:i w:val="false"/>
          <w:iCs w:val="false"/>
          <w:color w:val="333333"/>
          <w:sz w:val="20"/>
          <w:szCs w:val="20"/>
          <w:rtl w:val="true"/>
        </w:rPr>
        <w:t>.</w:t>
      </w:r>
    </w:p>
  </w:footnote>
  <w:footnote w:id="2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145/62</w:t>
      </w:r>
      <w:r>
        <w:rPr>
          <w:rFonts w:eastAsia="IRNazanin" w:cs="IRNazanin"/>
          <w:b w:val="false"/>
          <w:bCs w:val="false"/>
          <w:i w:val="false"/>
          <w:iCs w:val="false"/>
          <w:color w:val="333333"/>
          <w:sz w:val="20"/>
          <w:szCs w:val="20"/>
          <w:rtl w:val="true"/>
        </w:rPr>
        <w:t>.</w:t>
      </w:r>
    </w:p>
  </w:footnote>
  <w:footnote w:id="2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السلام،لم ترد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47/44</w:t>
      </w:r>
      <w:r>
        <w:rPr>
          <w:rFonts w:eastAsia="IRNazanin" w:cs="IRNazanin"/>
          <w:b w:val="false"/>
          <w:bCs w:val="false"/>
          <w:i w:val="false"/>
          <w:iCs w:val="false"/>
          <w:color w:val="333333"/>
          <w:sz w:val="20"/>
          <w:szCs w:val="20"/>
          <w:rtl w:val="true"/>
        </w:rPr>
        <w:t>.</w:t>
      </w:r>
    </w:p>
  </w:footnote>
  <w:footnote w:id="2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152/65</w:t>
      </w:r>
      <w:r>
        <w:rPr>
          <w:rFonts w:eastAsia="IRNazanin" w:cs="IRNazanin"/>
          <w:b w:val="false"/>
          <w:bCs w:val="false"/>
          <w:i w:val="false"/>
          <w:iCs w:val="false"/>
          <w:color w:val="333333"/>
          <w:sz w:val="20"/>
          <w:szCs w:val="20"/>
          <w:rtl w:val="true"/>
        </w:rPr>
        <w:t>.</w:t>
      </w:r>
    </w:p>
  </w:footnote>
  <w:footnote w:id="2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691/265</w:t>
      </w:r>
      <w:r>
        <w:rPr>
          <w:rFonts w:eastAsia="IRNazanin" w:cs="IRNazanin"/>
          <w:b w:val="false"/>
          <w:bCs w:val="false"/>
          <w:i w:val="false"/>
          <w:iCs w:val="false"/>
          <w:color w:val="333333"/>
          <w:sz w:val="20"/>
          <w:szCs w:val="20"/>
          <w:rtl w:val="true"/>
        </w:rPr>
        <w:t>.</w:t>
      </w:r>
    </w:p>
  </w:footnote>
  <w:footnote w:id="2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نعم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1338/243</w:t>
      </w:r>
      <w:r>
        <w:rPr>
          <w:rFonts w:eastAsia="IRNazanin" w:cs="IRNazanin"/>
          <w:b w:val="false"/>
          <w:bCs w:val="false"/>
          <w:i w:val="false"/>
          <w:iCs w:val="false"/>
          <w:color w:val="333333"/>
          <w:sz w:val="20"/>
          <w:szCs w:val="20"/>
          <w:rtl w:val="true"/>
        </w:rPr>
        <w:t>.</w:t>
      </w:r>
    </w:p>
  </w:footnote>
  <w:footnote w:id="2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461/185</w:t>
      </w:r>
      <w:r>
        <w:rPr>
          <w:rFonts w:eastAsia="IRNazanin" w:cs="IRNazanin"/>
          <w:b w:val="false"/>
          <w:bCs w:val="false"/>
          <w:i w:val="false"/>
          <w:iCs w:val="false"/>
          <w:color w:val="333333"/>
          <w:sz w:val="20"/>
          <w:szCs w:val="20"/>
          <w:rtl w:val="true"/>
        </w:rPr>
        <w:t>.</w:t>
      </w:r>
    </w:p>
  </w:footnote>
  <w:footnote w:id="2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46/44</w:t>
      </w:r>
      <w:r>
        <w:rPr>
          <w:rFonts w:eastAsia="IRNazanin" w:cs="IRNazanin"/>
          <w:b w:val="false"/>
          <w:bCs w:val="false"/>
          <w:i w:val="false"/>
          <w:iCs w:val="false"/>
          <w:color w:val="333333"/>
          <w:sz w:val="20"/>
          <w:szCs w:val="20"/>
          <w:rtl w:val="true"/>
        </w:rPr>
        <w:t>.</w:t>
      </w:r>
    </w:p>
  </w:footnote>
  <w:footnote w:id="2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151/65</w:t>
      </w:r>
      <w:r>
        <w:rPr>
          <w:rFonts w:eastAsia="IRNazanin" w:cs="IRNazanin"/>
          <w:b w:val="false"/>
          <w:bCs w:val="false"/>
          <w:i w:val="false"/>
          <w:iCs w:val="false"/>
          <w:color w:val="333333"/>
          <w:sz w:val="20"/>
          <w:szCs w:val="20"/>
          <w:rtl w:val="true"/>
        </w:rPr>
        <w:t>.</w:t>
      </w:r>
    </w:p>
  </w:footnote>
  <w:footnote w:id="2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45/375</w:t>
      </w:r>
      <w:r>
        <w:rPr>
          <w:rFonts w:eastAsia="IRNazanin" w:cs="IRNazanin"/>
          <w:b w:val="false"/>
          <w:bCs w:val="false"/>
          <w:i w:val="false"/>
          <w:iCs w:val="false"/>
          <w:color w:val="333333"/>
          <w:sz w:val="20"/>
          <w:szCs w:val="20"/>
          <w:rtl w:val="true"/>
        </w:rPr>
        <w:t>.</w:t>
      </w:r>
    </w:p>
  </w:footnote>
  <w:footnote w:id="2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7/413</w:t>
      </w:r>
      <w:r>
        <w:rPr>
          <w:rFonts w:eastAsia="IRNazanin" w:cs="IRNazanin"/>
          <w:b w:val="false"/>
          <w:bCs w:val="false"/>
          <w:i w:val="false"/>
          <w:iCs w:val="false"/>
          <w:color w:val="333333"/>
          <w:sz w:val="20"/>
          <w:szCs w:val="20"/>
          <w:rtl w:val="true"/>
        </w:rPr>
        <w:t>.</w:t>
      </w:r>
    </w:p>
  </w:footnote>
  <w:footnote w:id="2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4/400</w:t>
      </w:r>
      <w:r>
        <w:rPr>
          <w:rFonts w:eastAsia="IRNazanin" w:cs="IRNazanin"/>
          <w:b w:val="false"/>
          <w:bCs w:val="false"/>
          <w:i w:val="false"/>
          <w:iCs w:val="false"/>
          <w:color w:val="333333"/>
          <w:sz w:val="20"/>
          <w:szCs w:val="20"/>
          <w:rtl w:val="true"/>
        </w:rPr>
        <w:t>.</w:t>
      </w:r>
    </w:p>
  </w:footnote>
  <w:footnote w:id="2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w:t>
      </w:r>
    </w:p>
  </w:footnote>
  <w:footnote w:id="2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2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،الفائدة الخامسة</w:t>
      </w:r>
      <w:r>
        <w:rPr>
          <w:rFonts w:eastAsia="IRNazanin" w:cs="IRNazanin"/>
          <w:b w:val="false"/>
          <w:bCs w:val="false"/>
          <w:i w:val="false"/>
          <w:iCs w:val="false"/>
          <w:color w:val="333333"/>
          <w:sz w:val="20"/>
          <w:szCs w:val="20"/>
          <w:rtl w:val="true"/>
        </w:rPr>
        <w:t>.</w:t>
      </w:r>
    </w:p>
  </w:footnote>
  <w:footnote w:id="2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20/348</w:t>
      </w:r>
      <w:r>
        <w:rPr>
          <w:rFonts w:eastAsia="IRNazanin" w:cs="IRNazanin"/>
          <w:b w:val="false"/>
          <w:bCs w:val="false"/>
          <w:i w:val="false"/>
          <w:iCs w:val="false"/>
          <w:color w:val="333333"/>
          <w:sz w:val="20"/>
          <w:szCs w:val="20"/>
          <w:rtl w:val="true"/>
        </w:rPr>
        <w:t>.</w:t>
      </w:r>
    </w:p>
  </w:footnote>
  <w:footnote w:id="2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كتاب أصل،كما سيشير إليها في التعليقة</w:t>
      </w:r>
      <w:r>
        <w:rPr>
          <w:rFonts w:eastAsia="IRNazanin" w:cs="IRNazanin"/>
          <w:b w:val="false"/>
          <w:bCs w:val="false"/>
          <w:i w:val="false"/>
          <w:iCs w:val="false"/>
          <w:color w:val="333333"/>
          <w:sz w:val="20"/>
          <w:szCs w:val="20"/>
          <w:rtl w:val="true"/>
        </w:rPr>
        <w:t>.</w:t>
      </w:r>
    </w:p>
  </w:footnote>
  <w:footnote w:id="2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113/51</w:t>
      </w:r>
      <w:r>
        <w:rPr>
          <w:rFonts w:eastAsia="IRNazanin" w:cs="IRNazanin"/>
          <w:b w:val="false"/>
          <w:bCs w:val="false"/>
          <w:i w:val="false"/>
          <w:iCs w:val="false"/>
          <w:color w:val="333333"/>
          <w:sz w:val="20"/>
          <w:szCs w:val="20"/>
          <w:rtl w:val="true"/>
        </w:rPr>
        <w:t>.</w:t>
      </w:r>
    </w:p>
  </w:footnote>
  <w:footnote w:id="2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183/51</w:t>
      </w:r>
      <w:r>
        <w:rPr>
          <w:rFonts w:eastAsia="IRNazanin" w:cs="IRNazanin"/>
          <w:b w:val="false"/>
          <w:bCs w:val="false"/>
          <w:i w:val="false"/>
          <w:iCs w:val="false"/>
          <w:color w:val="333333"/>
          <w:sz w:val="20"/>
          <w:szCs w:val="20"/>
          <w:rtl w:val="true"/>
        </w:rPr>
        <w:t>.</w:t>
      </w:r>
    </w:p>
  </w:footnote>
  <w:footnote w:id="2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177/50</w:t>
      </w:r>
      <w:r>
        <w:rPr>
          <w:rFonts w:eastAsia="IRNazanin" w:cs="IRNazanin"/>
          <w:b w:val="false"/>
          <w:bCs w:val="false"/>
          <w:i w:val="false"/>
          <w:iCs w:val="false"/>
          <w:color w:val="333333"/>
          <w:sz w:val="20"/>
          <w:szCs w:val="20"/>
          <w:rtl w:val="true"/>
        </w:rPr>
        <w:t>.</w:t>
      </w:r>
    </w:p>
  </w:footnote>
  <w:footnote w:id="2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غفيلة،في جميع الموارد الآتية</w:t>
      </w:r>
      <w:r>
        <w:rPr>
          <w:rFonts w:eastAsia="IRNazanin" w:cs="IRNazanin"/>
          <w:b w:val="false"/>
          <w:bCs w:val="false"/>
          <w:i w:val="false"/>
          <w:iCs w:val="false"/>
          <w:color w:val="333333"/>
          <w:sz w:val="20"/>
          <w:szCs w:val="20"/>
          <w:rtl w:val="true"/>
        </w:rPr>
        <w:t>.</w:t>
      </w:r>
    </w:p>
  </w:footnote>
  <w:footnote w:id="2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178/50</w:t>
      </w:r>
      <w:r>
        <w:rPr>
          <w:rFonts w:eastAsia="IRNazanin" w:cs="IRNazanin"/>
          <w:b w:val="false"/>
          <w:bCs w:val="false"/>
          <w:i w:val="false"/>
          <w:iCs w:val="false"/>
          <w:color w:val="333333"/>
          <w:sz w:val="20"/>
          <w:szCs w:val="20"/>
          <w:rtl w:val="true"/>
        </w:rPr>
        <w:t>.</w:t>
      </w:r>
    </w:p>
  </w:footnote>
  <w:footnote w:id="2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19/86</w:t>
      </w:r>
      <w:r>
        <w:rPr>
          <w:rFonts w:eastAsia="IRNazanin" w:cs="IRNazanin"/>
          <w:b w:val="false"/>
          <w:bCs w:val="false"/>
          <w:i w:val="false"/>
          <w:iCs w:val="false"/>
          <w:color w:val="333333"/>
          <w:sz w:val="20"/>
          <w:szCs w:val="20"/>
          <w:rtl w:val="true"/>
        </w:rPr>
        <w:t>.</w:t>
      </w:r>
    </w:p>
  </w:footnote>
  <w:footnote w:id="2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463/185</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أصل،كما سينبه عليه المصنف</w:t>
      </w:r>
      <w:r>
        <w:rPr>
          <w:rFonts w:eastAsia="IRNazanin" w:cs="IRNazanin"/>
          <w:b w:val="false"/>
          <w:bCs w:val="false"/>
          <w:i w:val="false"/>
          <w:iCs w:val="false"/>
          <w:color w:val="333333"/>
          <w:sz w:val="20"/>
          <w:szCs w:val="20"/>
          <w:rtl w:val="true"/>
        </w:rPr>
        <w:t>.</w:t>
      </w:r>
    </w:p>
  </w:footnote>
  <w:footnote w:id="2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،هامش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2:5/225</w:t>
      </w:r>
      <w:r>
        <w:rPr>
          <w:rFonts w:eastAsia="IRNazanin" w:cs="IRNazanin"/>
          <w:b w:val="false"/>
          <w:bCs w:val="false"/>
          <w:i w:val="false"/>
          <w:iCs w:val="false"/>
          <w:color w:val="333333"/>
          <w:sz w:val="20"/>
          <w:szCs w:val="20"/>
          <w:rtl w:val="true"/>
        </w:rPr>
        <w:t>.</w:t>
      </w:r>
    </w:p>
  </w:footnote>
  <w:footnote w:id="2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2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2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التعليقة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عفيلة</w:t>
      </w:r>
      <w:r>
        <w:rPr>
          <w:rFonts w:eastAsia="IRNazanin" w:cs="IRNazanin"/>
          <w:b w:val="false"/>
          <w:bCs w:val="false"/>
          <w:i w:val="false"/>
          <w:iCs w:val="false"/>
          <w:color w:val="333333"/>
          <w:sz w:val="20"/>
          <w:szCs w:val="20"/>
          <w:rtl w:val="true"/>
        </w:rPr>
        <w:t>.</w:t>
      </w:r>
    </w:p>
  </w:footnote>
  <w:footnote w:id="2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10:5/123</w:t>
      </w:r>
      <w:r>
        <w:rPr>
          <w:rFonts w:eastAsia="IRNazanin" w:cs="IRNazanin"/>
          <w:b w:val="false"/>
          <w:bCs w:val="false"/>
          <w:i w:val="false"/>
          <w:iCs w:val="false"/>
          <w:color w:val="333333"/>
          <w:sz w:val="20"/>
          <w:szCs w:val="20"/>
          <w:rtl w:val="true"/>
        </w:rPr>
        <w:t>.</w:t>
      </w:r>
    </w:p>
  </w:footnote>
  <w:footnote w:id="2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أحمد بن ميثم بن أبي نعيم الفضل بن دكين</w:t>
      </w:r>
      <w:r>
        <w:rPr>
          <w:rFonts w:eastAsia="IRNazanin" w:cs="IRNazanin"/>
          <w:b w:val="false"/>
          <w:bCs w:val="false"/>
          <w:i w:val="false"/>
          <w:iCs w:val="false"/>
          <w:color w:val="333333"/>
          <w:sz w:val="20"/>
          <w:szCs w:val="20"/>
          <w:rtl w:val="true"/>
        </w:rPr>
        <w:t>.</w:t>
      </w:r>
    </w:p>
  </w:footnote>
  <w:footnote w:id="2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154/97</w:t>
      </w:r>
      <w:r>
        <w:rPr>
          <w:rFonts w:eastAsia="IRNazanin" w:cs="IRNazanin"/>
          <w:b w:val="false"/>
          <w:bCs w:val="false"/>
          <w:i w:val="false"/>
          <w:iCs w:val="false"/>
          <w:color w:val="333333"/>
          <w:sz w:val="20"/>
          <w:szCs w:val="20"/>
          <w:rtl w:val="true"/>
        </w:rPr>
        <w:t>.</w:t>
      </w:r>
    </w:p>
  </w:footnote>
  <w:footnote w:id="2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w:t>
      </w:r>
      <w:r>
        <w:rPr>
          <w:rFonts w:eastAsia="IRNazanin" w:cs="IRNazanin"/>
          <w:b w:val="false"/>
          <w:bCs w:val="false"/>
          <w:i w:val="false"/>
          <w:iCs w:val="false"/>
          <w:color w:val="333333"/>
          <w:sz w:val="20"/>
          <w:szCs w:val="20"/>
          <w:rtl w:val="true"/>
        </w:rPr>
        <w:t>.</w:t>
      </w:r>
    </w:p>
  </w:footnote>
  <w:footnote w:id="2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أردأ التمر،لسان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2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أبي 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w:t>
      </w:r>
    </w:p>
  </w:footnote>
  <w:footnote w:id="2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2:8/547</w:t>
      </w:r>
      <w:r>
        <w:rPr>
          <w:rFonts w:eastAsia="IRNazanin" w:cs="IRNazanin"/>
          <w:b w:val="false"/>
          <w:bCs w:val="false"/>
          <w:i w:val="false"/>
          <w:iCs w:val="false"/>
          <w:color w:val="333333"/>
          <w:sz w:val="20"/>
          <w:szCs w:val="20"/>
          <w:rtl w:val="true"/>
        </w:rPr>
        <w:t>.</w:t>
      </w:r>
    </w:p>
  </w:footnote>
  <w:footnote w:id="2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20/42</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جعفر بن الحسن بن الحسن</w:t>
      </w:r>
      <w:r>
        <w:rPr>
          <w:rFonts w:eastAsia="IRNazanin" w:cs="IRNazanin"/>
          <w:b w:val="false"/>
          <w:bCs w:val="false"/>
          <w:i w:val="false"/>
          <w:iCs w:val="false"/>
          <w:color w:val="333333"/>
          <w:sz w:val="20"/>
          <w:szCs w:val="20"/>
          <w:rtl w:val="true"/>
        </w:rPr>
        <w:t>.</w:t>
      </w:r>
    </w:p>
  </w:footnote>
  <w:footnote w:id="2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92/46</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جعفر بن الحسن بن الحسن</w:t>
      </w:r>
      <w:r>
        <w:rPr>
          <w:rFonts w:eastAsia="IRNazanin" w:cs="IRNazanin"/>
          <w:b w:val="false"/>
          <w:bCs w:val="false"/>
          <w:i w:val="false"/>
          <w:iCs w:val="false"/>
          <w:color w:val="333333"/>
          <w:sz w:val="20"/>
          <w:szCs w:val="20"/>
          <w:rtl w:val="true"/>
        </w:rPr>
        <w:t>.</w:t>
      </w:r>
    </w:p>
  </w:footnote>
  <w:footnote w:id="2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أنّه الحسن بن جعفر الثقة</w:t>
      </w:r>
      <w:r>
        <w:rPr>
          <w:rFonts w:eastAsia="IRNazanin" w:cs="IRNazanin"/>
          <w:b w:val="false"/>
          <w:bCs w:val="false"/>
          <w:i w:val="false"/>
          <w:iCs w:val="false"/>
          <w:color w:val="333333"/>
          <w:sz w:val="20"/>
          <w:szCs w:val="20"/>
          <w:rtl w:val="true"/>
        </w:rPr>
        <w:t>.</w:t>
      </w:r>
    </w:p>
  </w:footnote>
  <w:footnote w:id="2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30/43</w:t>
      </w:r>
      <w:r>
        <w:rPr>
          <w:rFonts w:eastAsia="IRNazanin" w:cs="IRNazanin"/>
          <w:b w:val="false"/>
          <w:bCs w:val="false"/>
          <w:i w:val="false"/>
          <w:iCs w:val="false"/>
          <w:color w:val="333333"/>
          <w:sz w:val="20"/>
          <w:szCs w:val="20"/>
          <w:rtl w:val="true"/>
        </w:rPr>
        <w:t>.</w:t>
      </w:r>
    </w:p>
  </w:footnote>
  <w:footnote w:id="2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109/50</w:t>
      </w:r>
      <w:r>
        <w:rPr>
          <w:rFonts w:eastAsia="IRNazanin" w:cs="IRNazanin"/>
          <w:b w:val="false"/>
          <w:bCs w:val="false"/>
          <w:i w:val="false"/>
          <w:iCs w:val="false"/>
          <w:color w:val="333333"/>
          <w:sz w:val="20"/>
          <w:szCs w:val="20"/>
          <w:rtl w:val="true"/>
        </w:rPr>
        <w:t>.</w:t>
      </w:r>
    </w:p>
  </w:footnote>
  <w:footnote w:id="2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بها،لم ترد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162/47</w:t>
      </w:r>
      <w:r>
        <w:rPr>
          <w:rFonts w:eastAsia="IRNazanin" w:cs="IRNazanin"/>
          <w:b w:val="false"/>
          <w:bCs w:val="false"/>
          <w:i w:val="false"/>
          <w:iCs w:val="false"/>
          <w:color w:val="333333"/>
          <w:sz w:val="20"/>
          <w:szCs w:val="20"/>
          <w:rtl w:val="true"/>
        </w:rPr>
        <w:t>.</w:t>
      </w:r>
    </w:p>
  </w:footnote>
  <w:footnote w:id="2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28/373</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يرد فيه الترحّم،إلاّ أن في مجمع الرجال ذكره بكلا العنوانين</w:t>
      </w:r>
      <w:r>
        <w:rPr>
          <w:rFonts w:eastAsia="IRNazanin" w:cs="IRNazanin"/>
          <w:b w:val="false"/>
          <w:bCs w:val="false"/>
          <w:i w:val="false"/>
          <w:iCs w:val="false"/>
          <w:color w:val="333333"/>
          <w:sz w:val="20"/>
          <w:szCs w:val="20"/>
          <w:rtl w:val="true"/>
        </w:rPr>
        <w:t>.</w:t>
      </w:r>
    </w:p>
  </w:footnote>
  <w:footnote w:id="2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رويته عن أبي عبد اللّه أحمد بن محمّد العاصمي،لأنّه كان</w:t>
      </w:r>
      <w:r>
        <w:rPr>
          <w:rFonts w:eastAsia="IRNazanin" w:cs="IRNazanin"/>
          <w:b w:val="false"/>
          <w:bCs w:val="false"/>
          <w:i w:val="false"/>
          <w:iCs w:val="false"/>
          <w:color w:val="333333"/>
          <w:sz w:val="20"/>
          <w:szCs w:val="20"/>
          <w:rtl w:val="true"/>
        </w:rPr>
        <w:t>.</w:t>
      </w:r>
    </w:p>
  </w:footnote>
  <w:footnote w:id="2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أبي غالب الزراري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38/167</w:t>
      </w:r>
      <w:r>
        <w:rPr>
          <w:rFonts w:eastAsia="IRNazanin" w:cs="IRNazanin"/>
          <w:b w:val="false"/>
          <w:bCs w:val="false"/>
          <w:i w:val="false"/>
          <w:iCs w:val="false"/>
          <w:color w:val="333333"/>
          <w:sz w:val="20"/>
          <w:szCs w:val="20"/>
          <w:rtl w:val="true"/>
        </w:rPr>
        <w:t>.</w:t>
      </w:r>
    </w:p>
  </w:footnote>
  <w:footnote w:id="2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3/112</w:t>
      </w:r>
      <w:r>
        <w:rPr>
          <w:rFonts w:eastAsia="IRNazanin" w:cs="IRNazanin"/>
          <w:b w:val="false"/>
          <w:bCs w:val="false"/>
          <w:i w:val="false"/>
          <w:iCs w:val="false"/>
          <w:color w:val="333333"/>
          <w:sz w:val="20"/>
          <w:szCs w:val="20"/>
          <w:rtl w:val="true"/>
        </w:rPr>
        <w:t>.</w:t>
      </w:r>
    </w:p>
  </w:footnote>
  <w:footnote w:id="2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w:t>
      </w:r>
    </w:p>
  </w:footnote>
  <w:footnote w:id="2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خنيش</w:t>
      </w:r>
      <w:r>
        <w:rPr>
          <w:rFonts w:eastAsia="IRNazanin" w:cs="IRNazanin"/>
          <w:b w:val="false"/>
          <w:bCs w:val="false"/>
          <w:i w:val="false"/>
          <w:iCs w:val="false"/>
          <w:color w:val="333333"/>
          <w:sz w:val="20"/>
          <w:szCs w:val="20"/>
          <w:rtl w:val="true"/>
        </w:rPr>
        <w:t>.</w:t>
      </w:r>
    </w:p>
  </w:footnote>
  <w:footnote w:id="2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753/403</w:t>
      </w:r>
      <w:r>
        <w:rPr>
          <w:rFonts w:eastAsia="IRNazanin" w:cs="IRNazanin"/>
          <w:b w:val="false"/>
          <w:bCs w:val="false"/>
          <w:i w:val="false"/>
          <w:iCs w:val="false"/>
          <w:color w:val="333333"/>
          <w:sz w:val="20"/>
          <w:szCs w:val="20"/>
          <w:rtl w:val="true"/>
        </w:rPr>
        <w:t>.</w:t>
      </w:r>
    </w:p>
  </w:footnote>
  <w:footnote w:id="2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411/73</w:t>
      </w:r>
      <w:r>
        <w:rPr>
          <w:rFonts w:eastAsia="IRNazanin" w:cs="IRNazanin"/>
          <w:b w:val="false"/>
          <w:bCs w:val="false"/>
          <w:i w:val="false"/>
          <w:iCs w:val="false"/>
          <w:color w:val="333333"/>
          <w:sz w:val="20"/>
          <w:szCs w:val="20"/>
          <w:rtl w:val="true"/>
        </w:rPr>
        <w:t>.</w:t>
      </w:r>
    </w:p>
  </w:footnote>
  <w:footnote w:id="2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4:1/36</w:t>
      </w:r>
      <w:r>
        <w:rPr>
          <w:rFonts w:eastAsia="IRNazanin" w:cs="IRNazanin"/>
          <w:b w:val="false"/>
          <w:bCs w:val="false"/>
          <w:i w:val="false"/>
          <w:iCs w:val="false"/>
          <w:color w:val="333333"/>
          <w:sz w:val="20"/>
          <w:szCs w:val="20"/>
          <w:rtl w:val="true"/>
        </w:rPr>
        <w:t>.</w:t>
      </w:r>
    </w:p>
  </w:footnote>
  <w:footnote w:id="2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472/186</w:t>
      </w:r>
      <w:r>
        <w:rPr>
          <w:rFonts w:eastAsia="IRNazanin" w:cs="IRNazanin"/>
          <w:b w:val="false"/>
          <w:bCs w:val="false"/>
          <w:i w:val="false"/>
          <w:iCs w:val="false"/>
          <w:color w:val="333333"/>
          <w:sz w:val="20"/>
          <w:szCs w:val="20"/>
          <w:rtl w:val="true"/>
        </w:rPr>
        <w:t>.</w:t>
      </w:r>
    </w:p>
  </w:footnote>
  <w:footnote w:id="2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8/122</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خنيس</w:t>
      </w:r>
      <w:r>
        <w:rPr>
          <w:rFonts w:eastAsia="IRNazanin" w:cs="IRNazanin"/>
          <w:b w:val="false"/>
          <w:bCs w:val="false"/>
          <w:i w:val="false"/>
          <w:iCs w:val="false"/>
          <w:color w:val="333333"/>
          <w:sz w:val="20"/>
          <w:szCs w:val="20"/>
          <w:rtl w:val="true"/>
        </w:rPr>
        <w:t>.</w:t>
      </w:r>
    </w:p>
  </w:footnote>
  <w:footnote w:id="2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18/167</w:t>
      </w:r>
      <w:r>
        <w:rPr>
          <w:rFonts w:eastAsia="IRNazanin" w:cs="IRNazanin"/>
          <w:b w:val="false"/>
          <w:bCs w:val="false"/>
          <w:i w:val="false"/>
          <w:iCs w:val="false"/>
          <w:color w:val="333333"/>
          <w:sz w:val="20"/>
          <w:szCs w:val="20"/>
          <w:rtl w:val="true"/>
        </w:rPr>
        <w:t>.</w:t>
      </w:r>
    </w:p>
  </w:footnote>
  <w:footnote w:id="2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ينتفع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هامشه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كثير من نسخ الكتاب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يرتفع</w:t>
      </w:r>
      <w:r>
        <w:rPr>
          <w:rFonts w:eastAsia="IRNazanin" w:cs="IRNazanin"/>
          <w:b w:val="false"/>
          <w:bCs w:val="false"/>
          <w:i w:val="false"/>
          <w:iCs w:val="false"/>
          <w:color w:val="333333"/>
          <w:sz w:val="20"/>
          <w:szCs w:val="20"/>
          <w:rtl w:val="true"/>
        </w:rPr>
        <w:t>.</w:t>
      </w:r>
    </w:p>
  </w:footnote>
  <w:footnote w:id="2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15/215</w:t>
      </w:r>
      <w:r>
        <w:rPr>
          <w:rFonts w:eastAsia="IRNazanin" w:cs="IRNazanin"/>
          <w:b w:val="false"/>
          <w:bCs w:val="false"/>
          <w:i w:val="false"/>
          <w:iCs w:val="false"/>
          <w:color w:val="333333"/>
          <w:sz w:val="20"/>
          <w:szCs w:val="20"/>
          <w:rtl w:val="true"/>
        </w:rPr>
        <w:t>.</w:t>
      </w:r>
    </w:p>
  </w:footnote>
  <w:footnote w:id="2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الخطّية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يتبع</w:t>
      </w:r>
      <w:r>
        <w:rPr>
          <w:rFonts w:eastAsia="IRNazanin" w:cs="IRNazanin"/>
          <w:b w:val="false"/>
          <w:bCs w:val="false"/>
          <w:i w:val="false"/>
          <w:iCs w:val="false"/>
          <w:color w:val="333333"/>
          <w:sz w:val="20"/>
          <w:szCs w:val="20"/>
          <w:rtl w:val="true"/>
        </w:rPr>
        <w:t>.</w:t>
      </w:r>
    </w:p>
  </w:footnote>
  <w:footnote w:id="2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سماعة،و لم يرد في الاستبصار</w:t>
      </w:r>
      <w:r>
        <w:rPr>
          <w:rFonts w:eastAsia="IRNazanin" w:cs="IRNazanin"/>
          <w:b w:val="false"/>
          <w:bCs w:val="false"/>
          <w:i w:val="false"/>
          <w:iCs w:val="false"/>
          <w:color w:val="333333"/>
          <w:sz w:val="20"/>
          <w:szCs w:val="20"/>
          <w:rtl w:val="true"/>
        </w:rPr>
        <w:t>.</w:t>
      </w:r>
    </w:p>
  </w:footnote>
  <w:footnote w:id="2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8:328/97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3:1128/317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زاد في حاشية النسخ الخطيّة عن التهذيبين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ما ذكره سلمه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فأمّا الباقون من فقهاء أصحابنا المتقدمين فلست أعرف لهم فتيا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p>
  </w:footnote>
  <w:footnote w:id="2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سلاّر</w:t>
      </w:r>
      <w:r>
        <w:rPr>
          <w:rFonts w:eastAsia="IRNazanin" w:cs="IRNazanin"/>
          <w:b w:val="false"/>
          <w:bCs w:val="false"/>
          <w:i w:val="false"/>
          <w:iCs w:val="false"/>
          <w:color w:val="333333"/>
          <w:sz w:val="20"/>
          <w:szCs w:val="20"/>
          <w:rtl w:val="true"/>
        </w:rPr>
        <w:t>.</w:t>
      </w:r>
    </w:p>
  </w:footnote>
  <w:footnote w:id="2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منتجب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72/42</w:t>
      </w:r>
      <w:r>
        <w:rPr>
          <w:rFonts w:eastAsia="IRNazanin" w:cs="IRNazanin"/>
          <w:b w:val="false"/>
          <w:bCs w:val="false"/>
          <w:i w:val="false"/>
          <w:iCs w:val="false"/>
          <w:color w:val="333333"/>
          <w:sz w:val="20"/>
          <w:szCs w:val="20"/>
          <w:rtl w:val="true"/>
        </w:rPr>
        <w:t>.</w:t>
      </w:r>
    </w:p>
  </w:footnote>
  <w:footnote w:id="2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8/166</w:t>
      </w:r>
      <w:r>
        <w:rPr>
          <w:rFonts w:ascii="IRNazanin" w:hAnsi="IRNazanin" w:eastAsia="IRNazanin"/>
          <w:b w:val="false"/>
          <w:b w:val="false"/>
          <w:bCs w:val="false"/>
          <w:i w:val="false"/>
          <w:i w:val="false"/>
          <w:iCs w:val="false"/>
          <w:color w:val="333333"/>
          <w:sz w:val="20"/>
          <w:sz w:val="20"/>
          <w:szCs w:val="20"/>
          <w:rtl w:val="true"/>
        </w:rPr>
        <w:t>،و فيه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الكوفي</w:t>
      </w:r>
      <w:r>
        <w:rPr>
          <w:rFonts w:eastAsia="IRNazanin" w:cs="IRNazanin"/>
          <w:b w:val="false"/>
          <w:bCs w:val="false"/>
          <w:i w:val="false"/>
          <w:iCs w:val="false"/>
          <w:color w:val="333333"/>
          <w:sz w:val="20"/>
          <w:szCs w:val="20"/>
          <w:rtl w:val="true"/>
        </w:rPr>
        <w:t>.</w:t>
      </w:r>
    </w:p>
  </w:footnote>
  <w:footnote w:id="2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w:t>
      </w:r>
    </w:p>
  </w:footnote>
  <w:footnote w:id="2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95/46</w:t>
      </w:r>
      <w:r>
        <w:rPr>
          <w:rFonts w:ascii="IRNazanin" w:hAnsi="IRNazanin" w:eastAsia="IRNazanin"/>
          <w:b w:val="false"/>
          <w:b w:val="false"/>
          <w:bCs w:val="false"/>
          <w:i w:val="false"/>
          <w:i w:val="false"/>
          <w:iCs w:val="false"/>
          <w:color w:val="333333"/>
          <w:sz w:val="20"/>
          <w:sz w:val="20"/>
          <w:szCs w:val="20"/>
          <w:rtl w:val="true"/>
        </w:rPr>
        <w:t>،و قد ذكر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الحسن</w:t>
      </w:r>
      <w:r>
        <w:rPr>
          <w:rFonts w:eastAsia="IRNazanin" w:cs="IRNazanin"/>
          <w:b w:val="false"/>
          <w:bCs w:val="false"/>
          <w:i w:val="false"/>
          <w:iCs w:val="false"/>
          <w:color w:val="333333"/>
          <w:sz w:val="20"/>
          <w:szCs w:val="20"/>
          <w:rtl w:val="true"/>
        </w:rPr>
        <w:t>.</w:t>
      </w:r>
    </w:p>
  </w:footnote>
  <w:footnote w:id="2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32/43</w:t>
      </w:r>
      <w:r>
        <w:rPr>
          <w:rFonts w:eastAsia="IRNazanin" w:cs="IRNazanin"/>
          <w:b w:val="false"/>
          <w:bCs w:val="false"/>
          <w:i w:val="false"/>
          <w:iCs w:val="false"/>
          <w:color w:val="333333"/>
          <w:sz w:val="20"/>
          <w:szCs w:val="20"/>
          <w:rtl w:val="true"/>
        </w:rPr>
        <w:t>.</w:t>
      </w:r>
    </w:p>
  </w:footnote>
  <w:footnote w:id="2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114/51</w:t>
      </w:r>
      <w:r>
        <w:rPr>
          <w:rFonts w:eastAsia="IRNazanin" w:cs="IRNazanin"/>
          <w:b w:val="false"/>
          <w:bCs w:val="false"/>
          <w:i w:val="false"/>
          <w:iCs w:val="false"/>
          <w:color w:val="333333"/>
          <w:sz w:val="20"/>
          <w:szCs w:val="20"/>
          <w:rtl w:val="true"/>
        </w:rPr>
        <w:t>.</w:t>
      </w:r>
    </w:p>
  </w:footnote>
  <w:footnote w:id="2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83/40</w:t>
      </w:r>
      <w:r>
        <w:rPr>
          <w:rFonts w:eastAsia="IRNazanin" w:cs="IRNazanin"/>
          <w:b w:val="false"/>
          <w:bCs w:val="false"/>
          <w:i w:val="false"/>
          <w:iCs w:val="false"/>
          <w:color w:val="333333"/>
          <w:sz w:val="20"/>
          <w:szCs w:val="20"/>
          <w:rtl w:val="true"/>
        </w:rPr>
        <w:t>.</w:t>
      </w:r>
    </w:p>
  </w:footnote>
  <w:footnote w:id="2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45/469</w:t>
      </w:r>
      <w:r>
        <w:rPr>
          <w:rFonts w:eastAsia="IRNazanin" w:cs="IRNazanin"/>
          <w:b w:val="false"/>
          <w:bCs w:val="false"/>
          <w:i w:val="false"/>
          <w:iCs w:val="false"/>
          <w:color w:val="333333"/>
          <w:sz w:val="20"/>
          <w:szCs w:val="20"/>
          <w:rtl w:val="true"/>
        </w:rPr>
        <w:t>.</w:t>
      </w:r>
    </w:p>
  </w:footnote>
  <w:footnote w:id="2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w:t>
      </w:r>
    </w:p>
  </w:footnote>
  <w:footnote w:id="2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الاستثناء نقلا عن 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939/348</w:t>
      </w:r>
      <w:r>
        <w:rPr>
          <w:rFonts w:ascii="IRNazanin" w:hAnsi="IRNazanin" w:eastAsia="IRNazanin"/>
          <w:b w:val="false"/>
          <w:b w:val="false"/>
          <w:bCs w:val="false"/>
          <w:i w:val="false"/>
          <w:i w:val="false"/>
          <w:iCs w:val="false"/>
          <w:color w:val="333333"/>
          <w:sz w:val="20"/>
          <w:sz w:val="20"/>
          <w:szCs w:val="20"/>
          <w:rtl w:val="true"/>
        </w:rPr>
        <w:t>،و الشيخ في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621/144</w:t>
      </w:r>
      <w:r>
        <w:rPr>
          <w:rFonts w:eastAsia="IRNazanin" w:cs="IRNazanin"/>
          <w:b w:val="false"/>
          <w:bCs w:val="false"/>
          <w:i w:val="false"/>
          <w:iCs w:val="false"/>
          <w:color w:val="333333"/>
          <w:sz w:val="20"/>
          <w:szCs w:val="20"/>
          <w:rtl w:val="true"/>
        </w:rPr>
        <w:t>.</w:t>
      </w:r>
    </w:p>
  </w:footnote>
  <w:footnote w:id="2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468/186</w:t>
      </w:r>
      <w:r>
        <w:rPr>
          <w:rFonts w:eastAsia="IRNazanin" w:cs="IRNazanin"/>
          <w:b w:val="false"/>
          <w:bCs w:val="false"/>
          <w:i w:val="false"/>
          <w:iCs w:val="false"/>
          <w:color w:val="333333"/>
          <w:sz w:val="20"/>
          <w:szCs w:val="20"/>
          <w:rtl w:val="true"/>
        </w:rPr>
        <w:t>.</w:t>
      </w:r>
    </w:p>
  </w:footnote>
  <w:footnote w:id="2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148/44</w:t>
      </w:r>
      <w:r>
        <w:rPr>
          <w:rFonts w:eastAsia="IRNazanin" w:cs="IRNazanin"/>
          <w:b w:val="false"/>
          <w:bCs w:val="false"/>
          <w:i w:val="false"/>
          <w:iCs w:val="false"/>
          <w:color w:val="333333"/>
          <w:sz w:val="20"/>
          <w:szCs w:val="20"/>
          <w:rtl w:val="true"/>
        </w:rPr>
        <w:t>.</w:t>
      </w:r>
    </w:p>
  </w:footnote>
  <w:footnote w:id="2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1343/243</w:t>
      </w:r>
      <w:r>
        <w:rPr>
          <w:rFonts w:eastAsia="IRNazanin" w:cs="IRNazanin"/>
          <w:b w:val="false"/>
          <w:bCs w:val="false"/>
          <w:i w:val="false"/>
          <w:iCs w:val="false"/>
          <w:color w:val="333333"/>
          <w:sz w:val="20"/>
          <w:szCs w:val="20"/>
          <w:rtl w:val="true"/>
        </w:rPr>
        <w:t>.</w:t>
      </w:r>
    </w:p>
  </w:footnote>
  <w:footnote w:id="2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150/64</w:t>
      </w:r>
      <w:r>
        <w:rPr>
          <w:rFonts w:eastAsia="IRNazanin" w:cs="IRNazanin"/>
          <w:b w:val="false"/>
          <w:bCs w:val="false"/>
          <w:i w:val="false"/>
          <w:iCs w:val="false"/>
          <w:color w:val="333333"/>
          <w:sz w:val="20"/>
          <w:szCs w:val="20"/>
          <w:rtl w:val="true"/>
        </w:rPr>
        <w:t>.</w:t>
      </w:r>
    </w:p>
  </w:footnote>
  <w:footnote w:id="2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w:t>
      </w:r>
    </w:p>
  </w:footnote>
  <w:footnote w:id="2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المفيد</w:t>
      </w:r>
      <w:r>
        <w:rPr>
          <w:rFonts w:eastAsia="IRNazanin" w:cs="IRNazanin"/>
          <w:b w:val="false"/>
          <w:bCs w:val="false"/>
          <w:i w:val="false"/>
          <w:iCs w:val="false"/>
          <w:color w:val="333333"/>
          <w:sz w:val="20"/>
          <w:szCs w:val="20"/>
          <w:rtl w:val="true"/>
        </w:rPr>
        <w:t>.</w:t>
      </w:r>
    </w:p>
  </w:footnote>
  <w:footnote w:id="2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194/52</w:t>
      </w:r>
      <w:r>
        <w:rPr>
          <w:rFonts w:eastAsia="IRNazanin" w:cs="IRNazanin"/>
          <w:b w:val="false"/>
          <w:bCs w:val="false"/>
          <w:i w:val="false"/>
          <w:iCs w:val="false"/>
          <w:color w:val="333333"/>
          <w:sz w:val="20"/>
          <w:szCs w:val="20"/>
          <w:rtl w:val="true"/>
        </w:rPr>
        <w:t>.</w:t>
      </w:r>
    </w:p>
  </w:footnote>
  <w:footnote w:id="2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24/465</w:t>
      </w:r>
      <w:r>
        <w:rPr>
          <w:rFonts w:eastAsia="IRNazanin" w:cs="IRNazanin"/>
          <w:b w:val="false"/>
          <w:bCs w:val="false"/>
          <w:i w:val="false"/>
          <w:iCs w:val="false"/>
          <w:color w:val="333333"/>
          <w:sz w:val="20"/>
          <w:szCs w:val="20"/>
          <w:rtl w:val="true"/>
        </w:rPr>
        <w:t>.</w:t>
      </w:r>
    </w:p>
  </w:footnote>
  <w:footnote w:id="2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469/186</w:t>
      </w:r>
      <w:r>
        <w:rPr>
          <w:rFonts w:eastAsia="IRNazanin" w:cs="IRNazanin"/>
          <w:b w:val="false"/>
          <w:bCs w:val="false"/>
          <w:i w:val="false"/>
          <w:iCs w:val="false"/>
          <w:color w:val="333333"/>
          <w:sz w:val="20"/>
          <w:szCs w:val="20"/>
          <w:rtl w:val="true"/>
        </w:rPr>
        <w:t>.</w:t>
      </w:r>
    </w:p>
  </w:footnote>
  <w:footnote w:id="2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152/44</w:t>
      </w:r>
      <w:r>
        <w:rPr>
          <w:rFonts w:eastAsia="IRNazanin" w:cs="IRNazanin"/>
          <w:b w:val="false"/>
          <w:bCs w:val="false"/>
          <w:i w:val="false"/>
          <w:iCs w:val="false"/>
          <w:color w:val="333333"/>
          <w:sz w:val="20"/>
          <w:szCs w:val="20"/>
          <w:rtl w:val="true"/>
        </w:rPr>
        <w:t>.</w:t>
      </w:r>
    </w:p>
  </w:footnote>
  <w:footnote w:id="2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w:t>
      </w:r>
      <w:r>
        <w:rPr>
          <w:rFonts w:eastAsia="IRNazanin" w:cs="IRNazanin"/>
          <w:b w:val="false"/>
          <w:bCs w:val="false"/>
          <w:i w:val="false"/>
          <w:iCs w:val="false"/>
          <w:color w:val="333333"/>
          <w:sz w:val="20"/>
          <w:szCs w:val="20"/>
          <w:rtl w:val="true"/>
        </w:rPr>
        <w:t>.</w:t>
      </w:r>
    </w:p>
  </w:footnote>
  <w:footnote w:id="2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الجليل الفقيه الفاضل الزاهد،و لم يرد فيه التوثيق</w:t>
      </w:r>
      <w:r>
        <w:rPr>
          <w:rFonts w:eastAsia="IRNazanin" w:cs="IRNazanin"/>
          <w:b w:val="false"/>
          <w:bCs w:val="false"/>
          <w:i w:val="false"/>
          <w:iCs w:val="false"/>
          <w:color w:val="333333"/>
          <w:sz w:val="20"/>
          <w:szCs w:val="20"/>
          <w:rtl w:val="true"/>
        </w:rPr>
        <w:t>.</w:t>
      </w:r>
    </w:p>
  </w:footnote>
  <w:footnote w:id="2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37/43</w:t>
      </w:r>
      <w:r>
        <w:rPr>
          <w:rFonts w:eastAsia="IRNazanin" w:cs="IRNazanin"/>
          <w:b w:val="false"/>
          <w:bCs w:val="false"/>
          <w:i w:val="false"/>
          <w:iCs w:val="false"/>
          <w:color w:val="333333"/>
          <w:sz w:val="20"/>
          <w:szCs w:val="20"/>
          <w:rtl w:val="true"/>
        </w:rPr>
        <w:t>.</w:t>
      </w:r>
    </w:p>
  </w:footnote>
  <w:footnote w:id="2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139/61</w:t>
      </w:r>
      <w:r>
        <w:rPr>
          <w:rFonts w:eastAsia="IRNazanin" w:cs="IRNazanin"/>
          <w:b w:val="false"/>
          <w:bCs w:val="false"/>
          <w:i w:val="false"/>
          <w:iCs w:val="false"/>
          <w:color w:val="333333"/>
          <w:sz w:val="20"/>
          <w:szCs w:val="20"/>
          <w:rtl w:val="true"/>
        </w:rPr>
        <w:t>.</w:t>
      </w:r>
    </w:p>
  </w:footnote>
  <w:footnote w:id="2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1/462</w:t>
      </w:r>
      <w:r>
        <w:rPr>
          <w:rFonts w:eastAsia="IRNazanin" w:cs="IRNazanin"/>
          <w:b w:val="false"/>
          <w:bCs w:val="false"/>
          <w:i w:val="false"/>
          <w:iCs w:val="false"/>
          <w:color w:val="333333"/>
          <w:sz w:val="20"/>
          <w:szCs w:val="20"/>
          <w:rtl w:val="true"/>
        </w:rPr>
        <w:t>.</w:t>
      </w:r>
    </w:p>
  </w:footnote>
  <w:footnote w:id="2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168/49</w:t>
      </w:r>
      <w:r>
        <w:rPr>
          <w:rFonts w:eastAsia="IRNazanin" w:cs="IRNazanin"/>
          <w:b w:val="false"/>
          <w:bCs w:val="false"/>
          <w:i w:val="false"/>
          <w:iCs w:val="false"/>
          <w:color w:val="333333"/>
          <w:sz w:val="20"/>
          <w:szCs w:val="20"/>
          <w:rtl w:val="true"/>
        </w:rPr>
        <w:t>.</w:t>
      </w:r>
    </w:p>
  </w:footnote>
  <w:footnote w:id="2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189/34</w:t>
      </w:r>
      <w:r>
        <w:rPr>
          <w:rFonts w:eastAsia="IRNazanin" w:cs="IRNazanin"/>
          <w:b w:val="false"/>
          <w:bCs w:val="false"/>
          <w:i w:val="false"/>
          <w:iCs w:val="false"/>
          <w:color w:val="333333"/>
          <w:sz w:val="20"/>
          <w:szCs w:val="20"/>
          <w:rtl w:val="true"/>
        </w:rPr>
        <w:t>.</w:t>
      </w:r>
    </w:p>
  </w:footnote>
  <w:footnote w:id="2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11/214</w:t>
      </w:r>
      <w:r>
        <w:rPr>
          <w:rFonts w:eastAsia="IRNazanin" w:cs="IRNazanin"/>
          <w:b w:val="false"/>
          <w:bCs w:val="false"/>
          <w:i w:val="false"/>
          <w:iCs w:val="false"/>
          <w:color w:val="333333"/>
          <w:sz w:val="20"/>
          <w:szCs w:val="20"/>
          <w:rtl w:val="true"/>
        </w:rPr>
        <w:t>.</w:t>
      </w:r>
    </w:p>
  </w:footnote>
  <w:footnote w:id="2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2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القتيبي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87/44</w:t>
      </w:r>
      <w:r>
        <w:rPr>
          <w:rFonts w:eastAsia="IRNazanin" w:cs="IRNazanin"/>
          <w:b w:val="false"/>
          <w:bCs w:val="false"/>
          <w:i w:val="false"/>
          <w:iCs w:val="false"/>
          <w:color w:val="333333"/>
          <w:sz w:val="20"/>
          <w:szCs w:val="20"/>
          <w:rtl w:val="true"/>
        </w:rPr>
        <w:t>.</w:t>
      </w:r>
    </w:p>
  </w:footnote>
  <w:footnote w:id="2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20/413</w:t>
      </w:r>
      <w:r>
        <w:rPr>
          <w:rFonts w:eastAsia="IRNazanin" w:cs="IRNazanin"/>
          <w:b w:val="false"/>
          <w:bCs w:val="false"/>
          <w:i w:val="false"/>
          <w:iCs w:val="false"/>
          <w:color w:val="333333"/>
          <w:sz w:val="20"/>
          <w:szCs w:val="20"/>
          <w:rtl w:val="true"/>
        </w:rPr>
        <w:t>.</w:t>
      </w:r>
    </w:p>
  </w:footnote>
  <w:footnote w:id="2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10/463</w:t>
      </w:r>
      <w:r>
        <w:rPr>
          <w:rFonts w:eastAsia="IRNazanin" w:cs="IRNazanin"/>
          <w:b w:val="false"/>
          <w:bCs w:val="false"/>
          <w:i w:val="false"/>
          <w:iCs w:val="false"/>
          <w:color w:val="333333"/>
          <w:sz w:val="20"/>
          <w:szCs w:val="20"/>
          <w:rtl w:val="true"/>
        </w:rPr>
        <w:t>.</w:t>
      </w:r>
    </w:p>
  </w:footnote>
  <w:footnote w:id="2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471/186</w:t>
      </w:r>
      <w:r>
        <w:rPr>
          <w:rFonts w:eastAsia="IRNazanin" w:cs="IRNazanin"/>
          <w:b w:val="false"/>
          <w:bCs w:val="false"/>
          <w:i w:val="false"/>
          <w:iCs w:val="false"/>
          <w:color w:val="333333"/>
          <w:sz w:val="20"/>
          <w:szCs w:val="20"/>
          <w:rtl w:val="true"/>
        </w:rPr>
        <w:t>.</w:t>
      </w:r>
    </w:p>
  </w:footnote>
  <w:footnote w:id="2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16/166</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حبيش،خنيس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10/413</w:t>
      </w:r>
      <w:r>
        <w:rPr>
          <w:rFonts w:eastAsia="IRNazanin" w:cs="IRNazanin"/>
          <w:b w:val="false"/>
          <w:bCs w:val="false"/>
          <w:i w:val="false"/>
          <w:iCs w:val="false"/>
          <w:color w:val="333333"/>
          <w:sz w:val="20"/>
          <w:szCs w:val="20"/>
          <w:rtl w:val="true"/>
        </w:rPr>
        <w:t>.</w:t>
      </w:r>
    </w:p>
  </w:footnote>
  <w:footnote w:id="2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8/400</w:t>
      </w:r>
      <w:r>
        <w:rPr>
          <w:rFonts w:eastAsia="IRNazanin" w:cs="IRNazanin"/>
          <w:b w:val="false"/>
          <w:bCs w:val="false"/>
          <w:i w:val="false"/>
          <w:iCs w:val="false"/>
          <w:color w:val="333333"/>
          <w:sz w:val="20"/>
          <w:szCs w:val="20"/>
          <w:rtl w:val="true"/>
        </w:rPr>
        <w:t>.</w:t>
      </w:r>
    </w:p>
  </w:footnote>
  <w:footnote w:id="2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2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412/73</w:t>
      </w:r>
      <w:r>
        <w:rPr>
          <w:rFonts w:eastAsia="IRNazanin" w:cs="IRNazanin"/>
          <w:b w:val="false"/>
          <w:bCs w:val="false"/>
          <w:i w:val="false"/>
          <w:iCs w:val="false"/>
          <w:color w:val="333333"/>
          <w:sz w:val="20"/>
          <w:szCs w:val="20"/>
          <w:rtl w:val="true"/>
        </w:rPr>
        <w:t>.</w:t>
      </w:r>
    </w:p>
  </w:footnote>
  <w:footnote w:id="2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120/238</w:t>
      </w:r>
      <w:r>
        <w:rPr>
          <w:rFonts w:eastAsia="IRNazanin" w:cs="IRNazanin"/>
          <w:b w:val="false"/>
          <w:bCs w:val="false"/>
          <w:i w:val="false"/>
          <w:iCs w:val="false"/>
          <w:color w:val="333333"/>
          <w:sz w:val="20"/>
          <w:szCs w:val="20"/>
          <w:rtl w:val="true"/>
        </w:rPr>
        <w:t>.</w:t>
      </w:r>
    </w:p>
  </w:footnote>
  <w:footnote w:id="2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ق،لم ترد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29/167</w:t>
      </w:r>
      <w:r>
        <w:rPr>
          <w:rFonts w:eastAsia="IRNazanin" w:cs="IRNazanin"/>
          <w:b w:val="false"/>
          <w:bCs w:val="false"/>
          <w:i w:val="false"/>
          <w:iCs w:val="false"/>
          <w:color w:val="333333"/>
          <w:sz w:val="20"/>
          <w:szCs w:val="20"/>
          <w:rtl w:val="true"/>
        </w:rPr>
        <w:t>.</w:t>
      </w:r>
    </w:p>
  </w:footnote>
  <w:footnote w:id="2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4/346</w:t>
      </w:r>
      <w:r>
        <w:rPr>
          <w:rFonts w:eastAsia="IRNazanin" w:cs="IRNazanin"/>
          <w:b w:val="false"/>
          <w:bCs w:val="false"/>
          <w:i w:val="false"/>
          <w:iCs w:val="false"/>
          <w:color w:val="333333"/>
          <w:sz w:val="20"/>
          <w:szCs w:val="20"/>
          <w:rtl w:val="true"/>
        </w:rPr>
        <w:t>.</w:t>
      </w:r>
    </w:p>
  </w:footnote>
  <w:footnote w:id="2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2:230/64</w:t>
      </w:r>
      <w:r>
        <w:rPr>
          <w:rFonts w:eastAsia="IRNazanin" w:cs="IRNazanin"/>
          <w:b w:val="false"/>
          <w:bCs w:val="false"/>
          <w:i w:val="false"/>
          <w:iCs w:val="false"/>
          <w:color w:val="333333"/>
          <w:sz w:val="20"/>
          <w:szCs w:val="20"/>
          <w:rtl w:val="true"/>
        </w:rPr>
        <w:t>.</w:t>
      </w:r>
    </w:p>
  </w:footnote>
  <w:footnote w:id="2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2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الوليد</w:t>
      </w:r>
      <w:r>
        <w:rPr>
          <w:rFonts w:eastAsia="IRNazanin" w:cs="IRNazanin"/>
          <w:b w:val="false"/>
          <w:bCs w:val="false"/>
          <w:i w:val="false"/>
          <w:iCs w:val="false"/>
          <w:color w:val="333333"/>
          <w:sz w:val="20"/>
          <w:szCs w:val="20"/>
          <w:rtl w:val="true"/>
        </w:rPr>
        <w:t>.</w:t>
      </w:r>
    </w:p>
  </w:footnote>
  <w:footnote w:id="2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200/53</w:t>
      </w:r>
      <w:r>
        <w:rPr>
          <w:rFonts w:eastAsia="IRNazanin" w:cs="IRNazanin"/>
          <w:b w:val="false"/>
          <w:bCs w:val="false"/>
          <w:i w:val="false"/>
          <w:iCs w:val="false"/>
          <w:color w:val="333333"/>
          <w:sz w:val="20"/>
          <w:szCs w:val="20"/>
          <w:rtl w:val="true"/>
        </w:rPr>
        <w:t>.</w:t>
      </w:r>
    </w:p>
  </w:footnote>
  <w:footnote w:id="2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 باب الكنى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991/513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992</w:t>
      </w:r>
      <w:r>
        <w:rPr>
          <w:rFonts w:ascii="IRNazanin" w:hAnsi="IRNazanin" w:eastAsia="IRNazanin"/>
          <w:b w:val="false"/>
          <w:b w:val="false"/>
          <w:bCs w:val="false"/>
          <w:i w:val="false"/>
          <w:i w:val="false"/>
          <w:iCs w:val="false"/>
          <w:color w:val="333333"/>
          <w:sz w:val="20"/>
          <w:sz w:val="20"/>
          <w:szCs w:val="20"/>
          <w:rtl w:val="true"/>
        </w:rPr>
        <w:t>،و غيبة الشيخ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،و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29/190</w:t>
      </w:r>
      <w:r>
        <w:rPr>
          <w:rFonts w:eastAsia="IRNazanin" w:cs="IRNazanin"/>
          <w:b w:val="false"/>
          <w:bCs w:val="false"/>
          <w:i w:val="false"/>
          <w:iCs w:val="false"/>
          <w:color w:val="333333"/>
          <w:sz w:val="20"/>
          <w:szCs w:val="20"/>
          <w:rtl w:val="true"/>
        </w:rPr>
        <w:t>.</w:t>
      </w:r>
    </w:p>
  </w:footnote>
  <w:footnote w:id="2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4:5/113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4:807/267</w:t>
      </w:r>
      <w:r>
        <w:rPr>
          <w:rFonts w:eastAsia="IRNazanin" w:cs="IRNazanin"/>
          <w:b w:val="false"/>
          <w:bCs w:val="false"/>
          <w:i w:val="false"/>
          <w:iCs w:val="false"/>
          <w:color w:val="333333"/>
          <w:sz w:val="20"/>
          <w:szCs w:val="20"/>
          <w:rtl w:val="true"/>
        </w:rPr>
        <w:t>.</w:t>
      </w:r>
    </w:p>
  </w:footnote>
  <w:footnote w:id="2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يشير</w:t>
      </w:r>
      <w:r>
        <w:rPr>
          <w:rFonts w:eastAsia="IRNazanin" w:cs="IRNazanin"/>
          <w:b w:val="false"/>
          <w:bCs w:val="false"/>
          <w:i w:val="false"/>
          <w:iCs w:val="false"/>
          <w:color w:val="333333"/>
          <w:sz w:val="20"/>
          <w:szCs w:val="20"/>
          <w:rtl w:val="true"/>
        </w:rPr>
        <w:t>.</w:t>
      </w:r>
    </w:p>
  </w:footnote>
  <w:footnote w:id="2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الطفاوي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الطغاوي،في الموارد الآتية كلها</w:t>
      </w:r>
      <w:r>
        <w:rPr>
          <w:rFonts w:eastAsia="IRNazanin" w:cs="IRNazanin"/>
          <w:b w:val="false"/>
          <w:bCs w:val="false"/>
          <w:i w:val="false"/>
          <w:iCs w:val="false"/>
          <w:color w:val="333333"/>
          <w:sz w:val="20"/>
          <w:szCs w:val="20"/>
          <w:rtl w:val="true"/>
        </w:rPr>
        <w:t>.</w:t>
      </w:r>
    </w:p>
  </w:footnote>
  <w:footnote w:id="2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144/2</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 اللّه عمّي زيدا</w:t>
      </w:r>
      <w:r>
        <w:rPr>
          <w:rFonts w:eastAsia="IRNazanin" w:cs="IRNazanin"/>
          <w:b w:val="false"/>
          <w:bCs w:val="false"/>
          <w:i w:val="false"/>
          <w:iCs w:val="false"/>
          <w:color w:val="333333"/>
          <w:sz w:val="20"/>
          <w:szCs w:val="20"/>
          <w:rtl w:val="true"/>
        </w:rPr>
        <w:t>.</w:t>
      </w:r>
    </w:p>
  </w:footnote>
  <w:footnote w:id="2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ابن علي مولى آل المهلّب الثقة برواية علي</w:t>
      </w:r>
      <w:r>
        <w:rPr>
          <w:rFonts w:eastAsia="IRNazanin" w:cs="IRNazanin"/>
          <w:b w:val="false"/>
          <w:bCs w:val="false"/>
          <w:i w:val="false"/>
          <w:iCs w:val="false"/>
          <w:color w:val="333333"/>
          <w:sz w:val="20"/>
          <w:szCs w:val="20"/>
          <w:rtl w:val="true"/>
        </w:rPr>
        <w:t>.</w:t>
      </w:r>
    </w:p>
  </w:footnote>
  <w:footnote w:id="2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76/38</w:t>
      </w:r>
      <w:r>
        <w:rPr>
          <w:rFonts w:ascii="IRNazanin" w:hAnsi="IRNazanin" w:eastAsia="IRNazanin"/>
          <w:b w:val="false"/>
          <w:b w:val="false"/>
          <w:bCs w:val="false"/>
          <w:i w:val="false"/>
          <w:i w:val="false"/>
          <w:iCs w:val="false"/>
          <w:color w:val="333333"/>
          <w:sz w:val="20"/>
          <w:sz w:val="20"/>
          <w:szCs w:val="20"/>
          <w:rtl w:val="true"/>
        </w:rPr>
        <w:t>،و فيه بعد الطفاوي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ضعيف</w:t>
      </w:r>
      <w:r>
        <w:rPr>
          <w:rFonts w:eastAsia="IRNazanin" w:cs="IRNazanin"/>
          <w:b w:val="false"/>
          <w:bCs w:val="false"/>
          <w:i w:val="false"/>
          <w:iCs w:val="false"/>
          <w:color w:val="333333"/>
          <w:sz w:val="20"/>
          <w:szCs w:val="20"/>
          <w:rtl w:val="true"/>
        </w:rPr>
        <w:t>.</w:t>
      </w:r>
    </w:p>
  </w:footnote>
  <w:footnote w:id="2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195/53</w:t>
      </w:r>
      <w:r>
        <w:rPr>
          <w:rFonts w:eastAsia="IRNazanin" w:cs="IRNazanin"/>
          <w:b w:val="false"/>
          <w:bCs w:val="false"/>
          <w:i w:val="false"/>
          <w:iCs w:val="false"/>
          <w:color w:val="333333"/>
          <w:sz w:val="20"/>
          <w:szCs w:val="20"/>
          <w:rtl w:val="true"/>
        </w:rPr>
        <w:t>.</w:t>
      </w:r>
    </w:p>
  </w:footnote>
  <w:footnote w:id="2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الطغاويّون</w:t>
      </w:r>
      <w:r>
        <w:rPr>
          <w:rFonts w:eastAsia="IRNazanin" w:cs="IRNazanin"/>
          <w:b w:val="false"/>
          <w:bCs w:val="false"/>
          <w:i w:val="false"/>
          <w:iCs w:val="false"/>
          <w:color w:val="333333"/>
          <w:sz w:val="20"/>
          <w:szCs w:val="20"/>
          <w:rtl w:val="true"/>
        </w:rPr>
        <w:t>.</w:t>
      </w:r>
    </w:p>
  </w:footnote>
  <w:footnote w:id="2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منسوبون إلى حبّال بن منبّه،و منبّه هو أعصر بن سعد بن قيس بن غيلان بن مضر بن نزار بن معد بن عدنان،و مسكنهم</w:t>
      </w:r>
      <w:r>
        <w:rPr>
          <w:rFonts w:eastAsia="IRNazanin" w:cs="IRNazanin"/>
          <w:b w:val="false"/>
          <w:bCs w:val="false"/>
          <w:i w:val="false"/>
          <w:iCs w:val="false"/>
          <w:color w:val="333333"/>
          <w:sz w:val="20"/>
          <w:szCs w:val="20"/>
          <w:rtl w:val="true"/>
        </w:rPr>
        <w:t>.</w:t>
      </w:r>
    </w:p>
  </w:footnote>
  <w:footnote w:id="2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البصري،لم ترد في المصدر</w:t>
      </w:r>
      <w:r>
        <w:rPr>
          <w:rFonts w:eastAsia="IRNazanin" w:cs="IRNazanin"/>
          <w:b w:val="false"/>
          <w:bCs w:val="false"/>
          <w:i w:val="false"/>
          <w:iCs w:val="false"/>
          <w:color w:val="333333"/>
          <w:sz w:val="20"/>
          <w:szCs w:val="20"/>
          <w:rtl w:val="true"/>
        </w:rPr>
        <w:t>.</w:t>
      </w:r>
    </w:p>
  </w:footnote>
  <w:footnote w:id="2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9/213</w:t>
      </w:r>
      <w:r>
        <w:rPr>
          <w:rFonts w:eastAsia="IRNazanin" w:cs="IRNazanin"/>
          <w:b w:val="false"/>
          <w:bCs w:val="false"/>
          <w:i w:val="false"/>
          <w:iCs w:val="false"/>
          <w:color w:val="333333"/>
          <w:sz w:val="20"/>
          <w:szCs w:val="20"/>
          <w:rtl w:val="true"/>
        </w:rPr>
        <w:t>.</w:t>
      </w:r>
    </w:p>
  </w:footnote>
  <w:footnote w:id="2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النسخة الحجرية و التعليقة و المصدر،و في النسخ الخطّية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منهما</w:t>
      </w:r>
      <w:r>
        <w:rPr>
          <w:rFonts w:eastAsia="IRNazanin" w:cs="IRNazanin"/>
          <w:b w:val="false"/>
          <w:bCs w:val="false"/>
          <w:i w:val="false"/>
          <w:iCs w:val="false"/>
          <w:color w:val="333333"/>
          <w:sz w:val="20"/>
          <w:szCs w:val="20"/>
          <w:rtl w:val="true"/>
        </w:rPr>
        <w:t>.</w:t>
      </w:r>
    </w:p>
  </w:footnote>
  <w:footnote w:id="2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النسخة الحجرية و التعليقة و المصدر،و في النسخ الخطّية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يكنّى</w:t>
      </w:r>
      <w:r>
        <w:rPr>
          <w:rFonts w:eastAsia="IRNazanin" w:cs="IRNazanin"/>
          <w:b w:val="false"/>
          <w:bCs w:val="false"/>
          <w:i w:val="false"/>
          <w:iCs w:val="false"/>
          <w:color w:val="333333"/>
          <w:sz w:val="20"/>
          <w:szCs w:val="20"/>
          <w:rtl w:val="true"/>
        </w:rPr>
        <w:t>.</w:t>
      </w:r>
    </w:p>
  </w:footnote>
  <w:footnote w:id="2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2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يرد في النسخة المطبوعة من التعليقة،و ورد في النسخة الخطّية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22/115</w:t>
      </w:r>
      <w:r>
        <w:rPr>
          <w:rFonts w:eastAsia="IRNazanin" w:cs="IRNazanin"/>
          <w:b w:val="false"/>
          <w:bCs w:val="false"/>
          <w:i w:val="false"/>
          <w:iCs w:val="false"/>
          <w:color w:val="333333"/>
          <w:sz w:val="20"/>
          <w:szCs w:val="20"/>
          <w:rtl w:val="true"/>
        </w:rPr>
        <w:t>.</w:t>
      </w:r>
    </w:p>
  </w:footnote>
  <w:footnote w:id="2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28/167</w:t>
      </w:r>
      <w:r>
        <w:rPr>
          <w:rFonts w:eastAsia="IRNazanin" w:cs="IRNazanin"/>
          <w:b w:val="false"/>
          <w:bCs w:val="false"/>
          <w:i w:val="false"/>
          <w:iCs w:val="false"/>
          <w:color w:val="333333"/>
          <w:sz w:val="20"/>
          <w:szCs w:val="20"/>
          <w:rtl w:val="true"/>
        </w:rPr>
        <w:t>.</w:t>
      </w:r>
    </w:p>
  </w:footnote>
  <w:footnote w:id="2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عبد اللّه</w:t>
      </w:r>
      <w:r>
        <w:rPr>
          <w:rFonts w:eastAsia="IRNazanin" w:cs="IRNazanin"/>
          <w:b w:val="false"/>
          <w:bCs w:val="false"/>
          <w:i w:val="false"/>
          <w:iCs w:val="false"/>
          <w:color w:val="333333"/>
          <w:sz w:val="20"/>
          <w:szCs w:val="20"/>
          <w:rtl w:val="true"/>
        </w:rPr>
        <w:t>.</w:t>
      </w:r>
    </w:p>
  </w:footnote>
  <w:footnote w:id="2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94/46</w:t>
      </w:r>
      <w:r>
        <w:rPr>
          <w:rFonts w:eastAsia="IRNazanin" w:cs="IRNazanin"/>
          <w:b w:val="false"/>
          <w:bCs w:val="false"/>
          <w:i w:val="false"/>
          <w:iCs w:val="false"/>
          <w:color w:val="333333"/>
          <w:sz w:val="20"/>
          <w:szCs w:val="20"/>
          <w:rtl w:val="true"/>
        </w:rPr>
        <w:t>.</w:t>
      </w:r>
    </w:p>
  </w:footnote>
  <w:footnote w:id="2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171/49</w:t>
      </w:r>
      <w:r>
        <w:rPr>
          <w:rFonts w:eastAsia="IRNazanin" w:cs="IRNazanin"/>
          <w:b w:val="false"/>
          <w:bCs w:val="false"/>
          <w:i w:val="false"/>
          <w:iCs w:val="false"/>
          <w:color w:val="333333"/>
          <w:sz w:val="20"/>
          <w:szCs w:val="20"/>
          <w:rtl w:val="true"/>
        </w:rPr>
        <w:t>.</w:t>
      </w:r>
    </w:p>
  </w:footnote>
  <w:footnote w:id="2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685/368</w:t>
      </w:r>
      <w:r>
        <w:rPr>
          <w:rFonts w:eastAsia="IRNazanin" w:cs="IRNazanin"/>
          <w:b w:val="false"/>
          <w:bCs w:val="false"/>
          <w:i w:val="false"/>
          <w:iCs w:val="false"/>
          <w:color w:val="333333"/>
          <w:sz w:val="20"/>
          <w:szCs w:val="20"/>
          <w:rtl w:val="true"/>
        </w:rPr>
        <w:t>.</w:t>
      </w:r>
    </w:p>
  </w:footnote>
  <w:footnote w:id="2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36/225</w:t>
      </w:r>
      <w:r>
        <w:rPr>
          <w:rFonts w:ascii="IRNazanin" w:hAnsi="IRNazanin" w:eastAsia="IRNazanin"/>
          <w:b w:val="false"/>
          <w:b w:val="false"/>
          <w:bCs w:val="false"/>
          <w:i w:val="false"/>
          <w:i w:val="false"/>
          <w:iCs w:val="false"/>
          <w:color w:val="333333"/>
          <w:sz w:val="20"/>
          <w:sz w:val="20"/>
          <w:szCs w:val="20"/>
          <w:rtl w:val="true"/>
        </w:rPr>
        <w:t>،و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56/112</w:t>
      </w:r>
      <w:r>
        <w:rPr>
          <w:rFonts w:eastAsia="IRNazanin" w:cs="IRNazanin"/>
          <w:b w:val="false"/>
          <w:bCs w:val="false"/>
          <w:i w:val="false"/>
          <w:iCs w:val="false"/>
          <w:color w:val="333333"/>
          <w:sz w:val="20"/>
          <w:szCs w:val="20"/>
          <w:rtl w:val="true"/>
        </w:rPr>
        <w:t>.</w:t>
      </w:r>
    </w:p>
  </w:footnote>
  <w:footnote w:id="2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الحق أنّ النجاشي ذكره في موضعين،في حفيده جعفر بن 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311/121</w:t>
      </w:r>
      <w:r>
        <w:rPr>
          <w:rFonts w:ascii="IRNazanin" w:hAnsi="IRNazanin" w:eastAsia="IRNazanin"/>
          <w:b w:val="false"/>
          <w:b w:val="false"/>
          <w:bCs w:val="false"/>
          <w:i w:val="false"/>
          <w:i w:val="false"/>
          <w:iCs w:val="false"/>
          <w:color w:val="333333"/>
          <w:sz w:val="20"/>
          <w:sz w:val="20"/>
          <w:szCs w:val="20"/>
          <w:rtl w:val="true"/>
        </w:rPr>
        <w:t>،و في ابن حفيده الآخر محمّد بن 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1051/393</w:t>
      </w:r>
      <w:r>
        <w:rPr>
          <w:rFonts w:eastAsia="IRNazanin" w:cs="IRNazanin"/>
          <w:b w:val="false"/>
          <w:bCs w:val="false"/>
          <w:i w:val="false"/>
          <w:iCs w:val="false"/>
          <w:color w:val="333333"/>
          <w:sz w:val="20"/>
          <w:szCs w:val="20"/>
          <w:rtl w:val="true"/>
        </w:rPr>
        <w:t>.</w:t>
      </w:r>
    </w:p>
  </w:footnote>
  <w:footnote w:id="2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نقلا عن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60/384</w:t>
      </w:r>
      <w:r>
        <w:rPr>
          <w:rFonts w:eastAsia="IRNazanin" w:cs="IRNazanin"/>
          <w:b w:val="false"/>
          <w:bCs w:val="false"/>
          <w:i w:val="false"/>
          <w:iCs w:val="false"/>
          <w:color w:val="333333"/>
          <w:sz w:val="20"/>
          <w:szCs w:val="20"/>
          <w:rtl w:val="true"/>
        </w:rPr>
        <w:t>.</w:t>
      </w:r>
    </w:p>
  </w:footnote>
  <w:footnote w:id="2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10/166</w:t>
      </w:r>
      <w:r>
        <w:rPr>
          <w:rFonts w:eastAsia="IRNazanin" w:cs="IRNazanin"/>
          <w:b w:val="false"/>
          <w:bCs w:val="false"/>
          <w:i w:val="false"/>
          <w:iCs w:val="false"/>
          <w:color w:val="333333"/>
          <w:sz w:val="20"/>
          <w:szCs w:val="20"/>
          <w:rtl w:val="true"/>
        </w:rPr>
        <w:t>.</w:t>
      </w:r>
    </w:p>
  </w:footnote>
  <w:footnote w:id="2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221/138</w:t>
      </w:r>
      <w:r>
        <w:rPr>
          <w:rFonts w:ascii="IRNazanin" w:hAnsi="IRNazanin" w:eastAsia="IRNazanin"/>
          <w:b w:val="false"/>
          <w:b w:val="false"/>
          <w:bCs w:val="false"/>
          <w:i w:val="false"/>
          <w:i w:val="false"/>
          <w:iCs w:val="false"/>
          <w:color w:val="333333"/>
          <w:sz w:val="20"/>
          <w:sz w:val="20"/>
          <w:szCs w:val="20"/>
          <w:rtl w:val="true"/>
        </w:rPr>
        <w:t>،و فيه بدل أحاطهما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حاطهما</w:t>
      </w:r>
      <w:r>
        <w:rPr>
          <w:rFonts w:eastAsia="IRNazanin" w:cs="IRNazanin"/>
          <w:b w:val="false"/>
          <w:bCs w:val="false"/>
          <w:i w:val="false"/>
          <w:iCs w:val="false"/>
          <w:color w:val="333333"/>
          <w:sz w:val="20"/>
          <w:szCs w:val="20"/>
          <w:rtl w:val="true"/>
        </w:rPr>
        <w:t>.</w:t>
      </w:r>
    </w:p>
  </w:footnote>
  <w:footnote w:id="2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414/73</w:t>
      </w:r>
      <w:r>
        <w:rPr>
          <w:rFonts w:eastAsia="IRNazanin" w:cs="IRNazanin"/>
          <w:b w:val="false"/>
          <w:bCs w:val="false"/>
          <w:i w:val="false"/>
          <w:iCs w:val="false"/>
          <w:color w:val="333333"/>
          <w:sz w:val="20"/>
          <w:szCs w:val="20"/>
          <w:rtl w:val="true"/>
        </w:rPr>
        <w:t>.</w:t>
      </w:r>
    </w:p>
  </w:footnote>
  <w:footnote w:id="2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475/186</w:t>
      </w:r>
      <w:r>
        <w:rPr>
          <w:rFonts w:eastAsia="IRNazanin" w:cs="IRNazanin"/>
          <w:b w:val="false"/>
          <w:bCs w:val="false"/>
          <w:i w:val="false"/>
          <w:iCs w:val="false"/>
          <w:color w:val="333333"/>
          <w:sz w:val="20"/>
          <w:szCs w:val="20"/>
          <w:rtl w:val="true"/>
        </w:rPr>
        <w:t>.</w:t>
      </w:r>
    </w:p>
  </w:footnote>
  <w:footnote w:id="2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312/74</w:t>
      </w:r>
      <w:r>
        <w:rPr>
          <w:rFonts w:eastAsia="IRNazanin" w:cs="IRNazanin"/>
          <w:b w:val="false"/>
          <w:bCs w:val="false"/>
          <w:i w:val="false"/>
          <w:iCs w:val="false"/>
          <w:color w:val="333333"/>
          <w:sz w:val="20"/>
          <w:szCs w:val="20"/>
          <w:rtl w:val="true"/>
        </w:rPr>
        <w:t>.</w:t>
      </w:r>
    </w:p>
  </w:footnote>
  <w:footnote w:id="2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20/115</w:t>
      </w:r>
      <w:r>
        <w:rPr>
          <w:rFonts w:eastAsia="IRNazanin" w:cs="IRNazanin"/>
          <w:b w:val="false"/>
          <w:bCs w:val="false"/>
          <w:i w:val="false"/>
          <w:iCs w:val="false"/>
          <w:color w:val="333333"/>
          <w:sz w:val="20"/>
          <w:szCs w:val="20"/>
          <w:rtl w:val="true"/>
        </w:rPr>
        <w:t>.</w:t>
      </w:r>
    </w:p>
  </w:footnote>
  <w:footnote w:id="2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13/166</w:t>
      </w:r>
      <w:r>
        <w:rPr>
          <w:rFonts w:eastAsia="IRNazanin" w:cs="IRNazanin"/>
          <w:b w:val="false"/>
          <w:bCs w:val="false"/>
          <w:i w:val="false"/>
          <w:iCs w:val="false"/>
          <w:color w:val="333333"/>
          <w:sz w:val="20"/>
          <w:szCs w:val="20"/>
          <w:rtl w:val="true"/>
        </w:rPr>
        <w:t>.</w:t>
      </w:r>
    </w:p>
  </w:footnote>
  <w:footnote w:id="2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61/119</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الكوفي</w:t>
      </w:r>
      <w:r>
        <w:rPr>
          <w:rFonts w:eastAsia="IRNazanin" w:cs="IRNazanin"/>
          <w:b w:val="false"/>
          <w:bCs w:val="false"/>
          <w:i w:val="false"/>
          <w:iCs w:val="false"/>
          <w:color w:val="333333"/>
          <w:sz w:val="20"/>
          <w:szCs w:val="20"/>
          <w:rtl w:val="true"/>
        </w:rPr>
        <w:t>.</w:t>
      </w:r>
    </w:p>
  </w:footnote>
  <w:footnote w:id="2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299/183</w:t>
      </w:r>
      <w:r>
        <w:rPr>
          <w:rFonts w:eastAsia="IRNazanin" w:cs="IRNazanin"/>
          <w:b w:val="false"/>
          <w:bCs w:val="false"/>
          <w:i w:val="false"/>
          <w:iCs w:val="false"/>
          <w:color w:val="333333"/>
          <w:sz w:val="20"/>
          <w:szCs w:val="20"/>
          <w:rtl w:val="true"/>
        </w:rPr>
        <w:t>.</w:t>
      </w:r>
    </w:p>
  </w:footnote>
  <w:footnote w:id="2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188/51</w:t>
      </w:r>
      <w:r>
        <w:rPr>
          <w:rFonts w:eastAsia="IRNazanin" w:cs="IRNazanin"/>
          <w:b w:val="false"/>
          <w:bCs w:val="false"/>
          <w:i w:val="false"/>
          <w:iCs w:val="false"/>
          <w:color w:val="333333"/>
          <w:sz w:val="20"/>
          <w:szCs w:val="20"/>
          <w:rtl w:val="true"/>
        </w:rPr>
        <w:t>.</w:t>
      </w:r>
    </w:p>
  </w:footnote>
  <w:footnote w:id="2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177/50</w:t>
      </w:r>
      <w:r>
        <w:rPr>
          <w:rFonts w:eastAsia="IRNazanin" w:cs="IRNazanin"/>
          <w:b w:val="false"/>
          <w:bCs w:val="false"/>
          <w:i w:val="false"/>
          <w:iCs w:val="false"/>
          <w:color w:val="333333"/>
          <w:sz w:val="20"/>
          <w:szCs w:val="20"/>
          <w:rtl w:val="true"/>
        </w:rPr>
        <w:t>.</w:t>
      </w:r>
    </w:p>
  </w:footnote>
  <w:footnote w:id="2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التعليقة 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فيهما</w:t>
      </w:r>
      <w:r>
        <w:rPr>
          <w:rFonts w:eastAsia="IRNazanin" w:cs="IRNazanin"/>
          <w:b w:val="false"/>
          <w:bCs w:val="false"/>
          <w:i w:val="false"/>
          <w:iCs w:val="false"/>
          <w:color w:val="333333"/>
          <w:sz w:val="20"/>
          <w:szCs w:val="20"/>
          <w:rtl w:val="true"/>
        </w:rPr>
        <w:t>.</w:t>
      </w:r>
    </w:p>
  </w:footnote>
  <w:footnote w:id="2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المشيخة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التعليقة و المصدر،و في النسخ الخطّية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w:t>
      </w:r>
    </w:p>
  </w:footnote>
  <w:footnote w:id="2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92/14</w:t>
      </w:r>
      <w:r>
        <w:rPr>
          <w:rFonts w:eastAsia="IRNazanin" w:cs="IRNazanin"/>
          <w:b w:val="false"/>
          <w:bCs w:val="false"/>
          <w:i w:val="false"/>
          <w:iCs w:val="false"/>
          <w:color w:val="333333"/>
          <w:sz w:val="20"/>
          <w:szCs w:val="20"/>
          <w:rtl w:val="true"/>
        </w:rPr>
        <w:t>.</w:t>
      </w:r>
    </w:p>
  </w:footnote>
  <w:footnote w:id="2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12/166</w:t>
      </w:r>
      <w:r>
        <w:rPr>
          <w:rFonts w:eastAsia="IRNazanin" w:cs="IRNazanin"/>
          <w:b w:val="false"/>
          <w:bCs w:val="false"/>
          <w:i w:val="false"/>
          <w:iCs w:val="false"/>
          <w:color w:val="333333"/>
          <w:sz w:val="20"/>
          <w:szCs w:val="20"/>
          <w:rtl w:val="true"/>
        </w:rPr>
        <w:t>.</w:t>
      </w:r>
    </w:p>
  </w:footnote>
  <w:footnote w:id="2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298/183</w:t>
      </w:r>
      <w:r>
        <w:rPr>
          <w:rFonts w:eastAsia="IRNazanin" w:cs="IRNazanin"/>
          <w:b w:val="false"/>
          <w:bCs w:val="false"/>
          <w:i w:val="false"/>
          <w:iCs w:val="false"/>
          <w:color w:val="333333"/>
          <w:sz w:val="20"/>
          <w:szCs w:val="20"/>
          <w:rtl w:val="true"/>
        </w:rPr>
        <w:t>.</w:t>
      </w:r>
    </w:p>
  </w:footnote>
  <w:footnote w:id="2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96/47</w:t>
      </w:r>
      <w:r>
        <w:rPr>
          <w:rFonts w:eastAsia="IRNazanin" w:cs="IRNazanin"/>
          <w:b w:val="false"/>
          <w:bCs w:val="false"/>
          <w:i w:val="false"/>
          <w:iCs w:val="false"/>
          <w:color w:val="333333"/>
          <w:sz w:val="20"/>
          <w:szCs w:val="20"/>
          <w:rtl w:val="true"/>
        </w:rPr>
        <w:t>.</w:t>
      </w:r>
    </w:p>
  </w:footnote>
  <w:footnote w:id="2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،و لم يرد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كوفي</w:t>
      </w:r>
      <w:r>
        <w:rPr>
          <w:rFonts w:eastAsia="IRNazanin" w:cs="IRNazanin"/>
          <w:b w:val="false"/>
          <w:bCs w:val="false"/>
          <w:i w:val="false"/>
          <w:iCs w:val="false"/>
          <w:color w:val="333333"/>
          <w:sz w:val="20"/>
          <w:szCs w:val="20"/>
          <w:rtl w:val="true"/>
        </w:rPr>
        <w:t>.</w:t>
      </w:r>
    </w:p>
  </w:footnote>
  <w:footnote w:id="2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172/49</w:t>
      </w:r>
      <w:r>
        <w:rPr>
          <w:rFonts w:eastAsia="IRNazanin" w:cs="IRNazanin"/>
          <w:b w:val="false"/>
          <w:bCs w:val="false"/>
          <w:i w:val="false"/>
          <w:iCs w:val="false"/>
          <w:color w:val="333333"/>
          <w:sz w:val="20"/>
          <w:szCs w:val="20"/>
          <w:rtl w:val="true"/>
        </w:rPr>
        <w:t>.</w:t>
      </w:r>
    </w:p>
  </w:footnote>
  <w:footnote w:id="2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171/49</w:t>
      </w:r>
      <w:r>
        <w:rPr>
          <w:rFonts w:eastAsia="IRNazanin" w:cs="IRNazanin"/>
          <w:b w:val="false"/>
          <w:bCs w:val="false"/>
          <w:i w:val="false"/>
          <w:iCs w:val="false"/>
          <w:color w:val="333333"/>
          <w:sz w:val="20"/>
          <w:szCs w:val="20"/>
          <w:rtl w:val="true"/>
        </w:rPr>
        <w:t>.</w:t>
      </w:r>
    </w:p>
  </w:footnote>
  <w:footnote w:id="2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798/424</w:t>
      </w:r>
      <w:r>
        <w:rPr>
          <w:rFonts w:eastAsia="IRNazanin" w:cs="IRNazanin"/>
          <w:b w:val="false"/>
          <w:bCs w:val="false"/>
          <w:i w:val="false"/>
          <w:iCs w:val="false"/>
          <w:color w:val="333333"/>
          <w:sz w:val="20"/>
          <w:szCs w:val="20"/>
          <w:rtl w:val="true"/>
        </w:rPr>
        <w:t>.</w:t>
      </w:r>
    </w:p>
  </w:footnote>
  <w:footnote w:id="2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5:10/227</w:t>
      </w:r>
      <w:r>
        <w:rPr>
          <w:rFonts w:ascii="IRNazanin" w:hAnsi="IRNazanin" w:eastAsia="IRNazanin"/>
          <w:b w:val="false"/>
          <w:b w:val="false"/>
          <w:bCs w:val="false"/>
          <w:i w:val="false"/>
          <w:i w:val="false"/>
          <w:iCs w:val="false"/>
          <w:color w:val="333333"/>
          <w:sz w:val="20"/>
          <w:sz w:val="20"/>
          <w:szCs w:val="20"/>
          <w:rtl w:val="true"/>
        </w:rPr>
        <w:t xml:space="preserve">،و التهذيب </w:t>
      </w:r>
      <w:r>
        <w:rPr>
          <w:rFonts w:eastAsia="IRNazanin" w:cs="IRNazanin"/>
          <w:b w:val="false"/>
          <w:bCs w:val="false"/>
          <w:i w:val="false"/>
          <w:iCs w:val="false"/>
          <w:color w:val="333333"/>
          <w:sz w:val="20"/>
          <w:szCs w:val="20"/>
        </w:rPr>
        <w:t>7:596/135</w:t>
      </w:r>
      <w:r>
        <w:rPr>
          <w:rFonts w:eastAsia="IRNazanin" w:cs="IRNazanin"/>
          <w:b w:val="false"/>
          <w:bCs w:val="false"/>
          <w:i w:val="false"/>
          <w:iCs w:val="false"/>
          <w:color w:val="333333"/>
          <w:sz w:val="20"/>
          <w:szCs w:val="20"/>
          <w:rtl w:val="true"/>
        </w:rPr>
        <w:t>.</w:t>
      </w:r>
    </w:p>
  </w:footnote>
  <w:footnote w:id="2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6:1/23</w:t>
      </w:r>
      <w:r>
        <w:rPr>
          <w:rFonts w:ascii="IRNazanin" w:hAnsi="IRNazanin" w:eastAsia="IRNazanin"/>
          <w:b w:val="false"/>
          <w:b w:val="false"/>
          <w:bCs w:val="false"/>
          <w:i w:val="false"/>
          <w:i w:val="false"/>
          <w:iCs w:val="false"/>
          <w:color w:val="333333"/>
          <w:sz w:val="20"/>
          <w:sz w:val="20"/>
          <w:szCs w:val="20"/>
          <w:rtl w:val="true"/>
        </w:rPr>
        <w:t xml:space="preserve">،و التهذيب </w:t>
      </w:r>
      <w:r>
        <w:rPr>
          <w:rFonts w:eastAsia="IRNazanin" w:cs="IRNazanin"/>
          <w:b w:val="false"/>
          <w:bCs w:val="false"/>
          <w:i w:val="false"/>
          <w:iCs w:val="false"/>
          <w:color w:val="333333"/>
          <w:sz w:val="20"/>
          <w:szCs w:val="20"/>
        </w:rPr>
        <w:t>7:1738/436</w:t>
      </w:r>
      <w:r>
        <w:rPr>
          <w:rFonts w:eastAsia="IRNazanin" w:cs="IRNazanin"/>
          <w:b w:val="false"/>
          <w:bCs w:val="false"/>
          <w:i w:val="false"/>
          <w:iCs w:val="false"/>
          <w:color w:val="333333"/>
          <w:sz w:val="20"/>
          <w:szCs w:val="20"/>
          <w:rtl w:val="true"/>
        </w:rPr>
        <w:t>.</w:t>
      </w:r>
    </w:p>
  </w:footnote>
  <w:footnote w:id="2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351/14</w:t>
      </w:r>
      <w:r>
        <w:rPr>
          <w:rFonts w:eastAsia="IRNazanin" w:cs="IRNazanin"/>
          <w:b w:val="false"/>
          <w:bCs w:val="false"/>
          <w:i w:val="false"/>
          <w:iCs w:val="false"/>
          <w:color w:val="333333"/>
          <w:sz w:val="20"/>
          <w:szCs w:val="20"/>
          <w:rtl w:val="true"/>
        </w:rPr>
        <w:t>.</w:t>
      </w:r>
    </w:p>
  </w:footnote>
  <w:footnote w:id="2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2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المشيخة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،موصفا له بالصيقل</w:t>
      </w:r>
      <w:r>
        <w:rPr>
          <w:rFonts w:eastAsia="IRNazanin" w:cs="IRNazanin"/>
          <w:b w:val="false"/>
          <w:bCs w:val="false"/>
          <w:i w:val="false"/>
          <w:iCs w:val="false"/>
          <w:color w:val="333333"/>
          <w:sz w:val="20"/>
          <w:szCs w:val="20"/>
          <w:rtl w:val="true"/>
        </w:rPr>
        <w:t>.</w:t>
      </w:r>
    </w:p>
  </w:footnote>
  <w:footnote w:id="2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w:t>
      </w:r>
    </w:p>
  </w:footnote>
  <w:footnote w:id="2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1:327/328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2:656/166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8:438/127</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3:1619/335</w:t>
      </w:r>
      <w:r>
        <w:rPr>
          <w:rFonts w:ascii="IRNazanin" w:hAnsi="IRNazanin" w:eastAsia="IRNazanin"/>
          <w:b w:val="false"/>
          <w:b w:val="false"/>
          <w:bCs w:val="false"/>
          <w:i w:val="false"/>
          <w:i w:val="false"/>
          <w:iCs w:val="false"/>
          <w:color w:val="333333"/>
          <w:sz w:val="20"/>
          <w:sz w:val="20"/>
          <w:szCs w:val="20"/>
          <w:rtl w:val="true"/>
        </w:rPr>
        <w:t>، و لم يرد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الصيقل</w:t>
      </w:r>
      <w:r>
        <w:rPr>
          <w:rFonts w:eastAsia="IRNazanin" w:cs="IRNazanin"/>
          <w:b w:val="false"/>
          <w:bCs w:val="false"/>
          <w:i w:val="false"/>
          <w:iCs w:val="false"/>
          <w:color w:val="333333"/>
          <w:sz w:val="20"/>
          <w:szCs w:val="20"/>
          <w:rtl w:val="true"/>
        </w:rPr>
        <w:t>.</w:t>
      </w:r>
    </w:p>
  </w:footnote>
  <w:footnote w:id="2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زياد العطار الصيقل</w:t>
      </w:r>
      <w:r>
        <w:rPr>
          <w:rFonts w:eastAsia="IRNazanin" w:cs="IRNazanin"/>
          <w:b w:val="false"/>
          <w:bCs w:val="false"/>
          <w:i w:val="false"/>
          <w:iCs w:val="false"/>
          <w:color w:val="333333"/>
          <w:sz w:val="20"/>
          <w:szCs w:val="20"/>
          <w:rtl w:val="true"/>
        </w:rPr>
        <w:t>.</w:t>
      </w:r>
    </w:p>
  </w:footnote>
  <w:footnote w:id="2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النقد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ثبت</w:t>
      </w:r>
      <w:r>
        <w:rPr>
          <w:rFonts w:eastAsia="IRNazanin" w:cs="IRNazanin"/>
          <w:b w:val="false"/>
          <w:bCs w:val="false"/>
          <w:i w:val="false"/>
          <w:iCs w:val="false"/>
          <w:color w:val="333333"/>
          <w:sz w:val="20"/>
          <w:szCs w:val="20"/>
          <w:rtl w:val="true"/>
        </w:rPr>
        <w:t>.</w:t>
      </w:r>
    </w:p>
  </w:footnote>
  <w:footnote w:id="2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النقد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التصانيف</w:t>
      </w:r>
      <w:r>
        <w:rPr>
          <w:rFonts w:eastAsia="IRNazanin" w:cs="IRNazanin"/>
          <w:b w:val="false"/>
          <w:bCs w:val="false"/>
          <w:i w:val="false"/>
          <w:iCs w:val="false"/>
          <w:color w:val="333333"/>
          <w:sz w:val="20"/>
          <w:szCs w:val="20"/>
          <w:rtl w:val="true"/>
        </w:rPr>
        <w:t>.</w:t>
      </w:r>
    </w:p>
  </w:footnote>
  <w:footnote w:id="2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58/90</w:t>
      </w:r>
      <w:r>
        <w:rPr>
          <w:rFonts w:eastAsia="IRNazanin" w:cs="IRNazanin"/>
          <w:b w:val="false"/>
          <w:bCs w:val="false"/>
          <w:i w:val="false"/>
          <w:iCs w:val="false"/>
          <w:color w:val="333333"/>
          <w:sz w:val="20"/>
          <w:szCs w:val="20"/>
          <w:rtl w:val="true"/>
        </w:rPr>
        <w:t>.</w:t>
      </w:r>
    </w:p>
  </w:footnote>
  <w:footnote w:id="2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التعليقة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ابنه الشيخ علي،و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محمّد بن الحسن بن زين الدين الجبعي العاملي</w:t>
      </w:r>
      <w:r>
        <w:rPr>
          <w:rFonts w:eastAsia="IRNazanin" w:cs="IRNazanin"/>
          <w:b w:val="false"/>
          <w:bCs w:val="false"/>
          <w:i w:val="false"/>
          <w:iCs w:val="false"/>
          <w:color w:val="333333"/>
          <w:sz w:val="20"/>
          <w:szCs w:val="20"/>
          <w:rtl w:val="true"/>
        </w:rPr>
        <w:t>.</w:t>
      </w:r>
    </w:p>
  </w:footnote>
  <w:footnote w:id="2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هذا الكلام نظر،حيث انّ السيد محمّد المتولد سنة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توفّى قبل الشيخ الحسن المتولد سنة </w:t>
      </w:r>
      <w:r>
        <w:rPr>
          <w:rFonts w:eastAsia="IRNazanin" w:cs="IRNazanin"/>
          <w:b w:val="false"/>
          <w:bCs w:val="false"/>
          <w:i w:val="false"/>
          <w:iCs w:val="false"/>
          <w:color w:val="333333"/>
          <w:sz w:val="20"/>
          <w:szCs w:val="20"/>
        </w:rPr>
        <w:t>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بسنتين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إذ السيّد محمّد توفّي سنة </w:t>
      </w:r>
      <w:r>
        <w:rPr>
          <w:rFonts w:eastAsia="IRNazanin" w:cs="IRNazanin"/>
          <w:b w:val="false"/>
          <w:bCs w:val="false"/>
          <w:i w:val="false"/>
          <w:iCs w:val="false"/>
          <w:color w:val="333333"/>
          <w:sz w:val="20"/>
          <w:szCs w:val="20"/>
        </w:rPr>
        <w:t>1009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الشيخ حسن سنة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التفاوت بينهما في السن أكثر ممّا ذكر في بقائه بعده</w:t>
      </w:r>
      <w:r>
        <w:rPr>
          <w:rFonts w:eastAsia="IRNazanin" w:cs="IRNazanin"/>
          <w:b w:val="false"/>
          <w:bCs w:val="false"/>
          <w:i w:val="false"/>
          <w:iCs w:val="false"/>
          <w:color w:val="333333"/>
          <w:sz w:val="20"/>
          <w:szCs w:val="20"/>
          <w:rtl w:val="true"/>
        </w:rPr>
        <w:t>.</w:t>
      </w:r>
    </w:p>
  </w:footnote>
  <w:footnote w:id="2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المؤمنين،أثبتناه من الدرّ المنثور</w:t>
      </w:r>
      <w:r>
        <w:rPr>
          <w:rFonts w:eastAsia="IRNazanin" w:cs="IRNazanin"/>
          <w:b w:val="false"/>
          <w:bCs w:val="false"/>
          <w:i w:val="false"/>
          <w:iCs w:val="false"/>
          <w:color w:val="333333"/>
          <w:sz w:val="20"/>
          <w:szCs w:val="20"/>
          <w:rtl w:val="true"/>
        </w:rPr>
        <w:t>.</w:t>
      </w:r>
    </w:p>
  </w:footnote>
  <w:footnote w:id="2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لا يحوز قوت</w:t>
      </w:r>
      <w:r>
        <w:rPr>
          <w:rFonts w:eastAsia="IRNazanin" w:cs="IRNazanin"/>
          <w:b w:val="false"/>
          <w:bCs w:val="false"/>
          <w:i w:val="false"/>
          <w:iCs w:val="false"/>
          <w:color w:val="333333"/>
          <w:sz w:val="20"/>
          <w:szCs w:val="20"/>
          <w:rtl w:val="true"/>
        </w:rPr>
        <w:t>.</w:t>
      </w:r>
    </w:p>
  </w:footnote>
  <w:footnote w:id="2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w:t>
      </w:r>
    </w:p>
  </w:footnote>
  <w:footnote w:id="2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سلافة العصر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ترجمة باسم الحسن بن سابور في كتب الرجال،و ما نقله المصنّف عن غض مذكور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سيأتي عن المصنّف 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ترجمة الحسين بن شادويه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180/2</w:t>
      </w:r>
      <w:r>
        <w:rPr>
          <w:rFonts w:eastAsia="IRNazanin" w:cs="IRNazanin"/>
          <w:b w:val="false"/>
          <w:bCs w:val="false"/>
          <w:i w:val="false"/>
          <w:iCs w:val="false"/>
          <w:color w:val="333333"/>
          <w:sz w:val="20"/>
          <w:szCs w:val="20"/>
          <w:rtl w:val="true"/>
        </w:rPr>
        <w:t>.</w:t>
      </w:r>
    </w:p>
  </w:footnote>
  <w:footnote w:id="2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19/115</w:t>
      </w:r>
      <w:r>
        <w:rPr>
          <w:rFonts w:eastAsia="IRNazanin" w:cs="IRNazanin"/>
          <w:b w:val="false"/>
          <w:bCs w:val="false"/>
          <w:i w:val="false"/>
          <w:iCs w:val="false"/>
          <w:color w:val="333333"/>
          <w:sz w:val="20"/>
          <w:szCs w:val="20"/>
          <w:rtl w:val="true"/>
        </w:rPr>
        <w:t>.</w:t>
      </w:r>
    </w:p>
  </w:footnote>
  <w:footnote w:id="2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173/49</w:t>
      </w:r>
      <w:r>
        <w:rPr>
          <w:rFonts w:eastAsia="IRNazanin" w:cs="IRNazanin"/>
          <w:b w:val="false"/>
          <w:bCs w:val="false"/>
          <w:i w:val="false"/>
          <w:iCs w:val="false"/>
          <w:color w:val="333333"/>
          <w:sz w:val="20"/>
          <w:szCs w:val="20"/>
          <w:rtl w:val="true"/>
        </w:rPr>
        <w:t>.</w:t>
      </w:r>
    </w:p>
  </w:footnote>
  <w:footnote w:id="2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171/49</w:t>
      </w:r>
      <w:r>
        <w:rPr>
          <w:rFonts w:eastAsia="IRNazanin" w:cs="IRNazanin"/>
          <w:b w:val="false"/>
          <w:bCs w:val="false"/>
          <w:i w:val="false"/>
          <w:iCs w:val="false"/>
          <w:color w:val="333333"/>
          <w:sz w:val="20"/>
          <w:szCs w:val="20"/>
          <w:rtl w:val="true"/>
        </w:rPr>
        <w:t>.</w:t>
      </w:r>
    </w:p>
  </w:footnote>
  <w:footnote w:id="2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11/166</w:t>
      </w:r>
      <w:r>
        <w:rPr>
          <w:rFonts w:eastAsia="IRNazanin" w:cs="IRNazanin"/>
          <w:b w:val="false"/>
          <w:bCs w:val="false"/>
          <w:i w:val="false"/>
          <w:iCs w:val="false"/>
          <w:color w:val="333333"/>
          <w:sz w:val="20"/>
          <w:szCs w:val="20"/>
          <w:rtl w:val="true"/>
        </w:rPr>
        <w:t>.</w:t>
      </w:r>
    </w:p>
  </w:footnote>
  <w:footnote w:id="2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157/46</w:t>
      </w:r>
      <w:r>
        <w:rPr>
          <w:rFonts w:eastAsia="IRNazanin" w:cs="IRNazanin"/>
          <w:b w:val="false"/>
          <w:bCs w:val="false"/>
          <w:i w:val="false"/>
          <w:iCs w:val="false"/>
          <w:color w:val="333333"/>
          <w:sz w:val="20"/>
          <w:szCs w:val="20"/>
          <w:rtl w:val="true"/>
        </w:rPr>
        <w:t>.</w:t>
      </w:r>
    </w:p>
  </w:footnote>
  <w:footnote w:id="2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10:83/27</w:t>
      </w:r>
      <w:r>
        <w:rPr>
          <w:rFonts w:eastAsia="IRNazanin" w:cs="IRNazanin"/>
          <w:b w:val="false"/>
          <w:bCs w:val="false"/>
          <w:i w:val="false"/>
          <w:iCs w:val="false"/>
          <w:color w:val="333333"/>
          <w:sz w:val="20"/>
          <w:szCs w:val="20"/>
          <w:rtl w:val="true"/>
        </w:rPr>
        <w:t>.</w:t>
      </w:r>
    </w:p>
  </w:footnote>
  <w:footnote w:id="2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،و فيها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هي غير معهودة</w:t>
      </w:r>
      <w:r>
        <w:rPr>
          <w:rFonts w:eastAsia="IRNazanin" w:cs="IRNazanin"/>
          <w:b w:val="false"/>
          <w:bCs w:val="false"/>
          <w:i w:val="false"/>
          <w:iCs w:val="false"/>
          <w:color w:val="333333"/>
          <w:sz w:val="20"/>
          <w:szCs w:val="20"/>
          <w:rtl w:val="true"/>
        </w:rPr>
        <w:t>.</w:t>
      </w:r>
    </w:p>
  </w:footnote>
  <w:footnote w:id="2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39/168</w:t>
      </w:r>
      <w:r>
        <w:rPr>
          <w:rFonts w:eastAsia="IRNazanin" w:cs="IRNazanin"/>
          <w:b w:val="false"/>
          <w:bCs w:val="false"/>
          <w:i w:val="false"/>
          <w:iCs w:val="false"/>
          <w:color w:val="333333"/>
          <w:sz w:val="20"/>
          <w:szCs w:val="20"/>
          <w:rtl w:val="true"/>
        </w:rPr>
        <w:t>.</w:t>
      </w:r>
    </w:p>
  </w:footnote>
  <w:footnote w:id="2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23/42</w:t>
      </w:r>
      <w:r>
        <w:rPr>
          <w:rFonts w:eastAsia="IRNazanin" w:cs="IRNazanin"/>
          <w:b w:val="false"/>
          <w:bCs w:val="false"/>
          <w:i w:val="false"/>
          <w:iCs w:val="false"/>
          <w:color w:val="333333"/>
          <w:sz w:val="20"/>
          <w:szCs w:val="20"/>
          <w:rtl w:val="true"/>
        </w:rPr>
        <w:t>.</w:t>
      </w:r>
    </w:p>
  </w:footnote>
  <w:footnote w:id="2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97/47</w:t>
      </w:r>
      <w:r>
        <w:rPr>
          <w:rFonts w:ascii="IRNazanin" w:hAnsi="IRNazanin" w:eastAsia="IRNazanin"/>
          <w:b w:val="false"/>
          <w:b w:val="false"/>
          <w:bCs w:val="false"/>
          <w:i w:val="false"/>
          <w:i w:val="false"/>
          <w:iCs w:val="false"/>
          <w:color w:val="333333"/>
          <w:sz w:val="20"/>
          <w:sz w:val="20"/>
          <w:szCs w:val="20"/>
          <w:rtl w:val="true"/>
        </w:rPr>
        <w:t>،و لم يرد فيه التوثيق</w:t>
      </w:r>
      <w:r>
        <w:rPr>
          <w:rFonts w:eastAsia="IRNazanin" w:cs="IRNazanin"/>
          <w:b w:val="false"/>
          <w:bCs w:val="false"/>
          <w:i w:val="false"/>
          <w:iCs w:val="false"/>
          <w:color w:val="333333"/>
          <w:sz w:val="20"/>
          <w:szCs w:val="20"/>
          <w:rtl w:val="true"/>
        </w:rPr>
        <w:t>.</w:t>
      </w:r>
    </w:p>
  </w:footnote>
  <w:footnote w:id="2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418/73</w:t>
      </w:r>
      <w:r>
        <w:rPr>
          <w:rFonts w:eastAsia="IRNazanin" w:cs="IRNazanin"/>
          <w:b w:val="false"/>
          <w:bCs w:val="false"/>
          <w:i w:val="false"/>
          <w:iCs w:val="false"/>
          <w:color w:val="333333"/>
          <w:sz w:val="20"/>
          <w:szCs w:val="20"/>
          <w:rtl w:val="true"/>
        </w:rPr>
        <w:t>.</w:t>
      </w:r>
    </w:p>
  </w:footnote>
  <w:footnote w:id="2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28/96</w:t>
      </w:r>
      <w:r>
        <w:rPr>
          <w:rFonts w:eastAsia="IRNazanin" w:cs="IRNazanin"/>
          <w:b w:val="false"/>
          <w:bCs w:val="false"/>
          <w:i w:val="false"/>
          <w:iCs w:val="false"/>
          <w:color w:val="333333"/>
          <w:sz w:val="20"/>
          <w:szCs w:val="20"/>
          <w:rtl w:val="true"/>
        </w:rPr>
        <w:t>.</w:t>
      </w:r>
    </w:p>
  </w:footnote>
  <w:footnote w:id="2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111/235</w:t>
      </w:r>
      <w:r>
        <w:rPr>
          <w:rFonts w:ascii="IRNazanin" w:hAnsi="IRNazanin" w:eastAsia="IRNazanin"/>
          <w:b w:val="false"/>
          <w:b w:val="false"/>
          <w:bCs w:val="false"/>
          <w:i w:val="false"/>
          <w:i w:val="false"/>
          <w:iCs w:val="false"/>
          <w:color w:val="333333"/>
          <w:sz w:val="20"/>
          <w:sz w:val="20"/>
          <w:szCs w:val="20"/>
          <w:rtl w:val="true"/>
        </w:rPr>
        <w:t>،و لم يرد في المنهج ذكر ذلك في ترجمة علي بن السري</w:t>
      </w:r>
      <w:r>
        <w:rPr>
          <w:rFonts w:eastAsia="IRNazanin" w:cs="IRNazanin"/>
          <w:b w:val="false"/>
          <w:bCs w:val="false"/>
          <w:i w:val="false"/>
          <w:iCs w:val="false"/>
          <w:color w:val="333333"/>
          <w:sz w:val="20"/>
          <w:szCs w:val="20"/>
          <w:rtl w:val="true"/>
        </w:rPr>
        <w:t>.</w:t>
      </w:r>
    </w:p>
  </w:footnote>
  <w:footnote w:id="2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478/187</w:t>
      </w:r>
      <w:r>
        <w:rPr>
          <w:rFonts w:eastAsia="IRNazanin" w:cs="IRNazanin"/>
          <w:b w:val="false"/>
          <w:bCs w:val="false"/>
          <w:i w:val="false"/>
          <w:iCs w:val="false"/>
          <w:color w:val="333333"/>
          <w:sz w:val="20"/>
          <w:szCs w:val="20"/>
          <w:rtl w:val="true"/>
        </w:rPr>
        <w:t>.</w:t>
      </w:r>
    </w:p>
  </w:footnote>
  <w:footnote w:id="2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السري العبيدي الأنباري الكاتب و أخوه علي ق جخ ست كش ثقتان، انتهى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 يدلّ على اتّحاد العبيدي و الكرخي عنده أيضا،و يؤيد بعض نسخ جش الواقع فيها التوثيق و إن كان في كثير منها لم يكن فيه التوثيق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حاشية على النسخة الخطّية لمنهج المقال</w:t>
      </w:r>
      <w:r>
        <w:rPr>
          <w:rFonts w:eastAsia="IRNazanin" w:cs="IRNazanin"/>
          <w:b w:val="false"/>
          <w:bCs w:val="false"/>
          <w:i w:val="false"/>
          <w:iCs w:val="false"/>
          <w:color w:val="333333"/>
          <w:sz w:val="20"/>
          <w:szCs w:val="20"/>
          <w:rtl w:val="true"/>
        </w:rPr>
        <w:t>).</w:t>
      </w:r>
    </w:p>
  </w:footnote>
  <w:footnote w:id="2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328/243</w:t>
      </w:r>
      <w:r>
        <w:rPr>
          <w:rFonts w:eastAsia="IRNazanin" w:cs="IRNazanin"/>
          <w:b w:val="false"/>
          <w:bCs w:val="false"/>
          <w:i w:val="false"/>
          <w:iCs w:val="false"/>
          <w:color w:val="333333"/>
          <w:sz w:val="20"/>
          <w:szCs w:val="20"/>
          <w:rtl w:val="true"/>
        </w:rPr>
        <w:t>.</w:t>
      </w:r>
    </w:p>
  </w:footnote>
  <w:footnote w:id="2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157/46</w:t>
      </w:r>
      <w:r>
        <w:rPr>
          <w:rFonts w:eastAsia="IRNazanin" w:cs="IRNazanin"/>
          <w:b w:val="false"/>
          <w:bCs w:val="false"/>
          <w:i w:val="false"/>
          <w:iCs w:val="false"/>
          <w:color w:val="333333"/>
          <w:sz w:val="20"/>
          <w:szCs w:val="20"/>
          <w:rtl w:val="true"/>
        </w:rPr>
        <w:t>.</w:t>
      </w:r>
    </w:p>
  </w:footnote>
  <w:footnote w:id="2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النسخة الخطّية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حمّاد بن سعيد بن مهران الأهوازي،من موالي علي بن الحسين عليه السلام</w:t>
      </w:r>
      <w:r>
        <w:rPr>
          <w:rFonts w:eastAsia="IRNazanin" w:cs="IRNazanin"/>
          <w:b w:val="false"/>
          <w:bCs w:val="false"/>
          <w:i w:val="false"/>
          <w:iCs w:val="false"/>
          <w:color w:val="333333"/>
          <w:sz w:val="20"/>
          <w:szCs w:val="20"/>
          <w:rtl w:val="true"/>
        </w:rPr>
        <w:t>.</w:t>
      </w:r>
    </w:p>
  </w:footnote>
  <w:footnote w:id="2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196/53</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الطريق إلى روايتهما واحد</w:t>
      </w:r>
      <w:r>
        <w:rPr>
          <w:rFonts w:eastAsia="IRNazanin" w:cs="IRNazanin"/>
          <w:b w:val="false"/>
          <w:bCs w:val="false"/>
          <w:i w:val="false"/>
          <w:iCs w:val="false"/>
          <w:color w:val="333333"/>
          <w:sz w:val="20"/>
          <w:szCs w:val="20"/>
          <w:rtl w:val="true"/>
        </w:rPr>
        <w:t>.</w:t>
      </w:r>
    </w:p>
  </w:footnote>
  <w:footnote w:id="2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4/371</w:t>
      </w:r>
      <w:r>
        <w:rPr>
          <w:rFonts w:eastAsia="IRNazanin" w:cs="IRNazanin"/>
          <w:b w:val="false"/>
          <w:bCs w:val="false"/>
          <w:i w:val="false"/>
          <w:iCs w:val="false"/>
          <w:color w:val="333333"/>
          <w:sz w:val="20"/>
          <w:szCs w:val="20"/>
          <w:rtl w:val="true"/>
        </w:rPr>
        <w:t>.</w:t>
      </w:r>
    </w:p>
  </w:footnote>
  <w:footnote w:id="2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زرعة بن محمّد الحضرمي</w:t>
      </w:r>
      <w:r>
        <w:rPr>
          <w:rFonts w:eastAsia="IRNazanin" w:cs="IRNazanin"/>
          <w:b w:val="false"/>
          <w:bCs w:val="false"/>
          <w:i w:val="false"/>
          <w:iCs w:val="false"/>
          <w:color w:val="333333"/>
          <w:sz w:val="20"/>
          <w:szCs w:val="20"/>
          <w:rtl w:val="true"/>
        </w:rPr>
        <w:t>.</w:t>
      </w:r>
    </w:p>
  </w:footnote>
  <w:footnote w:id="2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136/58</w:t>
      </w:r>
      <w:r>
        <w:rPr>
          <w:rFonts w:eastAsia="IRNazanin" w:cs="IRNazanin"/>
          <w:b w:val="false"/>
          <w:bCs w:val="false"/>
          <w:i w:val="false"/>
          <w:iCs w:val="false"/>
          <w:color w:val="333333"/>
          <w:sz w:val="20"/>
          <w:szCs w:val="20"/>
          <w:rtl w:val="true"/>
        </w:rPr>
        <w:t>.</w:t>
      </w:r>
    </w:p>
  </w:footnote>
  <w:footnote w:id="2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بدل توالى 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الذي أوصل</w:t>
      </w:r>
      <w:r>
        <w:rPr>
          <w:rFonts w:eastAsia="IRNazanin" w:cs="IRNazanin"/>
          <w:b w:val="false"/>
          <w:bCs w:val="false"/>
          <w:i w:val="false"/>
          <w:iCs w:val="false"/>
          <w:color w:val="333333"/>
          <w:sz w:val="20"/>
          <w:szCs w:val="20"/>
          <w:rtl w:val="true"/>
        </w:rPr>
        <w:t>.</w:t>
      </w:r>
    </w:p>
  </w:footnote>
  <w:footnote w:id="2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1041/551</w:t>
      </w:r>
      <w:r>
        <w:rPr>
          <w:rFonts w:eastAsia="IRNazanin" w:cs="IRNazanin"/>
          <w:b w:val="false"/>
          <w:bCs w:val="false"/>
          <w:i w:val="false"/>
          <w:iCs w:val="false"/>
          <w:color w:val="333333"/>
          <w:sz w:val="20"/>
          <w:szCs w:val="20"/>
          <w:rtl w:val="true"/>
        </w:rPr>
        <w:t>.</w:t>
      </w:r>
    </w:p>
  </w:footnote>
  <w:footnote w:id="2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1/399</w:t>
      </w:r>
      <w:r>
        <w:rPr>
          <w:rFonts w:ascii="IRNazanin" w:hAnsi="IRNazanin" w:eastAsia="IRNazanin"/>
          <w:b w:val="false"/>
          <w:b w:val="false"/>
          <w:bCs w:val="false"/>
          <w:i w:val="false"/>
          <w:i w:val="false"/>
          <w:iCs w:val="false"/>
          <w:color w:val="333333"/>
          <w:sz w:val="20"/>
          <w:sz w:val="20"/>
          <w:szCs w:val="20"/>
          <w:rtl w:val="true"/>
        </w:rPr>
        <w:t>،و فيه بدل الأهوازي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الأهوازيان</w:t>
      </w:r>
      <w:r>
        <w:rPr>
          <w:rFonts w:eastAsia="IRNazanin" w:cs="IRNazanin"/>
          <w:b w:val="false"/>
          <w:bCs w:val="false"/>
          <w:i w:val="false"/>
          <w:iCs w:val="false"/>
          <w:color w:val="333333"/>
          <w:sz w:val="20"/>
          <w:szCs w:val="20"/>
          <w:rtl w:val="true"/>
        </w:rPr>
        <w:t>.</w:t>
      </w:r>
    </w:p>
  </w:footnote>
  <w:footnote w:id="2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6/412</w:t>
      </w:r>
      <w:r>
        <w:rPr>
          <w:rFonts w:eastAsia="IRNazanin" w:cs="IRNazanin"/>
          <w:b w:val="false"/>
          <w:bCs w:val="false"/>
          <w:i w:val="false"/>
          <w:iCs w:val="false"/>
          <w:color w:val="333333"/>
          <w:sz w:val="20"/>
          <w:szCs w:val="20"/>
          <w:rtl w:val="true"/>
        </w:rPr>
        <w:t>.</w:t>
      </w:r>
    </w:p>
  </w:footnote>
  <w:footnote w:id="2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2:373/99</w:t>
      </w:r>
      <w:r>
        <w:rPr>
          <w:rFonts w:eastAsia="IRNazanin" w:cs="IRNazanin"/>
          <w:b w:val="false"/>
          <w:bCs w:val="false"/>
          <w:i w:val="false"/>
          <w:iCs w:val="false"/>
          <w:color w:val="333333"/>
          <w:sz w:val="20"/>
          <w:szCs w:val="20"/>
          <w:rtl w:val="true"/>
        </w:rPr>
        <w:t>.</w:t>
      </w:r>
    </w:p>
  </w:footnote>
  <w:footnote w:id="2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3:2/350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1:381/137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السيّد الخويي رحمه اللّه تعليقا على 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عددنا روايات الحسين بن سعيد عن فضالة في الكتب فبلغ زهاء تسعمائة و خمسة و سبعين موردا،معجم رجال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347/4</w:t>
      </w:r>
      <w:r>
        <w:rPr>
          <w:rFonts w:eastAsia="IRNazanin" w:cs="IRNazanin"/>
          <w:b w:val="false"/>
          <w:bCs w:val="false"/>
          <w:i w:val="false"/>
          <w:iCs w:val="false"/>
          <w:color w:val="333333"/>
          <w:sz w:val="20"/>
          <w:szCs w:val="20"/>
          <w:rtl w:val="true"/>
        </w:rPr>
        <w:t>.</w:t>
      </w:r>
    </w:p>
  </w:footnote>
  <w:footnote w:id="2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55/104</w:t>
      </w:r>
      <w:r>
        <w:rPr>
          <w:rFonts w:eastAsia="IRNazanin" w:cs="IRNazanin"/>
          <w:b w:val="false"/>
          <w:bCs w:val="false"/>
          <w:i w:val="false"/>
          <w:iCs w:val="false"/>
          <w:color w:val="333333"/>
          <w:sz w:val="20"/>
          <w:szCs w:val="20"/>
          <w:rtl w:val="true"/>
        </w:rPr>
        <w:t>.</w:t>
      </w:r>
    </w:p>
  </w:footnote>
  <w:footnote w:id="2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850/310</w:t>
      </w:r>
      <w:r>
        <w:rPr>
          <w:rFonts w:eastAsia="IRNazanin" w:cs="IRNazanin"/>
          <w:b w:val="false"/>
          <w:bCs w:val="false"/>
          <w:i w:val="false"/>
          <w:iCs w:val="false"/>
          <w:color w:val="333333"/>
          <w:sz w:val="20"/>
          <w:szCs w:val="20"/>
          <w:rtl w:val="true"/>
        </w:rPr>
        <w:t>.</w:t>
      </w:r>
    </w:p>
  </w:footnote>
  <w:footnote w:id="2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يظهر من العبارة المنقولة عنه في رجال النجاشي أنّه تصحيف،بل تعليق</w:t>
      </w:r>
      <w:r>
        <w:rPr>
          <w:rFonts w:eastAsia="IRNazanin" w:cs="IRNazanin"/>
          <w:b w:val="false"/>
          <w:bCs w:val="false"/>
          <w:i w:val="false"/>
          <w:iCs w:val="false"/>
          <w:color w:val="333333"/>
          <w:sz w:val="20"/>
          <w:szCs w:val="20"/>
          <w:rtl w:val="true"/>
        </w:rPr>
        <w:t>.</w:t>
      </w:r>
    </w:p>
  </w:footnote>
  <w:footnote w:id="2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عنه الحسين بن سعيد،ذكرت في نسختنا من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ذيل ترجمة الفضل بن أبي 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 عنوان فضالة بن أيّوب قبل هذه العبارة سقط من قلم الناسخ،يومئ إلى ذلك نقل الجوامع الرجالية هذه العبارة في ذيل ترجمة فضالة لا الفضل</w:t>
      </w:r>
      <w:r>
        <w:rPr>
          <w:rFonts w:eastAsia="IRNazanin" w:cs="IRNazanin"/>
          <w:b w:val="false"/>
          <w:bCs w:val="false"/>
          <w:i w:val="false"/>
          <w:iCs w:val="false"/>
          <w:color w:val="333333"/>
          <w:sz w:val="20"/>
          <w:szCs w:val="20"/>
          <w:rtl w:val="true"/>
        </w:rPr>
        <w:t>.</w:t>
      </w:r>
    </w:p>
  </w:footnote>
  <w:footnote w:id="2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94/127</w:t>
      </w:r>
      <w:r>
        <w:rPr>
          <w:rFonts w:eastAsia="IRNazanin" w:cs="IRNazanin"/>
          <w:b w:val="false"/>
          <w:bCs w:val="false"/>
          <w:i w:val="false"/>
          <w:iCs w:val="false"/>
          <w:color w:val="333333"/>
          <w:sz w:val="20"/>
          <w:szCs w:val="20"/>
          <w:rtl w:val="true"/>
        </w:rPr>
        <w:t>.</w:t>
      </w:r>
    </w:p>
  </w:footnote>
  <w:footnote w:id="2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شيوخ،لم ترد في المصدر</w:t>
      </w:r>
      <w:r>
        <w:rPr>
          <w:rFonts w:eastAsia="IRNazanin" w:cs="IRNazanin"/>
          <w:b w:val="false"/>
          <w:bCs w:val="false"/>
          <w:i w:val="false"/>
          <w:iCs w:val="false"/>
          <w:color w:val="333333"/>
          <w:sz w:val="20"/>
          <w:szCs w:val="20"/>
          <w:rtl w:val="true"/>
        </w:rPr>
        <w:t>.</w:t>
      </w:r>
    </w:p>
  </w:footnote>
  <w:footnote w:id="2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جعفر،وردت في المصدر كنية لأحمد بن محمّد بن عيسى الأشعري</w:t>
      </w:r>
      <w:r>
        <w:rPr>
          <w:rFonts w:eastAsia="IRNazanin" w:cs="IRNazanin"/>
          <w:b w:val="false"/>
          <w:bCs w:val="false"/>
          <w:i w:val="false"/>
          <w:iCs w:val="false"/>
          <w:color w:val="333333"/>
          <w:sz w:val="20"/>
          <w:szCs w:val="20"/>
          <w:rtl w:val="true"/>
        </w:rPr>
        <w:t>.</w:t>
      </w:r>
    </w:p>
  </w:footnote>
  <w:footnote w:id="2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على يده هذا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بل</w:t>
      </w:r>
      <w:r>
        <w:rPr>
          <w:rFonts w:eastAsia="IRNazanin" w:cs="IRNazanin"/>
          <w:b w:val="false"/>
          <w:bCs w:val="false"/>
          <w:i w:val="false"/>
          <w:iCs w:val="false"/>
          <w:color w:val="333333"/>
          <w:sz w:val="20"/>
          <w:szCs w:val="20"/>
          <w:rtl w:val="true"/>
        </w:rPr>
        <w:t>.</w:t>
      </w:r>
    </w:p>
  </w:footnote>
  <w:footnote w:id="2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w:t>
      </w:r>
      <w:r>
        <w:rPr>
          <w:rFonts w:eastAsia="IRNazanin" w:cs="IRNazanin"/>
          <w:b w:val="false"/>
          <w:bCs w:val="false"/>
          <w:i w:val="false"/>
          <w:iCs w:val="false"/>
          <w:color w:val="333333"/>
          <w:sz w:val="20"/>
          <w:szCs w:val="20"/>
          <w:rtl w:val="true"/>
        </w:rPr>
        <w:t>.</w:t>
      </w:r>
    </w:p>
  </w:footnote>
  <w:footnote w:id="2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894/469</w:t>
      </w:r>
      <w:r>
        <w:rPr>
          <w:rFonts w:eastAsia="IRNazanin" w:cs="IRNazanin"/>
          <w:b w:val="false"/>
          <w:bCs w:val="false"/>
          <w:i w:val="false"/>
          <w:iCs w:val="false"/>
          <w:color w:val="333333"/>
          <w:sz w:val="20"/>
          <w:szCs w:val="20"/>
          <w:rtl w:val="true"/>
        </w:rPr>
        <w:t>.</w:t>
      </w:r>
    </w:p>
  </w:footnote>
  <w:footnote w:id="2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481/187</w:t>
      </w:r>
      <w:r>
        <w:rPr>
          <w:rFonts w:eastAsia="IRNazanin" w:cs="IRNazanin"/>
          <w:b w:val="false"/>
          <w:bCs w:val="false"/>
          <w:i w:val="false"/>
          <w:iCs w:val="false"/>
          <w:color w:val="333333"/>
          <w:sz w:val="20"/>
          <w:szCs w:val="20"/>
          <w:rtl w:val="true"/>
        </w:rPr>
        <w:t>.</w:t>
      </w:r>
    </w:p>
  </w:footnote>
  <w:footnote w:id="2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31/167</w:t>
      </w:r>
      <w:r>
        <w:rPr>
          <w:rFonts w:eastAsia="IRNazanin" w:cs="IRNazanin"/>
          <w:b w:val="false"/>
          <w:bCs w:val="false"/>
          <w:i w:val="false"/>
          <w:iCs w:val="false"/>
          <w:color w:val="333333"/>
          <w:sz w:val="20"/>
          <w:szCs w:val="20"/>
          <w:rtl w:val="true"/>
        </w:rPr>
        <w:t>.</w:t>
      </w:r>
    </w:p>
  </w:footnote>
  <w:footnote w:id="2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49/44</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سيف بن سليمان التمّار</w:t>
      </w:r>
      <w:r>
        <w:rPr>
          <w:rFonts w:eastAsia="IRNazanin" w:cs="IRNazanin"/>
          <w:b w:val="false"/>
          <w:bCs w:val="false"/>
          <w:i w:val="false"/>
          <w:iCs w:val="false"/>
          <w:color w:val="333333"/>
          <w:sz w:val="20"/>
          <w:szCs w:val="20"/>
          <w:rtl w:val="true"/>
        </w:rPr>
        <w:t>.</w:t>
      </w:r>
    </w:p>
  </w:footnote>
  <w:footnote w:id="2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505/189</w:t>
      </w:r>
      <w:r>
        <w:rPr>
          <w:rFonts w:eastAsia="IRNazanin" w:cs="IRNazanin"/>
          <w:b w:val="false"/>
          <w:bCs w:val="false"/>
          <w:i w:val="false"/>
          <w:iCs w:val="false"/>
          <w:color w:val="333333"/>
          <w:sz w:val="20"/>
          <w:szCs w:val="20"/>
          <w:rtl w:val="true"/>
        </w:rPr>
        <w:t>.</w:t>
      </w:r>
    </w:p>
  </w:footnote>
  <w:footnote w:id="2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480/187</w:t>
      </w:r>
      <w:r>
        <w:rPr>
          <w:rFonts w:eastAsia="IRNazanin" w:cs="IRNazanin"/>
          <w:b w:val="false"/>
          <w:bCs w:val="false"/>
          <w:i w:val="false"/>
          <w:iCs w:val="false"/>
          <w:color w:val="333333"/>
          <w:sz w:val="20"/>
          <w:szCs w:val="20"/>
          <w:rtl w:val="true"/>
        </w:rPr>
        <w:t>.</w:t>
      </w:r>
    </w:p>
  </w:footnote>
  <w:footnote w:id="2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505/189</w:t>
      </w:r>
      <w:r>
        <w:rPr>
          <w:rFonts w:eastAsia="IRNazanin" w:cs="IRNazanin"/>
          <w:b w:val="false"/>
          <w:bCs w:val="false"/>
          <w:i w:val="false"/>
          <w:iCs w:val="false"/>
          <w:color w:val="333333"/>
          <w:sz w:val="20"/>
          <w:szCs w:val="20"/>
          <w:rtl w:val="true"/>
        </w:rPr>
        <w:t>.</w:t>
      </w:r>
    </w:p>
  </w:footnote>
  <w:footnote w:id="2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45/44</w:t>
      </w:r>
      <w:r>
        <w:rPr>
          <w:rFonts w:eastAsia="IRNazanin" w:cs="IRNazanin"/>
          <w:b w:val="false"/>
          <w:bCs w:val="false"/>
          <w:i w:val="false"/>
          <w:iCs w:val="false"/>
          <w:color w:val="333333"/>
          <w:sz w:val="20"/>
          <w:szCs w:val="20"/>
          <w:rtl w:val="true"/>
        </w:rPr>
        <w:t>.</w:t>
      </w:r>
    </w:p>
  </w:footnote>
  <w:footnote w:id="2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720/275</w:t>
      </w:r>
      <w:r>
        <w:rPr>
          <w:rFonts w:ascii="IRNazanin" w:hAnsi="IRNazanin" w:eastAsia="IRNazanin"/>
          <w:b w:val="false"/>
          <w:b w:val="false"/>
          <w:bCs w:val="false"/>
          <w:i w:val="false"/>
          <w:i w:val="false"/>
          <w:iCs w:val="false"/>
          <w:color w:val="333333"/>
          <w:sz w:val="20"/>
          <w:sz w:val="20"/>
          <w:szCs w:val="20"/>
          <w:rtl w:val="true"/>
        </w:rPr>
        <w:t>،و فيه أنّهم كلّهم ثقات وجوه جلّة</w:t>
      </w:r>
      <w:r>
        <w:rPr>
          <w:rFonts w:eastAsia="IRNazanin" w:cs="IRNazanin"/>
          <w:b w:val="false"/>
          <w:bCs w:val="false"/>
          <w:i w:val="false"/>
          <w:iCs w:val="false"/>
          <w:color w:val="333333"/>
          <w:sz w:val="20"/>
          <w:szCs w:val="20"/>
          <w:rtl w:val="true"/>
        </w:rPr>
        <w:t>.</w:t>
      </w:r>
    </w:p>
  </w:footnote>
  <w:footnote w:id="2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27/167</w:t>
      </w:r>
      <w:r>
        <w:rPr>
          <w:rFonts w:eastAsia="IRNazanin" w:cs="IRNazanin"/>
          <w:b w:val="false"/>
          <w:bCs w:val="false"/>
          <w:i w:val="false"/>
          <w:iCs w:val="false"/>
          <w:color w:val="333333"/>
          <w:sz w:val="20"/>
          <w:szCs w:val="20"/>
          <w:rtl w:val="true"/>
        </w:rPr>
        <w:t>.</w:t>
      </w:r>
    </w:p>
  </w:footnote>
  <w:footnote w:id="2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5/113</w:t>
      </w:r>
      <w:r>
        <w:rPr>
          <w:rFonts w:ascii="IRNazanin" w:hAnsi="IRNazanin" w:eastAsia="IRNazanin"/>
          <w:b w:val="false"/>
          <w:b w:val="false"/>
          <w:bCs w:val="false"/>
          <w:i w:val="false"/>
          <w:i w:val="false"/>
          <w:iCs w:val="false"/>
          <w:color w:val="333333"/>
          <w:sz w:val="20"/>
          <w:sz w:val="20"/>
          <w:szCs w:val="20"/>
          <w:rtl w:val="true"/>
        </w:rPr>
        <w:t>،و فيه بدل زيد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يزيد</w:t>
      </w:r>
      <w:r>
        <w:rPr>
          <w:rFonts w:eastAsia="IRNazanin" w:cs="IRNazanin"/>
          <w:b w:val="false"/>
          <w:bCs w:val="false"/>
          <w:i w:val="false"/>
          <w:iCs w:val="false"/>
          <w:color w:val="333333"/>
          <w:sz w:val="20"/>
          <w:szCs w:val="20"/>
          <w:rtl w:val="true"/>
        </w:rPr>
        <w:t>.</w:t>
      </w:r>
    </w:p>
  </w:footnote>
  <w:footnote w:id="2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2:1527/367</w:t>
      </w:r>
      <w:r>
        <w:rPr>
          <w:rFonts w:eastAsia="IRNazanin" w:cs="IRNazanin"/>
          <w:b w:val="false"/>
          <w:bCs w:val="false"/>
          <w:i w:val="false"/>
          <w:iCs w:val="false"/>
          <w:color w:val="333333"/>
          <w:sz w:val="20"/>
          <w:szCs w:val="20"/>
          <w:rtl w:val="true"/>
        </w:rPr>
        <w:t>.</w:t>
      </w:r>
    </w:p>
  </w:footnote>
  <w:footnote w:id="2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2:226/64</w:t>
      </w:r>
      <w:r>
        <w:rPr>
          <w:rFonts w:eastAsia="IRNazanin" w:cs="IRNazanin"/>
          <w:b w:val="false"/>
          <w:bCs w:val="false"/>
          <w:i w:val="false"/>
          <w:iCs w:val="false"/>
          <w:color w:val="333333"/>
          <w:sz w:val="20"/>
          <w:szCs w:val="20"/>
          <w:rtl w:val="true"/>
        </w:rPr>
        <w:t>.</w:t>
      </w:r>
    </w:p>
  </w:footnote>
  <w:footnote w:id="2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2:188/55</w:t>
      </w:r>
      <w:r>
        <w:rPr>
          <w:rFonts w:eastAsia="IRNazanin" w:cs="IRNazanin"/>
          <w:b w:val="false"/>
          <w:bCs w:val="false"/>
          <w:i w:val="false"/>
          <w:iCs w:val="false"/>
          <w:color w:val="333333"/>
          <w:sz w:val="20"/>
          <w:szCs w:val="20"/>
          <w:rtl w:val="true"/>
        </w:rPr>
        <w:t>.</w:t>
      </w:r>
    </w:p>
  </w:footnote>
  <w:footnote w:id="2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107/50</w:t>
      </w:r>
      <w:r>
        <w:rPr>
          <w:rFonts w:eastAsia="IRNazanin" w:cs="IRNazanin"/>
          <w:b w:val="false"/>
          <w:bCs w:val="false"/>
          <w:i w:val="false"/>
          <w:iCs w:val="false"/>
          <w:color w:val="333333"/>
          <w:sz w:val="20"/>
          <w:szCs w:val="20"/>
          <w:rtl w:val="true"/>
        </w:rPr>
        <w:t>.</w:t>
      </w:r>
    </w:p>
  </w:footnote>
  <w:footnote w:id="2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المجلسي</w:t>
      </w:r>
      <w:r>
        <w:rPr>
          <w:rFonts w:eastAsia="IRNazanin" w:cs="IRNazanin"/>
          <w:b w:val="false"/>
          <w:bCs w:val="false"/>
          <w:i w:val="false"/>
          <w:iCs w:val="false"/>
          <w:color w:val="333333"/>
          <w:sz w:val="20"/>
          <w:szCs w:val="20"/>
          <w:rtl w:val="true"/>
        </w:rPr>
        <w:t>.</w:t>
      </w:r>
    </w:p>
  </w:footnote>
  <w:footnote w:id="2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351/14</w:t>
      </w:r>
      <w:r>
        <w:rPr>
          <w:rFonts w:eastAsia="IRNazanin" w:cs="IRNazanin"/>
          <w:b w:val="false"/>
          <w:bCs w:val="false"/>
          <w:i w:val="false"/>
          <w:iCs w:val="false"/>
          <w:color w:val="333333"/>
          <w:sz w:val="20"/>
          <w:szCs w:val="20"/>
          <w:rtl w:val="true"/>
        </w:rPr>
        <w:t>.</w:t>
      </w:r>
    </w:p>
  </w:footnote>
  <w:footnote w:id="2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6/113</w:t>
      </w:r>
      <w:r>
        <w:rPr>
          <w:rFonts w:eastAsia="IRNazanin" w:cs="IRNazanin"/>
          <w:b w:val="false"/>
          <w:bCs w:val="false"/>
          <w:i w:val="false"/>
          <w:iCs w:val="false"/>
          <w:color w:val="333333"/>
          <w:sz w:val="20"/>
          <w:szCs w:val="20"/>
          <w:rtl w:val="true"/>
        </w:rPr>
        <w:t>.</w:t>
      </w:r>
    </w:p>
  </w:footnote>
  <w:footnote w:id="2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17/215</w:t>
      </w:r>
      <w:r>
        <w:rPr>
          <w:rFonts w:eastAsia="IRNazanin" w:cs="IRNazanin"/>
          <w:b w:val="false"/>
          <w:bCs w:val="false"/>
          <w:i w:val="false"/>
          <w:iCs w:val="false"/>
          <w:color w:val="333333"/>
          <w:sz w:val="20"/>
          <w:szCs w:val="20"/>
          <w:rtl w:val="true"/>
        </w:rPr>
        <w:t>.</w:t>
      </w:r>
    </w:p>
  </w:footnote>
  <w:footnote w:id="2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7/166</w:t>
      </w:r>
      <w:r>
        <w:rPr>
          <w:rFonts w:eastAsia="IRNazanin" w:cs="IRNazanin"/>
          <w:b w:val="false"/>
          <w:bCs w:val="false"/>
          <w:i w:val="false"/>
          <w:iCs w:val="false"/>
          <w:color w:val="333333"/>
          <w:sz w:val="20"/>
          <w:szCs w:val="20"/>
          <w:rtl w:val="true"/>
        </w:rPr>
        <w:t>.</w:t>
      </w:r>
    </w:p>
  </w:footnote>
  <w:footnote w:id="2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175/50</w:t>
      </w:r>
      <w:r>
        <w:rPr>
          <w:rFonts w:eastAsia="IRNazanin" w:cs="IRNazanin"/>
          <w:b w:val="false"/>
          <w:bCs w:val="false"/>
          <w:i w:val="false"/>
          <w:iCs w:val="false"/>
          <w:color w:val="333333"/>
          <w:sz w:val="20"/>
          <w:szCs w:val="20"/>
          <w:rtl w:val="true"/>
        </w:rPr>
        <w:t>.</w:t>
      </w:r>
    </w:p>
  </w:footnote>
  <w:footnote w:id="2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422/232</w:t>
      </w:r>
      <w:r>
        <w:rPr>
          <w:rFonts w:eastAsia="IRNazanin" w:cs="IRNazanin"/>
          <w:b w:val="false"/>
          <w:bCs w:val="false"/>
          <w:i w:val="false"/>
          <w:iCs w:val="false"/>
          <w:color w:val="333333"/>
          <w:sz w:val="20"/>
          <w:szCs w:val="20"/>
          <w:rtl w:val="true"/>
        </w:rPr>
        <w:t>.</w:t>
      </w:r>
    </w:p>
  </w:footnote>
  <w:footnote w:id="2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1:284/167</w:t>
      </w:r>
      <w:r>
        <w:rPr>
          <w:rFonts w:eastAsia="IRNazanin" w:cs="IRNazanin"/>
          <w:b w:val="false"/>
          <w:bCs w:val="false"/>
          <w:i w:val="false"/>
          <w:iCs w:val="false"/>
          <w:color w:val="333333"/>
          <w:sz w:val="20"/>
          <w:szCs w:val="20"/>
          <w:rtl w:val="true"/>
        </w:rPr>
        <w:t>.</w:t>
      </w:r>
    </w:p>
  </w:footnote>
  <w:footnote w:id="2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1:1282/408</w:t>
      </w:r>
      <w:r>
        <w:rPr>
          <w:rFonts w:eastAsia="IRNazanin" w:cs="IRNazanin"/>
          <w:b w:val="false"/>
          <w:bCs w:val="false"/>
          <w:i w:val="false"/>
          <w:iCs w:val="false"/>
          <w:color w:val="333333"/>
          <w:sz w:val="20"/>
          <w:szCs w:val="20"/>
          <w:rtl w:val="true"/>
        </w:rPr>
        <w:t>.</w:t>
      </w:r>
    </w:p>
  </w:footnote>
  <w:footnote w:id="2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هذا الكلام في نسختين لنا من التعليقة</w:t>
      </w:r>
      <w:r>
        <w:rPr>
          <w:rFonts w:eastAsia="IRNazanin" w:cs="IRNazanin"/>
          <w:b w:val="false"/>
          <w:bCs w:val="false"/>
          <w:i w:val="false"/>
          <w:iCs w:val="false"/>
          <w:color w:val="333333"/>
          <w:sz w:val="20"/>
          <w:szCs w:val="20"/>
          <w:rtl w:val="true"/>
        </w:rPr>
        <w:t>.</w:t>
      </w:r>
    </w:p>
  </w:footnote>
  <w:footnote w:id="2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19/348</w:t>
      </w:r>
      <w:r>
        <w:rPr>
          <w:rFonts w:eastAsia="IRNazanin" w:cs="IRNazanin"/>
          <w:b w:val="false"/>
          <w:bCs w:val="false"/>
          <w:i w:val="false"/>
          <w:iCs w:val="false"/>
          <w:color w:val="333333"/>
          <w:sz w:val="20"/>
          <w:szCs w:val="20"/>
          <w:rtl w:val="true"/>
        </w:rPr>
        <w:t>.</w:t>
      </w:r>
    </w:p>
  </w:footnote>
  <w:footnote w:id="2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1:950/325</w:t>
      </w:r>
      <w:r>
        <w:rPr>
          <w:rFonts w:eastAsia="IRNazanin" w:cs="IRNazanin"/>
          <w:b w:val="false"/>
          <w:bCs w:val="false"/>
          <w:i w:val="false"/>
          <w:iCs w:val="false"/>
          <w:color w:val="333333"/>
          <w:sz w:val="20"/>
          <w:szCs w:val="20"/>
          <w:rtl w:val="true"/>
        </w:rPr>
        <w:t>.</w:t>
      </w:r>
    </w:p>
  </w:footnote>
  <w:footnote w:id="2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43/168</w:t>
      </w:r>
      <w:r>
        <w:rPr>
          <w:rFonts w:eastAsia="IRNazanin" w:cs="IRNazanin"/>
          <w:b w:val="false"/>
          <w:bCs w:val="false"/>
          <w:i w:val="false"/>
          <w:iCs w:val="false"/>
          <w:color w:val="333333"/>
          <w:sz w:val="20"/>
          <w:szCs w:val="20"/>
          <w:rtl w:val="true"/>
        </w:rPr>
        <w:t>.</w:t>
      </w:r>
    </w:p>
  </w:footnote>
  <w:footnote w:id="2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51/45</w:t>
      </w:r>
      <w:r>
        <w:rPr>
          <w:rFonts w:eastAsia="IRNazanin" w:cs="IRNazanin"/>
          <w:b w:val="false"/>
          <w:bCs w:val="false"/>
          <w:i w:val="false"/>
          <w:iCs w:val="false"/>
          <w:color w:val="333333"/>
          <w:sz w:val="20"/>
          <w:szCs w:val="20"/>
          <w:rtl w:val="true"/>
        </w:rPr>
        <w:t>.</w:t>
      </w:r>
    </w:p>
  </w:footnote>
  <w:footnote w:id="2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425/74</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ق،م،جخ،ثقة</w:t>
      </w:r>
      <w:r>
        <w:rPr>
          <w:rFonts w:eastAsia="IRNazanin" w:cs="IRNazanin"/>
          <w:b w:val="false"/>
          <w:bCs w:val="false"/>
          <w:i w:val="false"/>
          <w:iCs w:val="false"/>
          <w:color w:val="333333"/>
          <w:sz w:val="20"/>
          <w:szCs w:val="20"/>
          <w:rtl w:val="true"/>
        </w:rPr>
        <w:t>.</w:t>
      </w:r>
    </w:p>
  </w:footnote>
  <w:footnote w:id="2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12/347</w:t>
      </w:r>
      <w:r>
        <w:rPr>
          <w:rFonts w:eastAsia="IRNazanin" w:cs="IRNazanin"/>
          <w:b w:val="false"/>
          <w:bCs w:val="false"/>
          <w:i w:val="false"/>
          <w:iCs w:val="false"/>
          <w:color w:val="333333"/>
          <w:sz w:val="20"/>
          <w:szCs w:val="20"/>
          <w:rtl w:val="true"/>
        </w:rPr>
        <w:t>.</w:t>
      </w:r>
    </w:p>
  </w:footnote>
  <w:footnote w:id="2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650/320</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26/173</w:t>
      </w:r>
      <w:r>
        <w:rPr>
          <w:rFonts w:eastAsia="IRNazanin" w:cs="IRNazanin"/>
          <w:b w:val="false"/>
          <w:bCs w:val="false"/>
          <w:i w:val="false"/>
          <w:iCs w:val="false"/>
          <w:color w:val="333333"/>
          <w:sz w:val="20"/>
          <w:szCs w:val="20"/>
          <w:rtl w:val="true"/>
        </w:rPr>
        <w:t>.</w:t>
      </w:r>
    </w:p>
  </w:footnote>
  <w:footnote w:id="2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المصدرين المذكورين</w:t>
      </w:r>
      <w:r>
        <w:rPr>
          <w:rFonts w:eastAsia="IRNazanin" w:cs="IRNazanin"/>
          <w:b w:val="false"/>
          <w:bCs w:val="false"/>
          <w:i w:val="false"/>
          <w:iCs w:val="false"/>
          <w:color w:val="333333"/>
          <w:sz w:val="20"/>
          <w:szCs w:val="20"/>
          <w:rtl w:val="true"/>
        </w:rPr>
        <w:t>.</w:t>
      </w:r>
    </w:p>
  </w:footnote>
  <w:footnote w:id="2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في اللفظ</w:t>
      </w:r>
      <w:r>
        <w:rPr>
          <w:rFonts w:eastAsia="IRNazanin" w:cs="IRNazanin"/>
          <w:b w:val="false"/>
          <w:bCs w:val="false"/>
          <w:i w:val="false"/>
          <w:iCs w:val="false"/>
          <w:color w:val="333333"/>
          <w:sz w:val="20"/>
          <w:szCs w:val="20"/>
          <w:rtl w:val="true"/>
        </w:rPr>
        <w:t>.</w:t>
      </w:r>
    </w:p>
  </w:footnote>
  <w:footnote w:id="2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485/187</w:t>
      </w:r>
      <w:r>
        <w:rPr>
          <w:rFonts w:eastAsia="IRNazanin" w:cs="IRNazanin"/>
          <w:b w:val="false"/>
          <w:bCs w:val="false"/>
          <w:i w:val="false"/>
          <w:iCs w:val="false"/>
          <w:color w:val="333333"/>
          <w:sz w:val="20"/>
          <w:szCs w:val="20"/>
          <w:rtl w:val="true"/>
        </w:rPr>
        <w:t>.</w:t>
      </w:r>
    </w:p>
  </w:footnote>
  <w:footnote w:id="2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1349/245</w:t>
      </w:r>
      <w:r>
        <w:rPr>
          <w:rFonts w:eastAsia="IRNazanin" w:cs="IRNazanin"/>
          <w:b w:val="false"/>
          <w:bCs w:val="false"/>
          <w:i w:val="false"/>
          <w:iCs w:val="false"/>
          <w:color w:val="333333"/>
          <w:sz w:val="20"/>
          <w:szCs w:val="20"/>
          <w:rtl w:val="true"/>
        </w:rPr>
        <w:t>.</w:t>
      </w:r>
    </w:p>
  </w:footnote>
  <w:footnote w:id="2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12/214</w:t>
      </w:r>
      <w:r>
        <w:rPr>
          <w:rFonts w:eastAsia="IRNazanin" w:cs="IRNazanin"/>
          <w:b w:val="false"/>
          <w:bCs w:val="false"/>
          <w:i w:val="false"/>
          <w:iCs w:val="false"/>
          <w:color w:val="333333"/>
          <w:sz w:val="20"/>
          <w:szCs w:val="20"/>
          <w:rtl w:val="true"/>
        </w:rPr>
        <w:t>.</w:t>
      </w:r>
    </w:p>
  </w:footnote>
  <w:footnote w:id="2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89/45</w:t>
      </w:r>
      <w:r>
        <w:rPr>
          <w:rFonts w:eastAsia="IRNazanin" w:cs="IRNazanin"/>
          <w:b w:val="false"/>
          <w:bCs w:val="false"/>
          <w:i w:val="false"/>
          <w:iCs w:val="false"/>
          <w:color w:val="333333"/>
          <w:sz w:val="20"/>
          <w:szCs w:val="20"/>
          <w:rtl w:val="true"/>
        </w:rPr>
        <w:t>.</w:t>
      </w:r>
    </w:p>
  </w:footnote>
  <w:footnote w:id="2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38/43</w:t>
      </w:r>
      <w:r>
        <w:rPr>
          <w:rFonts w:eastAsia="IRNazanin" w:cs="IRNazanin"/>
          <w:b w:val="false"/>
          <w:bCs w:val="false"/>
          <w:i w:val="false"/>
          <w:iCs w:val="false"/>
          <w:color w:val="333333"/>
          <w:sz w:val="20"/>
          <w:szCs w:val="20"/>
          <w:rtl w:val="true"/>
        </w:rPr>
        <w:t>.</w:t>
      </w:r>
    </w:p>
  </w:footnote>
  <w:footnote w:id="2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140/61</w:t>
      </w:r>
      <w:r>
        <w:rPr>
          <w:rFonts w:eastAsia="IRNazanin" w:cs="IRNazanin"/>
          <w:b w:val="false"/>
          <w:bCs w:val="false"/>
          <w:i w:val="false"/>
          <w:iCs w:val="false"/>
          <w:color w:val="333333"/>
          <w:sz w:val="20"/>
          <w:szCs w:val="20"/>
          <w:rtl w:val="true"/>
        </w:rPr>
        <w:t>.</w:t>
      </w:r>
    </w:p>
  </w:footnote>
  <w:footnote w:id="2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166/48</w:t>
      </w:r>
      <w:r>
        <w:rPr>
          <w:rFonts w:eastAsia="IRNazanin" w:cs="IRNazanin"/>
          <w:b w:val="false"/>
          <w:bCs w:val="false"/>
          <w:i w:val="false"/>
          <w:iCs w:val="false"/>
          <w:color w:val="333333"/>
          <w:sz w:val="20"/>
          <w:szCs w:val="20"/>
          <w:rtl w:val="true"/>
        </w:rPr>
        <w:t>.</w:t>
      </w:r>
    </w:p>
  </w:footnote>
  <w:footnote w:id="2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11/413</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2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ظريف الصيقل الثقة</w:t>
      </w:r>
      <w:r>
        <w:rPr>
          <w:rFonts w:eastAsia="IRNazanin" w:cs="IRNazanin"/>
          <w:b w:val="false"/>
          <w:bCs w:val="false"/>
          <w:i w:val="false"/>
          <w:iCs w:val="false"/>
          <w:color w:val="333333"/>
          <w:sz w:val="20"/>
          <w:szCs w:val="20"/>
          <w:rtl w:val="true"/>
        </w:rPr>
        <w:t>.</w:t>
      </w:r>
    </w:p>
  </w:footnote>
  <w:footnote w:id="2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7/400</w:t>
      </w:r>
      <w:r>
        <w:rPr>
          <w:rFonts w:eastAsia="IRNazanin" w:cs="IRNazanin"/>
          <w:b w:val="false"/>
          <w:bCs w:val="false"/>
          <w:i w:val="false"/>
          <w:iCs w:val="false"/>
          <w:color w:val="333333"/>
          <w:sz w:val="20"/>
          <w:szCs w:val="20"/>
          <w:rtl w:val="true"/>
        </w:rPr>
        <w:t>.</w:t>
      </w:r>
    </w:p>
  </w:footnote>
  <w:footnote w:id="2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13/214</w:t>
      </w:r>
      <w:r>
        <w:rPr>
          <w:rFonts w:ascii="IRNazanin" w:hAnsi="IRNazanin" w:eastAsia="IRNazanin"/>
          <w:b w:val="false"/>
          <w:b w:val="false"/>
          <w:bCs w:val="false"/>
          <w:i w:val="false"/>
          <w:i w:val="false"/>
          <w:iCs w:val="false"/>
          <w:color w:val="333333"/>
          <w:sz w:val="20"/>
          <w:sz w:val="20"/>
          <w:szCs w:val="20"/>
          <w:rtl w:val="true"/>
        </w:rPr>
        <w:t>،و لم يرد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الرازي</w:t>
      </w:r>
      <w:r>
        <w:rPr>
          <w:rFonts w:eastAsia="IRNazanin" w:cs="IRNazanin"/>
          <w:b w:val="false"/>
          <w:bCs w:val="false"/>
          <w:i w:val="false"/>
          <w:iCs w:val="false"/>
          <w:color w:val="333333"/>
          <w:sz w:val="20"/>
          <w:szCs w:val="20"/>
          <w:rtl w:val="true"/>
        </w:rPr>
        <w:t>.</w:t>
      </w:r>
    </w:p>
  </w:footnote>
  <w:footnote w:id="2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138/60</w:t>
      </w:r>
      <w:r>
        <w:rPr>
          <w:rFonts w:eastAsia="IRNazanin" w:cs="IRNazanin"/>
          <w:b w:val="false"/>
          <w:bCs w:val="false"/>
          <w:i w:val="false"/>
          <w:iCs w:val="false"/>
          <w:color w:val="333333"/>
          <w:sz w:val="20"/>
          <w:szCs w:val="20"/>
          <w:rtl w:val="true"/>
        </w:rPr>
        <w:t>.</w:t>
      </w:r>
    </w:p>
  </w:footnote>
  <w:footnote w:id="2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ليلة القدر</w:t>
      </w:r>
      <w:r>
        <w:rPr>
          <w:rFonts w:eastAsia="IRNazanin" w:cs="IRNazanin"/>
          <w:b w:val="false"/>
          <w:bCs w:val="false"/>
          <w:i w:val="false"/>
          <w:iCs w:val="false"/>
          <w:color w:val="333333"/>
          <w:sz w:val="20"/>
          <w:szCs w:val="20"/>
          <w:rtl w:val="true"/>
        </w:rPr>
        <w:t>.</w:t>
      </w:r>
    </w:p>
  </w:footnote>
  <w:footnote w:id="2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197/53</w:t>
      </w:r>
      <w:r>
        <w:rPr>
          <w:rFonts w:ascii="IRNazanin" w:hAnsi="IRNazanin" w:eastAsia="IRNazanin"/>
          <w:b w:val="false"/>
          <w:b w:val="false"/>
          <w:bCs w:val="false"/>
          <w:i w:val="false"/>
          <w:i w:val="false"/>
          <w:iCs w:val="false"/>
          <w:color w:val="333333"/>
          <w:sz w:val="20"/>
          <w:sz w:val="20"/>
          <w:szCs w:val="20"/>
          <w:rtl w:val="true"/>
        </w:rPr>
        <w:t>،و فيه بدل سعيد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w:t>
      </w:r>
    </w:p>
  </w:footnote>
  <w:footnote w:id="2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الدقيق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الأمر الغامض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101/10</w:t>
      </w:r>
      <w:r>
        <w:rPr>
          <w:rFonts w:eastAsia="IRNazanin" w:cs="IRNazanin"/>
          <w:b w:val="false"/>
          <w:bCs w:val="false"/>
          <w:i w:val="false"/>
          <w:iCs w:val="false"/>
          <w:color w:val="333333"/>
          <w:sz w:val="20"/>
          <w:szCs w:val="20"/>
          <w:rtl w:val="true"/>
        </w:rPr>
        <w:t>.</w:t>
      </w:r>
    </w:p>
  </w:footnote>
  <w:footnote w:id="2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352/14</w:t>
      </w:r>
      <w:r>
        <w:rPr>
          <w:rFonts w:eastAsia="IRNazanin" w:cs="IRNazanin"/>
          <w:b w:val="false"/>
          <w:bCs w:val="false"/>
          <w:i w:val="false"/>
          <w:iCs w:val="false"/>
          <w:color w:val="333333"/>
          <w:sz w:val="20"/>
          <w:szCs w:val="20"/>
          <w:rtl w:val="true"/>
        </w:rPr>
        <w:t>.</w:t>
      </w:r>
    </w:p>
  </w:footnote>
  <w:footnote w:id="2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صنّف</w:t>
      </w:r>
      <w:r>
        <w:rPr>
          <w:rFonts w:eastAsia="IRNazanin" w:cs="IRNazanin"/>
          <w:b w:val="false"/>
          <w:bCs w:val="false"/>
          <w:i w:val="false"/>
          <w:iCs w:val="false"/>
          <w:color w:val="333333"/>
          <w:sz w:val="20"/>
          <w:szCs w:val="20"/>
          <w:rtl w:val="true"/>
        </w:rPr>
        <w:t>.</w:t>
      </w:r>
    </w:p>
  </w:footnote>
  <w:footnote w:id="2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حريش</w:t>
      </w:r>
      <w:r>
        <w:rPr>
          <w:rFonts w:eastAsia="IRNazanin" w:cs="IRNazanin"/>
          <w:b w:val="false"/>
          <w:bCs w:val="false"/>
          <w:i w:val="false"/>
          <w:iCs w:val="false"/>
          <w:color w:val="333333"/>
          <w:sz w:val="20"/>
          <w:szCs w:val="20"/>
          <w:rtl w:val="true"/>
        </w:rPr>
        <w:t>.</w:t>
      </w:r>
    </w:p>
  </w:footnote>
  <w:footnote w:id="2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169/49</w:t>
      </w:r>
      <w:r>
        <w:rPr>
          <w:rFonts w:ascii="IRNazanin" w:hAnsi="IRNazanin" w:eastAsia="IRNazanin"/>
          <w:b w:val="false"/>
          <w:b w:val="false"/>
          <w:bCs w:val="false"/>
          <w:i w:val="false"/>
          <w:i w:val="false"/>
          <w:iCs w:val="false"/>
          <w:color w:val="333333"/>
          <w:sz w:val="20"/>
          <w:sz w:val="20"/>
          <w:szCs w:val="20"/>
          <w:rtl w:val="true"/>
        </w:rPr>
        <w:t>،و ورد الإسناد في 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168/49</w:t>
      </w:r>
      <w:r>
        <w:rPr>
          <w:rFonts w:eastAsia="IRNazanin" w:cs="IRNazanin"/>
          <w:b w:val="false"/>
          <w:bCs w:val="false"/>
          <w:i w:val="false"/>
          <w:iCs w:val="false"/>
          <w:color w:val="333333"/>
          <w:sz w:val="20"/>
          <w:szCs w:val="20"/>
          <w:rtl w:val="true"/>
        </w:rPr>
        <w:t>.</w:t>
      </w:r>
    </w:p>
  </w:footnote>
  <w:footnote w:id="2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2/462</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العباس الحريشي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نجده في نسختنا من رجال الشيخ إلاّ في هذا الموضع،إلاّ أنّ القهبائي في مجمعه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ذلك عنه مرتين</w:t>
      </w:r>
      <w:r>
        <w:rPr>
          <w:rFonts w:eastAsia="IRNazanin" w:cs="IRNazanin"/>
          <w:b w:val="false"/>
          <w:bCs w:val="false"/>
          <w:i w:val="false"/>
          <w:iCs w:val="false"/>
          <w:color w:val="333333"/>
          <w:sz w:val="20"/>
          <w:szCs w:val="20"/>
          <w:rtl w:val="true"/>
        </w:rPr>
        <w:t>.</w:t>
      </w:r>
    </w:p>
  </w:footnote>
  <w:footnote w:id="2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37/468</w:t>
      </w:r>
      <w:r>
        <w:rPr>
          <w:rFonts w:eastAsia="IRNazanin" w:cs="IRNazanin"/>
          <w:b w:val="false"/>
          <w:bCs w:val="false"/>
          <w:i w:val="false"/>
          <w:iCs w:val="false"/>
          <w:color w:val="333333"/>
          <w:sz w:val="20"/>
          <w:szCs w:val="20"/>
          <w:rtl w:val="true"/>
        </w:rPr>
        <w:t>.</w:t>
      </w:r>
    </w:p>
  </w:footnote>
  <w:footnote w:id="2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42/44</w:t>
      </w:r>
      <w:r>
        <w:rPr>
          <w:rFonts w:eastAsia="IRNazanin" w:cs="IRNazanin"/>
          <w:b w:val="false"/>
          <w:bCs w:val="false"/>
          <w:i w:val="false"/>
          <w:iCs w:val="false"/>
          <w:color w:val="333333"/>
          <w:sz w:val="20"/>
          <w:szCs w:val="20"/>
          <w:rtl w:val="true"/>
        </w:rPr>
        <w:t>.</w:t>
      </w:r>
    </w:p>
  </w:footnote>
  <w:footnote w:id="2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430/74</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أصحابنا القميين،و بدل عبيد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شيخ،لم ترد فيه</w:t>
      </w:r>
      <w:r>
        <w:rPr>
          <w:rFonts w:eastAsia="IRNazanin" w:cs="IRNazanin"/>
          <w:b w:val="false"/>
          <w:bCs w:val="false"/>
          <w:i w:val="false"/>
          <w:iCs w:val="false"/>
          <w:color w:val="333333"/>
          <w:sz w:val="20"/>
          <w:szCs w:val="20"/>
          <w:rtl w:val="true"/>
        </w:rPr>
        <w:t>.</w:t>
      </w:r>
    </w:p>
  </w:footnote>
  <w:footnote w:id="2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146/62</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2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488/188</w:t>
      </w:r>
      <w:r>
        <w:rPr>
          <w:rFonts w:eastAsia="IRNazanin" w:cs="IRNazanin"/>
          <w:b w:val="false"/>
          <w:bCs w:val="false"/>
          <w:i w:val="false"/>
          <w:iCs w:val="false"/>
          <w:color w:val="333333"/>
          <w:sz w:val="20"/>
          <w:szCs w:val="20"/>
          <w:rtl w:val="true"/>
        </w:rPr>
        <w:t>.</w:t>
      </w:r>
    </w:p>
  </w:footnote>
  <w:footnote w:id="2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83/91</w:t>
      </w:r>
      <w:r>
        <w:rPr>
          <w:rFonts w:eastAsia="IRNazanin" w:cs="IRNazanin"/>
          <w:b w:val="false"/>
          <w:bCs w:val="false"/>
          <w:i w:val="false"/>
          <w:iCs w:val="false"/>
          <w:color w:val="333333"/>
          <w:sz w:val="20"/>
          <w:szCs w:val="20"/>
          <w:rtl w:val="true"/>
        </w:rPr>
        <w:t>.</w:t>
      </w:r>
    </w:p>
  </w:footnote>
  <w:footnote w:id="2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w:t>
      </w:r>
    </w:p>
  </w:footnote>
  <w:footnote w:id="2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160/47</w:t>
      </w:r>
      <w:r>
        <w:rPr>
          <w:rFonts w:eastAsia="IRNazanin" w:cs="IRNazanin"/>
          <w:b w:val="false"/>
          <w:bCs w:val="false"/>
          <w:i w:val="false"/>
          <w:iCs w:val="false"/>
          <w:color w:val="333333"/>
          <w:sz w:val="20"/>
          <w:szCs w:val="20"/>
          <w:rtl w:val="true"/>
        </w:rPr>
        <w:t>.</w:t>
      </w:r>
    </w:p>
  </w:footnote>
  <w:footnote w:id="2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84/91</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الأتقياء الأخيار</w:t>
      </w:r>
      <w:r>
        <w:rPr>
          <w:rFonts w:eastAsia="IRNazanin" w:cs="IRNazanin"/>
          <w:b w:val="false"/>
          <w:bCs w:val="false"/>
          <w:i w:val="false"/>
          <w:iCs w:val="false"/>
          <w:color w:val="333333"/>
          <w:sz w:val="20"/>
          <w:szCs w:val="20"/>
          <w:rtl w:val="true"/>
        </w:rPr>
        <w:t>.</w:t>
      </w:r>
    </w:p>
  </w:footnote>
  <w:footnote w:id="2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223/2</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2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489/188</w:t>
      </w:r>
      <w:r>
        <w:rPr>
          <w:rFonts w:eastAsia="IRNazanin" w:cs="IRNazanin"/>
          <w:b w:val="false"/>
          <w:bCs w:val="false"/>
          <w:i w:val="false"/>
          <w:iCs w:val="false"/>
          <w:color w:val="333333"/>
          <w:sz w:val="20"/>
          <w:szCs w:val="20"/>
          <w:rtl w:val="true"/>
        </w:rPr>
        <w:t>.</w:t>
      </w:r>
    </w:p>
  </w:footnote>
  <w:footnote w:id="2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5/212</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عبد اللّه</w:t>
      </w:r>
      <w:r>
        <w:rPr>
          <w:rFonts w:eastAsia="IRNazanin" w:cs="IRNazanin"/>
          <w:b w:val="false"/>
          <w:bCs w:val="false"/>
          <w:i w:val="false"/>
          <w:iCs w:val="false"/>
          <w:color w:val="333333"/>
          <w:sz w:val="20"/>
          <w:szCs w:val="20"/>
          <w:rtl w:val="true"/>
        </w:rPr>
        <w:t>.</w:t>
      </w:r>
    </w:p>
  </w:footnote>
  <w:footnote w:id="2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19/413</w:t>
      </w:r>
      <w:r>
        <w:rPr>
          <w:rFonts w:eastAsia="IRNazanin" w:cs="IRNazanin"/>
          <w:b w:val="false"/>
          <w:bCs w:val="false"/>
          <w:i w:val="false"/>
          <w:iCs w:val="false"/>
          <w:color w:val="333333"/>
          <w:sz w:val="20"/>
          <w:szCs w:val="20"/>
          <w:rtl w:val="true"/>
        </w:rPr>
        <w:t>.</w:t>
      </w:r>
    </w:p>
  </w:footnote>
  <w:footnote w:id="2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562/195</w:t>
      </w:r>
      <w:r>
        <w:rPr>
          <w:rFonts w:eastAsia="IRNazanin" w:cs="IRNazanin"/>
          <w:b w:val="false"/>
          <w:bCs w:val="false"/>
          <w:i w:val="false"/>
          <w:iCs w:val="false"/>
          <w:color w:val="333333"/>
          <w:sz w:val="20"/>
          <w:szCs w:val="20"/>
          <w:rtl w:val="true"/>
        </w:rPr>
        <w:t>.</w:t>
      </w:r>
    </w:p>
  </w:footnote>
  <w:footnote w:id="2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78/106</w:t>
      </w:r>
      <w:r>
        <w:rPr>
          <w:rFonts w:eastAsia="IRNazanin" w:cs="IRNazanin"/>
          <w:b w:val="false"/>
          <w:bCs w:val="false"/>
          <w:i w:val="false"/>
          <w:iCs w:val="false"/>
          <w:color w:val="333333"/>
          <w:sz w:val="20"/>
          <w:szCs w:val="20"/>
          <w:rtl w:val="true"/>
        </w:rPr>
        <w:t>.</w:t>
      </w:r>
    </w:p>
  </w:footnote>
  <w:footnote w:id="2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8/216</w:t>
      </w:r>
      <w:r>
        <w:rPr>
          <w:rFonts w:eastAsia="IRNazanin" w:cs="IRNazanin"/>
          <w:b w:val="false"/>
          <w:bCs w:val="false"/>
          <w:i w:val="false"/>
          <w:iCs w:val="false"/>
          <w:color w:val="333333"/>
          <w:sz w:val="20"/>
          <w:szCs w:val="20"/>
          <w:rtl w:val="true"/>
        </w:rPr>
        <w:t>.</w:t>
      </w:r>
    </w:p>
  </w:footnote>
  <w:footnote w:id="2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46/148</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أحد الّذين تولوا غسل الشيخ الطوسي و دفنه</w:t>
      </w:r>
      <w:r>
        <w:rPr>
          <w:rFonts w:eastAsia="IRNazanin" w:cs="IRNazanin"/>
          <w:b w:val="false"/>
          <w:bCs w:val="false"/>
          <w:i w:val="false"/>
          <w:iCs w:val="false"/>
          <w:color w:val="333333"/>
          <w:sz w:val="20"/>
          <w:szCs w:val="20"/>
          <w:rtl w:val="true"/>
        </w:rPr>
        <w:t>.</w:t>
      </w:r>
    </w:p>
  </w:footnote>
  <w:footnote w:id="2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،و فيها بدل أبو أحمد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محمّد</w:t>
      </w:r>
      <w:r>
        <w:rPr>
          <w:rFonts w:eastAsia="IRNazanin" w:cs="IRNazanin"/>
          <w:b w:val="false"/>
          <w:bCs w:val="false"/>
          <w:i w:val="false"/>
          <w:iCs w:val="false"/>
          <w:color w:val="333333"/>
          <w:sz w:val="20"/>
          <w:szCs w:val="20"/>
          <w:rtl w:val="true"/>
        </w:rPr>
        <w:t>.</w:t>
      </w:r>
    </w:p>
  </w:footnote>
  <w:footnote w:id="2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هذا الكلام في التعليقة،كما أنّه لم يظهر من النجاشي في ترجمة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كونه من وجوه الطائفة،بل يظهر كونه من وجوه العامّة كما سينبّه عليه المصنّف</w:t>
      </w:r>
      <w:r>
        <w:rPr>
          <w:rFonts w:eastAsia="IRNazanin" w:cs="IRNazanin"/>
          <w:b w:val="false"/>
          <w:bCs w:val="false"/>
          <w:i w:val="false"/>
          <w:iCs w:val="false"/>
          <w:color w:val="333333"/>
          <w:sz w:val="20"/>
          <w:szCs w:val="20"/>
          <w:rtl w:val="true"/>
        </w:rPr>
        <w:t>.</w:t>
      </w:r>
    </w:p>
  </w:footnote>
  <w:footnote w:id="2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الخطّية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النسخة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وجوه العلماء العامة</w:t>
      </w:r>
      <w:r>
        <w:rPr>
          <w:rFonts w:eastAsia="IRNazanin" w:cs="IRNazanin"/>
          <w:b w:val="false"/>
          <w:bCs w:val="false"/>
          <w:i w:val="false"/>
          <w:iCs w:val="false"/>
          <w:color w:val="333333"/>
          <w:sz w:val="20"/>
          <w:szCs w:val="20"/>
          <w:rtl w:val="true"/>
        </w:rPr>
        <w:t>.</w:t>
      </w:r>
    </w:p>
  </w:footnote>
  <w:footnote w:id="2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w:t>
      </w:r>
    </w:p>
  </w:footnote>
  <w:footnote w:id="2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زاد</w:t>
      </w:r>
      <w:r>
        <w:rPr>
          <w:rFonts w:eastAsia="IRNazanin" w:cs="IRNazanin"/>
          <w:b w:val="false"/>
          <w:bCs w:val="false"/>
          <w:i w:val="false"/>
          <w:iCs w:val="false"/>
          <w:color w:val="333333"/>
          <w:sz w:val="20"/>
          <w:szCs w:val="20"/>
          <w:rtl w:val="true"/>
        </w:rPr>
        <w:t>.</w:t>
      </w:r>
    </w:p>
  </w:footnote>
  <w:footnote w:id="2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93/46</w:t>
      </w:r>
      <w:r>
        <w:rPr>
          <w:rFonts w:eastAsia="IRNazanin" w:cs="IRNazanin"/>
          <w:b w:val="false"/>
          <w:bCs w:val="false"/>
          <w:i w:val="false"/>
          <w:iCs w:val="false"/>
          <w:color w:val="333333"/>
          <w:sz w:val="20"/>
          <w:szCs w:val="20"/>
          <w:rtl w:val="true"/>
        </w:rPr>
        <w:t>.</w:t>
      </w:r>
    </w:p>
  </w:footnote>
  <w:footnote w:id="2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187/51</w:t>
      </w:r>
      <w:r>
        <w:rPr>
          <w:rFonts w:ascii="IRNazanin" w:hAnsi="IRNazanin" w:eastAsia="IRNazanin"/>
          <w:b w:val="false"/>
          <w:b w:val="false"/>
          <w:bCs w:val="false"/>
          <w:i w:val="false"/>
          <w:i w:val="false"/>
          <w:iCs w:val="false"/>
          <w:color w:val="333333"/>
          <w:sz w:val="20"/>
          <w:sz w:val="20"/>
          <w:szCs w:val="20"/>
          <w:rtl w:val="true"/>
        </w:rPr>
        <w:t>،و ورد الإسناد في 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177/50</w:t>
      </w:r>
      <w:r>
        <w:rPr>
          <w:rFonts w:eastAsia="IRNazanin" w:cs="IRNazanin"/>
          <w:b w:val="false"/>
          <w:bCs w:val="false"/>
          <w:i w:val="false"/>
          <w:iCs w:val="false"/>
          <w:color w:val="333333"/>
          <w:sz w:val="20"/>
          <w:szCs w:val="20"/>
          <w:rtl w:val="true"/>
        </w:rPr>
        <w:t>.</w:t>
      </w:r>
    </w:p>
  </w:footnote>
  <w:footnote w:id="2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684/367</w:t>
      </w:r>
      <w:r>
        <w:rPr>
          <w:rFonts w:eastAsia="IRNazanin" w:cs="IRNazanin"/>
          <w:b w:val="false"/>
          <w:bCs w:val="false"/>
          <w:i w:val="false"/>
          <w:iCs w:val="false"/>
          <w:color w:val="333333"/>
          <w:sz w:val="20"/>
          <w:szCs w:val="20"/>
          <w:rtl w:val="true"/>
        </w:rPr>
        <w:t>.</w:t>
      </w:r>
    </w:p>
  </w:footnote>
  <w:footnote w:id="2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33/43</w:t>
      </w:r>
      <w:r>
        <w:rPr>
          <w:rFonts w:eastAsia="IRNazanin" w:cs="IRNazanin"/>
          <w:b w:val="false"/>
          <w:bCs w:val="false"/>
          <w:i w:val="false"/>
          <w:iCs w:val="false"/>
          <w:color w:val="333333"/>
          <w:sz w:val="20"/>
          <w:szCs w:val="20"/>
          <w:rtl w:val="true"/>
        </w:rPr>
        <w:t>.</w:t>
      </w:r>
    </w:p>
  </w:footnote>
  <w:footnote w:id="2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الخطّية،و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الحسن،و هو الصحيح كما سيأتي</w:t>
      </w:r>
      <w:r>
        <w:rPr>
          <w:rFonts w:eastAsia="IRNazanin" w:cs="IRNazanin"/>
          <w:b w:val="false"/>
          <w:bCs w:val="false"/>
          <w:i w:val="false"/>
          <w:iCs w:val="false"/>
          <w:color w:val="333333"/>
          <w:sz w:val="20"/>
          <w:szCs w:val="20"/>
          <w:rtl w:val="true"/>
        </w:rPr>
        <w:t>.</w:t>
      </w:r>
    </w:p>
  </w:footnote>
  <w:footnote w:id="2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116/52</w:t>
      </w:r>
      <w:r>
        <w:rPr>
          <w:rFonts w:eastAsia="IRNazanin" w:cs="IRNazanin"/>
          <w:b w:val="false"/>
          <w:bCs w:val="false"/>
          <w:i w:val="false"/>
          <w:iCs w:val="false"/>
          <w:color w:val="333333"/>
          <w:sz w:val="20"/>
          <w:szCs w:val="20"/>
          <w:rtl w:val="true"/>
        </w:rPr>
        <w:t>.</w:t>
      </w:r>
    </w:p>
  </w:footnote>
  <w:footnote w:id="2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491/188</w:t>
      </w:r>
      <w:r>
        <w:rPr>
          <w:rFonts w:eastAsia="IRNazanin" w:cs="IRNazanin"/>
          <w:b w:val="false"/>
          <w:bCs w:val="false"/>
          <w:i w:val="false"/>
          <w:iCs w:val="false"/>
          <w:color w:val="333333"/>
          <w:sz w:val="20"/>
          <w:szCs w:val="20"/>
          <w:rtl w:val="true"/>
        </w:rPr>
        <w:t>.</w:t>
      </w:r>
    </w:p>
  </w:footnote>
  <w:footnote w:id="2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6/216</w:t>
      </w:r>
      <w:r>
        <w:rPr>
          <w:rFonts w:eastAsia="IRNazanin" w:cs="IRNazanin"/>
          <w:b w:val="false"/>
          <w:bCs w:val="false"/>
          <w:i w:val="false"/>
          <w:iCs w:val="false"/>
          <w:color w:val="333333"/>
          <w:sz w:val="20"/>
          <w:szCs w:val="20"/>
          <w:rtl w:val="true"/>
        </w:rPr>
        <w:t>.</w:t>
      </w:r>
    </w:p>
  </w:footnote>
  <w:footnote w:id="2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2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1:196/65</w:t>
      </w:r>
      <w:r>
        <w:rPr>
          <w:rFonts w:eastAsia="IRNazanin" w:cs="IRNazanin"/>
          <w:b w:val="false"/>
          <w:bCs w:val="false"/>
          <w:i w:val="false"/>
          <w:iCs w:val="false"/>
          <w:color w:val="333333"/>
          <w:sz w:val="20"/>
          <w:szCs w:val="20"/>
          <w:rtl w:val="true"/>
        </w:rPr>
        <w:t>.</w:t>
      </w:r>
    </w:p>
  </w:footnote>
  <w:footnote w:id="2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1054/202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1059/203</w:t>
      </w:r>
      <w:r>
        <w:rPr>
          <w:rFonts w:eastAsia="IRNazanin" w:cs="IRNazanin"/>
          <w:b w:val="false"/>
          <w:bCs w:val="false"/>
          <w:i w:val="false"/>
          <w:iCs w:val="false"/>
          <w:color w:val="333333"/>
          <w:sz w:val="20"/>
          <w:szCs w:val="20"/>
          <w:rtl w:val="true"/>
        </w:rPr>
        <w:t>.</w:t>
      </w:r>
    </w:p>
  </w:footnote>
  <w:footnote w:id="2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1358/246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1380/249</w:t>
      </w:r>
      <w:r>
        <w:rPr>
          <w:rFonts w:eastAsia="IRNazanin" w:cs="IRNazanin"/>
          <w:b w:val="false"/>
          <w:bCs w:val="false"/>
          <w:i w:val="false"/>
          <w:iCs w:val="false"/>
          <w:color w:val="333333"/>
          <w:sz w:val="20"/>
          <w:szCs w:val="20"/>
          <w:rtl w:val="true"/>
        </w:rPr>
        <w:t>.</w:t>
      </w:r>
    </w:p>
  </w:footnote>
  <w:footnote w:id="2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هارون بن موسى</w:t>
      </w:r>
      <w:r>
        <w:rPr>
          <w:rFonts w:eastAsia="IRNazanin" w:cs="IRNazanin"/>
          <w:b w:val="false"/>
          <w:bCs w:val="false"/>
          <w:i w:val="false"/>
          <w:iCs w:val="false"/>
          <w:color w:val="333333"/>
          <w:sz w:val="20"/>
          <w:szCs w:val="20"/>
          <w:rtl w:val="true"/>
        </w:rPr>
        <w:t>.</w:t>
      </w:r>
    </w:p>
  </w:footnote>
  <w:footnote w:id="2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917/485</w:t>
      </w:r>
      <w:r>
        <w:rPr>
          <w:rFonts w:eastAsia="IRNazanin" w:cs="IRNazanin"/>
          <w:b w:val="false"/>
          <w:bCs w:val="false"/>
          <w:i w:val="false"/>
          <w:iCs w:val="false"/>
          <w:color w:val="333333"/>
          <w:sz w:val="20"/>
          <w:szCs w:val="20"/>
          <w:rtl w:val="true"/>
        </w:rPr>
        <w:t>.</w:t>
      </w:r>
    </w:p>
  </w:footnote>
  <w:footnote w:id="2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492/188</w:t>
      </w:r>
      <w:r>
        <w:rPr>
          <w:rFonts w:eastAsia="IRNazanin" w:cs="IRNazanin"/>
          <w:b w:val="false"/>
          <w:bCs w:val="false"/>
          <w:i w:val="false"/>
          <w:iCs w:val="false"/>
          <w:color w:val="333333"/>
          <w:sz w:val="20"/>
          <w:szCs w:val="20"/>
          <w:rtl w:val="true"/>
        </w:rPr>
        <w:t>.</w:t>
      </w:r>
    </w:p>
  </w:footnote>
  <w:footnote w:id="2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7/212</w:t>
      </w:r>
      <w:r>
        <w:rPr>
          <w:rFonts w:eastAsia="IRNazanin" w:cs="IRNazanin"/>
          <w:b w:val="false"/>
          <w:bCs w:val="false"/>
          <w:i w:val="false"/>
          <w:iCs w:val="false"/>
          <w:color w:val="333333"/>
          <w:sz w:val="20"/>
          <w:szCs w:val="20"/>
          <w:rtl w:val="true"/>
        </w:rPr>
        <w:t>.</w:t>
      </w:r>
    </w:p>
  </w:footnote>
  <w:footnote w:id="2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73/36</w:t>
      </w:r>
      <w:r>
        <w:rPr>
          <w:rFonts w:eastAsia="IRNazanin" w:cs="IRNazanin"/>
          <w:b w:val="false"/>
          <w:bCs w:val="false"/>
          <w:i w:val="false"/>
          <w:iCs w:val="false"/>
          <w:color w:val="333333"/>
          <w:sz w:val="20"/>
          <w:szCs w:val="20"/>
          <w:rtl w:val="true"/>
        </w:rPr>
        <w:t>.</w:t>
      </w:r>
    </w:p>
  </w:footnote>
  <w:footnote w:id="2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831/442</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كذّاب غال</w:t>
      </w:r>
      <w:r>
        <w:rPr>
          <w:rFonts w:eastAsia="IRNazanin" w:cs="IRNazanin"/>
          <w:b w:val="false"/>
          <w:bCs w:val="false"/>
          <w:i w:val="false"/>
          <w:iCs w:val="false"/>
          <w:color w:val="333333"/>
          <w:sz w:val="20"/>
          <w:szCs w:val="20"/>
          <w:rtl w:val="true"/>
        </w:rPr>
        <w:t>.</w:t>
      </w:r>
    </w:p>
  </w:footnote>
  <w:footnote w:id="2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1042/552</w:t>
      </w:r>
      <w:r>
        <w:rPr>
          <w:rFonts w:eastAsia="IRNazanin" w:cs="IRNazanin"/>
          <w:b w:val="false"/>
          <w:bCs w:val="false"/>
          <w:i w:val="false"/>
          <w:iCs w:val="false"/>
          <w:color w:val="333333"/>
          <w:sz w:val="20"/>
          <w:szCs w:val="20"/>
          <w:rtl w:val="true"/>
        </w:rPr>
        <w:t>.</w:t>
      </w:r>
    </w:p>
  </w:footnote>
  <w:footnote w:id="2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756/404</w:t>
      </w:r>
      <w:r>
        <w:rPr>
          <w:rFonts w:eastAsia="IRNazanin" w:cs="IRNazanin"/>
          <w:b w:val="false"/>
          <w:bCs w:val="false"/>
          <w:i w:val="false"/>
          <w:iCs w:val="false"/>
          <w:color w:val="333333"/>
          <w:sz w:val="20"/>
          <w:szCs w:val="20"/>
          <w:rtl w:val="true"/>
        </w:rPr>
        <w:t>.</w:t>
      </w:r>
    </w:p>
  </w:footnote>
  <w:footnote w:id="2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w:t>
      </w:r>
    </w:p>
  </w:footnote>
  <w:footnote w:id="2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94/14</w:t>
      </w:r>
      <w:r>
        <w:rPr>
          <w:rFonts w:eastAsia="IRNazanin" w:cs="IRNazanin"/>
          <w:b w:val="false"/>
          <w:bCs w:val="false"/>
          <w:i w:val="false"/>
          <w:iCs w:val="false"/>
          <w:color w:val="333333"/>
          <w:sz w:val="20"/>
          <w:szCs w:val="20"/>
          <w:rtl w:val="true"/>
        </w:rPr>
        <w:t>.</w:t>
      </w:r>
    </w:p>
  </w:footnote>
  <w:footnote w:id="2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 ابن طاوس كلام علي بن فضّال في ترجمة الابن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أورده في ترجمة الأب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مصرّحا بأنّه في حق الابن لا الأب</w:t>
      </w:r>
      <w:r>
        <w:rPr>
          <w:rFonts w:eastAsia="IRNazanin" w:cs="IRNazanin"/>
          <w:b w:val="false"/>
          <w:bCs w:val="false"/>
          <w:i w:val="false"/>
          <w:iCs w:val="false"/>
          <w:color w:val="333333"/>
          <w:sz w:val="20"/>
          <w:szCs w:val="20"/>
          <w:rtl w:val="true"/>
        </w:rPr>
        <w:t>.</w:t>
      </w:r>
    </w:p>
  </w:footnote>
  <w:footnote w:id="2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2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عداد</w:t>
      </w:r>
      <w:r>
        <w:rPr>
          <w:rFonts w:eastAsia="IRNazanin" w:cs="IRNazanin"/>
          <w:b w:val="false"/>
          <w:bCs w:val="false"/>
          <w:i w:val="false"/>
          <w:iCs w:val="false"/>
          <w:color w:val="333333"/>
          <w:sz w:val="20"/>
          <w:szCs w:val="20"/>
          <w:rtl w:val="true"/>
        </w:rPr>
        <w:t>.</w:t>
      </w:r>
    </w:p>
  </w:footnote>
  <w:footnote w:id="2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4/212</w:t>
      </w:r>
      <w:r>
        <w:rPr>
          <w:rFonts w:eastAsia="IRNazanin" w:cs="IRNazanin"/>
          <w:b w:val="false"/>
          <w:bCs w:val="false"/>
          <w:i w:val="false"/>
          <w:iCs w:val="false"/>
          <w:color w:val="333333"/>
          <w:sz w:val="20"/>
          <w:szCs w:val="20"/>
          <w:rtl w:val="true"/>
        </w:rPr>
        <w:t>.</w:t>
      </w:r>
    </w:p>
  </w:footnote>
  <w:footnote w:id="2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عثمان</w:t>
      </w:r>
      <w:r>
        <w:rPr>
          <w:rFonts w:eastAsia="IRNazanin" w:cs="IRNazanin"/>
          <w:b w:val="false"/>
          <w:bCs w:val="false"/>
          <w:i w:val="false"/>
          <w:iCs w:val="false"/>
          <w:color w:val="333333"/>
          <w:sz w:val="20"/>
          <w:szCs w:val="20"/>
          <w:rtl w:val="true"/>
        </w:rPr>
        <w:t>.</w:t>
      </w:r>
    </w:p>
  </w:footnote>
  <w:footnote w:id="2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141/61</w:t>
      </w:r>
      <w:r>
        <w:rPr>
          <w:rFonts w:ascii="IRNazanin" w:hAnsi="IRNazanin" w:eastAsia="IRNazanin"/>
          <w:b w:val="false"/>
          <w:b w:val="false"/>
          <w:bCs w:val="false"/>
          <w:i w:val="false"/>
          <w:i w:val="false"/>
          <w:iCs w:val="false"/>
          <w:color w:val="333333"/>
          <w:sz w:val="20"/>
          <w:sz w:val="20"/>
          <w:szCs w:val="20"/>
          <w:rtl w:val="true"/>
        </w:rPr>
        <w:t>،و فيه بدل سهيل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سهل</w:t>
      </w:r>
      <w:r>
        <w:rPr>
          <w:rFonts w:eastAsia="IRNazanin" w:cs="IRNazanin"/>
          <w:b w:val="false"/>
          <w:bCs w:val="false"/>
          <w:i w:val="false"/>
          <w:iCs w:val="false"/>
          <w:color w:val="333333"/>
          <w:sz w:val="20"/>
          <w:szCs w:val="20"/>
          <w:rtl w:val="true"/>
        </w:rPr>
        <w:t>.</w:t>
      </w:r>
    </w:p>
  </w:footnote>
  <w:footnote w:id="2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تقول</w:t>
      </w:r>
      <w:r>
        <w:rPr>
          <w:rFonts w:eastAsia="IRNazanin" w:cs="IRNazanin"/>
          <w:b w:val="false"/>
          <w:bCs w:val="false"/>
          <w:i w:val="false"/>
          <w:iCs w:val="false"/>
          <w:color w:val="333333"/>
          <w:sz w:val="20"/>
          <w:szCs w:val="20"/>
          <w:rtl w:val="true"/>
        </w:rPr>
        <w:t>.</w:t>
      </w:r>
    </w:p>
  </w:footnote>
  <w:footnote w:id="2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على،لم ترد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1082/571</w:t>
      </w:r>
      <w:r>
        <w:rPr>
          <w:rFonts w:eastAsia="IRNazanin" w:cs="IRNazanin"/>
          <w:b w:val="false"/>
          <w:bCs w:val="false"/>
          <w:i w:val="false"/>
          <w:iCs w:val="false"/>
          <w:color w:val="333333"/>
          <w:sz w:val="20"/>
          <w:szCs w:val="20"/>
          <w:rtl w:val="true"/>
        </w:rPr>
        <w:t>.</w:t>
      </w:r>
    </w:p>
  </w:footnote>
  <w:footnote w:id="2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11/400</w:t>
      </w:r>
      <w:r>
        <w:rPr>
          <w:rFonts w:eastAsia="IRNazanin" w:cs="IRNazanin"/>
          <w:b w:val="false"/>
          <w:bCs w:val="false"/>
          <w:i w:val="false"/>
          <w:iCs w:val="false"/>
          <w:color w:val="333333"/>
          <w:sz w:val="20"/>
          <w:szCs w:val="20"/>
          <w:rtl w:val="true"/>
        </w:rPr>
        <w:t>.</w:t>
      </w:r>
    </w:p>
  </w:footnote>
  <w:footnote w:id="2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12/413</w:t>
      </w:r>
      <w:r>
        <w:rPr>
          <w:rFonts w:eastAsia="IRNazanin" w:cs="IRNazanin"/>
          <w:b w:val="false"/>
          <w:bCs w:val="false"/>
          <w:i w:val="false"/>
          <w:iCs w:val="false"/>
          <w:color w:val="333333"/>
          <w:sz w:val="20"/>
          <w:szCs w:val="20"/>
          <w:rtl w:val="true"/>
        </w:rPr>
        <w:t>.</w:t>
      </w:r>
    </w:p>
  </w:footnote>
  <w:footnote w:id="2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w:t>
      </w:r>
    </w:p>
  </w:footnote>
  <w:footnote w:id="2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قل،و ما أثبتناه من المصدر</w:t>
      </w:r>
      <w:r>
        <w:rPr>
          <w:rFonts w:eastAsia="IRNazanin" w:cs="IRNazanin"/>
          <w:b w:val="false"/>
          <w:bCs w:val="false"/>
          <w:i w:val="false"/>
          <w:iCs w:val="false"/>
          <w:color w:val="333333"/>
          <w:sz w:val="20"/>
          <w:szCs w:val="20"/>
          <w:rtl w:val="true"/>
        </w:rPr>
        <w:t>.</w:t>
      </w:r>
    </w:p>
  </w:footnote>
  <w:footnote w:id="2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100/48</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كتب إليّ الحسن بن علي بن أبي عقيل</w:t>
      </w:r>
      <w:r>
        <w:rPr>
          <w:rFonts w:eastAsia="IRNazanin" w:cs="IRNazanin"/>
          <w:b w:val="false"/>
          <w:bCs w:val="false"/>
          <w:i w:val="false"/>
          <w:iCs w:val="false"/>
          <w:color w:val="333333"/>
          <w:sz w:val="20"/>
          <w:szCs w:val="20"/>
          <w:rtl w:val="true"/>
        </w:rPr>
        <w:t>.</w:t>
      </w:r>
    </w:p>
  </w:footnote>
  <w:footnote w:id="2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9/40</w:t>
      </w:r>
      <w:r>
        <w:rPr>
          <w:rFonts w:ascii="IRNazanin" w:hAnsi="IRNazanin" w:eastAsia="IRNazanin"/>
          <w:b w:val="false"/>
          <w:b w:val="false"/>
          <w:bCs w:val="false"/>
          <w:i w:val="false"/>
          <w:i w:val="false"/>
          <w:iCs w:val="false"/>
          <w:color w:val="333333"/>
          <w:sz w:val="20"/>
          <w:sz w:val="20"/>
          <w:szCs w:val="20"/>
          <w:rtl w:val="true"/>
        </w:rPr>
        <w:t>،و لم يرد فيها التوثيق</w:t>
      </w:r>
      <w:r>
        <w:rPr>
          <w:rFonts w:eastAsia="IRNazanin" w:cs="IRNazanin"/>
          <w:b w:val="false"/>
          <w:bCs w:val="false"/>
          <w:i w:val="false"/>
          <w:iCs w:val="false"/>
          <w:color w:val="333333"/>
          <w:sz w:val="20"/>
          <w:szCs w:val="20"/>
          <w:rtl w:val="true"/>
        </w:rPr>
        <w:t>.</w:t>
      </w:r>
    </w:p>
  </w:footnote>
  <w:footnote w:id="2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203/54</w:t>
      </w:r>
      <w:r>
        <w:rPr>
          <w:rFonts w:eastAsia="IRNazanin" w:cs="IRNazanin"/>
          <w:b w:val="false"/>
          <w:bCs w:val="false"/>
          <w:i w:val="false"/>
          <w:iCs w:val="false"/>
          <w:color w:val="333333"/>
          <w:sz w:val="20"/>
          <w:szCs w:val="20"/>
          <w:rtl w:val="true"/>
        </w:rPr>
        <w:t>.</w:t>
      </w:r>
    </w:p>
  </w:footnote>
  <w:footnote w:id="3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الشريعة</w:t>
      </w:r>
      <w:r>
        <w:rPr>
          <w:rFonts w:eastAsia="IRNazanin" w:cs="IRNazanin"/>
          <w:b w:val="false"/>
          <w:bCs w:val="false"/>
          <w:i w:val="false"/>
          <w:iCs w:val="false"/>
          <w:color w:val="333333"/>
          <w:sz w:val="20"/>
          <w:szCs w:val="20"/>
          <w:rtl w:val="true"/>
        </w:rPr>
        <w:t>.</w:t>
      </w:r>
    </w:p>
  </w:footnote>
  <w:footnote w:id="3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يسمى</w:t>
      </w:r>
      <w:r>
        <w:rPr>
          <w:rFonts w:eastAsia="IRNazanin" w:cs="IRNazanin"/>
          <w:b w:val="false"/>
          <w:bCs w:val="false"/>
          <w:i w:val="false"/>
          <w:iCs w:val="false"/>
          <w:color w:val="333333"/>
          <w:sz w:val="20"/>
          <w:szCs w:val="20"/>
          <w:rtl w:val="true"/>
        </w:rPr>
        <w:t>.</w:t>
      </w:r>
    </w:p>
  </w:footnote>
  <w:footnote w:id="3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28/42</w:t>
      </w:r>
      <w:r>
        <w:rPr>
          <w:rFonts w:eastAsia="IRNazanin" w:cs="IRNazanin"/>
          <w:b w:val="false"/>
          <w:bCs w:val="false"/>
          <w:i w:val="false"/>
          <w:iCs w:val="false"/>
          <w:color w:val="333333"/>
          <w:sz w:val="20"/>
          <w:szCs w:val="20"/>
          <w:rtl w:val="true"/>
        </w:rPr>
        <w:t>.</w:t>
      </w:r>
    </w:p>
  </w:footnote>
  <w:footnote w:id="3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104/49</w:t>
      </w:r>
      <w:r>
        <w:rPr>
          <w:rFonts w:eastAsia="IRNazanin" w:cs="IRNazanin"/>
          <w:b w:val="false"/>
          <w:bCs w:val="false"/>
          <w:i w:val="false"/>
          <w:iCs w:val="false"/>
          <w:color w:val="333333"/>
          <w:sz w:val="20"/>
          <w:szCs w:val="20"/>
          <w:rtl w:val="true"/>
        </w:rPr>
        <w:t>.</w:t>
      </w:r>
    </w:p>
  </w:footnote>
  <w:footnote w:id="3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29/43</w:t>
      </w:r>
      <w:r>
        <w:rPr>
          <w:rFonts w:eastAsia="IRNazanin" w:cs="IRNazanin"/>
          <w:b w:val="false"/>
          <w:bCs w:val="false"/>
          <w:i w:val="false"/>
          <w:iCs w:val="false"/>
          <w:color w:val="333333"/>
          <w:sz w:val="20"/>
          <w:szCs w:val="20"/>
          <w:rtl w:val="true"/>
        </w:rPr>
        <w:t>.</w:t>
      </w:r>
    </w:p>
  </w:footnote>
  <w:footnote w:id="3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106/49</w:t>
      </w:r>
      <w:r>
        <w:rPr>
          <w:rFonts w:eastAsia="IRNazanin" w:cs="IRNazanin"/>
          <w:b w:val="false"/>
          <w:bCs w:val="false"/>
          <w:i w:val="false"/>
          <w:iCs w:val="false"/>
          <w:color w:val="333333"/>
          <w:sz w:val="20"/>
          <w:szCs w:val="20"/>
          <w:rtl w:val="true"/>
        </w:rPr>
        <w:t>.</w:t>
      </w:r>
    </w:p>
  </w:footnote>
  <w:footnote w:id="3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182/51</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كتاب رويناه بالإسناد الأوّل عن حميد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الإسناد في ترجمة الحسن بن علي بن أبي حمزة،الفهرست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177/50</w:t>
      </w:r>
      <w:r>
        <w:rPr>
          <w:rFonts w:eastAsia="IRNazanin" w:cs="IRNazanin"/>
          <w:b w:val="false"/>
          <w:bCs w:val="false"/>
          <w:i w:val="false"/>
          <w:iCs w:val="false"/>
          <w:color w:val="333333"/>
          <w:sz w:val="20"/>
          <w:szCs w:val="20"/>
          <w:rtl w:val="true"/>
        </w:rPr>
        <w:t>.</w:t>
      </w:r>
    </w:p>
  </w:footnote>
  <w:footnote w:id="3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w:t>
      </w:r>
    </w:p>
  </w:footnote>
  <w:footnote w:id="3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82/40</w:t>
      </w:r>
      <w:r>
        <w:rPr>
          <w:rFonts w:eastAsia="IRNazanin" w:cs="IRNazanin"/>
          <w:b w:val="false"/>
          <w:bCs w:val="false"/>
          <w:i w:val="false"/>
          <w:iCs w:val="false"/>
          <w:color w:val="333333"/>
          <w:sz w:val="20"/>
          <w:szCs w:val="20"/>
          <w:rtl w:val="true"/>
        </w:rPr>
        <w:t>.</w:t>
      </w:r>
    </w:p>
  </w:footnote>
  <w:footnote w:id="3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755/168</w:t>
      </w:r>
      <w:r>
        <w:rPr>
          <w:rFonts w:eastAsia="IRNazanin" w:cs="IRNazanin"/>
          <w:b w:val="false"/>
          <w:bCs w:val="false"/>
          <w:i w:val="false"/>
          <w:iCs w:val="false"/>
          <w:color w:val="333333"/>
          <w:sz w:val="20"/>
          <w:szCs w:val="20"/>
          <w:rtl w:val="true"/>
        </w:rPr>
        <w:t>.</w:t>
      </w:r>
    </w:p>
  </w:footnote>
  <w:footnote w:id="3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18/215</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الأطرش</w:t>
      </w:r>
      <w:r>
        <w:rPr>
          <w:rFonts w:eastAsia="IRNazanin" w:cs="IRNazanin"/>
          <w:b w:val="false"/>
          <w:bCs w:val="false"/>
          <w:i w:val="false"/>
          <w:iCs w:val="false"/>
          <w:color w:val="333333"/>
          <w:sz w:val="20"/>
          <w:szCs w:val="20"/>
          <w:rtl w:val="true"/>
        </w:rPr>
        <w:t>.</w:t>
      </w:r>
    </w:p>
  </w:footnote>
  <w:footnote w:id="3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أنساب الأئمّة و مواليدهم إلى صاحب الأمر عليه السلام</w:t>
      </w:r>
      <w:r>
        <w:rPr>
          <w:rFonts w:eastAsia="IRNazanin" w:cs="IRNazanin"/>
          <w:b w:val="false"/>
          <w:bCs w:val="false"/>
          <w:i w:val="false"/>
          <w:iCs w:val="false"/>
          <w:color w:val="333333"/>
          <w:sz w:val="20"/>
          <w:szCs w:val="20"/>
          <w:rtl w:val="true"/>
        </w:rPr>
        <w:t>.</w:t>
      </w:r>
    </w:p>
  </w:footnote>
  <w:footnote w:id="3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بعده</w:t>
      </w:r>
      <w:r>
        <w:rPr>
          <w:rFonts w:eastAsia="IRNazanin" w:cs="IRNazanin"/>
          <w:b w:val="false"/>
          <w:bCs w:val="false"/>
          <w:i w:val="false"/>
          <w:iCs w:val="false"/>
          <w:color w:val="333333"/>
          <w:sz w:val="20"/>
          <w:szCs w:val="20"/>
          <w:rtl w:val="true"/>
        </w:rPr>
        <w:t>.</w:t>
      </w:r>
    </w:p>
  </w:footnote>
  <w:footnote w:id="3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135/57</w:t>
      </w:r>
      <w:r>
        <w:rPr>
          <w:rFonts w:eastAsia="IRNazanin" w:cs="IRNazanin"/>
          <w:b w:val="false"/>
          <w:bCs w:val="false"/>
          <w:i w:val="false"/>
          <w:iCs w:val="false"/>
          <w:color w:val="333333"/>
          <w:sz w:val="20"/>
          <w:szCs w:val="20"/>
          <w:rtl w:val="true"/>
        </w:rPr>
        <w:t>.</w:t>
      </w:r>
    </w:p>
  </w:footnote>
  <w:footnote w:id="3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499/189</w:t>
      </w:r>
      <w:r>
        <w:rPr>
          <w:rFonts w:eastAsia="IRNazanin" w:cs="IRNazanin"/>
          <w:b w:val="false"/>
          <w:bCs w:val="false"/>
          <w:i w:val="false"/>
          <w:iCs w:val="false"/>
          <w:color w:val="333333"/>
          <w:sz w:val="20"/>
          <w:szCs w:val="20"/>
          <w:rtl w:val="true"/>
        </w:rPr>
        <w:t>.</w:t>
      </w:r>
    </w:p>
  </w:footnote>
  <w:footnote w:id="3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99/93</w:t>
      </w:r>
      <w:r>
        <w:rPr>
          <w:rFonts w:eastAsia="IRNazanin" w:cs="IRNazanin"/>
          <w:b w:val="false"/>
          <w:bCs w:val="false"/>
          <w:i w:val="false"/>
          <w:iCs w:val="false"/>
          <w:color w:val="333333"/>
          <w:sz w:val="20"/>
          <w:szCs w:val="20"/>
          <w:rtl w:val="true"/>
        </w:rPr>
        <w:t>.</w:t>
      </w:r>
    </w:p>
  </w:footnote>
  <w:footnote w:id="3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تصريحه</w:t>
      </w:r>
      <w:r>
        <w:rPr>
          <w:rFonts w:eastAsia="IRNazanin" w:cs="IRNazanin"/>
          <w:b w:val="false"/>
          <w:bCs w:val="false"/>
          <w:i w:val="false"/>
          <w:iCs w:val="false"/>
          <w:color w:val="333333"/>
          <w:sz w:val="20"/>
          <w:szCs w:val="20"/>
          <w:rtl w:val="true"/>
        </w:rPr>
        <w:t>.</w:t>
      </w:r>
    </w:p>
  </w:footnote>
  <w:footnote w:id="3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فاطمة بنت الحسين بن أحمد</w:t>
      </w:r>
      <w:r>
        <w:rPr>
          <w:rFonts w:eastAsia="IRNazanin" w:cs="IRNazanin"/>
          <w:b w:val="false"/>
          <w:bCs w:val="false"/>
          <w:i w:val="false"/>
          <w:iCs w:val="false"/>
          <w:color w:val="333333"/>
          <w:sz w:val="20"/>
          <w:szCs w:val="20"/>
          <w:rtl w:val="true"/>
        </w:rPr>
        <w:t>.</w:t>
      </w:r>
    </w:p>
  </w:footnote>
  <w:footnote w:id="3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محمّد الحسن بن علي بن الحسن بن علي بن عمر بن علي بن أبي طالب عليهم السلام</w:t>
      </w:r>
      <w:r>
        <w:rPr>
          <w:rFonts w:eastAsia="IRNazanin" w:cs="IRNazanin"/>
          <w:b w:val="false"/>
          <w:bCs w:val="false"/>
          <w:i w:val="false"/>
          <w:iCs w:val="false"/>
          <w:color w:val="333333"/>
          <w:sz w:val="20"/>
          <w:szCs w:val="20"/>
          <w:rtl w:val="true"/>
        </w:rPr>
        <w:t>.</w:t>
      </w:r>
    </w:p>
  </w:footnote>
  <w:footnote w:id="3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تلقّب</w:t>
      </w:r>
      <w:r>
        <w:rPr>
          <w:rFonts w:eastAsia="IRNazanin" w:cs="IRNazanin"/>
          <w:b w:val="false"/>
          <w:bCs w:val="false"/>
          <w:i w:val="false"/>
          <w:iCs w:val="false"/>
          <w:color w:val="333333"/>
          <w:sz w:val="20"/>
          <w:szCs w:val="20"/>
          <w:rtl w:val="true"/>
        </w:rPr>
        <w:t>.</w:t>
      </w:r>
    </w:p>
  </w:footnote>
  <w:footnote w:id="3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3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يظهر من هذا أنّ الساقط من كلام النجاشي اسم واحد لا اسمين</w:t>
      </w:r>
      <w:r>
        <w:rPr>
          <w:rFonts w:eastAsia="IRNazanin" w:cs="IRNazanin"/>
          <w:b w:val="false"/>
          <w:bCs w:val="false"/>
          <w:i w:val="false"/>
          <w:iCs w:val="false"/>
          <w:color w:val="333333"/>
          <w:sz w:val="20"/>
          <w:szCs w:val="20"/>
          <w:rtl w:val="true"/>
        </w:rPr>
        <w:t>.</w:t>
      </w:r>
    </w:p>
  </w:footnote>
  <w:footnote w:id="3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الزاهرة</w:t>
      </w:r>
      <w:r>
        <w:rPr>
          <w:rFonts w:eastAsia="IRNazanin" w:cs="IRNazanin"/>
          <w:b w:val="false"/>
          <w:bCs w:val="false"/>
          <w:i w:val="false"/>
          <w:iCs w:val="false"/>
          <w:color w:val="333333"/>
          <w:sz w:val="20"/>
          <w:szCs w:val="20"/>
          <w:rtl w:val="true"/>
        </w:rPr>
        <w:t>.</w:t>
      </w:r>
    </w:p>
  </w:footnote>
  <w:footnote w:id="3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الناصريات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4/412</w:t>
      </w:r>
      <w:r>
        <w:rPr>
          <w:rFonts w:ascii="IRNazanin" w:hAnsi="IRNazanin" w:eastAsia="IRNazanin"/>
          <w:b w:val="false"/>
          <w:b w:val="false"/>
          <w:bCs w:val="false"/>
          <w:i w:val="false"/>
          <w:i w:val="false"/>
          <w:iCs w:val="false"/>
          <w:color w:val="333333"/>
          <w:sz w:val="20"/>
          <w:sz w:val="20"/>
          <w:szCs w:val="20"/>
          <w:rtl w:val="true"/>
        </w:rPr>
        <w:t>،في أصحاب الإمام الهادي عليه السلام و لم نعثر عليه في لم</w:t>
      </w:r>
      <w:r>
        <w:rPr>
          <w:rFonts w:eastAsia="IRNazanin" w:cs="IRNazanin"/>
          <w:b w:val="false"/>
          <w:bCs w:val="false"/>
          <w:i w:val="false"/>
          <w:iCs w:val="false"/>
          <w:color w:val="333333"/>
          <w:sz w:val="20"/>
          <w:szCs w:val="20"/>
          <w:rtl w:val="true"/>
        </w:rPr>
        <w:t>.</w:t>
      </w:r>
    </w:p>
  </w:footnote>
  <w:footnote w:id="3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فلاحظ</w:t>
      </w:r>
      <w:r>
        <w:rPr>
          <w:rFonts w:eastAsia="IRNazanin" w:cs="IRNazanin"/>
          <w:b w:val="false"/>
          <w:bCs w:val="false"/>
          <w:i w:val="false"/>
          <w:iCs w:val="false"/>
          <w:color w:val="333333"/>
          <w:sz w:val="20"/>
          <w:szCs w:val="20"/>
          <w:rtl w:val="true"/>
        </w:rPr>
        <w:t>.</w:t>
      </w:r>
    </w:p>
  </w:footnote>
  <w:footnote w:id="3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6/462</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الخيّاط</w:t>
      </w:r>
      <w:r>
        <w:rPr>
          <w:rFonts w:eastAsia="IRNazanin" w:cs="IRNazanin"/>
          <w:b w:val="false"/>
          <w:bCs w:val="false"/>
          <w:i w:val="false"/>
          <w:iCs w:val="false"/>
          <w:color w:val="333333"/>
          <w:sz w:val="20"/>
          <w:szCs w:val="20"/>
          <w:rtl w:val="true"/>
        </w:rPr>
        <w:t>.</w:t>
      </w:r>
    </w:p>
  </w:footnote>
  <w:footnote w:id="3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508/190</w:t>
      </w:r>
      <w:r>
        <w:rPr>
          <w:rFonts w:eastAsia="IRNazanin" w:cs="IRNazanin"/>
          <w:b w:val="false"/>
          <w:bCs w:val="false"/>
          <w:i w:val="false"/>
          <w:iCs w:val="false"/>
          <w:color w:val="333333"/>
          <w:sz w:val="20"/>
          <w:szCs w:val="20"/>
          <w:rtl w:val="true"/>
        </w:rPr>
        <w:t>.</w:t>
      </w:r>
    </w:p>
  </w:footnote>
  <w:footnote w:id="3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الخزاز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الخرّاز</w:t>
      </w:r>
      <w:r>
        <w:rPr>
          <w:rFonts w:eastAsia="IRNazanin" w:cs="IRNazanin"/>
          <w:b w:val="false"/>
          <w:bCs w:val="false"/>
          <w:i w:val="false"/>
          <w:iCs w:val="false"/>
          <w:color w:val="333333"/>
          <w:sz w:val="20"/>
          <w:szCs w:val="20"/>
          <w:rtl w:val="true"/>
        </w:rPr>
        <w:t>.</w:t>
      </w:r>
    </w:p>
  </w:footnote>
  <w:footnote w:id="3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102/93</w:t>
      </w:r>
      <w:r>
        <w:rPr>
          <w:rFonts w:eastAsia="IRNazanin" w:cs="IRNazanin"/>
          <w:b w:val="false"/>
          <w:bCs w:val="false"/>
          <w:i w:val="false"/>
          <w:iCs w:val="false"/>
          <w:color w:val="333333"/>
          <w:sz w:val="20"/>
          <w:szCs w:val="20"/>
          <w:rtl w:val="true"/>
        </w:rPr>
        <w:t>.</w:t>
      </w:r>
    </w:p>
  </w:footnote>
  <w:footnote w:id="3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أمل الآمل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p>
  </w:footnote>
  <w:footnote w:id="3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196/104</w:t>
      </w:r>
      <w:r>
        <w:rPr>
          <w:rFonts w:eastAsia="IRNazanin" w:cs="IRNazanin"/>
          <w:b w:val="false"/>
          <w:bCs w:val="false"/>
          <w:i w:val="false"/>
          <w:iCs w:val="false"/>
          <w:color w:val="333333"/>
          <w:sz w:val="20"/>
          <w:szCs w:val="20"/>
          <w:rtl w:val="true"/>
        </w:rPr>
        <w:t>.</w:t>
      </w:r>
    </w:p>
  </w:footnote>
  <w:footnote w:id="3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التحقيقات</w:t>
      </w:r>
      <w:r>
        <w:rPr>
          <w:rFonts w:eastAsia="IRNazanin" w:cs="IRNazanin"/>
          <w:b w:val="false"/>
          <w:bCs w:val="false"/>
          <w:i w:val="false"/>
          <w:iCs w:val="false"/>
          <w:color w:val="333333"/>
          <w:sz w:val="20"/>
          <w:szCs w:val="20"/>
          <w:rtl w:val="true"/>
        </w:rPr>
        <w:t>.</w:t>
      </w:r>
    </w:p>
  </w:footnote>
  <w:footnote w:id="3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153/105</w:t>
      </w:r>
      <w:r>
        <w:rPr>
          <w:rFonts w:eastAsia="IRNazanin" w:cs="IRNazanin"/>
          <w:b w:val="false"/>
          <w:bCs w:val="false"/>
          <w:i w:val="false"/>
          <w:iCs w:val="false"/>
          <w:color w:val="333333"/>
          <w:sz w:val="20"/>
          <w:szCs w:val="20"/>
          <w:rtl w:val="true"/>
        </w:rPr>
        <w:t>.</w:t>
      </w:r>
    </w:p>
  </w:footnote>
  <w:footnote w:id="3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439/75</w:t>
      </w:r>
      <w:r>
        <w:rPr>
          <w:rFonts w:eastAsia="IRNazanin" w:cs="IRNazanin"/>
          <w:b w:val="false"/>
          <w:bCs w:val="false"/>
          <w:i w:val="false"/>
          <w:iCs w:val="false"/>
          <w:color w:val="333333"/>
          <w:sz w:val="20"/>
          <w:szCs w:val="20"/>
          <w:rtl w:val="true"/>
        </w:rPr>
        <w:t>.</w:t>
      </w:r>
    </w:p>
  </w:footnote>
  <w:footnote w:id="3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16/215</w:t>
      </w:r>
      <w:r>
        <w:rPr>
          <w:rFonts w:eastAsia="IRNazanin" w:cs="IRNazanin"/>
          <w:b w:val="false"/>
          <w:bCs w:val="false"/>
          <w:i w:val="false"/>
          <w:iCs w:val="false"/>
          <w:color w:val="333333"/>
          <w:sz w:val="20"/>
          <w:szCs w:val="20"/>
          <w:rtl w:val="true"/>
        </w:rPr>
        <w:t>.</w:t>
      </w:r>
    </w:p>
  </w:footnote>
  <w:footnote w:id="3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80/39</w:t>
      </w:r>
      <w:r>
        <w:rPr>
          <w:rFonts w:eastAsia="IRNazanin" w:cs="IRNazanin"/>
          <w:b w:val="false"/>
          <w:bCs w:val="false"/>
          <w:i w:val="false"/>
          <w:iCs w:val="false"/>
          <w:color w:val="333333"/>
          <w:sz w:val="20"/>
          <w:szCs w:val="20"/>
          <w:rtl w:val="true"/>
        </w:rPr>
        <w:t>.</w:t>
      </w:r>
    </w:p>
  </w:footnote>
  <w:footnote w:id="3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16/41</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خيّران،و في نسخة معتمدة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خزّاز</w:t>
      </w:r>
      <w:r>
        <w:rPr>
          <w:rFonts w:eastAsia="IRNazanin" w:cs="IRNazanin"/>
          <w:b w:val="false"/>
          <w:bCs w:val="false"/>
          <w:i w:val="false"/>
          <w:iCs w:val="false"/>
          <w:color w:val="333333"/>
          <w:sz w:val="20"/>
          <w:szCs w:val="20"/>
          <w:rtl w:val="true"/>
        </w:rPr>
        <w:t>.</w:t>
      </w:r>
    </w:p>
  </w:footnote>
  <w:footnote w:id="3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يكون</w:t>
      </w:r>
      <w:r>
        <w:rPr>
          <w:rFonts w:eastAsia="IRNazanin" w:cs="IRNazanin"/>
          <w:b w:val="false"/>
          <w:bCs w:val="false"/>
          <w:i w:val="false"/>
          <w:iCs w:val="false"/>
          <w:color w:val="333333"/>
          <w:sz w:val="20"/>
          <w:szCs w:val="20"/>
          <w:rtl w:val="true"/>
        </w:rPr>
        <w:t>.</w:t>
      </w:r>
    </w:p>
  </w:footnote>
  <w:footnote w:id="3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2/412</w:t>
      </w:r>
      <w:r>
        <w:rPr>
          <w:rFonts w:eastAsia="IRNazanin" w:cs="IRNazanin"/>
          <w:b w:val="false"/>
          <w:bCs w:val="false"/>
          <w:i w:val="false"/>
          <w:iCs w:val="false"/>
          <w:color w:val="333333"/>
          <w:sz w:val="20"/>
          <w:szCs w:val="20"/>
          <w:rtl w:val="true"/>
        </w:rPr>
        <w:t>.</w:t>
      </w:r>
    </w:p>
  </w:footnote>
  <w:footnote w:id="3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202/54</w:t>
      </w:r>
      <w:r>
        <w:rPr>
          <w:rFonts w:eastAsia="IRNazanin" w:cs="IRNazanin"/>
          <w:b w:val="false"/>
          <w:bCs w:val="false"/>
          <w:i w:val="false"/>
          <w:iCs w:val="false"/>
          <w:color w:val="333333"/>
          <w:sz w:val="20"/>
          <w:szCs w:val="20"/>
          <w:rtl w:val="true"/>
        </w:rPr>
        <w:t>.</w:t>
      </w:r>
    </w:p>
  </w:footnote>
  <w:footnote w:id="3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5/371</w:t>
      </w:r>
      <w:r>
        <w:rPr>
          <w:rFonts w:eastAsia="IRNazanin" w:cs="IRNazanin"/>
          <w:b w:val="false"/>
          <w:bCs w:val="false"/>
          <w:i w:val="false"/>
          <w:iCs w:val="false"/>
          <w:color w:val="333333"/>
          <w:sz w:val="20"/>
          <w:szCs w:val="20"/>
          <w:rtl w:val="true"/>
        </w:rPr>
        <w:t>.</w:t>
      </w:r>
    </w:p>
  </w:footnote>
  <w:footnote w:id="3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3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2:1/228</w:t>
      </w:r>
      <w:r>
        <w:rPr>
          <w:rFonts w:eastAsia="IRNazanin" w:cs="IRNazanin"/>
          <w:b w:val="false"/>
          <w:bCs w:val="false"/>
          <w:i w:val="false"/>
          <w:iCs w:val="false"/>
          <w:color w:val="333333"/>
          <w:sz w:val="20"/>
          <w:szCs w:val="20"/>
          <w:rtl w:val="true"/>
        </w:rPr>
        <w:t>.</w:t>
      </w:r>
    </w:p>
  </w:footnote>
  <w:footnote w:id="3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التعليقة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لهما</w:t>
      </w:r>
      <w:r>
        <w:rPr>
          <w:rFonts w:eastAsia="IRNazanin" w:cs="IRNazanin"/>
          <w:b w:val="false"/>
          <w:bCs w:val="false"/>
          <w:i w:val="false"/>
          <w:iCs w:val="false"/>
          <w:color w:val="333333"/>
          <w:sz w:val="20"/>
          <w:szCs w:val="20"/>
          <w:rtl w:val="true"/>
        </w:rPr>
        <w:t>.</w:t>
      </w:r>
    </w:p>
  </w:footnote>
  <w:footnote w:id="3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45/14</w:t>
      </w:r>
      <w:r>
        <w:rPr>
          <w:rFonts w:eastAsia="IRNazanin" w:cs="IRNazanin"/>
          <w:b w:val="false"/>
          <w:bCs w:val="false"/>
          <w:i w:val="false"/>
          <w:iCs w:val="false"/>
          <w:color w:val="333333"/>
          <w:sz w:val="20"/>
          <w:szCs w:val="20"/>
          <w:rtl w:val="true"/>
        </w:rPr>
        <w:t>.</w:t>
      </w:r>
    </w:p>
  </w:footnote>
  <w:footnote w:id="3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،ذكر فيها الطريقان</w:t>
      </w:r>
      <w:r>
        <w:rPr>
          <w:rFonts w:eastAsia="IRNazanin" w:cs="IRNazanin"/>
          <w:b w:val="false"/>
          <w:bCs w:val="false"/>
          <w:i w:val="false"/>
          <w:iCs w:val="false"/>
          <w:color w:val="333333"/>
          <w:sz w:val="20"/>
          <w:szCs w:val="20"/>
          <w:rtl w:val="true"/>
        </w:rPr>
        <w:t>.</w:t>
      </w:r>
    </w:p>
  </w:footnote>
  <w:footnote w:id="3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الافهام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w:t>
      </w:r>
    </w:p>
  </w:footnote>
  <w:footnote w:id="3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البهيّة في شرح اللمعة الدمشقيّة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325/6</w:t>
      </w:r>
      <w:r>
        <w:rPr>
          <w:rFonts w:eastAsia="IRNazanin" w:cs="IRNazanin"/>
          <w:b w:val="false"/>
          <w:bCs w:val="false"/>
          <w:i w:val="false"/>
          <w:iCs w:val="false"/>
          <w:color w:val="333333"/>
          <w:sz w:val="20"/>
          <w:szCs w:val="20"/>
          <w:rtl w:val="true"/>
        </w:rPr>
        <w:t>.</w:t>
      </w:r>
    </w:p>
  </w:footnote>
  <w:footnote w:id="3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501/189</w:t>
      </w:r>
      <w:r>
        <w:rPr>
          <w:rFonts w:eastAsia="IRNazanin" w:cs="IRNazanin"/>
          <w:b w:val="false"/>
          <w:bCs w:val="false"/>
          <w:i w:val="false"/>
          <w:iCs w:val="false"/>
          <w:color w:val="333333"/>
          <w:sz w:val="20"/>
          <w:szCs w:val="20"/>
          <w:rtl w:val="true"/>
        </w:rPr>
        <w:t>.</w:t>
      </w:r>
    </w:p>
  </w:footnote>
  <w:footnote w:id="3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4:417/149</w:t>
      </w:r>
      <w:r>
        <w:rPr>
          <w:rFonts w:eastAsia="IRNazanin" w:cs="IRNazanin"/>
          <w:b w:val="false"/>
          <w:bCs w:val="false"/>
          <w:i w:val="false"/>
          <w:iCs w:val="false"/>
          <w:color w:val="333333"/>
          <w:sz w:val="20"/>
          <w:szCs w:val="20"/>
          <w:rtl w:val="true"/>
        </w:rPr>
        <w:t>.</w:t>
      </w:r>
    </w:p>
  </w:footnote>
  <w:footnote w:id="3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301/2</w:t>
      </w:r>
      <w:r>
        <w:rPr>
          <w:rFonts w:eastAsia="IRNazanin" w:cs="IRNazanin"/>
          <w:b w:val="false"/>
          <w:bCs w:val="false"/>
          <w:i w:val="false"/>
          <w:iCs w:val="false"/>
          <w:color w:val="333333"/>
          <w:sz w:val="20"/>
          <w:szCs w:val="20"/>
          <w:rtl w:val="true"/>
        </w:rPr>
        <w:t>.</w:t>
      </w:r>
    </w:p>
  </w:footnote>
  <w:footnote w:id="3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1:12/288</w:t>
      </w:r>
      <w:r>
        <w:rPr>
          <w:rFonts w:eastAsia="IRNazanin" w:cs="IRNazanin"/>
          <w:b w:val="false"/>
          <w:bCs w:val="false"/>
          <w:i w:val="false"/>
          <w:iCs w:val="false"/>
          <w:color w:val="333333"/>
          <w:sz w:val="20"/>
          <w:szCs w:val="20"/>
          <w:rtl w:val="true"/>
        </w:rPr>
        <w:t>.</w:t>
      </w:r>
    </w:p>
  </w:footnote>
  <w:footnote w:id="3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يرد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911/340</w:t>
      </w:r>
      <w:r>
        <w:rPr>
          <w:rFonts w:eastAsia="IRNazanin" w:cs="IRNazanin"/>
          <w:b w:val="false"/>
          <w:bCs w:val="false"/>
          <w:i w:val="false"/>
          <w:iCs w:val="false"/>
          <w:color w:val="333333"/>
          <w:sz w:val="20"/>
          <w:szCs w:val="20"/>
          <w:rtl w:val="true"/>
        </w:rPr>
        <w:t>.</w:t>
      </w:r>
    </w:p>
  </w:footnote>
  <w:footnote w:id="3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هذا،لم ترد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3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171/49</w:t>
      </w:r>
      <w:r>
        <w:rPr>
          <w:rFonts w:eastAsia="IRNazanin" w:cs="IRNazanin"/>
          <w:b w:val="false"/>
          <w:bCs w:val="false"/>
          <w:i w:val="false"/>
          <w:iCs w:val="false"/>
          <w:color w:val="333333"/>
          <w:sz w:val="20"/>
          <w:szCs w:val="20"/>
          <w:rtl w:val="true"/>
        </w:rPr>
        <w:t>.</w:t>
      </w:r>
    </w:p>
  </w:footnote>
  <w:footnote w:id="3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3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1:23/366</w:t>
      </w:r>
      <w:r>
        <w:rPr>
          <w:rFonts w:eastAsia="IRNazanin" w:cs="IRNazanin"/>
          <w:b w:val="false"/>
          <w:bCs w:val="false"/>
          <w:i w:val="false"/>
          <w:iCs w:val="false"/>
          <w:color w:val="333333"/>
          <w:sz w:val="20"/>
          <w:szCs w:val="20"/>
          <w:rtl w:val="true"/>
        </w:rPr>
        <w:t>.</w:t>
      </w:r>
    </w:p>
  </w:footnote>
  <w:footnote w:id="3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w:t>
      </w:r>
      <w:r>
        <w:rPr>
          <w:rFonts w:eastAsia="IRNazanin" w:cs="IRNazanin"/>
          <w:b w:val="false"/>
          <w:bCs w:val="false"/>
          <w:i w:val="false"/>
          <w:iCs w:val="false"/>
          <w:color w:val="333333"/>
          <w:sz w:val="20"/>
          <w:szCs w:val="20"/>
          <w:rtl w:val="true"/>
        </w:rPr>
        <w:t>.</w:t>
      </w:r>
    </w:p>
  </w:footnote>
  <w:footnote w:id="3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672/363</w:t>
      </w:r>
      <w:r>
        <w:rPr>
          <w:rFonts w:eastAsia="IRNazanin" w:cs="IRNazanin"/>
          <w:b w:val="false"/>
          <w:bCs w:val="false"/>
          <w:i w:val="false"/>
          <w:iCs w:val="false"/>
          <w:color w:val="333333"/>
          <w:sz w:val="20"/>
          <w:szCs w:val="20"/>
          <w:rtl w:val="true"/>
        </w:rPr>
        <w:t>.</w:t>
      </w:r>
    </w:p>
  </w:footnote>
  <w:footnote w:id="3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w:t>
      </w:r>
    </w:p>
  </w:footnote>
  <w:footnote w:id="3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3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10/40</w:t>
      </w:r>
      <w:r>
        <w:rPr>
          <w:rFonts w:eastAsia="IRNazanin" w:cs="IRNazanin"/>
          <w:b w:val="false"/>
          <w:bCs w:val="false"/>
          <w:i w:val="false"/>
          <w:iCs w:val="false"/>
          <w:color w:val="333333"/>
          <w:sz w:val="20"/>
          <w:szCs w:val="20"/>
          <w:rtl w:val="true"/>
        </w:rPr>
        <w:t>.</w:t>
      </w:r>
    </w:p>
  </w:footnote>
  <w:footnote w:id="3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27/466</w:t>
      </w:r>
      <w:r>
        <w:rPr>
          <w:rFonts w:eastAsia="IRNazanin" w:cs="IRNazanin"/>
          <w:b w:val="false"/>
          <w:bCs w:val="false"/>
          <w:i w:val="false"/>
          <w:iCs w:val="false"/>
          <w:color w:val="333333"/>
          <w:sz w:val="20"/>
          <w:szCs w:val="20"/>
          <w:rtl w:val="true"/>
        </w:rPr>
        <w:t>.</w:t>
      </w:r>
    </w:p>
  </w:footnote>
  <w:footnote w:id="3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162/68</w:t>
      </w:r>
      <w:r>
        <w:rPr>
          <w:rFonts w:eastAsia="IRNazanin" w:cs="IRNazanin"/>
          <w:b w:val="false"/>
          <w:bCs w:val="false"/>
          <w:i w:val="false"/>
          <w:iCs w:val="false"/>
          <w:color w:val="333333"/>
          <w:sz w:val="20"/>
          <w:szCs w:val="20"/>
          <w:rtl w:val="true"/>
        </w:rPr>
        <w:t>.</w:t>
      </w:r>
    </w:p>
  </w:footnote>
  <w:footnote w:id="3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570/196</w:t>
      </w:r>
      <w:r>
        <w:rPr>
          <w:rFonts w:eastAsia="IRNazanin" w:cs="IRNazanin"/>
          <w:b w:val="false"/>
          <w:bCs w:val="false"/>
          <w:i w:val="false"/>
          <w:iCs w:val="false"/>
          <w:color w:val="333333"/>
          <w:sz w:val="20"/>
          <w:szCs w:val="20"/>
          <w:rtl w:val="true"/>
        </w:rPr>
        <w:t>.</w:t>
      </w:r>
    </w:p>
  </w:footnote>
  <w:footnote w:id="3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أنّ العلاّمة ذكر الحسن كما مرّ،و الحسين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w:t>
      </w:r>
    </w:p>
  </w:footnote>
  <w:footnote w:id="3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94/108</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202/57</w:t>
      </w:r>
      <w:r>
        <w:rPr>
          <w:rFonts w:eastAsia="IRNazanin" w:cs="IRNazanin"/>
          <w:b w:val="false"/>
          <w:bCs w:val="false"/>
          <w:i w:val="false"/>
          <w:iCs w:val="false"/>
          <w:color w:val="333333"/>
          <w:sz w:val="20"/>
          <w:szCs w:val="20"/>
          <w:rtl w:val="true"/>
        </w:rPr>
        <w:t>.</w:t>
      </w:r>
    </w:p>
  </w:footnote>
  <w:footnote w:id="3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43/44</w:t>
      </w:r>
      <w:r>
        <w:rPr>
          <w:rFonts w:eastAsia="IRNazanin" w:cs="IRNazanin"/>
          <w:b w:val="false"/>
          <w:bCs w:val="false"/>
          <w:i w:val="false"/>
          <w:iCs w:val="false"/>
          <w:color w:val="333333"/>
          <w:sz w:val="20"/>
          <w:szCs w:val="20"/>
          <w:rtl w:val="true"/>
        </w:rPr>
        <w:t>.</w:t>
      </w:r>
    </w:p>
  </w:footnote>
  <w:footnote w:id="3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147/62</w:t>
      </w:r>
      <w:r>
        <w:rPr>
          <w:rFonts w:eastAsia="IRNazanin" w:cs="IRNazanin"/>
          <w:b w:val="false"/>
          <w:bCs w:val="false"/>
          <w:i w:val="false"/>
          <w:iCs w:val="false"/>
          <w:color w:val="333333"/>
          <w:sz w:val="20"/>
          <w:szCs w:val="20"/>
          <w:rtl w:val="true"/>
        </w:rPr>
        <w:t>.</w:t>
      </w:r>
    </w:p>
  </w:footnote>
  <w:footnote w:id="3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176/50</w:t>
      </w:r>
      <w:r>
        <w:rPr>
          <w:rFonts w:eastAsia="IRNazanin" w:cs="IRNazanin"/>
          <w:b w:val="false"/>
          <w:bCs w:val="false"/>
          <w:i w:val="false"/>
          <w:iCs w:val="false"/>
          <w:color w:val="333333"/>
          <w:sz w:val="20"/>
          <w:szCs w:val="20"/>
          <w:rtl w:val="true"/>
        </w:rPr>
        <w:t>.</w:t>
      </w:r>
    </w:p>
  </w:footnote>
  <w:footnote w:id="3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1:764/162</w:t>
      </w:r>
      <w:r>
        <w:rPr>
          <w:rFonts w:ascii="IRNazanin" w:hAnsi="IRNazanin" w:eastAsia="IRNazanin"/>
          <w:b w:val="false"/>
          <w:b w:val="false"/>
          <w:bCs w:val="false"/>
          <w:i w:val="false"/>
          <w:i w:val="false"/>
          <w:iCs w:val="false"/>
          <w:color w:val="333333"/>
          <w:sz w:val="20"/>
          <w:sz w:val="20"/>
          <w:szCs w:val="20"/>
          <w:rtl w:val="true"/>
        </w:rPr>
        <w:t>،روضة المتّقين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95/14</w:t>
      </w:r>
      <w:r>
        <w:rPr>
          <w:rFonts w:eastAsia="IRNazanin" w:cs="IRNazanin"/>
          <w:b w:val="false"/>
          <w:bCs w:val="false"/>
          <w:i w:val="false"/>
          <w:iCs w:val="false"/>
          <w:color w:val="333333"/>
          <w:sz w:val="20"/>
          <w:szCs w:val="20"/>
          <w:rtl w:val="true"/>
        </w:rPr>
        <w:t>.</w:t>
      </w:r>
    </w:p>
  </w:footnote>
  <w:footnote w:id="3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3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2:3/260</w:t>
      </w:r>
      <w:r>
        <w:rPr>
          <w:rFonts w:eastAsia="IRNazanin" w:cs="IRNazanin"/>
          <w:b w:val="false"/>
          <w:bCs w:val="false"/>
          <w:i w:val="false"/>
          <w:iCs w:val="false"/>
          <w:color w:val="333333"/>
          <w:sz w:val="20"/>
          <w:szCs w:val="20"/>
          <w:rtl w:val="true"/>
        </w:rPr>
        <w:t>.</w:t>
      </w:r>
    </w:p>
  </w:footnote>
  <w:footnote w:id="3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117/14</w:t>
      </w:r>
      <w:r>
        <w:rPr>
          <w:rFonts w:eastAsia="IRNazanin" w:cs="IRNazanin"/>
          <w:b w:val="false"/>
          <w:bCs w:val="false"/>
          <w:i w:val="false"/>
          <w:iCs w:val="false"/>
          <w:color w:val="333333"/>
          <w:sz w:val="20"/>
          <w:szCs w:val="20"/>
          <w:rtl w:val="true"/>
        </w:rPr>
        <w:t>.</w:t>
      </w:r>
    </w:p>
  </w:footnote>
  <w:footnote w:id="3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502/189</w:t>
      </w:r>
      <w:r>
        <w:rPr>
          <w:rFonts w:eastAsia="IRNazanin" w:cs="IRNazanin"/>
          <w:b w:val="false"/>
          <w:bCs w:val="false"/>
          <w:i w:val="false"/>
          <w:iCs w:val="false"/>
          <w:color w:val="333333"/>
          <w:sz w:val="20"/>
          <w:szCs w:val="20"/>
          <w:rtl w:val="true"/>
        </w:rPr>
        <w:t>.</w:t>
      </w:r>
    </w:p>
  </w:footnote>
  <w:footnote w:id="3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1:148/51</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159/94</w:t>
      </w:r>
      <w:r>
        <w:rPr>
          <w:rFonts w:eastAsia="IRNazanin" w:cs="IRNazanin"/>
          <w:b w:val="false"/>
          <w:bCs w:val="false"/>
          <w:i w:val="false"/>
          <w:iCs w:val="false"/>
          <w:color w:val="333333"/>
          <w:sz w:val="20"/>
          <w:szCs w:val="20"/>
          <w:rtl w:val="true"/>
        </w:rPr>
        <w:t>.</w:t>
      </w:r>
    </w:p>
  </w:footnote>
  <w:footnote w:id="3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5:286/86</w:t>
      </w:r>
      <w:r>
        <w:rPr>
          <w:rFonts w:eastAsia="IRNazanin" w:cs="IRNazanin"/>
          <w:b w:val="false"/>
          <w:bCs w:val="false"/>
          <w:i w:val="false"/>
          <w:iCs w:val="false"/>
          <w:color w:val="333333"/>
          <w:sz w:val="20"/>
          <w:szCs w:val="20"/>
          <w:rtl w:val="true"/>
        </w:rPr>
        <w:t>.</w:t>
      </w:r>
    </w:p>
  </w:footnote>
  <w:footnote w:id="3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2:568/172</w:t>
      </w:r>
      <w:r>
        <w:rPr>
          <w:rFonts w:eastAsia="IRNazanin" w:cs="IRNazanin"/>
          <w:b w:val="false"/>
          <w:bCs w:val="false"/>
          <w:i w:val="false"/>
          <w:iCs w:val="false"/>
          <w:color w:val="333333"/>
          <w:sz w:val="20"/>
          <w:szCs w:val="20"/>
          <w:rtl w:val="true"/>
        </w:rPr>
        <w:t>.</w:t>
      </w:r>
    </w:p>
  </w:footnote>
  <w:footnote w:id="3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2:3/260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w:t>
      </w:r>
    </w:p>
  </w:footnote>
  <w:footnote w:id="3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2:6/442</w:t>
      </w:r>
      <w:r>
        <w:rPr>
          <w:rFonts w:eastAsia="IRNazanin" w:cs="IRNazanin"/>
          <w:b w:val="false"/>
          <w:bCs w:val="false"/>
          <w:i w:val="false"/>
          <w:iCs w:val="false"/>
          <w:color w:val="333333"/>
          <w:sz w:val="20"/>
          <w:szCs w:val="20"/>
          <w:rtl w:val="true"/>
        </w:rPr>
        <w:t>.</w:t>
      </w:r>
    </w:p>
  </w:footnote>
  <w:footnote w:id="3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527/118</w:t>
      </w:r>
      <w:r>
        <w:rPr>
          <w:rFonts w:eastAsia="IRNazanin" w:cs="IRNazanin"/>
          <w:b w:val="false"/>
          <w:bCs w:val="false"/>
          <w:i w:val="false"/>
          <w:iCs w:val="false"/>
          <w:color w:val="333333"/>
          <w:sz w:val="20"/>
          <w:szCs w:val="20"/>
          <w:rtl w:val="true"/>
        </w:rPr>
        <w:t>.</w:t>
      </w:r>
    </w:p>
  </w:footnote>
  <w:footnote w:id="3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2:5/445</w:t>
      </w:r>
      <w:r>
        <w:rPr>
          <w:rFonts w:ascii="IRNazanin" w:hAnsi="IRNazanin" w:eastAsia="IRNazanin"/>
          <w:b w:val="false"/>
          <w:b w:val="false"/>
          <w:bCs w:val="false"/>
          <w:i w:val="false"/>
          <w:i w:val="false"/>
          <w:iCs w:val="false"/>
          <w:color w:val="333333"/>
          <w:sz w:val="20"/>
          <w:sz w:val="20"/>
          <w:szCs w:val="20"/>
          <w:rtl w:val="true"/>
        </w:rPr>
        <w:t>،في باب من حفظ القرآن ثمّ نسيه</w:t>
      </w:r>
      <w:r>
        <w:rPr>
          <w:rFonts w:eastAsia="IRNazanin" w:cs="IRNazanin"/>
          <w:b w:val="false"/>
          <w:bCs w:val="false"/>
          <w:i w:val="false"/>
          <w:iCs w:val="false"/>
          <w:color w:val="333333"/>
          <w:sz w:val="20"/>
          <w:szCs w:val="20"/>
          <w:rtl w:val="true"/>
        </w:rPr>
        <w:t>.</w:t>
      </w:r>
    </w:p>
  </w:footnote>
  <w:footnote w:id="3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،و فيها بدل ابن علي بن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علي بن عبيد اللّه</w:t>
      </w:r>
      <w:r>
        <w:rPr>
          <w:rFonts w:eastAsia="IRNazanin" w:cs="IRNazanin"/>
          <w:b w:val="false"/>
          <w:bCs w:val="false"/>
          <w:i w:val="false"/>
          <w:iCs w:val="false"/>
          <w:color w:val="333333"/>
          <w:sz w:val="20"/>
          <w:szCs w:val="20"/>
          <w:rtl w:val="true"/>
        </w:rPr>
        <w:t>.</w:t>
      </w:r>
    </w:p>
  </w:footnote>
  <w:footnote w:id="3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3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نظن</w:t>
      </w:r>
      <w:r>
        <w:rPr>
          <w:rFonts w:eastAsia="IRNazanin" w:cs="IRNazanin"/>
          <w:b w:val="false"/>
          <w:bCs w:val="false"/>
          <w:i w:val="false"/>
          <w:iCs w:val="false"/>
          <w:color w:val="333333"/>
          <w:sz w:val="20"/>
          <w:szCs w:val="20"/>
          <w:rtl w:val="true"/>
        </w:rPr>
        <w:t>.</w:t>
      </w:r>
    </w:p>
  </w:footnote>
  <w:footnote w:id="3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فيقرأه</w:t>
      </w:r>
      <w:r>
        <w:rPr>
          <w:rFonts w:eastAsia="IRNazanin" w:cs="IRNazanin"/>
          <w:b w:val="false"/>
          <w:bCs w:val="false"/>
          <w:i w:val="false"/>
          <w:iCs w:val="false"/>
          <w:color w:val="333333"/>
          <w:sz w:val="20"/>
          <w:szCs w:val="20"/>
          <w:rtl w:val="true"/>
        </w:rPr>
        <w:t>.</w:t>
      </w:r>
    </w:p>
  </w:footnote>
  <w:footnote w:id="3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عظم</w:t>
      </w:r>
      <w:r>
        <w:rPr>
          <w:rFonts w:eastAsia="IRNazanin" w:cs="IRNazanin"/>
          <w:b w:val="false"/>
          <w:bCs w:val="false"/>
          <w:i w:val="false"/>
          <w:iCs w:val="false"/>
          <w:color w:val="333333"/>
          <w:sz w:val="20"/>
          <w:szCs w:val="20"/>
          <w:rtl w:val="true"/>
        </w:rPr>
        <w:t>.</w:t>
      </w:r>
    </w:p>
  </w:footnote>
  <w:footnote w:id="3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أثبتناه من المصدر</w:t>
      </w:r>
      <w:r>
        <w:rPr>
          <w:rFonts w:eastAsia="IRNazanin" w:cs="IRNazanin"/>
          <w:b w:val="false"/>
          <w:bCs w:val="false"/>
          <w:i w:val="false"/>
          <w:iCs w:val="false"/>
          <w:color w:val="333333"/>
          <w:sz w:val="20"/>
          <w:szCs w:val="20"/>
          <w:rtl w:val="true"/>
        </w:rPr>
        <w:t>.</w:t>
      </w:r>
    </w:p>
  </w:footnote>
  <w:footnote w:id="3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محمّد بن عبد اللّه بن زرارة بن أعين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سينبّه عليه المصنّف فيما 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بعض نسخ النجاشي كما نقل عنه الشيخ المامقاني في تنقيح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السيّد الخويي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هكذا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علي بن الريّان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كنّا في جنازة الحسن فالتفت محمّد بن عبد اللّه بن زرارة إليّ و إلى محمّد بن الهيثم التميمي فقال 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ألا ابشّركما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بهذا اتّضح أنّ قائل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كنّا،هو علي بن الريّان،و فاعل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فالتفت،هو محمّد بن عبد اللّه</w:t>
      </w:r>
      <w:r>
        <w:rPr>
          <w:rFonts w:eastAsia="IRNazanin" w:cs="IRNazanin"/>
          <w:b w:val="false"/>
          <w:bCs w:val="false"/>
          <w:i w:val="false"/>
          <w:iCs w:val="false"/>
          <w:color w:val="333333"/>
          <w:sz w:val="20"/>
          <w:szCs w:val="20"/>
          <w:rtl w:val="true"/>
        </w:rPr>
        <w:t>.</w:t>
      </w:r>
    </w:p>
  </w:footnote>
  <w:footnote w:id="3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عنه،لم ترد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72/34</w:t>
      </w:r>
      <w:r>
        <w:rPr>
          <w:rFonts w:eastAsia="IRNazanin" w:cs="IRNazanin"/>
          <w:b w:val="false"/>
          <w:bCs w:val="false"/>
          <w:i w:val="false"/>
          <w:iCs w:val="false"/>
          <w:color w:val="333333"/>
          <w:sz w:val="20"/>
          <w:szCs w:val="20"/>
          <w:rtl w:val="true"/>
        </w:rPr>
        <w:t>.</w:t>
      </w:r>
    </w:p>
  </w:footnote>
  <w:footnote w:id="3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الشأن</w:t>
      </w:r>
      <w:r>
        <w:rPr>
          <w:rFonts w:eastAsia="IRNazanin" w:cs="IRNazanin"/>
          <w:b w:val="false"/>
          <w:bCs w:val="false"/>
          <w:i w:val="false"/>
          <w:iCs w:val="false"/>
          <w:color w:val="333333"/>
          <w:sz w:val="20"/>
          <w:szCs w:val="20"/>
          <w:rtl w:val="true"/>
        </w:rPr>
        <w:t>.</w:t>
      </w:r>
    </w:p>
  </w:footnote>
  <w:footnote w:id="3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محمّد بن قولويه</w:t>
      </w:r>
      <w:r>
        <w:rPr>
          <w:rFonts w:eastAsia="IRNazanin" w:cs="IRNazanin"/>
          <w:b w:val="false"/>
          <w:bCs w:val="false"/>
          <w:i w:val="false"/>
          <w:iCs w:val="false"/>
          <w:color w:val="333333"/>
          <w:sz w:val="20"/>
          <w:szCs w:val="20"/>
          <w:rtl w:val="true"/>
        </w:rPr>
        <w:t>.</w:t>
      </w:r>
    </w:p>
  </w:footnote>
  <w:footnote w:id="3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التميمي،لم ترد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أنّ الذي تقدّم عن النجاشي بدل فلم نجد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 رأينا</w:t>
      </w:r>
      <w:r>
        <w:rPr>
          <w:rFonts w:eastAsia="IRNazanin" w:cs="IRNazanin"/>
          <w:b w:val="false"/>
          <w:bCs w:val="false"/>
          <w:i w:val="false"/>
          <w:iCs w:val="false"/>
          <w:color w:val="333333"/>
          <w:sz w:val="20"/>
          <w:szCs w:val="20"/>
          <w:rtl w:val="true"/>
        </w:rPr>
        <w:t>.</w:t>
      </w:r>
    </w:p>
  </w:footnote>
  <w:footnote w:id="3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،و لم يرد فيها الترحّم</w:t>
      </w:r>
      <w:r>
        <w:rPr>
          <w:rFonts w:eastAsia="IRNazanin" w:cs="IRNazanin"/>
          <w:b w:val="false"/>
          <w:bCs w:val="false"/>
          <w:i w:val="false"/>
          <w:iCs w:val="false"/>
          <w:color w:val="333333"/>
          <w:sz w:val="20"/>
          <w:szCs w:val="20"/>
          <w:rtl w:val="true"/>
        </w:rPr>
        <w:t>.</w:t>
      </w:r>
    </w:p>
  </w:footnote>
  <w:footnote w:id="3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163/47</w:t>
      </w:r>
      <w:r>
        <w:rPr>
          <w:rFonts w:eastAsia="IRNazanin" w:cs="IRNazanin"/>
          <w:b w:val="false"/>
          <w:bCs w:val="false"/>
          <w:i w:val="false"/>
          <w:iCs w:val="false"/>
          <w:color w:val="333333"/>
          <w:sz w:val="20"/>
          <w:szCs w:val="20"/>
          <w:rtl w:val="true"/>
        </w:rPr>
        <w:t>.</w:t>
      </w:r>
    </w:p>
  </w:footnote>
  <w:footnote w:id="3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w:t>
      </w:r>
    </w:p>
  </w:footnote>
  <w:footnote w:id="3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tl w:val="true"/>
        </w:rPr>
        <w:t>.</w:t>
      </w:r>
    </w:p>
  </w:footnote>
  <w:footnote w:id="3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عدّه</w:t>
      </w:r>
      <w:r>
        <w:rPr>
          <w:rFonts w:eastAsia="IRNazanin" w:cs="IRNazanin"/>
          <w:b w:val="false"/>
          <w:bCs w:val="false"/>
          <w:i w:val="false"/>
          <w:iCs w:val="false"/>
          <w:color w:val="333333"/>
          <w:sz w:val="20"/>
          <w:szCs w:val="20"/>
          <w:rtl w:val="true"/>
        </w:rPr>
        <w:t>.</w:t>
      </w:r>
    </w:p>
  </w:footnote>
  <w:footnote w:id="3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639/345</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أجلّة العلماء</w:t>
      </w:r>
      <w:r>
        <w:rPr>
          <w:rFonts w:eastAsia="IRNazanin" w:cs="IRNazanin"/>
          <w:b w:val="false"/>
          <w:bCs w:val="false"/>
          <w:i w:val="false"/>
          <w:iCs w:val="false"/>
          <w:color w:val="333333"/>
          <w:sz w:val="20"/>
          <w:szCs w:val="20"/>
          <w:rtl w:val="true"/>
        </w:rPr>
        <w:t>.</w:t>
      </w:r>
    </w:p>
  </w:footnote>
  <w:footnote w:id="3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993/515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يخفى أنّ ما تقدّم عن الكشّي في كلام النجاشي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فعلمت بعد هذا أنّ مجيئه إليّ كان لدينه</w:t>
      </w:r>
      <w:r>
        <w:rPr>
          <w:rFonts w:eastAsia="IRNazanin" w:cs="IRNazanin"/>
          <w:b w:val="false"/>
          <w:bCs w:val="false"/>
          <w:i w:val="false"/>
          <w:iCs w:val="false"/>
          <w:color w:val="333333"/>
          <w:sz w:val="20"/>
          <w:szCs w:val="20"/>
          <w:rtl w:val="true"/>
        </w:rPr>
        <w:t>.</w:t>
      </w:r>
    </w:p>
  </w:footnote>
  <w:footnote w:id="3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1050/556</w:t>
      </w:r>
      <w:r>
        <w:rPr>
          <w:rFonts w:ascii="IRNazanin" w:hAnsi="IRNazanin" w:eastAsia="IRNazanin"/>
          <w:b w:val="false"/>
          <w:b w:val="false"/>
          <w:bCs w:val="false"/>
          <w:i w:val="false"/>
          <w:i w:val="false"/>
          <w:iCs w:val="false"/>
          <w:color w:val="333333"/>
          <w:sz w:val="20"/>
          <w:sz w:val="20"/>
          <w:szCs w:val="20"/>
          <w:rtl w:val="true"/>
        </w:rPr>
        <w:t>،إلاّ أنّ الكشّي حكى إجماع العصابة عليه عن بعض</w:t>
      </w:r>
      <w:r>
        <w:rPr>
          <w:rFonts w:eastAsia="IRNazanin" w:cs="IRNazanin"/>
          <w:b w:val="false"/>
          <w:bCs w:val="false"/>
          <w:i w:val="false"/>
          <w:iCs w:val="false"/>
          <w:color w:val="333333"/>
          <w:sz w:val="20"/>
          <w:szCs w:val="20"/>
          <w:rtl w:val="true"/>
        </w:rPr>
        <w:t>.</w:t>
      </w:r>
    </w:p>
  </w:footnote>
  <w:footnote w:id="3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1067/565</w:t>
      </w:r>
      <w:r>
        <w:rPr>
          <w:rFonts w:eastAsia="IRNazanin" w:cs="IRNazanin"/>
          <w:b w:val="false"/>
          <w:bCs w:val="false"/>
          <w:i w:val="false"/>
          <w:iCs w:val="false"/>
          <w:color w:val="333333"/>
          <w:sz w:val="20"/>
          <w:szCs w:val="20"/>
          <w:rtl w:val="true"/>
        </w:rPr>
        <w:t>.</w:t>
      </w:r>
    </w:p>
  </w:footnote>
  <w:footnote w:id="3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98/132</w:t>
      </w:r>
      <w:r>
        <w:rPr>
          <w:rFonts w:eastAsia="IRNazanin" w:cs="IRNazanin"/>
          <w:b w:val="false"/>
          <w:bCs w:val="false"/>
          <w:i w:val="false"/>
          <w:iCs w:val="false"/>
          <w:color w:val="333333"/>
          <w:sz w:val="20"/>
          <w:szCs w:val="20"/>
          <w:rtl w:val="true"/>
        </w:rPr>
        <w:t>.</w:t>
      </w:r>
    </w:p>
  </w:footnote>
  <w:footnote w:id="3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عبد اللّه</w:t>
      </w:r>
      <w:r>
        <w:rPr>
          <w:rFonts w:eastAsia="IRNazanin" w:cs="IRNazanin"/>
          <w:b w:val="false"/>
          <w:bCs w:val="false"/>
          <w:i w:val="false"/>
          <w:iCs w:val="false"/>
          <w:color w:val="333333"/>
          <w:sz w:val="20"/>
          <w:szCs w:val="20"/>
          <w:rtl w:val="true"/>
        </w:rPr>
        <w:t>.</w:t>
      </w:r>
    </w:p>
  </w:footnote>
  <w:footnote w:id="3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1698/306</w:t>
      </w:r>
      <w:r>
        <w:rPr>
          <w:rFonts w:eastAsia="IRNazanin" w:cs="IRNazanin"/>
          <w:b w:val="false"/>
          <w:bCs w:val="false"/>
          <w:i w:val="false"/>
          <w:iCs w:val="false"/>
          <w:color w:val="333333"/>
          <w:sz w:val="20"/>
          <w:szCs w:val="20"/>
          <w:rtl w:val="true"/>
        </w:rPr>
        <w:t>.</w:t>
      </w:r>
    </w:p>
  </w:footnote>
  <w:footnote w:id="3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3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يأتي أيضا فيه ما فيه،لم ترد في نسختنا من التعليقة</w:t>
      </w:r>
      <w:r>
        <w:rPr>
          <w:rFonts w:eastAsia="IRNazanin" w:cs="IRNazanin"/>
          <w:b w:val="false"/>
          <w:bCs w:val="false"/>
          <w:i w:val="false"/>
          <w:iCs w:val="false"/>
          <w:color w:val="333333"/>
          <w:sz w:val="20"/>
          <w:szCs w:val="20"/>
          <w:rtl w:val="true"/>
        </w:rPr>
        <w:t>.</w:t>
      </w:r>
    </w:p>
  </w:footnote>
  <w:footnote w:id="3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546/140</w:t>
      </w:r>
      <w:r>
        <w:rPr>
          <w:rFonts w:eastAsia="IRNazanin" w:cs="IRNazanin"/>
          <w:b w:val="false"/>
          <w:bCs w:val="false"/>
          <w:i w:val="false"/>
          <w:iCs w:val="false"/>
          <w:color w:val="333333"/>
          <w:sz w:val="20"/>
          <w:szCs w:val="20"/>
          <w:rtl w:val="true"/>
        </w:rPr>
        <w:t>.</w:t>
      </w:r>
    </w:p>
  </w:footnote>
  <w:footnote w:id="3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486/315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111/94</w:t>
      </w:r>
      <w:r>
        <w:rPr>
          <w:rFonts w:eastAsia="IRNazanin" w:cs="IRNazanin"/>
          <w:b w:val="false"/>
          <w:bCs w:val="false"/>
          <w:i w:val="false"/>
          <w:iCs w:val="false"/>
          <w:color w:val="333333"/>
          <w:sz w:val="20"/>
          <w:szCs w:val="20"/>
          <w:rtl w:val="true"/>
        </w:rPr>
        <w:t>.</w:t>
      </w:r>
    </w:p>
  </w:footnote>
  <w:footnote w:id="3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1053/199</w:t>
      </w:r>
      <w:r>
        <w:rPr>
          <w:rFonts w:eastAsia="IRNazanin" w:cs="IRNazanin"/>
          <w:b w:val="false"/>
          <w:bCs w:val="false"/>
          <w:i w:val="false"/>
          <w:iCs w:val="false"/>
          <w:color w:val="333333"/>
          <w:sz w:val="20"/>
          <w:szCs w:val="20"/>
          <w:rtl w:val="true"/>
        </w:rPr>
        <w:t>.</w:t>
      </w:r>
    </w:p>
  </w:footnote>
  <w:footnote w:id="3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التيملي</w:t>
      </w:r>
      <w:r>
        <w:rPr>
          <w:rFonts w:eastAsia="IRNazanin" w:cs="IRNazanin"/>
          <w:b w:val="false"/>
          <w:bCs w:val="false"/>
          <w:i w:val="false"/>
          <w:iCs w:val="false"/>
          <w:color w:val="333333"/>
          <w:sz w:val="20"/>
          <w:szCs w:val="20"/>
          <w:rtl w:val="true"/>
        </w:rPr>
        <w:t>.</w:t>
      </w:r>
    </w:p>
  </w:footnote>
  <w:footnote w:id="3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184/33</w:t>
      </w:r>
      <w:r>
        <w:rPr>
          <w:rFonts w:eastAsia="IRNazanin" w:cs="IRNazanin"/>
          <w:b w:val="false"/>
          <w:bCs w:val="false"/>
          <w:i w:val="false"/>
          <w:iCs w:val="false"/>
          <w:color w:val="333333"/>
          <w:sz w:val="20"/>
          <w:szCs w:val="20"/>
          <w:rtl w:val="true"/>
        </w:rPr>
        <w:t>.</w:t>
      </w:r>
    </w:p>
  </w:footnote>
  <w:footnote w:id="3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 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w:t>
      </w:r>
    </w:p>
  </w:footnote>
  <w:footnote w:id="3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1053/201</w:t>
      </w:r>
      <w:r>
        <w:rPr>
          <w:rFonts w:eastAsia="IRNazanin" w:cs="IRNazanin"/>
          <w:b w:val="false"/>
          <w:bCs w:val="false"/>
          <w:i w:val="false"/>
          <w:iCs w:val="false"/>
          <w:color w:val="333333"/>
          <w:sz w:val="20"/>
          <w:szCs w:val="20"/>
          <w:rtl w:val="true"/>
        </w:rPr>
        <w:t>.</w:t>
      </w:r>
    </w:p>
  </w:footnote>
  <w:footnote w:id="3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،و فيها بدل ابن أبي الصلت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الصلت</w:t>
      </w:r>
      <w:r>
        <w:rPr>
          <w:rFonts w:eastAsia="IRNazanin" w:cs="IRNazanin"/>
          <w:b w:val="false"/>
          <w:bCs w:val="false"/>
          <w:i w:val="false"/>
          <w:iCs w:val="false"/>
          <w:color w:val="333333"/>
          <w:sz w:val="20"/>
          <w:szCs w:val="20"/>
          <w:rtl w:val="true"/>
        </w:rPr>
        <w:t>.</w:t>
      </w:r>
    </w:p>
  </w:footnote>
  <w:footnote w:id="3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رويناهما بالإسناد الأوّل عن حميد عن إبراهيم بن سليمان عنهما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الاسناد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عبدون عن الأنباري عن حميد،الفهرست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177/50</w:t>
      </w:r>
      <w:r>
        <w:rPr>
          <w:rFonts w:eastAsia="IRNazanin" w:cs="IRNazanin"/>
          <w:b w:val="false"/>
          <w:bCs w:val="false"/>
          <w:i w:val="false"/>
          <w:iCs w:val="false"/>
          <w:color w:val="333333"/>
          <w:sz w:val="20"/>
          <w:szCs w:val="20"/>
          <w:rtl w:val="true"/>
        </w:rPr>
        <w:t>.</w:t>
      </w:r>
    </w:p>
  </w:footnote>
  <w:footnote w:id="3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4/293</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علي بن الناصر،و لم يرد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اللّه روحه</w:t>
      </w:r>
      <w:r>
        <w:rPr>
          <w:rFonts w:eastAsia="IRNazanin" w:cs="IRNazanin"/>
          <w:b w:val="false"/>
          <w:bCs w:val="false"/>
          <w:i w:val="false"/>
          <w:iCs w:val="false"/>
          <w:color w:val="333333"/>
          <w:sz w:val="20"/>
          <w:szCs w:val="20"/>
          <w:rtl w:val="true"/>
        </w:rPr>
        <w:t>.</w:t>
      </w:r>
    </w:p>
  </w:footnote>
  <w:footnote w:id="3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17/41</w:t>
      </w:r>
      <w:r>
        <w:rPr>
          <w:rFonts w:eastAsia="IRNazanin" w:cs="IRNazanin"/>
          <w:b w:val="false"/>
          <w:bCs w:val="false"/>
          <w:i w:val="false"/>
          <w:iCs w:val="false"/>
          <w:color w:val="333333"/>
          <w:sz w:val="20"/>
          <w:szCs w:val="20"/>
          <w:rtl w:val="true"/>
        </w:rPr>
        <w:t>.</w:t>
      </w:r>
    </w:p>
  </w:footnote>
  <w:footnote w:id="3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81/40</w:t>
      </w:r>
      <w:r>
        <w:rPr>
          <w:rFonts w:eastAsia="IRNazanin" w:cs="IRNazanin"/>
          <w:b w:val="false"/>
          <w:bCs w:val="false"/>
          <w:i w:val="false"/>
          <w:iCs w:val="false"/>
          <w:color w:val="333333"/>
          <w:sz w:val="20"/>
          <w:szCs w:val="20"/>
          <w:rtl w:val="true"/>
        </w:rPr>
        <w:t>.</w:t>
      </w:r>
    </w:p>
  </w:footnote>
  <w:footnote w:id="3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201/54</w:t>
      </w:r>
      <w:r>
        <w:rPr>
          <w:rFonts w:eastAsia="IRNazanin" w:cs="IRNazanin"/>
          <w:b w:val="false"/>
          <w:bCs w:val="false"/>
          <w:i w:val="false"/>
          <w:iCs w:val="false"/>
          <w:color w:val="333333"/>
          <w:sz w:val="20"/>
          <w:szCs w:val="20"/>
          <w:rtl w:val="true"/>
        </w:rPr>
        <w:t>.</w:t>
      </w:r>
    </w:p>
  </w:footnote>
  <w:footnote w:id="3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6/430</w:t>
      </w:r>
      <w:r>
        <w:rPr>
          <w:rFonts w:ascii="IRNazanin" w:hAnsi="IRNazanin" w:eastAsia="IRNazanin"/>
          <w:b w:val="false"/>
          <w:b w:val="false"/>
          <w:bCs w:val="false"/>
          <w:i w:val="false"/>
          <w:i w:val="false"/>
          <w:iCs w:val="false"/>
          <w:color w:val="333333"/>
          <w:sz w:val="20"/>
          <w:sz w:val="20"/>
          <w:szCs w:val="20"/>
          <w:rtl w:val="true"/>
        </w:rPr>
        <w:t>،ذكره في أصحاب الإمام العسكري عليه السلام و ليس في أصحاب الإمام الهادي عليه السلام</w:t>
      </w:r>
      <w:r>
        <w:rPr>
          <w:rFonts w:eastAsia="IRNazanin" w:cs="IRNazanin"/>
          <w:b w:val="false"/>
          <w:bCs w:val="false"/>
          <w:i w:val="false"/>
          <w:iCs w:val="false"/>
          <w:color w:val="333333"/>
          <w:sz w:val="20"/>
          <w:szCs w:val="20"/>
          <w:rtl w:val="true"/>
        </w:rPr>
        <w:t>.</w:t>
      </w:r>
    </w:p>
  </w:footnote>
  <w:footnote w:id="3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719/274</w:t>
      </w:r>
      <w:r>
        <w:rPr>
          <w:rFonts w:eastAsia="IRNazanin" w:cs="IRNazanin"/>
          <w:b w:val="false"/>
          <w:bCs w:val="false"/>
          <w:i w:val="false"/>
          <w:iCs w:val="false"/>
          <w:color w:val="333333"/>
          <w:sz w:val="20"/>
          <w:szCs w:val="20"/>
          <w:rtl w:val="true"/>
        </w:rPr>
        <w:t>.</w:t>
      </w:r>
    </w:p>
  </w:footnote>
  <w:footnote w:id="3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التعليقة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الأب مع</w:t>
      </w:r>
      <w:r>
        <w:rPr>
          <w:rFonts w:eastAsia="IRNazanin" w:cs="IRNazanin"/>
          <w:b w:val="false"/>
          <w:bCs w:val="false"/>
          <w:i w:val="false"/>
          <w:iCs w:val="false"/>
          <w:color w:val="333333"/>
          <w:sz w:val="20"/>
          <w:szCs w:val="20"/>
          <w:rtl w:val="true"/>
        </w:rPr>
        <w:t>.</w:t>
      </w:r>
    </w:p>
  </w:footnote>
  <w:footnote w:id="3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117/95</w:t>
      </w:r>
      <w:r>
        <w:rPr>
          <w:rFonts w:eastAsia="IRNazanin" w:cs="IRNazanin"/>
          <w:b w:val="false"/>
          <w:bCs w:val="false"/>
          <w:i w:val="false"/>
          <w:iCs w:val="false"/>
          <w:color w:val="333333"/>
          <w:sz w:val="20"/>
          <w:szCs w:val="20"/>
          <w:rtl w:val="true"/>
        </w:rPr>
        <w:t>.</w:t>
      </w:r>
    </w:p>
  </w:footnote>
  <w:footnote w:id="3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مشرق الشمسين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3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فتأمّل و في</w:t>
      </w:r>
      <w:r>
        <w:rPr>
          <w:rFonts w:eastAsia="IRNazanin" w:cs="IRNazanin"/>
          <w:b w:val="false"/>
          <w:bCs w:val="false"/>
          <w:i w:val="false"/>
          <w:iCs w:val="false"/>
          <w:color w:val="333333"/>
          <w:sz w:val="20"/>
          <w:szCs w:val="20"/>
          <w:rtl w:val="true"/>
        </w:rPr>
        <w:t>.</w:t>
      </w:r>
    </w:p>
  </w:footnote>
  <w:footnote w:id="3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505/189</w:t>
      </w:r>
      <w:r>
        <w:rPr>
          <w:rFonts w:eastAsia="IRNazanin" w:cs="IRNazanin"/>
          <w:b w:val="false"/>
          <w:bCs w:val="false"/>
          <w:i w:val="false"/>
          <w:iCs w:val="false"/>
          <w:color w:val="333333"/>
          <w:sz w:val="20"/>
          <w:szCs w:val="20"/>
          <w:rtl w:val="true"/>
        </w:rPr>
        <w:t>.</w:t>
      </w:r>
    </w:p>
  </w:footnote>
  <w:footnote w:id="3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170/48</w:t>
      </w:r>
      <w:r>
        <w:rPr>
          <w:rFonts w:eastAsia="IRNazanin" w:cs="IRNazanin"/>
          <w:b w:val="false"/>
          <w:bCs w:val="false"/>
          <w:i w:val="false"/>
          <w:iCs w:val="false"/>
          <w:color w:val="333333"/>
          <w:sz w:val="20"/>
          <w:szCs w:val="20"/>
          <w:rtl w:val="true"/>
        </w:rPr>
        <w:t>.</w:t>
      </w:r>
    </w:p>
  </w:footnote>
  <w:footnote w:id="3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المشيخة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115/4</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9:812/204</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118/95</w:t>
      </w:r>
      <w:r>
        <w:rPr>
          <w:rFonts w:eastAsia="IRNazanin" w:cs="IRNazanin"/>
          <w:b w:val="false"/>
          <w:bCs w:val="false"/>
          <w:i w:val="false"/>
          <w:iCs w:val="false"/>
          <w:color w:val="333333"/>
          <w:sz w:val="20"/>
          <w:szCs w:val="20"/>
          <w:rtl w:val="true"/>
        </w:rPr>
        <w:t>.</w:t>
      </w:r>
    </w:p>
  </w:footnote>
  <w:footnote w:id="3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509/190</w:t>
      </w:r>
      <w:r>
        <w:rPr>
          <w:rFonts w:eastAsia="IRNazanin" w:cs="IRNazanin"/>
          <w:b w:val="false"/>
          <w:bCs w:val="false"/>
          <w:i w:val="false"/>
          <w:iCs w:val="false"/>
          <w:color w:val="333333"/>
          <w:sz w:val="20"/>
          <w:szCs w:val="20"/>
          <w:rtl w:val="true"/>
        </w:rPr>
        <w:t>.</w:t>
      </w:r>
    </w:p>
  </w:footnote>
  <w:footnote w:id="3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3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91/45</w:t>
      </w:r>
      <w:r>
        <w:rPr>
          <w:rFonts w:ascii="IRNazanin" w:hAnsi="IRNazanin" w:eastAsia="IRNazanin"/>
          <w:b w:val="false"/>
          <w:b w:val="false"/>
          <w:bCs w:val="false"/>
          <w:i w:val="false"/>
          <w:i w:val="false"/>
          <w:iCs w:val="false"/>
          <w:color w:val="333333"/>
          <w:sz w:val="20"/>
          <w:sz w:val="20"/>
          <w:szCs w:val="20"/>
          <w:rtl w:val="true"/>
        </w:rPr>
        <w:t>،و لم يرد فيه التوثيق</w:t>
      </w:r>
      <w:r>
        <w:rPr>
          <w:rFonts w:eastAsia="IRNazanin" w:cs="IRNazanin"/>
          <w:b w:val="false"/>
          <w:bCs w:val="false"/>
          <w:i w:val="false"/>
          <w:iCs w:val="false"/>
          <w:color w:val="333333"/>
          <w:sz w:val="20"/>
          <w:szCs w:val="20"/>
          <w:rtl w:val="true"/>
        </w:rPr>
        <w:t>.</w:t>
      </w:r>
    </w:p>
  </w:footnote>
  <w:footnote w:id="3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7/372</w:t>
      </w:r>
      <w:r>
        <w:rPr>
          <w:rFonts w:eastAsia="IRNazanin" w:cs="IRNazanin"/>
          <w:b w:val="false"/>
          <w:bCs w:val="false"/>
          <w:i w:val="false"/>
          <w:iCs w:val="false"/>
          <w:color w:val="333333"/>
          <w:sz w:val="20"/>
          <w:szCs w:val="20"/>
          <w:rtl w:val="true"/>
        </w:rPr>
        <w:t>.</w:t>
      </w:r>
    </w:p>
  </w:footnote>
  <w:footnote w:id="3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نسختنا من الفهرست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مولى بني هاشم</w:t>
      </w:r>
      <w:r>
        <w:rPr>
          <w:rFonts w:eastAsia="IRNazanin" w:cs="IRNazanin"/>
          <w:b w:val="false"/>
          <w:bCs w:val="false"/>
          <w:i w:val="false"/>
          <w:iCs w:val="false"/>
          <w:color w:val="333333"/>
          <w:sz w:val="20"/>
          <w:szCs w:val="20"/>
          <w:rtl w:val="true"/>
        </w:rPr>
        <w:t>.</w:t>
      </w:r>
    </w:p>
  </w:footnote>
  <w:footnote w:id="3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الفهرست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مسائل موسى بن جعفر عليه السلام،و كان فقيها متكلّما</w:t>
      </w:r>
      <w:r>
        <w:rPr>
          <w:rFonts w:eastAsia="IRNazanin" w:cs="IRNazanin"/>
          <w:b w:val="false"/>
          <w:bCs w:val="false"/>
          <w:i w:val="false"/>
          <w:iCs w:val="false"/>
          <w:color w:val="333333"/>
          <w:sz w:val="20"/>
          <w:szCs w:val="20"/>
          <w:rtl w:val="true"/>
        </w:rPr>
        <w:t>.</w:t>
      </w:r>
    </w:p>
  </w:footnote>
  <w:footnote w:id="3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165/48</w:t>
      </w:r>
      <w:r>
        <w:rPr>
          <w:rFonts w:eastAsia="IRNazanin" w:cs="IRNazanin"/>
          <w:b w:val="false"/>
          <w:bCs w:val="false"/>
          <w:i w:val="false"/>
          <w:iCs w:val="false"/>
          <w:color w:val="333333"/>
          <w:sz w:val="20"/>
          <w:szCs w:val="20"/>
          <w:rtl w:val="true"/>
        </w:rPr>
        <w:t>.</w:t>
      </w:r>
    </w:p>
  </w:footnote>
  <w:footnote w:id="3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172/49</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مسائل موسى بن جعفر عليه السلام</w:t>
      </w:r>
      <w:r>
        <w:rPr>
          <w:rFonts w:eastAsia="IRNazanin" w:cs="IRNazanin"/>
          <w:b w:val="false"/>
          <w:bCs w:val="false"/>
          <w:i w:val="false"/>
          <w:iCs w:val="false"/>
          <w:color w:val="333333"/>
          <w:sz w:val="20"/>
          <w:szCs w:val="20"/>
          <w:rtl w:val="true"/>
        </w:rPr>
        <w:t>.</w:t>
      </w:r>
    </w:p>
  </w:footnote>
  <w:footnote w:id="3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3:122/34</w:t>
      </w:r>
      <w:r>
        <w:rPr>
          <w:rFonts w:eastAsia="IRNazanin" w:cs="IRNazanin"/>
          <w:b w:val="false"/>
          <w:bCs w:val="false"/>
          <w:i w:val="false"/>
          <w:iCs w:val="false"/>
          <w:color w:val="333333"/>
          <w:sz w:val="20"/>
          <w:szCs w:val="20"/>
          <w:rtl w:val="true"/>
        </w:rPr>
        <w:t>.</w:t>
      </w:r>
    </w:p>
  </w:footnote>
  <w:footnote w:id="3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غير،لم ترد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3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2:285/76</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1:1207/323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السند في 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أخيه الحسين بن علي بن يقطين عن أبيه عن أبي الحسن الأول عليه السلام</w:t>
      </w:r>
      <w:r>
        <w:rPr>
          <w:rFonts w:eastAsia="IRNazanin" w:cs="IRNazanin"/>
          <w:b w:val="false"/>
          <w:bCs w:val="false"/>
          <w:i w:val="false"/>
          <w:iCs w:val="false"/>
          <w:color w:val="333333"/>
          <w:sz w:val="20"/>
          <w:szCs w:val="20"/>
          <w:rtl w:val="true"/>
        </w:rPr>
        <w:t>.</w:t>
      </w:r>
    </w:p>
  </w:footnote>
  <w:footnote w:id="3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14/114</w:t>
      </w:r>
      <w:r>
        <w:rPr>
          <w:rFonts w:ascii="IRNazanin" w:hAnsi="IRNazanin" w:eastAsia="IRNazanin"/>
          <w:b w:val="false"/>
          <w:b w:val="false"/>
          <w:bCs w:val="false"/>
          <w:i w:val="false"/>
          <w:i w:val="false"/>
          <w:iCs w:val="false"/>
          <w:color w:val="333333"/>
          <w:sz w:val="20"/>
          <w:sz w:val="20"/>
          <w:szCs w:val="20"/>
          <w:rtl w:val="true"/>
        </w:rPr>
        <w:t>،و لم يرد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عامي</w:t>
      </w:r>
      <w:r>
        <w:rPr>
          <w:rFonts w:eastAsia="IRNazanin" w:cs="IRNazanin"/>
          <w:b w:val="false"/>
          <w:bCs w:val="false"/>
          <w:i w:val="false"/>
          <w:iCs w:val="false"/>
          <w:color w:val="333333"/>
          <w:sz w:val="20"/>
          <w:szCs w:val="20"/>
          <w:rtl w:val="true"/>
        </w:rPr>
        <w:t>.</w:t>
      </w:r>
    </w:p>
  </w:footnote>
  <w:footnote w:id="3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301/183</w:t>
      </w:r>
      <w:r>
        <w:rPr>
          <w:rFonts w:ascii="IRNazanin" w:hAnsi="IRNazanin" w:eastAsia="IRNazanin"/>
          <w:b w:val="false"/>
          <w:b w:val="false"/>
          <w:bCs w:val="false"/>
          <w:i w:val="false"/>
          <w:i w:val="false"/>
          <w:iCs w:val="false"/>
          <w:color w:val="333333"/>
          <w:sz w:val="20"/>
          <w:sz w:val="20"/>
          <w:szCs w:val="20"/>
          <w:rtl w:val="true"/>
        </w:rPr>
        <w:t>،و لم يرد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عامي</w:t>
      </w:r>
      <w:r>
        <w:rPr>
          <w:rFonts w:eastAsia="IRNazanin" w:cs="IRNazanin"/>
          <w:b w:val="false"/>
          <w:bCs w:val="false"/>
          <w:i w:val="false"/>
          <w:iCs w:val="false"/>
          <w:color w:val="333333"/>
          <w:sz w:val="20"/>
          <w:szCs w:val="20"/>
          <w:rtl w:val="true"/>
        </w:rPr>
        <w:t>.</w:t>
      </w:r>
    </w:p>
  </w:footnote>
  <w:footnote w:id="3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17/115</w:t>
      </w:r>
      <w:r>
        <w:rPr>
          <w:rFonts w:eastAsia="IRNazanin" w:cs="IRNazanin"/>
          <w:b w:val="false"/>
          <w:bCs w:val="false"/>
          <w:i w:val="false"/>
          <w:iCs w:val="false"/>
          <w:color w:val="333333"/>
          <w:sz w:val="20"/>
          <w:szCs w:val="20"/>
          <w:rtl w:val="true"/>
        </w:rPr>
        <w:t>.</w:t>
      </w:r>
    </w:p>
  </w:footnote>
  <w:footnote w:id="3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w:t>
      </w:r>
    </w:p>
  </w:footnote>
  <w:footnote w:id="3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w:t>
      </w:r>
    </w:p>
  </w:footnote>
  <w:footnote w:id="3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15/166</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عمارة بن المضرب</w:t>
      </w:r>
      <w:r>
        <w:rPr>
          <w:rFonts w:eastAsia="IRNazanin" w:cs="IRNazanin"/>
          <w:b w:val="false"/>
          <w:bCs w:val="false"/>
          <w:i w:val="false"/>
          <w:iCs w:val="false"/>
          <w:color w:val="333333"/>
          <w:sz w:val="20"/>
          <w:szCs w:val="20"/>
          <w:rtl w:val="true"/>
        </w:rPr>
        <w:t>.</w:t>
      </w:r>
    </w:p>
  </w:footnote>
  <w:footnote w:id="3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8:588/391</w:t>
      </w:r>
      <w:r>
        <w:rPr>
          <w:rFonts w:eastAsia="IRNazanin" w:cs="IRNazanin"/>
          <w:b w:val="false"/>
          <w:bCs w:val="false"/>
          <w:i w:val="false"/>
          <w:iCs w:val="false"/>
          <w:color w:val="333333"/>
          <w:sz w:val="20"/>
          <w:szCs w:val="20"/>
          <w:rtl w:val="true"/>
        </w:rPr>
        <w:t>.</w:t>
      </w:r>
    </w:p>
  </w:footnote>
  <w:footnote w:id="3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121/96</w:t>
      </w:r>
      <w:r>
        <w:rPr>
          <w:rFonts w:eastAsia="IRNazanin" w:cs="IRNazanin"/>
          <w:b w:val="false"/>
          <w:bCs w:val="false"/>
          <w:i w:val="false"/>
          <w:iCs w:val="false"/>
          <w:color w:val="333333"/>
          <w:sz w:val="20"/>
          <w:szCs w:val="20"/>
          <w:rtl w:val="true"/>
        </w:rPr>
        <w:t>.</w:t>
      </w:r>
    </w:p>
  </w:footnote>
  <w:footnote w:id="3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36/43</w:t>
      </w:r>
      <w:r>
        <w:rPr>
          <w:rFonts w:eastAsia="IRNazanin" w:cs="IRNazanin"/>
          <w:b w:val="false"/>
          <w:bCs w:val="false"/>
          <w:i w:val="false"/>
          <w:iCs w:val="false"/>
          <w:color w:val="333333"/>
          <w:sz w:val="20"/>
          <w:szCs w:val="20"/>
          <w:rtl w:val="true"/>
        </w:rPr>
        <w:t>.</w:t>
      </w:r>
    </w:p>
  </w:footnote>
  <w:footnote w:id="3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133/57</w:t>
      </w:r>
      <w:r>
        <w:rPr>
          <w:rFonts w:eastAsia="IRNazanin" w:cs="IRNazanin"/>
          <w:b w:val="false"/>
          <w:bCs w:val="false"/>
          <w:i w:val="false"/>
          <w:iCs w:val="false"/>
          <w:color w:val="333333"/>
          <w:sz w:val="20"/>
          <w:szCs w:val="20"/>
          <w:rtl w:val="true"/>
        </w:rPr>
        <w:t>.</w:t>
      </w:r>
    </w:p>
  </w:footnote>
  <w:footnote w:id="3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186/51</w:t>
      </w:r>
      <w:r>
        <w:rPr>
          <w:rFonts w:eastAsia="IRNazanin" w:cs="IRNazanin"/>
          <w:b w:val="false"/>
          <w:bCs w:val="false"/>
          <w:i w:val="false"/>
          <w:iCs w:val="false"/>
          <w:color w:val="333333"/>
          <w:sz w:val="20"/>
          <w:szCs w:val="20"/>
          <w:rtl w:val="true"/>
        </w:rPr>
        <w:t>.</w:t>
      </w:r>
    </w:p>
  </w:footnote>
  <w:footnote w:id="3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14/372</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يزيد</w:t>
      </w:r>
      <w:r>
        <w:rPr>
          <w:rFonts w:eastAsia="IRNazanin" w:cs="IRNazanin"/>
          <w:b w:val="false"/>
          <w:bCs w:val="false"/>
          <w:i w:val="false"/>
          <w:iCs w:val="false"/>
          <w:color w:val="333333"/>
          <w:sz w:val="20"/>
          <w:szCs w:val="20"/>
          <w:rtl w:val="true"/>
        </w:rPr>
        <w:t>.</w:t>
      </w:r>
    </w:p>
  </w:footnote>
  <w:footnote w:id="3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3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123/96</w:t>
      </w:r>
      <w:r>
        <w:rPr>
          <w:rFonts w:eastAsia="IRNazanin" w:cs="IRNazanin"/>
          <w:b w:val="false"/>
          <w:bCs w:val="false"/>
          <w:i w:val="false"/>
          <w:iCs w:val="false"/>
          <w:color w:val="333333"/>
          <w:sz w:val="20"/>
          <w:szCs w:val="20"/>
          <w:rtl w:val="true"/>
        </w:rPr>
        <w:t>.</w:t>
      </w:r>
    </w:p>
  </w:footnote>
  <w:footnote w:id="3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574/197</w:t>
      </w:r>
      <w:r>
        <w:rPr>
          <w:rFonts w:eastAsia="IRNazanin" w:cs="IRNazanin"/>
          <w:b w:val="false"/>
          <w:bCs w:val="false"/>
          <w:i w:val="false"/>
          <w:iCs w:val="false"/>
          <w:color w:val="333333"/>
          <w:sz w:val="20"/>
          <w:szCs w:val="20"/>
          <w:rtl w:val="true"/>
        </w:rPr>
        <w:t>.</w:t>
      </w:r>
    </w:p>
  </w:footnote>
  <w:footnote w:id="3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21/373</w:t>
      </w:r>
      <w:r>
        <w:rPr>
          <w:rFonts w:eastAsia="IRNazanin" w:cs="IRNazanin"/>
          <w:b w:val="false"/>
          <w:bCs w:val="false"/>
          <w:i w:val="false"/>
          <w:iCs w:val="false"/>
          <w:color w:val="333333"/>
          <w:sz w:val="20"/>
          <w:szCs w:val="20"/>
          <w:rtl w:val="true"/>
        </w:rPr>
        <w:t>.</w:t>
      </w:r>
    </w:p>
  </w:footnote>
  <w:footnote w:id="3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205/57</w:t>
      </w:r>
      <w:r>
        <w:rPr>
          <w:rFonts w:eastAsia="IRNazanin" w:cs="IRNazanin"/>
          <w:b w:val="false"/>
          <w:bCs w:val="false"/>
          <w:i w:val="false"/>
          <w:iCs w:val="false"/>
          <w:color w:val="333333"/>
          <w:sz w:val="20"/>
          <w:szCs w:val="20"/>
          <w:rtl w:val="true"/>
        </w:rPr>
        <w:t>.</w:t>
      </w:r>
    </w:p>
  </w:footnote>
  <w:footnote w:id="3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39/43</w:t>
      </w:r>
      <w:r>
        <w:rPr>
          <w:rFonts w:eastAsia="IRNazanin" w:cs="IRNazanin"/>
          <w:b w:val="false"/>
          <w:bCs w:val="false"/>
          <w:i w:val="false"/>
          <w:iCs w:val="false"/>
          <w:color w:val="333333"/>
          <w:sz w:val="20"/>
          <w:szCs w:val="20"/>
          <w:rtl w:val="true"/>
        </w:rPr>
        <w:t>.</w:t>
      </w:r>
    </w:p>
  </w:footnote>
  <w:footnote w:id="3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179/50</w:t>
      </w:r>
      <w:r>
        <w:rPr>
          <w:rFonts w:eastAsia="IRNazanin" w:cs="IRNazanin"/>
          <w:b w:val="false"/>
          <w:bCs w:val="false"/>
          <w:i w:val="false"/>
          <w:iCs w:val="false"/>
          <w:color w:val="333333"/>
          <w:sz w:val="20"/>
          <w:szCs w:val="20"/>
          <w:rtl w:val="true"/>
        </w:rPr>
        <w:t>.</w:t>
      </w:r>
    </w:p>
  </w:footnote>
  <w:footnote w:id="3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177/50</w:t>
      </w:r>
      <w:r>
        <w:rPr>
          <w:rFonts w:eastAsia="IRNazanin" w:cs="IRNazanin"/>
          <w:b w:val="false"/>
          <w:bCs w:val="false"/>
          <w:i w:val="false"/>
          <w:iCs w:val="false"/>
          <w:color w:val="333333"/>
          <w:sz w:val="20"/>
          <w:szCs w:val="20"/>
          <w:rtl w:val="true"/>
        </w:rPr>
        <w:t>.</w:t>
      </w:r>
    </w:p>
  </w:footnote>
  <w:footnote w:id="3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17/464</w:t>
      </w:r>
      <w:r>
        <w:rPr>
          <w:rFonts w:eastAsia="IRNazanin" w:cs="IRNazanin"/>
          <w:b w:val="false"/>
          <w:bCs w:val="false"/>
          <w:i w:val="false"/>
          <w:iCs w:val="false"/>
          <w:color w:val="333333"/>
          <w:sz w:val="20"/>
          <w:szCs w:val="20"/>
          <w:rtl w:val="true"/>
        </w:rPr>
        <w:t>.</w:t>
      </w:r>
    </w:p>
  </w:footnote>
  <w:footnote w:id="3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142/61</w:t>
      </w:r>
      <w:r>
        <w:rPr>
          <w:rFonts w:ascii="IRNazanin" w:hAnsi="IRNazanin" w:eastAsia="IRNazanin"/>
          <w:b w:val="false"/>
          <w:b w:val="false"/>
          <w:bCs w:val="false"/>
          <w:i w:val="false"/>
          <w:i w:val="false"/>
          <w:iCs w:val="false"/>
          <w:color w:val="333333"/>
          <w:sz w:val="20"/>
          <w:sz w:val="20"/>
          <w:szCs w:val="20"/>
          <w:rtl w:val="true"/>
        </w:rPr>
        <w:t>،و فيه الحسن أوّلا و آخرا</w:t>
      </w:r>
      <w:r>
        <w:rPr>
          <w:rFonts w:eastAsia="IRNazanin" w:cs="IRNazanin"/>
          <w:b w:val="false"/>
          <w:bCs w:val="false"/>
          <w:i w:val="false"/>
          <w:iCs w:val="false"/>
          <w:color w:val="333333"/>
          <w:sz w:val="20"/>
          <w:szCs w:val="20"/>
          <w:rtl w:val="true"/>
        </w:rPr>
        <w:t>.</w:t>
      </w:r>
    </w:p>
  </w:footnote>
  <w:footnote w:id="3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158/67</w:t>
      </w:r>
      <w:r>
        <w:rPr>
          <w:rFonts w:eastAsia="IRNazanin" w:cs="IRNazanin"/>
          <w:b w:val="false"/>
          <w:bCs w:val="false"/>
          <w:i w:val="false"/>
          <w:iCs w:val="false"/>
          <w:color w:val="333333"/>
          <w:sz w:val="20"/>
          <w:szCs w:val="20"/>
          <w:rtl w:val="true"/>
        </w:rPr>
        <w:t>.</w:t>
      </w:r>
    </w:p>
  </w:footnote>
  <w:footnote w:id="3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124/96</w:t>
      </w:r>
      <w:r>
        <w:rPr>
          <w:rFonts w:eastAsia="IRNazanin" w:cs="IRNazanin"/>
          <w:b w:val="false"/>
          <w:bCs w:val="false"/>
          <w:i w:val="false"/>
          <w:iCs w:val="false"/>
          <w:color w:val="333333"/>
          <w:sz w:val="20"/>
          <w:szCs w:val="20"/>
          <w:rtl w:val="true"/>
        </w:rPr>
        <w:t>.</w:t>
      </w:r>
    </w:p>
  </w:footnote>
  <w:footnote w:id="3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163/47</w:t>
      </w:r>
      <w:r>
        <w:rPr>
          <w:rFonts w:eastAsia="IRNazanin" w:cs="IRNazanin"/>
          <w:b w:val="false"/>
          <w:bCs w:val="false"/>
          <w:i w:val="false"/>
          <w:iCs w:val="false"/>
          <w:color w:val="333333"/>
          <w:sz w:val="20"/>
          <w:szCs w:val="20"/>
          <w:rtl w:val="true"/>
        </w:rPr>
        <w:t>.</w:t>
      </w:r>
    </w:p>
  </w:footnote>
  <w:footnote w:id="3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511/190</w:t>
      </w:r>
      <w:r>
        <w:rPr>
          <w:rFonts w:eastAsia="IRNazanin" w:cs="IRNazanin"/>
          <w:b w:val="false"/>
          <w:bCs w:val="false"/>
          <w:i w:val="false"/>
          <w:iCs w:val="false"/>
          <w:color w:val="333333"/>
          <w:sz w:val="20"/>
          <w:szCs w:val="20"/>
          <w:rtl w:val="true"/>
        </w:rPr>
        <w:t>.</w:t>
      </w:r>
    </w:p>
  </w:footnote>
  <w:footnote w:id="3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53/471</w:t>
      </w:r>
      <w:r>
        <w:rPr>
          <w:rFonts w:eastAsia="IRNazanin" w:cs="IRNazanin"/>
          <w:b w:val="false"/>
          <w:bCs w:val="false"/>
          <w:i w:val="false"/>
          <w:iCs w:val="false"/>
          <w:color w:val="333333"/>
          <w:sz w:val="20"/>
          <w:szCs w:val="20"/>
          <w:rtl w:val="true"/>
        </w:rPr>
        <w:t>.</w:t>
      </w:r>
    </w:p>
  </w:footnote>
  <w:footnote w:id="3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في المقدّمة الثانية</w:t>
      </w:r>
      <w:r>
        <w:rPr>
          <w:rFonts w:eastAsia="IRNazanin" w:cs="IRNazanin"/>
          <w:b w:val="false"/>
          <w:bCs w:val="false"/>
          <w:i w:val="false"/>
          <w:iCs w:val="false"/>
          <w:color w:val="333333"/>
          <w:sz w:val="20"/>
          <w:szCs w:val="20"/>
          <w:rtl w:val="true"/>
        </w:rPr>
        <w:t>.</w:t>
      </w:r>
    </w:p>
  </w:footnote>
  <w:footnote w:id="3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2:13/490</w:t>
      </w:r>
      <w:r>
        <w:rPr>
          <w:rFonts w:eastAsia="IRNazanin" w:cs="IRNazanin"/>
          <w:b w:val="false"/>
          <w:bCs w:val="false"/>
          <w:i w:val="false"/>
          <w:iCs w:val="false"/>
          <w:color w:val="333333"/>
          <w:sz w:val="20"/>
          <w:szCs w:val="20"/>
          <w:rtl w:val="true"/>
        </w:rPr>
        <w:t>.</w:t>
      </w:r>
    </w:p>
  </w:footnote>
  <w:footnote w:id="3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أهّلت</w:t>
      </w:r>
      <w:r>
        <w:rPr>
          <w:rFonts w:eastAsia="IRNazanin" w:cs="IRNazanin"/>
          <w:b w:val="false"/>
          <w:bCs w:val="false"/>
          <w:i w:val="false"/>
          <w:iCs w:val="false"/>
          <w:color w:val="333333"/>
          <w:sz w:val="20"/>
          <w:szCs w:val="20"/>
          <w:rtl w:val="true"/>
        </w:rPr>
        <w:t>.</w:t>
      </w:r>
    </w:p>
  </w:footnote>
  <w:footnote w:id="3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263/314</w:t>
      </w:r>
      <w:r>
        <w:rPr>
          <w:rFonts w:eastAsia="IRNazanin" w:cs="IRNazanin"/>
          <w:b w:val="false"/>
          <w:bCs w:val="false"/>
          <w:i w:val="false"/>
          <w:iCs w:val="false"/>
          <w:color w:val="333333"/>
          <w:sz w:val="20"/>
          <w:szCs w:val="20"/>
          <w:rtl w:val="true"/>
        </w:rPr>
        <w:t>.</w:t>
      </w:r>
    </w:p>
  </w:footnote>
  <w:footnote w:id="3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24/42</w:t>
      </w:r>
      <w:r>
        <w:rPr>
          <w:rFonts w:eastAsia="IRNazanin" w:cs="IRNazanin"/>
          <w:b w:val="false"/>
          <w:bCs w:val="false"/>
          <w:i w:val="false"/>
          <w:iCs w:val="false"/>
          <w:color w:val="333333"/>
          <w:sz w:val="20"/>
          <w:szCs w:val="20"/>
          <w:rtl w:val="true"/>
        </w:rPr>
        <w:t>.</w:t>
      </w:r>
    </w:p>
  </w:footnote>
  <w:footnote w:id="3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98/47</w:t>
      </w:r>
      <w:r>
        <w:rPr>
          <w:rFonts w:eastAsia="IRNazanin" w:cs="IRNazanin"/>
          <w:b w:val="false"/>
          <w:bCs w:val="false"/>
          <w:i w:val="false"/>
          <w:iCs w:val="false"/>
          <w:color w:val="333333"/>
          <w:sz w:val="20"/>
          <w:szCs w:val="20"/>
          <w:rtl w:val="true"/>
        </w:rPr>
        <w:t>.</w:t>
      </w:r>
    </w:p>
  </w:footnote>
  <w:footnote w:id="3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3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8/413</w:t>
      </w:r>
      <w:r>
        <w:rPr>
          <w:rFonts w:eastAsia="IRNazanin" w:cs="IRNazanin"/>
          <w:b w:val="false"/>
          <w:bCs w:val="false"/>
          <w:i w:val="false"/>
          <w:iCs w:val="false"/>
          <w:color w:val="333333"/>
          <w:sz w:val="20"/>
          <w:szCs w:val="20"/>
          <w:rtl w:val="true"/>
        </w:rPr>
        <w:t>.</w:t>
      </w:r>
    </w:p>
  </w:footnote>
  <w:footnote w:id="3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493/81</w:t>
      </w:r>
      <w:r>
        <w:rPr>
          <w:rFonts w:eastAsia="IRNazanin" w:cs="IRNazanin"/>
          <w:b w:val="false"/>
          <w:bCs w:val="false"/>
          <w:i w:val="false"/>
          <w:iCs w:val="false"/>
          <w:color w:val="333333"/>
          <w:sz w:val="20"/>
          <w:szCs w:val="20"/>
          <w:rtl w:val="true"/>
        </w:rPr>
        <w:t>.</w:t>
      </w:r>
    </w:p>
  </w:footnote>
  <w:footnote w:id="3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579/197</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15/352</w:t>
      </w:r>
      <w:r>
        <w:rPr>
          <w:rFonts w:eastAsia="IRNazanin" w:cs="IRNazanin"/>
          <w:b w:val="false"/>
          <w:bCs w:val="false"/>
          <w:i w:val="false"/>
          <w:iCs w:val="false"/>
          <w:color w:val="333333"/>
          <w:sz w:val="20"/>
          <w:szCs w:val="20"/>
          <w:rtl w:val="true"/>
        </w:rPr>
        <w:t>.</w:t>
      </w:r>
    </w:p>
  </w:footnote>
  <w:footnote w:id="3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في باب وصايا الكافي لا التهذيب،الكافي </w:t>
      </w:r>
      <w:r>
        <w:rPr>
          <w:rFonts w:eastAsia="IRNazanin" w:cs="IRNazanin"/>
          <w:b w:val="false"/>
          <w:bCs w:val="false"/>
          <w:i w:val="false"/>
          <w:iCs w:val="false"/>
          <w:color w:val="333333"/>
          <w:sz w:val="20"/>
          <w:szCs w:val="20"/>
        </w:rPr>
        <w:t>7:13/60</w:t>
      </w:r>
      <w:r>
        <w:rPr>
          <w:rFonts w:eastAsia="IRNazanin" w:cs="IRNazanin"/>
          <w:b w:val="false"/>
          <w:bCs w:val="false"/>
          <w:i w:val="false"/>
          <w:iCs w:val="false"/>
          <w:color w:val="333333"/>
          <w:sz w:val="20"/>
          <w:szCs w:val="20"/>
          <w:rtl w:val="true"/>
        </w:rPr>
        <w:t>.</w:t>
      </w:r>
    </w:p>
  </w:footnote>
  <w:footnote w:id="3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9:758/189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759</w:t>
      </w:r>
      <w:r>
        <w:rPr>
          <w:rFonts w:ascii="IRNazanin" w:hAnsi="IRNazanin" w:eastAsia="IRNazanin"/>
          <w:b w:val="false"/>
          <w:b w:val="false"/>
          <w:bCs w:val="false"/>
          <w:i w:val="false"/>
          <w:i w:val="false"/>
          <w:iCs w:val="false"/>
          <w:color w:val="333333"/>
          <w:sz w:val="20"/>
          <w:sz w:val="20"/>
          <w:szCs w:val="20"/>
          <w:rtl w:val="true"/>
        </w:rPr>
        <w:t>،في باب الرجوع في الوصية،و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114/109</w:t>
      </w:r>
      <w:r>
        <w:rPr>
          <w:rFonts w:eastAsia="IRNazanin" w:cs="IRNazanin"/>
          <w:b w:val="false"/>
          <w:bCs w:val="false"/>
          <w:i w:val="false"/>
          <w:iCs w:val="false"/>
          <w:color w:val="333333"/>
          <w:sz w:val="20"/>
          <w:szCs w:val="20"/>
          <w:rtl w:val="true"/>
        </w:rPr>
        <w:t>.</w:t>
      </w:r>
    </w:p>
  </w:footnote>
  <w:footnote w:id="3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176/50</w:t>
      </w:r>
      <w:r>
        <w:rPr>
          <w:rFonts w:eastAsia="IRNazanin" w:cs="IRNazanin"/>
          <w:b w:val="false"/>
          <w:bCs w:val="false"/>
          <w:i w:val="false"/>
          <w:iCs w:val="false"/>
          <w:color w:val="333333"/>
          <w:sz w:val="20"/>
          <w:szCs w:val="20"/>
          <w:rtl w:val="true"/>
        </w:rPr>
        <w:t>.</w:t>
      </w:r>
    </w:p>
  </w:footnote>
  <w:footnote w:id="3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27/42</w:t>
      </w:r>
      <w:r>
        <w:rPr>
          <w:rFonts w:eastAsia="IRNazanin" w:cs="IRNazanin"/>
          <w:b w:val="false"/>
          <w:bCs w:val="false"/>
          <w:i w:val="false"/>
          <w:iCs w:val="false"/>
          <w:color w:val="333333"/>
          <w:sz w:val="20"/>
          <w:szCs w:val="20"/>
          <w:rtl w:val="true"/>
        </w:rPr>
        <w:t>.</w:t>
      </w:r>
    </w:p>
  </w:footnote>
  <w:footnote w:id="3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103/49</w:t>
      </w:r>
      <w:r>
        <w:rPr>
          <w:rFonts w:eastAsia="IRNazanin" w:cs="IRNazanin"/>
          <w:b w:val="false"/>
          <w:bCs w:val="false"/>
          <w:i w:val="false"/>
          <w:iCs w:val="false"/>
          <w:color w:val="333333"/>
          <w:sz w:val="20"/>
          <w:szCs w:val="20"/>
          <w:rtl w:val="true"/>
        </w:rPr>
        <w:t>.</w:t>
      </w:r>
    </w:p>
  </w:footnote>
  <w:footnote w:id="3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199/53</w:t>
      </w:r>
      <w:r>
        <w:rPr>
          <w:rFonts w:eastAsia="IRNazanin" w:cs="IRNazanin"/>
          <w:b w:val="false"/>
          <w:bCs w:val="false"/>
          <w:i w:val="false"/>
          <w:iCs w:val="false"/>
          <w:color w:val="333333"/>
          <w:sz w:val="20"/>
          <w:szCs w:val="20"/>
          <w:rtl w:val="true"/>
        </w:rPr>
        <w:t>.</w:t>
      </w:r>
    </w:p>
  </w:footnote>
  <w:footnote w:id="3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453/77</w:t>
      </w:r>
      <w:r>
        <w:rPr>
          <w:rFonts w:eastAsia="IRNazanin" w:cs="IRNazanin"/>
          <w:b w:val="false"/>
          <w:bCs w:val="false"/>
          <w:i w:val="false"/>
          <w:iCs w:val="false"/>
          <w:color w:val="333333"/>
          <w:sz w:val="20"/>
          <w:szCs w:val="20"/>
          <w:rtl w:val="true"/>
        </w:rPr>
        <w:t>.</w:t>
      </w:r>
    </w:p>
  </w:footnote>
  <w:footnote w:id="3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43/469</w:t>
      </w:r>
      <w:r>
        <w:rPr>
          <w:rFonts w:eastAsia="IRNazanin" w:cs="IRNazanin"/>
          <w:b w:val="false"/>
          <w:bCs w:val="false"/>
          <w:i w:val="false"/>
          <w:iCs w:val="false"/>
          <w:color w:val="333333"/>
          <w:sz w:val="20"/>
          <w:szCs w:val="20"/>
          <w:rtl w:val="true"/>
        </w:rPr>
        <w:t>.</w:t>
      </w:r>
    </w:p>
  </w:footnote>
  <w:footnote w:id="3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المشيخة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w:t>
      </w:r>
    </w:p>
  </w:footnote>
  <w:footnote w:id="3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كطريقه إلى الحسن بن السري،الخلاصة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،و يعقوب بن شعيب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3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يرد في المصدر</w:t>
      </w:r>
      <w:r>
        <w:rPr>
          <w:rFonts w:eastAsia="IRNazanin" w:cs="IRNazanin"/>
          <w:b w:val="false"/>
          <w:bCs w:val="false"/>
          <w:i w:val="false"/>
          <w:iCs w:val="false"/>
          <w:color w:val="333333"/>
          <w:sz w:val="20"/>
          <w:szCs w:val="20"/>
          <w:rtl w:val="true"/>
        </w:rPr>
        <w:t>.</w:t>
      </w:r>
    </w:p>
  </w:footnote>
  <w:footnote w:id="3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6:86/42</w:t>
      </w:r>
      <w:r>
        <w:rPr>
          <w:rFonts w:eastAsia="IRNazanin" w:cs="IRNazanin"/>
          <w:b w:val="false"/>
          <w:bCs w:val="false"/>
          <w:i w:val="false"/>
          <w:iCs w:val="false"/>
          <w:color w:val="333333"/>
          <w:sz w:val="20"/>
          <w:szCs w:val="20"/>
          <w:rtl w:val="true"/>
        </w:rPr>
        <w:t>.</w:t>
      </w:r>
    </w:p>
  </w:footnote>
  <w:footnote w:id="3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515/190</w:t>
      </w:r>
      <w:r>
        <w:rPr>
          <w:rFonts w:eastAsia="IRNazanin" w:cs="IRNazanin"/>
          <w:b w:val="false"/>
          <w:bCs w:val="false"/>
          <w:i w:val="false"/>
          <w:iCs w:val="false"/>
          <w:color w:val="333333"/>
          <w:sz w:val="20"/>
          <w:szCs w:val="20"/>
          <w:rtl w:val="true"/>
        </w:rPr>
        <w:t>.</w:t>
      </w:r>
    </w:p>
  </w:footnote>
  <w:footnote w:id="3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913/182</w:t>
      </w:r>
      <w:r>
        <w:rPr>
          <w:rFonts w:eastAsia="IRNazanin" w:cs="IRNazanin"/>
          <w:b w:val="false"/>
          <w:bCs w:val="false"/>
          <w:i w:val="false"/>
          <w:iCs w:val="false"/>
          <w:color w:val="333333"/>
          <w:sz w:val="20"/>
          <w:szCs w:val="20"/>
          <w:rtl w:val="true"/>
        </w:rPr>
        <w:t>.</w:t>
      </w:r>
    </w:p>
  </w:footnote>
  <w:footnote w:id="3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173/145</w:t>
      </w:r>
      <w:r>
        <w:rPr>
          <w:rFonts w:eastAsia="IRNazanin" w:cs="IRNazanin"/>
          <w:b w:val="false"/>
          <w:bCs w:val="false"/>
          <w:i w:val="false"/>
          <w:iCs w:val="false"/>
          <w:color w:val="333333"/>
          <w:sz w:val="20"/>
          <w:szCs w:val="20"/>
          <w:rtl w:val="true"/>
        </w:rPr>
        <w:t>.</w:t>
      </w:r>
    </w:p>
  </w:footnote>
  <w:footnote w:id="3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161/46</w:t>
      </w:r>
      <w:r>
        <w:rPr>
          <w:rFonts w:eastAsia="IRNazanin" w:cs="IRNazanin"/>
          <w:b w:val="false"/>
          <w:bCs w:val="false"/>
          <w:i w:val="false"/>
          <w:iCs w:val="false"/>
          <w:color w:val="333333"/>
          <w:sz w:val="20"/>
          <w:szCs w:val="20"/>
          <w:rtl w:val="true"/>
        </w:rPr>
        <w:t>.</w:t>
      </w:r>
    </w:p>
  </w:footnote>
  <w:footnote w:id="3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،و زاد بعد كلمة 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عين</w:t>
      </w:r>
      <w:r>
        <w:rPr>
          <w:rFonts w:eastAsia="IRNazanin" w:cs="IRNazanin"/>
          <w:b w:val="false"/>
          <w:bCs w:val="false"/>
          <w:i w:val="false"/>
          <w:iCs w:val="false"/>
          <w:color w:val="333333"/>
          <w:sz w:val="20"/>
          <w:szCs w:val="20"/>
          <w:rtl w:val="true"/>
        </w:rPr>
        <w:t>.</w:t>
      </w:r>
    </w:p>
  </w:footnote>
  <w:footnote w:id="3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الأزدي،الأودي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3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المراح،المزاح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3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9/347</w:t>
      </w:r>
      <w:r>
        <w:rPr>
          <w:rFonts w:eastAsia="IRNazanin" w:cs="IRNazanin"/>
          <w:b w:val="false"/>
          <w:bCs w:val="false"/>
          <w:i w:val="false"/>
          <w:iCs w:val="false"/>
          <w:color w:val="333333"/>
          <w:sz w:val="20"/>
          <w:szCs w:val="20"/>
          <w:rtl w:val="true"/>
        </w:rPr>
        <w:t>.</w:t>
      </w:r>
    </w:p>
  </w:footnote>
  <w:footnote w:id="3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11/372</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مولى بجيلة</w:t>
      </w:r>
      <w:r>
        <w:rPr>
          <w:rFonts w:eastAsia="IRNazanin" w:cs="IRNazanin"/>
          <w:b w:val="false"/>
          <w:bCs w:val="false"/>
          <w:i w:val="false"/>
          <w:iCs w:val="false"/>
          <w:color w:val="333333"/>
          <w:sz w:val="20"/>
          <w:szCs w:val="20"/>
          <w:rtl w:val="true"/>
        </w:rPr>
        <w:t>.</w:t>
      </w:r>
    </w:p>
  </w:footnote>
  <w:footnote w:id="3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عنك</w:t>
      </w:r>
      <w:r>
        <w:rPr>
          <w:rFonts w:eastAsia="IRNazanin" w:cs="IRNazanin"/>
          <w:b w:val="false"/>
          <w:bCs w:val="false"/>
          <w:i w:val="false"/>
          <w:iCs w:val="false"/>
          <w:color w:val="333333"/>
          <w:sz w:val="20"/>
          <w:szCs w:val="20"/>
          <w:rtl w:val="true"/>
        </w:rPr>
        <w:t>.</w:t>
      </w:r>
    </w:p>
  </w:footnote>
  <w:footnote w:id="3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1095/585</w:t>
      </w:r>
      <w:r>
        <w:rPr>
          <w:rFonts w:eastAsia="IRNazanin" w:cs="IRNazanin"/>
          <w:b w:val="false"/>
          <w:bCs w:val="false"/>
          <w:i w:val="false"/>
          <w:iCs w:val="false"/>
          <w:color w:val="333333"/>
          <w:sz w:val="20"/>
          <w:szCs w:val="20"/>
          <w:rtl w:val="true"/>
        </w:rPr>
        <w:t>.</w:t>
      </w:r>
    </w:p>
  </w:footnote>
  <w:footnote w:id="3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1:80/30</w:t>
      </w:r>
      <w:r>
        <w:rPr>
          <w:rFonts w:eastAsia="IRNazanin" w:cs="IRNazanin"/>
          <w:b w:val="false"/>
          <w:bCs w:val="false"/>
          <w:i w:val="false"/>
          <w:iCs w:val="false"/>
          <w:color w:val="333333"/>
          <w:sz w:val="20"/>
          <w:szCs w:val="20"/>
          <w:rtl w:val="true"/>
        </w:rPr>
        <w:t>.</w:t>
      </w:r>
    </w:p>
  </w:footnote>
  <w:footnote w:id="3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التهذيب </w:t>
      </w:r>
      <w:r>
        <w:rPr>
          <w:rFonts w:eastAsia="IRNazanin" w:cs="IRNazanin"/>
          <w:b w:val="false"/>
          <w:bCs w:val="false"/>
          <w:i w:val="false"/>
          <w:iCs w:val="false"/>
          <w:color w:val="333333"/>
          <w:sz w:val="20"/>
          <w:szCs w:val="20"/>
        </w:rPr>
        <w:t>1:482/169</w:t>
      </w:r>
      <w:r>
        <w:rPr>
          <w:rFonts w:eastAsia="IRNazanin" w:cs="IRNazanin"/>
          <w:b w:val="false"/>
          <w:bCs w:val="false"/>
          <w:i w:val="false"/>
          <w:iCs w:val="false"/>
          <w:color w:val="333333"/>
          <w:sz w:val="20"/>
          <w:szCs w:val="20"/>
          <w:rtl w:val="true"/>
        </w:rPr>
        <w:t>.</w:t>
      </w:r>
    </w:p>
  </w:footnote>
  <w:footnote w:id="3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89/453</w:t>
      </w:r>
      <w:r>
        <w:rPr>
          <w:rFonts w:eastAsia="IRNazanin" w:cs="IRNazanin"/>
          <w:b w:val="false"/>
          <w:bCs w:val="false"/>
          <w:i w:val="false"/>
          <w:iCs w:val="false"/>
          <w:color w:val="333333"/>
          <w:sz w:val="20"/>
          <w:szCs w:val="20"/>
          <w:rtl w:val="true"/>
        </w:rPr>
        <w:t>.</w:t>
      </w:r>
    </w:p>
  </w:footnote>
  <w:footnote w:id="3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عن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198/81</w:t>
      </w:r>
      <w:r>
        <w:rPr>
          <w:rFonts w:eastAsia="IRNazanin" w:cs="IRNazanin"/>
          <w:b w:val="false"/>
          <w:bCs w:val="false"/>
          <w:i w:val="false"/>
          <w:iCs w:val="false"/>
          <w:color w:val="333333"/>
          <w:sz w:val="20"/>
          <w:szCs w:val="20"/>
          <w:rtl w:val="true"/>
        </w:rPr>
        <w:t>.</w:t>
      </w:r>
    </w:p>
  </w:footnote>
  <w:footnote w:id="3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أنّ الذي تقدّم لروايته عن ابن أبي حمزة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ذهب البعض إلى أنّه علي بن أبي حمزة البطائني الواقفي،و وجه التهمة حينئذ أنّ ابن محبوب أجلّ من أن يروي عن البطائني فإنّه واقفي خبيث رديء معاند للإمام الرضا عليه السلام،كما ذهب إلى هذا الرأي القهبائي و غيره،راجع مجمع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w:t>
      </w:r>
    </w:p>
  </w:footnote>
  <w:footnote w:id="3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 اللّه،عبد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3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4:360/107</w:t>
      </w:r>
      <w:r>
        <w:rPr>
          <w:rFonts w:eastAsia="IRNazanin" w:cs="IRNazanin"/>
          <w:b w:val="false"/>
          <w:bCs w:val="false"/>
          <w:i w:val="false"/>
          <w:iCs w:val="false"/>
          <w:color w:val="333333"/>
          <w:sz w:val="20"/>
          <w:szCs w:val="20"/>
          <w:rtl w:val="true"/>
        </w:rPr>
        <w:t>.</w:t>
      </w:r>
    </w:p>
  </w:footnote>
  <w:footnote w:id="3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50/45</w:t>
      </w:r>
      <w:r>
        <w:rPr>
          <w:rFonts w:eastAsia="IRNazanin" w:cs="IRNazanin"/>
          <w:b w:val="false"/>
          <w:bCs w:val="false"/>
          <w:i w:val="false"/>
          <w:iCs w:val="false"/>
          <w:color w:val="333333"/>
          <w:sz w:val="20"/>
          <w:szCs w:val="20"/>
          <w:rtl w:val="true"/>
        </w:rPr>
        <w:t>.</w:t>
      </w:r>
    </w:p>
  </w:footnote>
  <w:footnote w:id="3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35/167</w:t>
      </w:r>
      <w:r>
        <w:rPr>
          <w:rFonts w:eastAsia="IRNazanin" w:cs="IRNazanin"/>
          <w:b w:val="false"/>
          <w:bCs w:val="false"/>
          <w:i w:val="false"/>
          <w:iCs w:val="false"/>
          <w:color w:val="333333"/>
          <w:sz w:val="20"/>
          <w:szCs w:val="20"/>
          <w:rtl w:val="true"/>
        </w:rPr>
        <w:t>.</w:t>
      </w:r>
    </w:p>
  </w:footnote>
  <w:footnote w:id="3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517/191</w:t>
      </w:r>
      <w:r>
        <w:rPr>
          <w:rFonts w:eastAsia="IRNazanin" w:cs="IRNazanin"/>
          <w:b w:val="false"/>
          <w:bCs w:val="false"/>
          <w:i w:val="false"/>
          <w:iCs w:val="false"/>
          <w:color w:val="333333"/>
          <w:sz w:val="20"/>
          <w:szCs w:val="20"/>
          <w:rtl w:val="true"/>
        </w:rPr>
        <w:t>.</w:t>
      </w:r>
    </w:p>
  </w:footnote>
  <w:footnote w:id="3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22/464</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سمع منه سنة ثلاث و عشرين و ثلاثمائة</w:t>
      </w:r>
      <w:r>
        <w:rPr>
          <w:rFonts w:eastAsia="IRNazanin" w:cs="IRNazanin"/>
          <w:b w:val="false"/>
          <w:bCs w:val="false"/>
          <w:i w:val="false"/>
          <w:iCs w:val="false"/>
          <w:color w:val="333333"/>
          <w:sz w:val="20"/>
          <w:szCs w:val="20"/>
          <w:rtl w:val="true"/>
        </w:rPr>
        <w:t>.</w:t>
      </w:r>
    </w:p>
  </w:footnote>
  <w:footnote w:id="3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36/468</w:t>
      </w:r>
      <w:r>
        <w:rPr>
          <w:rFonts w:eastAsia="IRNazanin" w:cs="IRNazanin"/>
          <w:b w:val="false"/>
          <w:bCs w:val="false"/>
          <w:i w:val="false"/>
          <w:iCs w:val="false"/>
          <w:color w:val="333333"/>
          <w:sz w:val="20"/>
          <w:szCs w:val="20"/>
          <w:rtl w:val="true"/>
        </w:rPr>
        <w:t>.</w:t>
      </w:r>
    </w:p>
  </w:footnote>
  <w:footnote w:id="3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25/42</w:t>
      </w:r>
      <w:r>
        <w:rPr>
          <w:rFonts w:eastAsia="IRNazanin" w:cs="IRNazanin"/>
          <w:b w:val="false"/>
          <w:bCs w:val="false"/>
          <w:i w:val="false"/>
          <w:iCs w:val="false"/>
          <w:color w:val="333333"/>
          <w:sz w:val="20"/>
          <w:szCs w:val="20"/>
          <w:rtl w:val="true"/>
        </w:rPr>
        <w:t>.</w:t>
      </w:r>
    </w:p>
  </w:footnote>
  <w:footnote w:id="3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101/48</w:t>
      </w:r>
      <w:r>
        <w:rPr>
          <w:rFonts w:eastAsia="IRNazanin" w:cs="IRNazanin"/>
          <w:b w:val="false"/>
          <w:bCs w:val="false"/>
          <w:i w:val="false"/>
          <w:iCs w:val="false"/>
          <w:color w:val="333333"/>
          <w:sz w:val="20"/>
          <w:szCs w:val="20"/>
          <w:rtl w:val="true"/>
        </w:rPr>
        <w:t>.</w:t>
      </w:r>
    </w:p>
  </w:footnote>
  <w:footnote w:id="3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10/430</w:t>
      </w:r>
      <w:r>
        <w:rPr>
          <w:rFonts w:eastAsia="IRNazanin" w:cs="IRNazanin"/>
          <w:b w:val="false"/>
          <w:bCs w:val="false"/>
          <w:i w:val="false"/>
          <w:iCs w:val="false"/>
          <w:color w:val="333333"/>
          <w:sz w:val="20"/>
          <w:szCs w:val="20"/>
          <w:rtl w:val="true"/>
        </w:rPr>
        <w:t>.</w:t>
      </w:r>
    </w:p>
  </w:footnote>
  <w:footnote w:id="3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21/414</w:t>
      </w:r>
      <w:r>
        <w:rPr>
          <w:rFonts w:eastAsia="IRNazanin" w:cs="IRNazanin"/>
          <w:b w:val="false"/>
          <w:bCs w:val="false"/>
          <w:i w:val="false"/>
          <w:iCs w:val="false"/>
          <w:color w:val="333333"/>
          <w:sz w:val="20"/>
          <w:szCs w:val="20"/>
          <w:rtl w:val="true"/>
        </w:rPr>
        <w:t>.</w:t>
      </w:r>
    </w:p>
  </w:footnote>
  <w:footnote w:id="3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6/212</w:t>
      </w:r>
      <w:r>
        <w:rPr>
          <w:rFonts w:eastAsia="IRNazanin" w:cs="IRNazanin"/>
          <w:b w:val="false"/>
          <w:bCs w:val="false"/>
          <w:i w:val="false"/>
          <w:iCs w:val="false"/>
          <w:color w:val="333333"/>
          <w:sz w:val="20"/>
          <w:szCs w:val="20"/>
          <w:rtl w:val="true"/>
        </w:rPr>
        <w:t>.</w:t>
      </w:r>
    </w:p>
  </w:footnote>
  <w:footnote w:id="3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إليّ،لم ترد في المصدر</w:t>
      </w:r>
      <w:r>
        <w:rPr>
          <w:rFonts w:eastAsia="IRNazanin" w:cs="IRNazanin"/>
          <w:b w:val="false"/>
          <w:bCs w:val="false"/>
          <w:i w:val="false"/>
          <w:iCs w:val="false"/>
          <w:color w:val="333333"/>
          <w:sz w:val="20"/>
          <w:szCs w:val="20"/>
          <w:rtl w:val="true"/>
        </w:rPr>
        <w:t>.</w:t>
      </w:r>
    </w:p>
  </w:footnote>
  <w:footnote w:id="3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999/520</w:t>
      </w:r>
      <w:r>
        <w:rPr>
          <w:rFonts w:eastAsia="IRNazanin" w:cs="IRNazanin"/>
          <w:b w:val="false"/>
          <w:bCs w:val="false"/>
          <w:i w:val="false"/>
          <w:iCs w:val="false"/>
          <w:color w:val="333333"/>
          <w:sz w:val="20"/>
          <w:szCs w:val="20"/>
          <w:rtl w:val="true"/>
        </w:rPr>
        <w:t>.</w:t>
      </w:r>
    </w:p>
  </w:footnote>
  <w:footnote w:id="3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1011/528</w:t>
      </w:r>
      <w:r>
        <w:rPr>
          <w:rFonts w:eastAsia="IRNazanin" w:cs="IRNazanin"/>
          <w:b w:val="false"/>
          <w:bCs w:val="false"/>
          <w:i w:val="false"/>
          <w:iCs w:val="false"/>
          <w:color w:val="333333"/>
          <w:sz w:val="20"/>
          <w:szCs w:val="20"/>
          <w:rtl w:val="true"/>
        </w:rPr>
        <w:t>.</w:t>
      </w:r>
    </w:p>
  </w:footnote>
  <w:footnote w:id="3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160/5</w:t>
      </w:r>
      <w:r>
        <w:rPr>
          <w:rFonts w:ascii="IRNazanin" w:hAnsi="IRNazanin" w:eastAsia="IRNazanin"/>
          <w:b w:val="false"/>
          <w:b w:val="false"/>
          <w:bCs w:val="false"/>
          <w:i w:val="false"/>
          <w:i w:val="false"/>
          <w:iCs w:val="false"/>
          <w:color w:val="333333"/>
          <w:sz w:val="20"/>
          <w:sz w:val="20"/>
          <w:szCs w:val="20"/>
          <w:rtl w:val="true"/>
        </w:rPr>
        <w:t>،نقلا عن غض</w:t>
      </w:r>
      <w:r>
        <w:rPr>
          <w:rFonts w:eastAsia="IRNazanin" w:cs="IRNazanin"/>
          <w:b w:val="false"/>
          <w:bCs w:val="false"/>
          <w:i w:val="false"/>
          <w:iCs w:val="false"/>
          <w:color w:val="333333"/>
          <w:sz w:val="20"/>
          <w:szCs w:val="20"/>
          <w:rtl w:val="true"/>
        </w:rPr>
        <w:t>.</w:t>
      </w:r>
    </w:p>
  </w:footnote>
  <w:footnote w:id="3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w:t>
      </w:r>
    </w:p>
  </w:footnote>
  <w:footnote w:id="3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البندار</w:t>
      </w:r>
      <w:r>
        <w:rPr>
          <w:rFonts w:eastAsia="IRNazanin" w:cs="IRNazanin"/>
          <w:b w:val="false"/>
          <w:bCs w:val="false"/>
          <w:i w:val="false"/>
          <w:iCs w:val="false"/>
          <w:color w:val="333333"/>
          <w:sz w:val="20"/>
          <w:szCs w:val="20"/>
          <w:rtl w:val="true"/>
        </w:rPr>
        <w:t>.</w:t>
      </w:r>
    </w:p>
  </w:footnote>
  <w:footnote w:id="3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40/43</w:t>
      </w:r>
      <w:r>
        <w:rPr>
          <w:rFonts w:eastAsia="IRNazanin" w:cs="IRNazanin"/>
          <w:b w:val="false"/>
          <w:bCs w:val="false"/>
          <w:i w:val="false"/>
          <w:iCs w:val="false"/>
          <w:color w:val="333333"/>
          <w:sz w:val="20"/>
          <w:szCs w:val="20"/>
          <w:rtl w:val="true"/>
        </w:rPr>
        <w:t>.</w:t>
      </w:r>
    </w:p>
  </w:footnote>
  <w:footnote w:id="3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144/62</w:t>
      </w:r>
      <w:r>
        <w:rPr>
          <w:rFonts w:eastAsia="IRNazanin" w:cs="IRNazanin"/>
          <w:b w:val="false"/>
          <w:bCs w:val="false"/>
          <w:i w:val="false"/>
          <w:iCs w:val="false"/>
          <w:color w:val="333333"/>
          <w:sz w:val="20"/>
          <w:szCs w:val="20"/>
          <w:rtl w:val="true"/>
        </w:rPr>
        <w:t>.</w:t>
      </w:r>
    </w:p>
  </w:footnote>
  <w:footnote w:id="3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منتجب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71/42</w:t>
      </w:r>
      <w:r>
        <w:rPr>
          <w:rFonts w:eastAsia="IRNazanin" w:cs="IRNazanin"/>
          <w:b w:val="false"/>
          <w:bCs w:val="false"/>
          <w:i w:val="false"/>
          <w:iCs w:val="false"/>
          <w:color w:val="333333"/>
          <w:sz w:val="20"/>
          <w:szCs w:val="20"/>
          <w:rtl w:val="true"/>
        </w:rPr>
        <w:t>.</w:t>
      </w:r>
    </w:p>
  </w:footnote>
  <w:footnote w:id="3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2:208/76</w:t>
      </w:r>
      <w:r>
        <w:rPr>
          <w:rFonts w:eastAsia="IRNazanin" w:cs="IRNazanin"/>
          <w:b w:val="false"/>
          <w:bCs w:val="false"/>
          <w:i w:val="false"/>
          <w:iCs w:val="false"/>
          <w:color w:val="333333"/>
          <w:sz w:val="20"/>
          <w:szCs w:val="20"/>
          <w:rtl w:val="true"/>
        </w:rPr>
        <w:t>.</w:t>
      </w:r>
    </w:p>
  </w:footnote>
  <w:footnote w:id="3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34/468</w:t>
      </w:r>
      <w:r>
        <w:rPr>
          <w:rFonts w:eastAsia="IRNazanin" w:cs="IRNazanin"/>
          <w:b w:val="false"/>
          <w:bCs w:val="false"/>
          <w:i w:val="false"/>
          <w:iCs w:val="false"/>
          <w:color w:val="333333"/>
          <w:sz w:val="20"/>
          <w:szCs w:val="20"/>
          <w:rtl w:val="true"/>
        </w:rPr>
        <w:t>.</w:t>
      </w:r>
    </w:p>
  </w:footnote>
  <w:footnote w:id="3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105/49</w:t>
      </w:r>
      <w:r>
        <w:rPr>
          <w:rFonts w:eastAsia="IRNazanin" w:cs="IRNazanin"/>
          <w:b w:val="false"/>
          <w:bCs w:val="false"/>
          <w:i w:val="false"/>
          <w:iCs w:val="false"/>
          <w:color w:val="333333"/>
          <w:sz w:val="20"/>
          <w:szCs w:val="20"/>
          <w:rtl w:val="true"/>
        </w:rPr>
        <w:t>.</w:t>
      </w:r>
    </w:p>
  </w:footnote>
  <w:footnote w:id="3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24/465</w:t>
      </w:r>
      <w:r>
        <w:rPr>
          <w:rFonts w:eastAsia="IRNazanin" w:cs="IRNazanin"/>
          <w:b w:val="false"/>
          <w:bCs w:val="false"/>
          <w:i w:val="false"/>
          <w:iCs w:val="false"/>
          <w:color w:val="333333"/>
          <w:sz w:val="20"/>
          <w:szCs w:val="20"/>
          <w:rtl w:val="true"/>
        </w:rPr>
        <w:t>.</w:t>
      </w:r>
    </w:p>
  </w:footnote>
  <w:footnote w:id="3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194/52</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150/64</w:t>
      </w:r>
      <w:r>
        <w:rPr>
          <w:rFonts w:eastAsia="IRNazanin" w:cs="IRNazanin"/>
          <w:b w:val="false"/>
          <w:bCs w:val="false"/>
          <w:i w:val="false"/>
          <w:iCs w:val="false"/>
          <w:color w:val="333333"/>
          <w:sz w:val="20"/>
          <w:szCs w:val="20"/>
          <w:rtl w:val="true"/>
        </w:rPr>
        <w:t>.</w:t>
      </w:r>
    </w:p>
  </w:footnote>
  <w:footnote w:id="3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عمدة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ولد علي المرعش،أبو القاسم حمزة بن المرعش له عقب،منهم أبو محمّد الحسن النسّابة المحدّث ابن حمزة المذكور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3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3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الحسين</w:t>
      </w:r>
      <w:r>
        <w:rPr>
          <w:rFonts w:eastAsia="IRNazanin" w:cs="IRNazanin"/>
          <w:b w:val="false"/>
          <w:bCs w:val="false"/>
          <w:i w:val="false"/>
          <w:iCs w:val="false"/>
          <w:color w:val="333333"/>
          <w:sz w:val="20"/>
          <w:szCs w:val="20"/>
          <w:rtl w:val="true"/>
        </w:rPr>
        <w:t>.</w:t>
      </w:r>
    </w:p>
  </w:footnote>
  <w:footnote w:id="3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35/110</w:t>
      </w:r>
      <w:r>
        <w:rPr>
          <w:rFonts w:eastAsia="IRNazanin" w:cs="IRNazanin"/>
          <w:b w:val="false"/>
          <w:bCs w:val="false"/>
          <w:i w:val="false"/>
          <w:iCs w:val="false"/>
          <w:color w:val="333333"/>
          <w:sz w:val="20"/>
          <w:szCs w:val="20"/>
          <w:rtl w:val="true"/>
        </w:rPr>
        <w:t>.</w:t>
      </w:r>
    </w:p>
  </w:footnote>
  <w:footnote w:id="3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572/219</w:t>
      </w:r>
      <w:r>
        <w:rPr>
          <w:rFonts w:eastAsia="IRNazanin" w:cs="IRNazanin"/>
          <w:b w:val="false"/>
          <w:bCs w:val="false"/>
          <w:i w:val="false"/>
          <w:iCs w:val="false"/>
          <w:color w:val="333333"/>
          <w:sz w:val="20"/>
          <w:szCs w:val="20"/>
          <w:rtl w:val="true"/>
        </w:rPr>
        <w:t>.</w:t>
      </w:r>
    </w:p>
  </w:footnote>
  <w:footnote w:id="3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520/191</w:t>
      </w:r>
      <w:r>
        <w:rPr>
          <w:rFonts w:eastAsia="IRNazanin" w:cs="IRNazanin"/>
          <w:b w:val="false"/>
          <w:bCs w:val="false"/>
          <w:i w:val="false"/>
          <w:iCs w:val="false"/>
          <w:color w:val="333333"/>
          <w:sz w:val="20"/>
          <w:szCs w:val="20"/>
          <w:rtl w:val="true"/>
        </w:rPr>
        <w:t>.</w:t>
      </w:r>
    </w:p>
  </w:footnote>
  <w:footnote w:id="3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3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458/77</w:t>
      </w:r>
      <w:r>
        <w:rPr>
          <w:rFonts w:eastAsia="IRNazanin" w:cs="IRNazanin"/>
          <w:b w:val="false"/>
          <w:bCs w:val="false"/>
          <w:i w:val="false"/>
          <w:iCs w:val="false"/>
          <w:color w:val="333333"/>
          <w:sz w:val="20"/>
          <w:szCs w:val="20"/>
          <w:rtl w:val="true"/>
        </w:rPr>
        <w:t>.</w:t>
      </w:r>
    </w:p>
  </w:footnote>
  <w:footnote w:id="3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النقولات</w:t>
      </w:r>
      <w:r>
        <w:rPr>
          <w:rFonts w:eastAsia="IRNazanin" w:cs="IRNazanin"/>
          <w:b w:val="false"/>
          <w:bCs w:val="false"/>
          <w:i w:val="false"/>
          <w:iCs w:val="false"/>
          <w:color w:val="333333"/>
          <w:sz w:val="20"/>
          <w:szCs w:val="20"/>
          <w:rtl w:val="true"/>
        </w:rPr>
        <w:t>.</w:t>
      </w:r>
    </w:p>
  </w:footnote>
  <w:footnote w:id="3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192/51</w:t>
      </w:r>
      <w:r>
        <w:rPr>
          <w:rFonts w:eastAsia="IRNazanin" w:cs="IRNazanin"/>
          <w:b w:val="false"/>
          <w:bCs w:val="false"/>
          <w:i w:val="false"/>
          <w:iCs w:val="false"/>
          <w:color w:val="333333"/>
          <w:sz w:val="20"/>
          <w:szCs w:val="20"/>
          <w:rtl w:val="true"/>
        </w:rPr>
        <w:t>.</w:t>
      </w:r>
    </w:p>
  </w:footnote>
  <w:footnote w:id="3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w:t>
      </w:r>
    </w:p>
  </w:footnote>
  <w:footnote w:id="3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 بن محمّد العلوي</w:t>
      </w:r>
      <w:r>
        <w:rPr>
          <w:rFonts w:eastAsia="IRNazanin" w:cs="IRNazanin"/>
          <w:b w:val="false"/>
          <w:bCs w:val="false"/>
          <w:i w:val="false"/>
          <w:iCs w:val="false"/>
          <w:color w:val="333333"/>
          <w:sz w:val="20"/>
          <w:szCs w:val="20"/>
          <w:rtl w:val="true"/>
        </w:rPr>
        <w:t>.</w:t>
      </w:r>
    </w:p>
  </w:footnote>
  <w:footnote w:id="3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24/348</w:t>
      </w:r>
      <w:r>
        <w:rPr>
          <w:rFonts w:eastAsia="IRNazanin" w:cs="IRNazanin"/>
          <w:b w:val="false"/>
          <w:bCs w:val="false"/>
          <w:i w:val="false"/>
          <w:iCs w:val="false"/>
          <w:color w:val="333333"/>
          <w:sz w:val="20"/>
          <w:szCs w:val="20"/>
          <w:rtl w:val="true"/>
        </w:rPr>
        <w:t>.</w:t>
      </w:r>
    </w:p>
  </w:footnote>
  <w:footnote w:id="3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84/40</w:t>
      </w:r>
      <w:r>
        <w:rPr>
          <w:rFonts w:eastAsia="IRNazanin" w:cs="IRNazanin"/>
          <w:b w:val="false"/>
          <w:bCs w:val="false"/>
          <w:i w:val="false"/>
          <w:iCs w:val="false"/>
          <w:color w:val="333333"/>
          <w:sz w:val="20"/>
          <w:szCs w:val="20"/>
          <w:rtl w:val="true"/>
        </w:rPr>
        <w:t>.</w:t>
      </w:r>
    </w:p>
  </w:footnote>
  <w:footnote w:id="3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واقفيا</w:t>
      </w:r>
      <w:r>
        <w:rPr>
          <w:rFonts w:eastAsia="IRNazanin" w:cs="IRNazanin"/>
          <w:b w:val="false"/>
          <w:bCs w:val="false"/>
          <w:i w:val="false"/>
          <w:iCs w:val="false"/>
          <w:color w:val="333333"/>
          <w:sz w:val="20"/>
          <w:szCs w:val="20"/>
          <w:rtl w:val="true"/>
        </w:rPr>
        <w:t>.</w:t>
      </w:r>
    </w:p>
  </w:footnote>
  <w:footnote w:id="3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894/469</w:t>
      </w:r>
      <w:r>
        <w:rPr>
          <w:rFonts w:eastAsia="IRNazanin" w:cs="IRNazanin"/>
          <w:b w:val="false"/>
          <w:bCs w:val="false"/>
          <w:i w:val="false"/>
          <w:iCs w:val="false"/>
          <w:color w:val="333333"/>
          <w:sz w:val="20"/>
          <w:szCs w:val="20"/>
          <w:rtl w:val="true"/>
        </w:rPr>
        <w:t>.</w:t>
      </w:r>
    </w:p>
  </w:footnote>
  <w:footnote w:id="3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5:627/189</w:t>
      </w:r>
      <w:r>
        <w:rPr>
          <w:rFonts w:eastAsia="IRNazanin" w:cs="IRNazanin"/>
          <w:b w:val="false"/>
          <w:bCs w:val="false"/>
          <w:i w:val="false"/>
          <w:iCs w:val="false"/>
          <w:color w:val="333333"/>
          <w:sz w:val="20"/>
          <w:szCs w:val="20"/>
          <w:rtl w:val="true"/>
        </w:rPr>
        <w:t>.</w:t>
      </w:r>
    </w:p>
  </w:footnote>
  <w:footnote w:id="3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667/254</w:t>
      </w:r>
      <w:r>
        <w:rPr>
          <w:rFonts w:eastAsia="IRNazanin" w:cs="IRNazanin"/>
          <w:b w:val="false"/>
          <w:bCs w:val="false"/>
          <w:i w:val="false"/>
          <w:iCs w:val="false"/>
          <w:color w:val="333333"/>
          <w:sz w:val="20"/>
          <w:szCs w:val="20"/>
          <w:rtl w:val="true"/>
        </w:rPr>
        <w:t>.</w:t>
      </w:r>
    </w:p>
  </w:footnote>
  <w:footnote w:id="3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المصدر،و 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زويد</w:t>
      </w:r>
      <w:r>
        <w:rPr>
          <w:rFonts w:eastAsia="IRNazanin" w:cs="IRNazanin"/>
          <w:b w:val="false"/>
          <w:bCs w:val="false"/>
          <w:i w:val="false"/>
          <w:iCs w:val="false"/>
          <w:color w:val="333333"/>
          <w:sz w:val="20"/>
          <w:szCs w:val="20"/>
          <w:rtl w:val="true"/>
        </w:rPr>
        <w:t>.</w:t>
      </w:r>
    </w:p>
  </w:footnote>
  <w:footnote w:id="3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890/329</w:t>
      </w:r>
      <w:r>
        <w:rPr>
          <w:rFonts w:eastAsia="IRNazanin" w:cs="IRNazanin"/>
          <w:b w:val="false"/>
          <w:bCs w:val="false"/>
          <w:i w:val="false"/>
          <w:iCs w:val="false"/>
          <w:color w:val="333333"/>
          <w:sz w:val="20"/>
          <w:szCs w:val="20"/>
          <w:rtl w:val="true"/>
        </w:rPr>
        <w:t>.</w:t>
      </w:r>
    </w:p>
  </w:footnote>
  <w:footnote w:id="3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305/119</w:t>
      </w:r>
      <w:r>
        <w:rPr>
          <w:rFonts w:eastAsia="IRNazanin" w:cs="IRNazanin"/>
          <w:b w:val="false"/>
          <w:bCs w:val="false"/>
          <w:i w:val="false"/>
          <w:iCs w:val="false"/>
          <w:color w:val="333333"/>
          <w:sz w:val="20"/>
          <w:szCs w:val="20"/>
          <w:rtl w:val="true"/>
        </w:rPr>
        <w:t>.</w:t>
      </w:r>
    </w:p>
  </w:footnote>
  <w:footnote w:id="3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النجاشي ضمن ترجمة أبيه محمّد و أخيه جعفر</w:t>
      </w:r>
      <w:r>
        <w:rPr>
          <w:rFonts w:eastAsia="IRNazanin" w:cs="IRNazanin"/>
          <w:b w:val="false"/>
          <w:bCs w:val="false"/>
          <w:i w:val="false"/>
          <w:iCs w:val="false"/>
          <w:color w:val="333333"/>
          <w:sz w:val="20"/>
          <w:szCs w:val="20"/>
          <w:rtl w:val="true"/>
        </w:rPr>
        <w:t>.</w:t>
      </w:r>
    </w:p>
  </w:footnote>
  <w:footnote w:id="3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517/193</w:t>
      </w:r>
      <w:r>
        <w:rPr>
          <w:rFonts w:eastAsia="IRNazanin" w:cs="IRNazanin"/>
          <w:b w:val="false"/>
          <w:bCs w:val="false"/>
          <w:i w:val="false"/>
          <w:iCs w:val="false"/>
          <w:color w:val="333333"/>
          <w:sz w:val="20"/>
          <w:szCs w:val="20"/>
          <w:rtl w:val="true"/>
        </w:rPr>
        <w:t>.</w:t>
      </w:r>
    </w:p>
  </w:footnote>
  <w:footnote w:id="3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149/98</w:t>
      </w:r>
      <w:r>
        <w:rPr>
          <w:rFonts w:eastAsia="IRNazanin" w:cs="IRNazanin"/>
          <w:b w:val="false"/>
          <w:bCs w:val="false"/>
          <w:i w:val="false"/>
          <w:iCs w:val="false"/>
          <w:color w:val="333333"/>
          <w:sz w:val="20"/>
          <w:szCs w:val="20"/>
          <w:rtl w:val="true"/>
        </w:rPr>
        <w:t>.</w:t>
      </w:r>
    </w:p>
  </w:footnote>
  <w:footnote w:id="3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استفاد الوحيد المدح من كلام الشيخ في التهذيب و الاستبصار في كتاب الخلع حينما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 اعتمده و أفتي به أنّ المختلعة لا بدّ فيها من أن تتبع بالطلاق و هو مذهب جعفر ابن سماعة و الحسن بن محمّد بن سماعة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المتقدمين</w:t>
      </w:r>
      <w:r>
        <w:rPr>
          <w:rFonts w:eastAsia="IRNazanin" w:cs="IRNazanin"/>
          <w:b w:val="false"/>
          <w:bCs w:val="false"/>
          <w:i w:val="false"/>
          <w:iCs w:val="false"/>
          <w:color w:val="333333"/>
          <w:sz w:val="20"/>
          <w:szCs w:val="20"/>
          <w:rtl w:val="true"/>
        </w:rPr>
        <w:t>.</w:t>
      </w:r>
    </w:p>
  </w:footnote>
  <w:footnote w:id="3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8/213</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سهل</w:t>
      </w:r>
      <w:r>
        <w:rPr>
          <w:rFonts w:eastAsia="IRNazanin" w:cs="IRNazanin"/>
          <w:b w:val="false"/>
          <w:bCs w:val="false"/>
          <w:i w:val="false"/>
          <w:iCs w:val="false"/>
          <w:color w:val="333333"/>
          <w:sz w:val="20"/>
          <w:szCs w:val="20"/>
          <w:rtl w:val="true"/>
        </w:rPr>
        <w:t>.</w:t>
      </w:r>
    </w:p>
  </w:footnote>
  <w:footnote w:id="3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75/37</w:t>
      </w:r>
      <w:r>
        <w:rPr>
          <w:rFonts w:eastAsia="IRNazanin" w:cs="IRNazanin"/>
          <w:b w:val="false"/>
          <w:bCs w:val="false"/>
          <w:i w:val="false"/>
          <w:iCs w:val="false"/>
          <w:color w:val="333333"/>
          <w:sz w:val="20"/>
          <w:szCs w:val="20"/>
          <w:rtl w:val="true"/>
        </w:rPr>
        <w:t>.</w:t>
      </w:r>
    </w:p>
  </w:footnote>
  <w:footnote w:id="3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 النسخة الخطّيّة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الحسين بن محمّد بن الفضل كما في المصدر،منهج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131/56</w:t>
      </w:r>
      <w:r>
        <w:rPr>
          <w:rFonts w:eastAsia="IRNazanin" w:cs="IRNazanin"/>
          <w:b w:val="false"/>
          <w:bCs w:val="false"/>
          <w:i w:val="false"/>
          <w:iCs w:val="false"/>
          <w:color w:val="333333"/>
          <w:sz w:val="20"/>
          <w:szCs w:val="20"/>
          <w:rtl w:val="true"/>
        </w:rPr>
        <w:t>.</w:t>
      </w:r>
    </w:p>
  </w:footnote>
  <w:footnote w:id="3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3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النجاشي في ترجمة الحسن بن محمّد بن الفضل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112/51</w:t>
      </w:r>
      <w:r>
        <w:rPr>
          <w:rFonts w:eastAsia="IRNazanin" w:cs="IRNazanin"/>
          <w:b w:val="false"/>
          <w:bCs w:val="false"/>
          <w:i w:val="false"/>
          <w:iCs w:val="false"/>
          <w:color w:val="333333"/>
          <w:sz w:val="20"/>
          <w:szCs w:val="20"/>
          <w:rtl w:val="true"/>
        </w:rPr>
        <w:t>.</w:t>
      </w:r>
    </w:p>
  </w:footnote>
  <w:footnote w:id="3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الآتي</w:t>
      </w:r>
      <w:r>
        <w:rPr>
          <w:rFonts w:eastAsia="IRNazanin" w:cs="IRNazanin"/>
          <w:b w:val="false"/>
          <w:bCs w:val="false"/>
          <w:i w:val="false"/>
          <w:iCs w:val="false"/>
          <w:color w:val="333333"/>
          <w:sz w:val="20"/>
          <w:szCs w:val="20"/>
          <w:rtl w:val="true"/>
        </w:rPr>
        <w:t>.</w:t>
      </w:r>
    </w:p>
  </w:footnote>
  <w:footnote w:id="3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3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1114/595</w:t>
      </w:r>
      <w:r>
        <w:rPr>
          <w:rFonts w:eastAsia="IRNazanin" w:cs="IRNazanin"/>
          <w:b w:val="false"/>
          <w:bCs w:val="false"/>
          <w:i w:val="false"/>
          <w:iCs w:val="false"/>
          <w:color w:val="333333"/>
          <w:sz w:val="20"/>
          <w:szCs w:val="20"/>
          <w:rtl w:val="true"/>
        </w:rPr>
        <w:t>.</w:t>
      </w:r>
    </w:p>
  </w:footnote>
  <w:footnote w:id="3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تعرف فيه رأينا،و في التعليقة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نعد فيه رأينا</w:t>
      </w:r>
      <w:r>
        <w:rPr>
          <w:rFonts w:eastAsia="IRNazanin" w:cs="IRNazanin"/>
          <w:b w:val="false"/>
          <w:bCs w:val="false"/>
          <w:i w:val="false"/>
          <w:iCs w:val="false"/>
          <w:color w:val="333333"/>
          <w:sz w:val="20"/>
          <w:szCs w:val="20"/>
          <w:rtl w:val="true"/>
        </w:rPr>
        <w:t>.</w:t>
      </w:r>
    </w:p>
  </w:footnote>
  <w:footnote w:id="3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3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524/191</w:t>
      </w:r>
      <w:r>
        <w:rPr>
          <w:rFonts w:eastAsia="IRNazanin" w:cs="IRNazanin"/>
          <w:b w:val="false"/>
          <w:bCs w:val="false"/>
          <w:i w:val="false"/>
          <w:iCs w:val="false"/>
          <w:color w:val="333333"/>
          <w:sz w:val="20"/>
          <w:szCs w:val="20"/>
          <w:rtl w:val="true"/>
        </w:rPr>
        <w:t>.</w:t>
      </w:r>
    </w:p>
  </w:footnote>
  <w:footnote w:id="3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112/51</w:t>
      </w:r>
      <w:r>
        <w:rPr>
          <w:rFonts w:eastAsia="IRNazanin" w:cs="IRNazanin"/>
          <w:b w:val="false"/>
          <w:bCs w:val="false"/>
          <w:i w:val="false"/>
          <w:iCs w:val="false"/>
          <w:color w:val="333333"/>
          <w:sz w:val="20"/>
          <w:szCs w:val="20"/>
          <w:rtl w:val="true"/>
        </w:rPr>
        <w:t>.</w:t>
      </w:r>
    </w:p>
  </w:footnote>
  <w:footnote w:id="3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31/43</w:t>
      </w:r>
      <w:r>
        <w:rPr>
          <w:rFonts w:ascii="IRNazanin" w:hAnsi="IRNazanin" w:eastAsia="IRNazanin"/>
          <w:b w:val="false"/>
          <w:b w:val="false"/>
          <w:bCs w:val="false"/>
          <w:i w:val="false"/>
          <w:i w:val="false"/>
          <w:iCs w:val="false"/>
          <w:color w:val="333333"/>
          <w:sz w:val="20"/>
          <w:sz w:val="20"/>
          <w:szCs w:val="20"/>
          <w:rtl w:val="true"/>
        </w:rPr>
        <w:t>،و فيها بعد أبو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 جليل القدر</w:t>
      </w:r>
      <w:r>
        <w:rPr>
          <w:rFonts w:eastAsia="IRNazanin" w:cs="IRNazanin"/>
          <w:b w:val="false"/>
          <w:bCs w:val="false"/>
          <w:i w:val="false"/>
          <w:iCs w:val="false"/>
          <w:color w:val="333333"/>
          <w:sz w:val="20"/>
          <w:szCs w:val="20"/>
          <w:rtl w:val="true"/>
        </w:rPr>
        <w:t>.</w:t>
      </w:r>
    </w:p>
  </w:footnote>
  <w:footnote w:id="3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35/504</w:t>
      </w:r>
      <w:r>
        <w:rPr>
          <w:rFonts w:eastAsia="IRNazanin" w:cs="IRNazanin"/>
          <w:b w:val="false"/>
          <w:bCs w:val="false"/>
          <w:i w:val="false"/>
          <w:iCs w:val="false"/>
          <w:color w:val="333333"/>
          <w:sz w:val="20"/>
          <w:szCs w:val="20"/>
          <w:rtl w:val="true"/>
        </w:rPr>
        <w:t>.</w:t>
      </w:r>
    </w:p>
  </w:footnote>
  <w:footnote w:id="3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3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1:1/154</w:t>
      </w:r>
      <w:r>
        <w:rPr>
          <w:rFonts w:eastAsia="IRNazanin" w:cs="IRNazanin"/>
          <w:b w:val="false"/>
          <w:bCs w:val="false"/>
          <w:i w:val="false"/>
          <w:iCs w:val="false"/>
          <w:color w:val="333333"/>
          <w:sz w:val="20"/>
          <w:szCs w:val="20"/>
          <w:rtl w:val="true"/>
        </w:rPr>
        <w:t>.</w:t>
      </w:r>
    </w:p>
  </w:footnote>
  <w:footnote w:id="3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26/42</w:t>
      </w:r>
      <w:r>
        <w:rPr>
          <w:rFonts w:eastAsia="IRNazanin" w:cs="IRNazanin"/>
          <w:b w:val="false"/>
          <w:bCs w:val="false"/>
          <w:i w:val="false"/>
          <w:iCs w:val="false"/>
          <w:color w:val="333333"/>
          <w:sz w:val="20"/>
          <w:szCs w:val="20"/>
          <w:rtl w:val="true"/>
        </w:rPr>
        <w:t>.</w:t>
      </w:r>
    </w:p>
  </w:footnote>
  <w:footnote w:id="3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102/48</w:t>
      </w:r>
      <w:r>
        <w:rPr>
          <w:rFonts w:eastAsia="IRNazanin" w:cs="IRNazanin"/>
          <w:b w:val="false"/>
          <w:bCs w:val="false"/>
          <w:i w:val="false"/>
          <w:iCs w:val="false"/>
          <w:color w:val="333333"/>
          <w:sz w:val="20"/>
          <w:szCs w:val="20"/>
          <w:rtl w:val="true"/>
        </w:rPr>
        <w:t>.</w:t>
      </w:r>
    </w:p>
  </w:footnote>
  <w:footnote w:id="3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ابن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محمّد</w:t>
      </w:r>
      <w:r>
        <w:rPr>
          <w:rFonts w:eastAsia="IRNazanin" w:cs="IRNazanin"/>
          <w:b w:val="false"/>
          <w:bCs w:val="false"/>
          <w:i w:val="false"/>
          <w:iCs w:val="false"/>
          <w:color w:val="333333"/>
          <w:sz w:val="20"/>
          <w:szCs w:val="20"/>
          <w:rtl w:val="true"/>
        </w:rPr>
        <w:t>.</w:t>
      </w:r>
    </w:p>
  </w:footnote>
  <w:footnote w:id="3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تقدّم ذكره في المقدّمة الثانية نقلا عن 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عدّه ممّن رأى القائم عجّل اللّه فرجه و وقف على معجزته من غير الوكلاء قائلا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نصيبين أبو محمّد بن الوجناء</w:t>
      </w:r>
      <w:r>
        <w:rPr>
          <w:rFonts w:eastAsia="IRNazanin" w:cs="IRNazanin"/>
          <w:b w:val="false"/>
          <w:bCs w:val="false"/>
          <w:i w:val="false"/>
          <w:iCs w:val="false"/>
          <w:color w:val="333333"/>
          <w:sz w:val="20"/>
          <w:szCs w:val="20"/>
          <w:rtl w:val="true"/>
        </w:rPr>
        <w:t>.</w:t>
      </w:r>
    </w:p>
  </w:footnote>
  <w:footnote w:id="3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45/43</w:t>
      </w:r>
      <w:r>
        <w:rPr>
          <w:rFonts w:eastAsia="IRNazanin" w:cs="IRNazanin"/>
          <w:b w:val="false"/>
          <w:bCs w:val="false"/>
          <w:i w:val="false"/>
          <w:iCs w:val="false"/>
          <w:color w:val="333333"/>
          <w:sz w:val="20"/>
          <w:szCs w:val="20"/>
          <w:rtl w:val="true"/>
        </w:rPr>
        <w:t>.</w:t>
      </w:r>
    </w:p>
  </w:footnote>
  <w:footnote w:id="3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928/344</w:t>
      </w:r>
      <w:r>
        <w:rPr>
          <w:rFonts w:ascii="IRNazanin" w:hAnsi="IRNazanin" w:eastAsia="IRNazanin"/>
          <w:b w:val="false"/>
          <w:b w:val="false"/>
          <w:bCs w:val="false"/>
          <w:i w:val="false"/>
          <w:i w:val="false"/>
          <w:iCs w:val="false"/>
          <w:color w:val="333333"/>
          <w:sz w:val="20"/>
          <w:sz w:val="20"/>
          <w:szCs w:val="20"/>
          <w:rtl w:val="true"/>
        </w:rPr>
        <w:t>،و سيذكر المصنّف نصّ عبارة النجاشي</w:t>
      </w:r>
      <w:r>
        <w:rPr>
          <w:rFonts w:eastAsia="IRNazanin" w:cs="IRNazanin"/>
          <w:b w:val="false"/>
          <w:bCs w:val="false"/>
          <w:i w:val="false"/>
          <w:iCs w:val="false"/>
          <w:color w:val="333333"/>
          <w:sz w:val="20"/>
          <w:szCs w:val="20"/>
          <w:rtl w:val="true"/>
        </w:rPr>
        <w:t>.</w:t>
      </w:r>
    </w:p>
  </w:footnote>
  <w:footnote w:id="3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928/344</w:t>
      </w:r>
      <w:r>
        <w:rPr>
          <w:rFonts w:eastAsia="IRNazanin" w:cs="IRNazanin"/>
          <w:b w:val="false"/>
          <w:bCs w:val="false"/>
          <w:i w:val="false"/>
          <w:iCs w:val="false"/>
          <w:color w:val="333333"/>
          <w:sz w:val="20"/>
          <w:szCs w:val="20"/>
          <w:rtl w:val="true"/>
        </w:rPr>
        <w:t>.</w:t>
      </w:r>
    </w:p>
  </w:footnote>
  <w:footnote w:id="3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535/192</w:t>
      </w:r>
      <w:r>
        <w:rPr>
          <w:rFonts w:eastAsia="IRNazanin" w:cs="IRNazanin"/>
          <w:b w:val="false"/>
          <w:bCs w:val="false"/>
          <w:i w:val="false"/>
          <w:iCs w:val="false"/>
          <w:color w:val="333333"/>
          <w:sz w:val="20"/>
          <w:szCs w:val="20"/>
          <w:rtl w:val="true"/>
        </w:rPr>
        <w:t>.</w:t>
      </w:r>
    </w:p>
  </w:footnote>
  <w:footnote w:id="3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هارون</w:t>
      </w:r>
      <w:r>
        <w:rPr>
          <w:rFonts w:eastAsia="IRNazanin" w:cs="IRNazanin"/>
          <w:b w:val="false"/>
          <w:bCs w:val="false"/>
          <w:i w:val="false"/>
          <w:iCs w:val="false"/>
          <w:color w:val="333333"/>
          <w:sz w:val="20"/>
          <w:szCs w:val="20"/>
          <w:rtl w:val="true"/>
        </w:rPr>
        <w:t>.</w:t>
      </w:r>
    </w:p>
  </w:footnote>
  <w:footnote w:id="3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الأخرى،لم ترد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3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149/64</w:t>
      </w:r>
      <w:r>
        <w:rPr>
          <w:rFonts w:ascii="IRNazanin" w:hAnsi="IRNazanin" w:eastAsia="IRNazanin"/>
          <w:b w:val="false"/>
          <w:b w:val="false"/>
          <w:bCs w:val="false"/>
          <w:i w:val="false"/>
          <w:i w:val="false"/>
          <w:iCs w:val="false"/>
          <w:color w:val="333333"/>
          <w:sz w:val="20"/>
          <w:sz w:val="20"/>
          <w:szCs w:val="20"/>
          <w:rtl w:val="true"/>
        </w:rPr>
        <w:t>،و فيه بعد قوله كثيرة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بكتبه</w:t>
      </w:r>
      <w:r>
        <w:rPr>
          <w:rFonts w:eastAsia="IRNazanin" w:cs="IRNazanin"/>
          <w:b w:val="false"/>
          <w:bCs w:val="false"/>
          <w:i w:val="false"/>
          <w:iCs w:val="false"/>
          <w:color w:val="333333"/>
          <w:sz w:val="20"/>
          <w:szCs w:val="20"/>
          <w:rtl w:val="true"/>
        </w:rPr>
        <w:t>.</w:t>
      </w:r>
    </w:p>
  </w:footnote>
  <w:footnote w:id="3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14/214</w:t>
      </w:r>
      <w:r>
        <w:rPr>
          <w:rFonts w:eastAsia="IRNazanin" w:cs="IRNazanin"/>
          <w:b w:val="false"/>
          <w:bCs w:val="false"/>
          <w:i w:val="false"/>
          <w:iCs w:val="false"/>
          <w:color w:val="333333"/>
          <w:sz w:val="20"/>
          <w:szCs w:val="20"/>
          <w:rtl w:val="true"/>
        </w:rPr>
        <w:t>.</w:t>
      </w:r>
    </w:p>
  </w:footnote>
  <w:footnote w:id="3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الحسين بن علي بن الحسين</w:t>
      </w:r>
      <w:r>
        <w:rPr>
          <w:rFonts w:eastAsia="IRNazanin" w:cs="IRNazanin"/>
          <w:b w:val="false"/>
          <w:bCs w:val="false"/>
          <w:i w:val="false"/>
          <w:iCs w:val="false"/>
          <w:color w:val="333333"/>
          <w:sz w:val="20"/>
          <w:szCs w:val="20"/>
          <w:rtl w:val="true"/>
        </w:rPr>
        <w:t>.</w:t>
      </w:r>
    </w:p>
  </w:footnote>
  <w:footnote w:id="3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23/465</w:t>
      </w:r>
      <w:r>
        <w:rPr>
          <w:rFonts w:eastAsia="IRNazanin" w:cs="IRNazanin"/>
          <w:b w:val="false"/>
          <w:bCs w:val="false"/>
          <w:i w:val="false"/>
          <w:iCs w:val="false"/>
          <w:color w:val="333333"/>
          <w:sz w:val="20"/>
          <w:szCs w:val="20"/>
          <w:rtl w:val="true"/>
        </w:rPr>
        <w:t>.</w:t>
      </w:r>
    </w:p>
  </w:footnote>
  <w:footnote w:id="3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2:6/141</w:t>
      </w:r>
      <w:r>
        <w:rPr>
          <w:rFonts w:eastAsia="IRNazanin" w:cs="IRNazanin"/>
          <w:b w:val="false"/>
          <w:bCs w:val="false"/>
          <w:i w:val="false"/>
          <w:iCs w:val="false"/>
          <w:color w:val="333333"/>
          <w:sz w:val="20"/>
          <w:szCs w:val="20"/>
          <w:rtl w:val="true"/>
        </w:rPr>
        <w:t>.</w:t>
      </w:r>
    </w:p>
  </w:footnote>
  <w:footnote w:id="3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9/543</w:t>
      </w:r>
      <w:r>
        <w:rPr>
          <w:rFonts w:eastAsia="IRNazanin" w:cs="IRNazanin"/>
          <w:b w:val="false"/>
          <w:bCs w:val="false"/>
          <w:i w:val="false"/>
          <w:iCs w:val="false"/>
          <w:color w:val="333333"/>
          <w:sz w:val="20"/>
          <w:szCs w:val="20"/>
          <w:rtl w:val="true"/>
        </w:rPr>
        <w:t>.</w:t>
      </w:r>
    </w:p>
  </w:footnote>
  <w:footnote w:id="3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3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في،لم ترد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3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نظره إلى ما ذكره في ترجمة العقيقي من التعليقة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قوله مناكير،قال جدّي 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المنكر ما لا يفهموه و لم يكن موافقا لعقولهم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انّ المترجم أيضا طعن برواية الأحاديث المنكرة،فلعلّ نظره ذلك</w:t>
      </w:r>
      <w:r>
        <w:rPr>
          <w:rFonts w:eastAsia="IRNazanin" w:cs="IRNazanin"/>
          <w:b w:val="false"/>
          <w:bCs w:val="false"/>
          <w:i w:val="false"/>
          <w:iCs w:val="false"/>
          <w:color w:val="333333"/>
          <w:sz w:val="20"/>
          <w:szCs w:val="20"/>
          <w:rtl w:val="true"/>
        </w:rPr>
        <w:t>.</w:t>
      </w:r>
    </w:p>
  </w:footnote>
  <w:footnote w:id="3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2:140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3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3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النسخ،و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روايتهما رحمهما اللّه</w:t>
      </w:r>
      <w:r>
        <w:rPr>
          <w:rFonts w:eastAsia="IRNazanin" w:cs="IRNazanin"/>
          <w:b w:val="false"/>
          <w:bCs w:val="false"/>
          <w:i w:val="false"/>
          <w:iCs w:val="false"/>
          <w:color w:val="333333"/>
          <w:sz w:val="20"/>
          <w:szCs w:val="20"/>
          <w:rtl w:val="true"/>
        </w:rPr>
        <w:t>.</w:t>
      </w:r>
    </w:p>
  </w:footnote>
  <w:footnote w:id="3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وصفه بالشريف فقط في الإرشاد </w:t>
      </w:r>
      <w:r>
        <w:rPr>
          <w:rFonts w:eastAsia="IRNazanin" w:cs="IRNazanin"/>
          <w:b w:val="false"/>
          <w:bCs w:val="false"/>
          <w:i w:val="false"/>
          <w:iCs w:val="false"/>
          <w:color w:val="333333"/>
          <w:sz w:val="20"/>
          <w:szCs w:val="20"/>
        </w:rPr>
        <w:t>2:160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3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اللّه،لم ترد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3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اعتماده</w:t>
      </w:r>
      <w:r>
        <w:rPr>
          <w:rFonts w:eastAsia="IRNazanin" w:cs="IRNazanin"/>
          <w:b w:val="false"/>
          <w:bCs w:val="false"/>
          <w:i w:val="false"/>
          <w:iCs w:val="false"/>
          <w:color w:val="333333"/>
          <w:sz w:val="20"/>
          <w:szCs w:val="20"/>
          <w:rtl w:val="true"/>
        </w:rPr>
        <w:t>.</w:t>
      </w:r>
    </w:p>
  </w:footnote>
  <w:footnote w:id="3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280/1</w:t>
      </w:r>
      <w:r>
        <w:rPr>
          <w:rFonts w:eastAsia="IRNazanin" w:cs="IRNazanin"/>
          <w:b w:val="false"/>
          <w:bCs w:val="false"/>
          <w:i w:val="false"/>
          <w:iCs w:val="false"/>
          <w:color w:val="333333"/>
          <w:sz w:val="20"/>
          <w:szCs w:val="20"/>
          <w:rtl w:val="true"/>
        </w:rPr>
        <w:t>.</w:t>
      </w:r>
    </w:p>
  </w:footnote>
  <w:footnote w:id="3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3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أبيه،لم ترد في المصدر</w:t>
      </w:r>
      <w:r>
        <w:rPr>
          <w:rFonts w:eastAsia="IRNazanin" w:cs="IRNazanin"/>
          <w:b w:val="false"/>
          <w:bCs w:val="false"/>
          <w:i w:val="false"/>
          <w:iCs w:val="false"/>
          <w:color w:val="333333"/>
          <w:sz w:val="20"/>
          <w:szCs w:val="20"/>
          <w:rtl w:val="true"/>
        </w:rPr>
        <w:t>.</w:t>
      </w:r>
    </w:p>
  </w:footnote>
  <w:footnote w:id="3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صديق،لم ترد في المصدر،و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w:t>
      </w:r>
    </w:p>
  </w:footnote>
  <w:footnote w:id="3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w:t>
      </w:r>
    </w:p>
  </w:footnote>
  <w:footnote w:id="3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20/128</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محمّد بن بشّار</w:t>
      </w:r>
      <w:r>
        <w:rPr>
          <w:rFonts w:eastAsia="IRNazanin" w:cs="IRNazanin"/>
          <w:b w:val="false"/>
          <w:bCs w:val="false"/>
          <w:i w:val="false"/>
          <w:iCs w:val="false"/>
          <w:color w:val="333333"/>
          <w:sz w:val="20"/>
          <w:szCs w:val="20"/>
          <w:rtl w:val="true"/>
        </w:rPr>
        <w:t>.</w:t>
      </w:r>
    </w:p>
  </w:footnote>
  <w:footnote w:id="3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النسخة الخطّيّة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23/167</w:t>
      </w:r>
      <w:r>
        <w:rPr>
          <w:rFonts w:eastAsia="IRNazanin" w:cs="IRNazanin"/>
          <w:b w:val="false"/>
          <w:bCs w:val="false"/>
          <w:i w:val="false"/>
          <w:iCs w:val="false"/>
          <w:color w:val="333333"/>
          <w:sz w:val="20"/>
          <w:szCs w:val="20"/>
          <w:rtl w:val="true"/>
        </w:rPr>
        <w:t>.</w:t>
      </w:r>
    </w:p>
  </w:footnote>
  <w:footnote w:id="3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5:1/132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8:374/261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6:988/350</w:t>
      </w:r>
      <w:r>
        <w:rPr>
          <w:rFonts w:eastAsia="IRNazanin" w:cs="IRNazanin"/>
          <w:b w:val="false"/>
          <w:bCs w:val="false"/>
          <w:i w:val="false"/>
          <w:iCs w:val="false"/>
          <w:color w:val="333333"/>
          <w:sz w:val="20"/>
          <w:szCs w:val="20"/>
          <w:rtl w:val="true"/>
        </w:rPr>
        <w:t>.</w:t>
      </w:r>
    </w:p>
  </w:footnote>
  <w:footnote w:id="3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،نقلا عن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42/168</w:t>
      </w:r>
      <w:r>
        <w:rPr>
          <w:rFonts w:eastAsia="IRNazanin" w:cs="IRNazanin"/>
          <w:b w:val="false"/>
          <w:bCs w:val="false"/>
          <w:i w:val="false"/>
          <w:iCs w:val="false"/>
          <w:color w:val="333333"/>
          <w:sz w:val="20"/>
          <w:szCs w:val="20"/>
          <w:rtl w:val="true"/>
        </w:rPr>
        <w:t>.</w:t>
      </w:r>
    </w:p>
  </w:footnote>
  <w:footnote w:id="3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90/45</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موسى بن سالم الحنّاط</w:t>
      </w:r>
      <w:r>
        <w:rPr>
          <w:rFonts w:eastAsia="IRNazanin" w:cs="IRNazanin"/>
          <w:b w:val="false"/>
          <w:bCs w:val="false"/>
          <w:i w:val="false"/>
          <w:iCs w:val="false"/>
          <w:color w:val="333333"/>
          <w:sz w:val="20"/>
          <w:szCs w:val="20"/>
          <w:rtl w:val="true"/>
        </w:rPr>
        <w:t>.</w:t>
      </w:r>
    </w:p>
  </w:footnote>
  <w:footnote w:id="3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171/49</w:t>
      </w:r>
      <w:r>
        <w:rPr>
          <w:rFonts w:eastAsia="IRNazanin" w:cs="IRNazanin"/>
          <w:b w:val="false"/>
          <w:bCs w:val="false"/>
          <w:i w:val="false"/>
          <w:iCs w:val="false"/>
          <w:color w:val="333333"/>
          <w:sz w:val="20"/>
          <w:szCs w:val="20"/>
          <w:rtl w:val="true"/>
        </w:rPr>
        <w:t>.</w:t>
      </w:r>
    </w:p>
  </w:footnote>
  <w:footnote w:id="3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الخيّاط</w:t>
      </w:r>
      <w:r>
        <w:rPr>
          <w:rFonts w:eastAsia="IRNazanin" w:cs="IRNazanin"/>
          <w:b w:val="false"/>
          <w:bCs w:val="false"/>
          <w:i w:val="false"/>
          <w:iCs w:val="false"/>
          <w:color w:val="333333"/>
          <w:sz w:val="20"/>
          <w:szCs w:val="20"/>
          <w:rtl w:val="true"/>
        </w:rPr>
        <w:t>.</w:t>
      </w:r>
    </w:p>
  </w:footnote>
  <w:footnote w:id="3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41/168</w:t>
      </w:r>
      <w:r>
        <w:rPr>
          <w:rFonts w:eastAsia="IRNazanin" w:cs="IRNazanin"/>
          <w:b w:val="false"/>
          <w:bCs w:val="false"/>
          <w:i w:val="false"/>
          <w:iCs w:val="false"/>
          <w:color w:val="333333"/>
          <w:sz w:val="20"/>
          <w:szCs w:val="20"/>
          <w:rtl w:val="true"/>
        </w:rPr>
        <w:t>.</w:t>
      </w:r>
    </w:p>
  </w:footnote>
  <w:footnote w:id="3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بني أسد ثمّ</w:t>
      </w:r>
      <w:r>
        <w:rPr>
          <w:rFonts w:eastAsia="IRNazanin" w:cs="IRNazanin"/>
          <w:b w:val="false"/>
          <w:bCs w:val="false"/>
          <w:i w:val="false"/>
          <w:iCs w:val="false"/>
          <w:color w:val="333333"/>
          <w:sz w:val="20"/>
          <w:szCs w:val="20"/>
          <w:rtl w:val="true"/>
        </w:rPr>
        <w:t>.</w:t>
      </w:r>
    </w:p>
  </w:footnote>
  <w:footnote w:id="3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187/150</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3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530/192</w:t>
      </w:r>
      <w:r>
        <w:rPr>
          <w:rFonts w:eastAsia="IRNazanin" w:cs="IRNazanin"/>
          <w:b w:val="false"/>
          <w:bCs w:val="false"/>
          <w:i w:val="false"/>
          <w:iCs w:val="false"/>
          <w:color w:val="333333"/>
          <w:sz w:val="20"/>
          <w:szCs w:val="20"/>
          <w:rtl w:val="true"/>
        </w:rPr>
        <w:t>.</w:t>
      </w:r>
    </w:p>
  </w:footnote>
  <w:footnote w:id="3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الخيّاط</w:t>
      </w:r>
      <w:r>
        <w:rPr>
          <w:rFonts w:eastAsia="IRNazanin" w:cs="IRNazanin"/>
          <w:b w:val="false"/>
          <w:bCs w:val="false"/>
          <w:i w:val="false"/>
          <w:iCs w:val="false"/>
          <w:color w:val="333333"/>
          <w:sz w:val="20"/>
          <w:szCs w:val="20"/>
          <w:rtl w:val="true"/>
        </w:rPr>
        <w:t>.</w:t>
      </w:r>
    </w:p>
  </w:footnote>
  <w:footnote w:id="3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5/430</w:t>
      </w:r>
      <w:r>
        <w:rPr>
          <w:rFonts w:eastAsia="IRNazanin" w:cs="IRNazanin"/>
          <w:b w:val="false"/>
          <w:bCs w:val="false"/>
          <w:i w:val="false"/>
          <w:iCs w:val="false"/>
          <w:color w:val="333333"/>
          <w:sz w:val="20"/>
          <w:szCs w:val="20"/>
          <w:rtl w:val="true"/>
        </w:rPr>
        <w:t>.</w:t>
      </w:r>
    </w:p>
  </w:footnote>
  <w:footnote w:id="3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3/462</w:t>
      </w:r>
      <w:r>
        <w:rPr>
          <w:rFonts w:eastAsia="IRNazanin" w:cs="IRNazanin"/>
          <w:b w:val="false"/>
          <w:bCs w:val="false"/>
          <w:i w:val="false"/>
          <w:iCs w:val="false"/>
          <w:color w:val="333333"/>
          <w:sz w:val="20"/>
          <w:szCs w:val="20"/>
          <w:rtl w:val="true"/>
        </w:rPr>
        <w:t>.</w:t>
      </w:r>
    </w:p>
  </w:footnote>
  <w:footnote w:id="3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19/42</w:t>
      </w:r>
      <w:r>
        <w:rPr>
          <w:rFonts w:eastAsia="IRNazanin" w:cs="IRNazanin"/>
          <w:b w:val="false"/>
          <w:bCs w:val="false"/>
          <w:i w:val="false"/>
          <w:iCs w:val="false"/>
          <w:color w:val="333333"/>
          <w:sz w:val="20"/>
          <w:szCs w:val="20"/>
          <w:rtl w:val="true"/>
        </w:rPr>
        <w:t>.</w:t>
      </w:r>
    </w:p>
  </w:footnote>
  <w:footnote w:id="3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85/42</w:t>
      </w:r>
      <w:r>
        <w:rPr>
          <w:rFonts w:eastAsia="IRNazanin" w:cs="IRNazanin"/>
          <w:b w:val="false"/>
          <w:bCs w:val="false"/>
          <w:i w:val="false"/>
          <w:iCs w:val="false"/>
          <w:color w:val="333333"/>
          <w:sz w:val="20"/>
          <w:szCs w:val="20"/>
          <w:rtl w:val="true"/>
        </w:rPr>
        <w:t>.</w:t>
      </w:r>
    </w:p>
  </w:footnote>
  <w:footnote w:id="3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170/49</w:t>
      </w:r>
      <w:r>
        <w:rPr>
          <w:rFonts w:eastAsia="IRNazanin" w:cs="IRNazanin"/>
          <w:b w:val="false"/>
          <w:bCs w:val="false"/>
          <w:i w:val="false"/>
          <w:iCs w:val="false"/>
          <w:color w:val="333333"/>
          <w:sz w:val="20"/>
          <w:szCs w:val="20"/>
          <w:rtl w:val="true"/>
        </w:rPr>
        <w:t>.</w:t>
      </w:r>
    </w:p>
  </w:footnote>
  <w:footnote w:id="3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1031/545</w:t>
      </w:r>
      <w:r>
        <w:rPr>
          <w:rFonts w:eastAsia="IRNazanin" w:cs="IRNazanin"/>
          <w:b w:val="false"/>
          <w:bCs w:val="false"/>
          <w:i w:val="false"/>
          <w:iCs w:val="false"/>
          <w:color w:val="333333"/>
          <w:sz w:val="20"/>
          <w:szCs w:val="20"/>
          <w:rtl w:val="true"/>
        </w:rPr>
        <w:t>.</w:t>
      </w:r>
    </w:p>
  </w:footnote>
  <w:footnote w:id="3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531/192</w:t>
      </w:r>
      <w:r>
        <w:rPr>
          <w:rFonts w:eastAsia="IRNazanin" w:cs="IRNazanin"/>
          <w:b w:val="false"/>
          <w:bCs w:val="false"/>
          <w:i w:val="false"/>
          <w:iCs w:val="false"/>
          <w:color w:val="333333"/>
          <w:sz w:val="20"/>
          <w:szCs w:val="20"/>
          <w:rtl w:val="true"/>
        </w:rPr>
        <w:t>.</w:t>
      </w:r>
    </w:p>
  </w:footnote>
  <w:footnote w:id="3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914/182</w:t>
      </w:r>
      <w:r>
        <w:rPr>
          <w:rFonts w:eastAsia="IRNazanin" w:cs="IRNazanin"/>
          <w:b w:val="false"/>
          <w:bCs w:val="false"/>
          <w:i w:val="false"/>
          <w:iCs w:val="false"/>
          <w:color w:val="333333"/>
          <w:sz w:val="20"/>
          <w:szCs w:val="20"/>
          <w:rtl w:val="true"/>
        </w:rPr>
        <w:t>.</w:t>
      </w:r>
    </w:p>
  </w:footnote>
  <w:footnote w:id="3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،و فيه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عمران بن موسى الأشعري</w:t>
      </w:r>
      <w:r>
        <w:rPr>
          <w:rFonts w:eastAsia="IRNazanin" w:cs="IRNazanin"/>
          <w:b w:val="false"/>
          <w:bCs w:val="false"/>
          <w:i w:val="false"/>
          <w:iCs w:val="false"/>
          <w:color w:val="333333"/>
          <w:sz w:val="20"/>
          <w:szCs w:val="20"/>
          <w:rtl w:val="true"/>
        </w:rPr>
        <w:t>.</w:t>
      </w:r>
    </w:p>
  </w:footnote>
  <w:footnote w:id="3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160/46</w:t>
      </w:r>
      <w:r>
        <w:rPr>
          <w:rFonts w:eastAsia="IRNazanin" w:cs="IRNazanin"/>
          <w:b w:val="false"/>
          <w:bCs w:val="false"/>
          <w:i w:val="false"/>
          <w:iCs w:val="false"/>
          <w:color w:val="333333"/>
          <w:sz w:val="20"/>
          <w:szCs w:val="20"/>
          <w:rtl w:val="true"/>
        </w:rPr>
        <w:t>.</w:t>
      </w:r>
    </w:p>
  </w:footnote>
  <w:footnote w:id="3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7/39</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أخت ابن أبي سهل</w:t>
      </w:r>
      <w:r>
        <w:rPr>
          <w:rFonts w:eastAsia="IRNazanin" w:cs="IRNazanin"/>
          <w:b w:val="false"/>
          <w:bCs w:val="false"/>
          <w:i w:val="false"/>
          <w:iCs w:val="false"/>
          <w:color w:val="333333"/>
          <w:sz w:val="20"/>
          <w:szCs w:val="20"/>
          <w:rtl w:val="true"/>
        </w:rPr>
        <w:t>.</w:t>
      </w:r>
    </w:p>
  </w:footnote>
  <w:footnote w:id="3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148/63</w:t>
      </w:r>
      <w:r>
        <w:rPr>
          <w:rFonts w:eastAsia="IRNazanin" w:cs="IRNazanin"/>
          <w:b w:val="false"/>
          <w:bCs w:val="false"/>
          <w:i w:val="false"/>
          <w:iCs w:val="false"/>
          <w:color w:val="333333"/>
          <w:sz w:val="20"/>
          <w:szCs w:val="20"/>
          <w:rtl w:val="true"/>
        </w:rPr>
        <w:t>.</w:t>
      </w:r>
    </w:p>
  </w:footnote>
  <w:footnote w:id="3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4/462</w:t>
      </w:r>
      <w:r>
        <w:rPr>
          <w:rFonts w:eastAsia="IRNazanin" w:cs="IRNazanin"/>
          <w:b w:val="false"/>
          <w:bCs w:val="false"/>
          <w:i w:val="false"/>
          <w:iCs w:val="false"/>
          <w:color w:val="333333"/>
          <w:sz w:val="20"/>
          <w:szCs w:val="20"/>
          <w:rtl w:val="true"/>
        </w:rPr>
        <w:t>.</w:t>
      </w:r>
    </w:p>
  </w:footnote>
  <w:footnote w:id="3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212/158</w:t>
      </w:r>
      <w:r>
        <w:rPr>
          <w:rFonts w:eastAsia="IRNazanin" w:cs="IRNazanin"/>
          <w:b w:val="false"/>
          <w:bCs w:val="false"/>
          <w:i w:val="false"/>
          <w:iCs w:val="false"/>
          <w:color w:val="333333"/>
          <w:sz w:val="20"/>
          <w:szCs w:val="20"/>
          <w:rtl w:val="true"/>
        </w:rPr>
        <w:t>.</w:t>
      </w:r>
    </w:p>
  </w:footnote>
  <w:footnote w:id="3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34/43</w:t>
      </w:r>
      <w:r>
        <w:rPr>
          <w:rFonts w:eastAsia="IRNazanin" w:cs="IRNazanin"/>
          <w:b w:val="false"/>
          <w:bCs w:val="false"/>
          <w:i w:val="false"/>
          <w:iCs w:val="false"/>
          <w:color w:val="333333"/>
          <w:sz w:val="20"/>
          <w:szCs w:val="20"/>
          <w:rtl w:val="true"/>
        </w:rPr>
        <w:t>.</w:t>
      </w:r>
    </w:p>
  </w:footnote>
  <w:footnote w:id="3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132/57</w:t>
      </w:r>
      <w:r>
        <w:rPr>
          <w:rFonts w:eastAsia="IRNazanin" w:cs="IRNazanin"/>
          <w:b w:val="false"/>
          <w:bCs w:val="false"/>
          <w:i w:val="false"/>
          <w:iCs w:val="false"/>
          <w:color w:val="333333"/>
          <w:sz w:val="20"/>
          <w:szCs w:val="20"/>
          <w:rtl w:val="true"/>
        </w:rPr>
        <w:t>.</w:t>
      </w:r>
    </w:p>
  </w:footnote>
  <w:footnote w:id="3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الحسن بن مهدي السليقي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تولّيت أنا و الشيخ أبو الحسن محمّد بن عبد الواحد العين زربي و الشيخ أبو الحسن اللؤلؤي غسله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الشيخ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تلك الليلة و دفنه</w:t>
      </w:r>
      <w:r>
        <w:rPr>
          <w:rFonts w:eastAsia="IRNazanin" w:cs="IRNazanin"/>
          <w:b w:val="false"/>
          <w:bCs w:val="false"/>
          <w:i w:val="false"/>
          <w:iCs w:val="false"/>
          <w:color w:val="333333"/>
          <w:sz w:val="20"/>
          <w:szCs w:val="20"/>
          <w:rtl w:val="true"/>
        </w:rPr>
        <w:t>.</w:t>
      </w:r>
    </w:p>
  </w:footnote>
  <w:footnote w:id="3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15/41</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أجلاّء</w:t>
      </w:r>
      <w:r>
        <w:rPr>
          <w:rFonts w:eastAsia="IRNazanin" w:cs="IRNazanin"/>
          <w:b w:val="false"/>
          <w:bCs w:val="false"/>
          <w:i w:val="false"/>
          <w:iCs w:val="false"/>
          <w:color w:val="333333"/>
          <w:sz w:val="20"/>
          <w:szCs w:val="20"/>
          <w:rtl w:val="true"/>
        </w:rPr>
        <w:t>.</w:t>
      </w:r>
    </w:p>
  </w:footnote>
  <w:footnote w:id="3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1019/534</w:t>
      </w:r>
      <w:r>
        <w:rPr>
          <w:rFonts w:eastAsia="IRNazanin" w:cs="IRNazanin"/>
          <w:b w:val="false"/>
          <w:bCs w:val="false"/>
          <w:i w:val="false"/>
          <w:iCs w:val="false"/>
          <w:color w:val="333333"/>
          <w:sz w:val="20"/>
          <w:szCs w:val="20"/>
          <w:rtl w:val="true"/>
        </w:rPr>
        <w:t>.</w:t>
      </w:r>
    </w:p>
  </w:footnote>
  <w:footnote w:id="3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1:4/434</w:t>
      </w:r>
      <w:r>
        <w:rPr>
          <w:rFonts w:eastAsia="IRNazanin" w:cs="IRNazanin"/>
          <w:b w:val="false"/>
          <w:bCs w:val="false"/>
          <w:i w:val="false"/>
          <w:iCs w:val="false"/>
          <w:color w:val="333333"/>
          <w:sz w:val="20"/>
          <w:szCs w:val="20"/>
          <w:rtl w:val="true"/>
        </w:rPr>
        <w:t>.</w:t>
      </w:r>
    </w:p>
  </w:footnote>
  <w:footnote w:id="3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3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534/192</w:t>
      </w:r>
      <w:r>
        <w:rPr>
          <w:rFonts w:eastAsia="IRNazanin" w:cs="IRNazanin"/>
          <w:b w:val="false"/>
          <w:bCs w:val="false"/>
          <w:i w:val="false"/>
          <w:iCs w:val="false"/>
          <w:color w:val="333333"/>
          <w:sz w:val="20"/>
          <w:szCs w:val="20"/>
          <w:rtl w:val="true"/>
        </w:rPr>
        <w:t>.</w:t>
      </w:r>
    </w:p>
  </w:footnote>
  <w:footnote w:id="3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مرّ في المقدّمة الثانية</w:t>
      </w:r>
      <w:r>
        <w:rPr>
          <w:rFonts w:eastAsia="IRNazanin" w:cs="IRNazanin"/>
          <w:b w:val="false"/>
          <w:bCs w:val="false"/>
          <w:i w:val="false"/>
          <w:iCs w:val="false"/>
          <w:color w:val="333333"/>
          <w:sz w:val="20"/>
          <w:szCs w:val="20"/>
          <w:rtl w:val="true"/>
        </w:rPr>
        <w:t>.</w:t>
      </w:r>
    </w:p>
  </w:footnote>
  <w:footnote w:id="3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16/442</w:t>
      </w:r>
      <w:r>
        <w:rPr>
          <w:rFonts w:eastAsia="IRNazanin" w:cs="IRNazanin"/>
          <w:b w:val="false"/>
          <w:bCs w:val="false"/>
          <w:i w:val="false"/>
          <w:iCs w:val="false"/>
          <w:color w:val="333333"/>
          <w:sz w:val="20"/>
          <w:szCs w:val="20"/>
          <w:rtl w:val="true"/>
        </w:rPr>
        <w:t>.</w:t>
      </w:r>
    </w:p>
  </w:footnote>
  <w:footnote w:id="3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أولها</w:t>
      </w:r>
      <w:r>
        <w:rPr>
          <w:rFonts w:eastAsia="IRNazanin" w:cs="IRNazanin"/>
          <w:b w:val="false"/>
          <w:bCs w:val="false"/>
          <w:i w:val="false"/>
          <w:iCs w:val="false"/>
          <w:color w:val="333333"/>
          <w:sz w:val="20"/>
          <w:szCs w:val="20"/>
          <w:rtl w:val="true"/>
        </w:rPr>
        <w:t>.</w:t>
      </w:r>
    </w:p>
  </w:footnote>
  <w:footnote w:id="3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ذكراه و جعلاه من الوكلاء</w:t>
      </w:r>
      <w:r>
        <w:rPr>
          <w:rFonts w:eastAsia="IRNazanin" w:cs="IRNazanin"/>
          <w:b w:val="false"/>
          <w:bCs w:val="false"/>
          <w:i w:val="false"/>
          <w:iCs w:val="false"/>
          <w:color w:val="333333"/>
          <w:sz w:val="20"/>
          <w:szCs w:val="20"/>
          <w:rtl w:val="true"/>
        </w:rPr>
        <w:t>.</w:t>
      </w:r>
    </w:p>
  </w:footnote>
  <w:footnote w:id="3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p>
  </w:footnote>
  <w:footnote w:id="3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159/2</w:t>
      </w:r>
      <w:r>
        <w:rPr>
          <w:rFonts w:eastAsia="IRNazanin" w:cs="IRNazanin"/>
          <w:b w:val="false"/>
          <w:bCs w:val="false"/>
          <w:i w:val="false"/>
          <w:iCs w:val="false"/>
          <w:color w:val="333333"/>
          <w:sz w:val="20"/>
          <w:szCs w:val="20"/>
          <w:rtl w:val="true"/>
        </w:rPr>
        <w:t>.</w:t>
      </w:r>
    </w:p>
  </w:footnote>
  <w:footnote w:id="3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9/430</w:t>
      </w:r>
      <w:r>
        <w:rPr>
          <w:rFonts w:eastAsia="IRNazanin" w:cs="IRNazanin"/>
          <w:b w:val="false"/>
          <w:bCs w:val="false"/>
          <w:i w:val="false"/>
          <w:iCs w:val="false"/>
          <w:color w:val="333333"/>
          <w:sz w:val="20"/>
          <w:szCs w:val="20"/>
          <w:rtl w:val="true"/>
        </w:rPr>
        <w:t>.</w:t>
      </w:r>
    </w:p>
  </w:footnote>
  <w:footnote w:id="3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16/267</w:t>
      </w:r>
      <w:r>
        <w:rPr>
          <w:rFonts w:eastAsia="IRNazanin" w:cs="IRNazanin"/>
          <w:b w:val="false"/>
          <w:bCs w:val="false"/>
          <w:i w:val="false"/>
          <w:iCs w:val="false"/>
          <w:color w:val="333333"/>
          <w:sz w:val="20"/>
          <w:szCs w:val="20"/>
          <w:rtl w:val="true"/>
        </w:rPr>
        <w:t>.</w:t>
      </w:r>
    </w:p>
  </w:footnote>
  <w:footnote w:id="3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مرّ في ترجمة الحسن بن النضر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في المقدّمة الثانية ذكره نقلا عن كتاب 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فيمن رأى القائم عليه السلام و وقف على معجزته من غير الوكلاء من أهل نصيبين</w:t>
      </w:r>
      <w:r>
        <w:rPr>
          <w:rFonts w:eastAsia="IRNazanin" w:cs="IRNazanin"/>
          <w:b w:val="false"/>
          <w:bCs w:val="false"/>
          <w:i w:val="false"/>
          <w:iCs w:val="false"/>
          <w:color w:val="333333"/>
          <w:sz w:val="20"/>
          <w:szCs w:val="20"/>
          <w:rtl w:val="true"/>
        </w:rPr>
        <w:t>.</w:t>
      </w:r>
    </w:p>
  </w:footnote>
  <w:footnote w:id="3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264/315</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علي الوجناء</w:t>
      </w:r>
      <w:r>
        <w:rPr>
          <w:rFonts w:eastAsia="IRNazanin" w:cs="IRNazanin"/>
          <w:b w:val="false"/>
          <w:bCs w:val="false"/>
          <w:i w:val="false"/>
          <w:iCs w:val="false"/>
          <w:color w:val="333333"/>
          <w:sz w:val="20"/>
          <w:szCs w:val="20"/>
          <w:rtl w:val="true"/>
        </w:rPr>
        <w:t>.</w:t>
      </w:r>
    </w:p>
  </w:footnote>
  <w:footnote w:id="3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961/2</w:t>
      </w:r>
      <w:r>
        <w:rPr>
          <w:rFonts w:eastAsia="IRNazanin" w:cs="IRNazanin"/>
          <w:b w:val="false"/>
          <w:bCs w:val="false"/>
          <w:i w:val="false"/>
          <w:iCs w:val="false"/>
          <w:color w:val="333333"/>
          <w:sz w:val="20"/>
          <w:szCs w:val="20"/>
          <w:rtl w:val="true"/>
        </w:rPr>
        <w:t>.</w:t>
      </w:r>
    </w:p>
  </w:footnote>
  <w:footnote w:id="3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5:1008/298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2:592/178</w:t>
      </w:r>
      <w:r>
        <w:rPr>
          <w:rFonts w:eastAsia="IRNazanin" w:cs="IRNazanin"/>
          <w:b w:val="false"/>
          <w:bCs w:val="false"/>
          <w:i w:val="false"/>
          <w:iCs w:val="false"/>
          <w:color w:val="333333"/>
          <w:sz w:val="20"/>
          <w:szCs w:val="20"/>
          <w:rtl w:val="true"/>
        </w:rPr>
        <w:t>.</w:t>
      </w:r>
    </w:p>
  </w:footnote>
  <w:footnote w:id="3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34/167</w:t>
      </w:r>
      <w:r>
        <w:rPr>
          <w:rFonts w:eastAsia="IRNazanin" w:cs="IRNazanin"/>
          <w:b w:val="false"/>
          <w:bCs w:val="false"/>
          <w:i w:val="false"/>
          <w:iCs w:val="false"/>
          <w:color w:val="333333"/>
          <w:sz w:val="20"/>
          <w:szCs w:val="20"/>
          <w:rtl w:val="true"/>
        </w:rPr>
        <w:t>.</w:t>
      </w:r>
    </w:p>
  </w:footnote>
  <w:footnote w:id="3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52/168</w:t>
      </w:r>
      <w:r>
        <w:rPr>
          <w:rFonts w:eastAsia="IRNazanin" w:cs="IRNazanin"/>
          <w:b w:val="false"/>
          <w:bCs w:val="false"/>
          <w:i w:val="false"/>
          <w:iCs w:val="false"/>
          <w:color w:val="333333"/>
          <w:sz w:val="20"/>
          <w:szCs w:val="20"/>
          <w:rtl w:val="true"/>
        </w:rPr>
        <w:t>.</w:t>
      </w:r>
    </w:p>
  </w:footnote>
  <w:footnote w:id="3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53/168</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3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35/43</w:t>
      </w:r>
      <w:r>
        <w:rPr>
          <w:rFonts w:eastAsia="IRNazanin" w:cs="IRNazanin"/>
          <w:b w:val="false"/>
          <w:bCs w:val="false"/>
          <w:i w:val="false"/>
          <w:iCs w:val="false"/>
          <w:color w:val="333333"/>
          <w:sz w:val="20"/>
          <w:szCs w:val="20"/>
          <w:rtl w:val="true"/>
        </w:rPr>
        <w:t>.</w:t>
      </w:r>
    </w:p>
  </w:footnote>
  <w:footnote w:id="3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462/78</w:t>
      </w:r>
      <w:r>
        <w:rPr>
          <w:rFonts w:eastAsia="IRNazanin" w:cs="IRNazanin"/>
          <w:b w:val="false"/>
          <w:bCs w:val="false"/>
          <w:i w:val="false"/>
          <w:iCs w:val="false"/>
          <w:color w:val="333333"/>
          <w:sz w:val="20"/>
          <w:szCs w:val="20"/>
          <w:rtl w:val="true"/>
        </w:rPr>
        <w:t>.</w:t>
      </w:r>
    </w:p>
  </w:footnote>
  <w:footnote w:id="3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928/344</w:t>
      </w:r>
      <w:r>
        <w:rPr>
          <w:rFonts w:eastAsia="IRNazanin" w:cs="IRNazanin"/>
          <w:b w:val="false"/>
          <w:bCs w:val="false"/>
          <w:i w:val="false"/>
          <w:iCs w:val="false"/>
          <w:color w:val="333333"/>
          <w:sz w:val="20"/>
          <w:szCs w:val="20"/>
          <w:rtl w:val="true"/>
        </w:rPr>
        <w:t>.</w:t>
      </w:r>
    </w:p>
  </w:footnote>
  <w:footnote w:id="3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مرّ في ابن محمّد بن هارون</w:t>
      </w:r>
      <w:r>
        <w:rPr>
          <w:rFonts w:eastAsia="IRNazanin" w:cs="IRNazanin"/>
          <w:b w:val="false"/>
          <w:bCs w:val="false"/>
          <w:i w:val="false"/>
          <w:iCs w:val="false"/>
          <w:color w:val="333333"/>
          <w:sz w:val="20"/>
          <w:szCs w:val="20"/>
          <w:rtl w:val="true"/>
        </w:rPr>
        <w:t>.</w:t>
      </w:r>
    </w:p>
  </w:footnote>
  <w:footnote w:id="3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منهج المقال،و في نسخ المنتهى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عشري</w:t>
      </w:r>
      <w:r>
        <w:rPr>
          <w:rFonts w:eastAsia="IRNazanin" w:cs="IRNazanin"/>
          <w:b w:val="false"/>
          <w:bCs w:val="false"/>
          <w:i w:val="false"/>
          <w:iCs w:val="false"/>
          <w:color w:val="333333"/>
          <w:sz w:val="20"/>
          <w:szCs w:val="20"/>
          <w:rtl w:val="true"/>
        </w:rPr>
        <w:t>.</w:t>
      </w:r>
    </w:p>
  </w:footnote>
  <w:footnote w:id="3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3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175/99</w:t>
      </w:r>
      <w:r>
        <w:rPr>
          <w:rFonts w:eastAsia="IRNazanin" w:cs="IRNazanin"/>
          <w:b w:val="false"/>
          <w:bCs w:val="false"/>
          <w:i w:val="false"/>
          <w:iCs w:val="false"/>
          <w:color w:val="333333"/>
          <w:sz w:val="20"/>
          <w:szCs w:val="20"/>
          <w:rtl w:val="true"/>
        </w:rPr>
        <w:t>.</w:t>
      </w:r>
    </w:p>
  </w:footnote>
  <w:footnote w:id="3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466/78</w:t>
      </w:r>
      <w:r>
        <w:rPr>
          <w:rFonts w:eastAsia="IRNazanin" w:cs="IRNazanin"/>
          <w:b w:val="false"/>
          <w:bCs w:val="false"/>
          <w:i w:val="false"/>
          <w:iCs w:val="false"/>
          <w:color w:val="333333"/>
          <w:sz w:val="20"/>
          <w:szCs w:val="20"/>
          <w:rtl w:val="true"/>
        </w:rPr>
        <w:t>.</w:t>
      </w:r>
    </w:p>
  </w:footnote>
  <w:footnote w:id="3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175/99</w:t>
      </w:r>
      <w:r>
        <w:rPr>
          <w:rFonts w:eastAsia="IRNazanin" w:cs="IRNazanin"/>
          <w:b w:val="false"/>
          <w:bCs w:val="false"/>
          <w:i w:val="false"/>
          <w:iCs w:val="false"/>
          <w:color w:val="333333"/>
          <w:sz w:val="20"/>
          <w:szCs w:val="20"/>
          <w:rtl w:val="true"/>
        </w:rPr>
        <w:t>.</w:t>
      </w:r>
    </w:p>
  </w:footnote>
  <w:footnote w:id="3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ناشر ناموس الهداية</w:t>
      </w:r>
      <w:r>
        <w:rPr>
          <w:rFonts w:eastAsia="IRNazanin" w:cs="IRNazanin"/>
          <w:b w:val="false"/>
          <w:bCs w:val="false"/>
          <w:i w:val="false"/>
          <w:iCs w:val="false"/>
          <w:color w:val="333333"/>
          <w:sz w:val="20"/>
          <w:szCs w:val="20"/>
          <w:rtl w:val="true"/>
        </w:rPr>
        <w:t>.</w:t>
      </w:r>
    </w:p>
  </w:footnote>
  <w:footnote w:id="3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آثار</w:t>
      </w:r>
      <w:r>
        <w:rPr>
          <w:rFonts w:eastAsia="IRNazanin" w:cs="IRNazanin"/>
          <w:b w:val="false"/>
          <w:bCs w:val="false"/>
          <w:i w:val="false"/>
          <w:iCs w:val="false"/>
          <w:color w:val="333333"/>
          <w:sz w:val="20"/>
          <w:szCs w:val="20"/>
          <w:rtl w:val="true"/>
        </w:rPr>
        <w:t>.</w:t>
      </w:r>
    </w:p>
  </w:footnote>
  <w:footnote w:id="3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3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w:t>
      </w:r>
      <w:r>
        <w:rPr>
          <w:rFonts w:eastAsia="IRNazanin" w:cs="IRNazanin"/>
          <w:b w:val="false"/>
          <w:bCs w:val="false"/>
          <w:i w:val="false"/>
          <w:iCs w:val="false"/>
          <w:color w:val="333333"/>
          <w:sz w:val="20"/>
          <w:szCs w:val="20"/>
          <w:rtl w:val="true"/>
        </w:rPr>
        <w:t>.</w:t>
      </w:r>
    </w:p>
  </w:footnote>
  <w:footnote w:id="3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لؤلؤة البحرين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كتاب حياة القلوب</w:t>
      </w:r>
      <w:r>
        <w:rPr>
          <w:rFonts w:eastAsia="IRNazanin" w:cs="IRNazanin"/>
          <w:b w:val="false"/>
          <w:bCs w:val="false"/>
          <w:i w:val="false"/>
          <w:iCs w:val="false"/>
          <w:color w:val="333333"/>
          <w:sz w:val="20"/>
          <w:szCs w:val="20"/>
          <w:rtl w:val="true"/>
        </w:rPr>
        <w:t>.</w:t>
      </w:r>
    </w:p>
  </w:footnote>
  <w:footnote w:id="3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السلطان محمّد أولجايتوخان بن أرغون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جنكيز خان المغولي الذي ملك العراق و خراسان و أذربيجان بعد أخيه غازان،و بقي في الملك اثنتي عشرة سنة و تسعة أشهر،و كان تشيّعه على يد العلاّمة الحلّي سنة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أن كان حنفيّا ثمّ شافعيّا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مجالس المؤمنين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120/9</w:t>
      </w:r>
      <w:r>
        <w:rPr>
          <w:rFonts w:ascii="IRNazanin" w:hAnsi="IRNazanin" w:eastAsia="IRNazanin"/>
          <w:b w:val="false"/>
          <w:b w:val="false"/>
          <w:bCs w:val="false"/>
          <w:i w:val="false"/>
          <w:i w:val="false"/>
          <w:iCs w:val="false"/>
          <w:color w:val="333333"/>
          <w:sz w:val="20"/>
          <w:sz w:val="20"/>
          <w:szCs w:val="20"/>
          <w:rtl w:val="true"/>
        </w:rPr>
        <w:t>،و غيرهما من المصادر</w:t>
      </w:r>
      <w:r>
        <w:rPr>
          <w:rFonts w:eastAsia="IRNazanin" w:cs="IRNazanin"/>
          <w:b w:val="false"/>
          <w:bCs w:val="false"/>
          <w:i w:val="false"/>
          <w:iCs w:val="false"/>
          <w:color w:val="333333"/>
          <w:sz w:val="20"/>
          <w:szCs w:val="20"/>
          <w:rtl w:val="true"/>
        </w:rPr>
        <w:t>.</w:t>
      </w:r>
    </w:p>
  </w:footnote>
  <w:footnote w:id="3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لؤلؤة البحرين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82/210</w:t>
      </w:r>
      <w:r>
        <w:rPr>
          <w:rFonts w:eastAsia="IRNazanin" w:cs="IRNazanin"/>
          <w:b w:val="false"/>
          <w:bCs w:val="false"/>
          <w:i w:val="false"/>
          <w:iCs w:val="false"/>
          <w:color w:val="333333"/>
          <w:sz w:val="20"/>
          <w:szCs w:val="20"/>
          <w:rtl w:val="true"/>
        </w:rPr>
        <w:t>.</w:t>
      </w:r>
    </w:p>
  </w:footnote>
  <w:footnote w:id="3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image" Target="media/image2.jpeg"/><Relationship Id="rId485" Type="http://schemas.openxmlformats.org/officeDocument/2006/relationships/image" Target="media/image2.jpeg"/><Relationship Id="rId486" Type="http://schemas.openxmlformats.org/officeDocument/2006/relationships/footer" Target="footer479.xml"/><Relationship Id="rId487" Type="http://schemas.openxmlformats.org/officeDocument/2006/relationships/footnotes" Target="footnotes.xml"/><Relationship Id="rId488" Type="http://schemas.openxmlformats.org/officeDocument/2006/relationships/numbering" Target="numbering.xml"/><Relationship Id="rId489" Type="http://schemas.openxmlformats.org/officeDocument/2006/relationships/fontTable" Target="fontTable.xml"/><Relationship Id="rId490" Type="http://schemas.openxmlformats.org/officeDocument/2006/relationships/settings" Target="settings.xml"/><Relationship Id="rId49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493</Pages>
  <Words>25140</Words>
  <Characters>109625</Characters>
  <CharactersWithSpaces>133336</CharactersWithSpaces>
  <Paragraphs>1615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2026-08-22T09:08:15Z</dcterms:created>
  <dc:creator>ghaemiyeh.com</dc:creator>
  <dc:description/>
  <dc:language>en-US</dc:language>
  <cp:lastModifiedBy/>
  <dcterms:modified xsi:type="dcterms:W3CDTF">2026-08-22T12:38:51Z</dcterms:modified>
  <cp:revision>1</cp:revision>
  <dc:subject/>
  <dc:title>منتهی المقال فی احوال الرجال جلد 2</dc:title>
</cp:coreProperties>
</file>

<file path=docProps/custom.xml><?xml version="1.0" encoding="utf-8"?>
<Properties xmlns="http://schemas.openxmlformats.org/officeDocument/2006/custom-properties" xmlns:vt="http://schemas.openxmlformats.org/officeDocument/2006/docPropsVTypes"/>
</file>