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09307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09309_73709187">
            <w:r>
              <w:rPr>
                <w:webHidden/>
                <w:rStyle w:val="IndexLink"/>
                <w:rtl w:val="true"/>
              </w:rPr>
              <w:t>سرآغاز …</w:t>
            </w:r>
            <w:r>
              <w:rPr>
                <w:rStyle w:val="IndexLink"/>
                <w:rtl w:val="true"/>
              </w:rPr>
              <w:tab/>
            </w:r>
            <w:r>
              <w:rPr>
                <w:rStyle w:val="IndexLink"/>
              </w:rPr>
              <w:t>4</w:t>
            </w:r>
          </w:hyperlink>
        </w:p>
        <w:p>
          <w:pPr>
            <w:pStyle w:val="Contents2"/>
            <w:tabs>
              <w:tab w:val="clear" w:pos="8743"/>
              <w:tab w:val="right" w:pos="9026" w:leader="dot"/>
            </w:tabs>
            <w:rPr/>
          </w:pPr>
          <w:hyperlink w:anchor="__RefHeading___Toc9809311_73709187">
            <w:r>
              <w:rPr>
                <w:webHidden/>
                <w:rStyle w:val="IndexLink"/>
                <w:rtl w:val="true"/>
              </w:rPr>
              <w:t>پیش‌گفتار …</w:t>
            </w:r>
            <w:r>
              <w:rPr>
                <w:rStyle w:val="IndexLink"/>
                <w:rtl w:val="true"/>
              </w:rPr>
              <w:tab/>
            </w:r>
            <w:r>
              <w:rPr>
                <w:rStyle w:val="IndexLink"/>
              </w:rPr>
              <w:t>8</w:t>
            </w:r>
          </w:hyperlink>
        </w:p>
        <w:p>
          <w:pPr>
            <w:pStyle w:val="Contents2"/>
            <w:tabs>
              <w:tab w:val="clear" w:pos="8743"/>
              <w:tab w:val="right" w:pos="9026" w:leader="dot"/>
            </w:tabs>
            <w:rPr/>
          </w:pPr>
          <w:hyperlink w:anchor="__RefHeading___Toc9809313_73709187">
            <w:r>
              <w:rPr>
                <w:webHidden/>
                <w:rStyle w:val="IndexLink"/>
                <w:rtl w:val="true"/>
              </w:rPr>
              <w:t xml:space="preserve">امامت حضرت امیر مؤمنان علی </w:t>
            </w:r>
            <w:r>
              <w:rPr>
                <w:rStyle w:val="IndexLink"/>
                <w:rtl w:val="true"/>
              </w:rPr>
              <w:t>(</w:t>
            </w:r>
            <w:r>
              <w:rPr>
                <w:rStyle w:val="IndexLink"/>
                <w:rtl w:val="true"/>
              </w:rPr>
              <w:t>علیه السلام</w:t>
            </w:r>
            <w:r>
              <w:rPr>
                <w:rStyle w:val="IndexLink"/>
                <w:rtl w:val="true"/>
              </w:rPr>
              <w:t>) …</w:t>
              <w:tab/>
            </w:r>
            <w:r>
              <w:rPr>
                <w:rStyle w:val="IndexLink"/>
              </w:rPr>
              <w:t>22</w:t>
            </w:r>
          </w:hyperlink>
        </w:p>
        <w:p>
          <w:pPr>
            <w:pStyle w:val="Contents3"/>
            <w:tabs>
              <w:tab w:val="clear" w:pos="8459"/>
              <w:tab w:val="right" w:pos="9026" w:leader="dot"/>
            </w:tabs>
            <w:rPr/>
          </w:pPr>
          <w:hyperlink w:anchor="__RefHeading___Toc9809315_73709187">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9809317_73709187">
            <w:r>
              <w:rPr>
                <w:webHidden/>
                <w:rStyle w:val="IndexLink"/>
                <w:rtl w:val="true"/>
              </w:rPr>
              <w:t>امامت به دست خداوند است …</w:t>
            </w:r>
            <w:r>
              <w:rPr>
                <w:rStyle w:val="IndexLink"/>
                <w:rtl w:val="true"/>
              </w:rPr>
              <w:tab/>
            </w:r>
            <w:r>
              <w:rPr>
                <w:rStyle w:val="IndexLink"/>
              </w:rPr>
              <w:t>23</w:t>
            </w:r>
          </w:hyperlink>
        </w:p>
        <w:p>
          <w:pPr>
            <w:pStyle w:val="Contents3"/>
            <w:tabs>
              <w:tab w:val="clear" w:pos="8459"/>
              <w:tab w:val="right" w:pos="9026" w:leader="dot"/>
            </w:tabs>
            <w:rPr/>
          </w:pPr>
          <w:hyperlink w:anchor="__RefHeading___Toc9809319_73709187">
            <w:r>
              <w:rPr>
                <w:webHidden/>
                <w:rStyle w:val="IndexLink"/>
                <w:rtl w:val="true"/>
              </w:rPr>
              <w:t>از عالم نور تا روز انذار …</w:t>
            </w:r>
            <w:r>
              <w:rPr>
                <w:rStyle w:val="IndexLink"/>
                <w:rtl w:val="true"/>
              </w:rPr>
              <w:tab/>
            </w:r>
            <w:r>
              <w:rPr>
                <w:rStyle w:val="IndexLink"/>
              </w:rPr>
              <w:t>24</w:t>
            </w:r>
          </w:hyperlink>
        </w:p>
        <w:p>
          <w:pPr>
            <w:pStyle w:val="Contents3"/>
            <w:tabs>
              <w:tab w:val="clear" w:pos="8459"/>
              <w:tab w:val="right" w:pos="9026" w:leader="dot"/>
            </w:tabs>
            <w:rPr/>
          </w:pPr>
          <w:hyperlink w:anchor="__RefHeading___Toc9809321_73709187">
            <w:r>
              <w:rPr>
                <w:webHidden/>
                <w:rStyle w:val="IndexLink"/>
                <w:rtl w:val="true"/>
              </w:rPr>
              <w:t>از روز انذار تا غدیر …</w:t>
            </w:r>
            <w:r>
              <w:rPr>
                <w:rStyle w:val="IndexLink"/>
                <w:rtl w:val="true"/>
              </w:rPr>
              <w:tab/>
            </w:r>
            <w:r>
              <w:rPr>
                <w:rStyle w:val="IndexLink"/>
              </w:rPr>
              <w:t>28</w:t>
            </w:r>
          </w:hyperlink>
        </w:p>
        <w:p>
          <w:pPr>
            <w:pStyle w:val="Contents3"/>
            <w:tabs>
              <w:tab w:val="clear" w:pos="8459"/>
              <w:tab w:val="right" w:pos="9026" w:leader="dot"/>
            </w:tabs>
            <w:rPr/>
          </w:pPr>
          <w:hyperlink w:anchor="__RefHeading___Toc9809323_73709187">
            <w:r>
              <w:rPr>
                <w:webHidden/>
                <w:rStyle w:val="IndexLink"/>
                <w:rtl w:val="true"/>
              </w:rPr>
              <w:t>حدیث غدیر …</w:t>
            </w:r>
            <w:r>
              <w:rPr>
                <w:rStyle w:val="IndexLink"/>
                <w:rtl w:val="true"/>
              </w:rPr>
              <w:tab/>
            </w:r>
            <w:r>
              <w:rPr>
                <w:rStyle w:val="IndexLink"/>
              </w:rPr>
              <w:t>33</w:t>
            </w:r>
          </w:hyperlink>
        </w:p>
        <w:p>
          <w:pPr>
            <w:pStyle w:val="Contents3"/>
            <w:tabs>
              <w:tab w:val="clear" w:pos="8459"/>
              <w:tab w:val="right" w:pos="9026" w:leader="dot"/>
            </w:tabs>
            <w:rPr/>
          </w:pPr>
          <w:hyperlink w:anchor="__RefHeading___Toc9809325_73709187">
            <w:r>
              <w:rPr>
                <w:webHidden/>
                <w:rStyle w:val="IndexLink"/>
                <w:rtl w:val="true"/>
              </w:rPr>
              <w:t>ویژگی‌ها و امتیازات غدیر …</w:t>
            </w:r>
            <w:r>
              <w:rPr>
                <w:rStyle w:val="IndexLink"/>
                <w:rtl w:val="true"/>
              </w:rPr>
              <w:tab/>
            </w:r>
            <w:r>
              <w:rPr>
                <w:rStyle w:val="IndexLink"/>
              </w:rPr>
              <w:t>38</w:t>
            </w:r>
          </w:hyperlink>
        </w:p>
        <w:p>
          <w:pPr>
            <w:pStyle w:val="Contents3"/>
            <w:tabs>
              <w:tab w:val="clear" w:pos="8459"/>
              <w:tab w:val="right" w:pos="9026" w:leader="dot"/>
            </w:tabs>
            <w:rPr/>
          </w:pPr>
          <w:hyperlink w:anchor="__RefHeading___Toc9809327_73709187">
            <w:r>
              <w:rPr>
                <w:webHidden/>
                <w:rStyle w:val="IndexLink"/>
                <w:rtl w:val="true"/>
              </w:rPr>
              <w:t>عنایت و اهتمام به حدیث غدیر …</w:t>
            </w:r>
            <w:r>
              <w:rPr>
                <w:rStyle w:val="IndexLink"/>
                <w:rtl w:val="true"/>
              </w:rPr>
              <w:tab/>
            </w:r>
            <w:r>
              <w:rPr>
                <w:rStyle w:val="IndexLink"/>
              </w:rPr>
              <w:t>44</w:t>
            </w:r>
          </w:hyperlink>
        </w:p>
        <w:p>
          <w:pPr>
            <w:pStyle w:val="Contents3"/>
            <w:tabs>
              <w:tab w:val="clear" w:pos="8459"/>
              <w:tab w:val="right" w:pos="9026" w:leader="dot"/>
            </w:tabs>
            <w:rPr/>
          </w:pPr>
          <w:hyperlink w:anchor="__RefHeading___Toc9809329_73709187">
            <w:r>
              <w:rPr>
                <w:webHidden/>
                <w:rStyle w:val="IndexLink"/>
                <w:rtl w:val="true"/>
              </w:rPr>
              <w:t>شواهد حدیث غدیر …</w:t>
            </w:r>
            <w:r>
              <w:rPr>
                <w:rStyle w:val="IndexLink"/>
                <w:rtl w:val="true"/>
              </w:rPr>
              <w:tab/>
            </w:r>
            <w:r>
              <w:rPr>
                <w:rStyle w:val="IndexLink"/>
              </w:rPr>
              <w:t>48</w:t>
            </w:r>
          </w:hyperlink>
        </w:p>
        <w:p>
          <w:pPr>
            <w:pStyle w:val="Contents3"/>
            <w:tabs>
              <w:tab w:val="clear" w:pos="8459"/>
              <w:tab w:val="right" w:pos="9026" w:leader="dot"/>
            </w:tabs>
            <w:rPr/>
          </w:pPr>
          <w:hyperlink w:anchor="__RefHeading___Toc9809331_73709187">
            <w:r>
              <w:rPr>
                <w:webHidden/>
                <w:rStyle w:val="IndexLink"/>
                <w:rtl w:val="true"/>
              </w:rPr>
              <w:t>موضع گیری‌های ضد و نقیض …</w:t>
            </w:r>
            <w:r>
              <w:rPr>
                <w:rStyle w:val="IndexLink"/>
                <w:rtl w:val="true"/>
              </w:rPr>
              <w:tab/>
            </w:r>
            <w:r>
              <w:rPr>
                <w:rStyle w:val="IndexLink"/>
              </w:rPr>
              <w:t>51</w:t>
            </w:r>
          </w:hyperlink>
        </w:p>
        <w:p>
          <w:pPr>
            <w:pStyle w:val="Contents3"/>
            <w:tabs>
              <w:tab w:val="clear" w:pos="8459"/>
              <w:tab w:val="right" w:pos="9026" w:leader="dot"/>
            </w:tabs>
            <w:rPr/>
          </w:pPr>
          <w:hyperlink w:anchor="__RefHeading___Toc9809333_73709187">
            <w:r>
              <w:rPr>
                <w:webHidden/>
                <w:rStyle w:val="IndexLink"/>
                <w:rtl w:val="true"/>
              </w:rPr>
              <w:t>غدیر و علما و دانشمندان …</w:t>
            </w:r>
            <w:r>
              <w:rPr>
                <w:rStyle w:val="IndexLink"/>
                <w:rtl w:val="true"/>
              </w:rPr>
              <w:tab/>
            </w:r>
            <w:r>
              <w:rPr>
                <w:rStyle w:val="IndexLink"/>
              </w:rPr>
              <w:t>55</w:t>
            </w:r>
          </w:hyperlink>
        </w:p>
        <w:p>
          <w:pPr>
            <w:pStyle w:val="Contents3"/>
            <w:tabs>
              <w:tab w:val="clear" w:pos="8459"/>
              <w:tab w:val="right" w:pos="9026" w:leader="dot"/>
            </w:tabs>
            <w:rPr/>
          </w:pPr>
          <w:hyperlink w:anchor="__RefHeading___Toc9809335_73709187">
            <w:r>
              <w:rPr>
                <w:webHidden/>
                <w:rStyle w:val="IndexLink"/>
                <w:rtl w:val="true"/>
              </w:rPr>
              <w:t>معنای حدیث غدیر …</w:t>
            </w:r>
            <w:r>
              <w:rPr>
                <w:rStyle w:val="IndexLink"/>
                <w:rtl w:val="true"/>
              </w:rPr>
              <w:tab/>
            </w:r>
            <w:r>
              <w:rPr>
                <w:rStyle w:val="IndexLink"/>
              </w:rPr>
              <w:t>57</w:t>
            </w:r>
          </w:hyperlink>
        </w:p>
        <w:p>
          <w:pPr>
            <w:pStyle w:val="Contents3"/>
            <w:tabs>
              <w:tab w:val="clear" w:pos="8459"/>
              <w:tab w:val="right" w:pos="9026" w:leader="dot"/>
            </w:tabs>
            <w:rPr/>
          </w:pPr>
          <w:hyperlink w:anchor="__RefHeading___Toc9809337_73709187">
            <w:r>
              <w:rPr>
                <w:webHidden/>
                <w:rStyle w:val="IndexLink"/>
                <w:rtl w:val="true"/>
              </w:rPr>
              <w:t>تشکیک‌ها و ایرادها …</w:t>
            </w:r>
            <w:r>
              <w:rPr>
                <w:rStyle w:val="IndexLink"/>
                <w:rtl w:val="true"/>
              </w:rPr>
              <w:tab/>
            </w:r>
            <w:r>
              <w:rPr>
                <w:rStyle w:val="IndexLink"/>
              </w:rPr>
              <w:t>59</w:t>
            </w:r>
          </w:hyperlink>
        </w:p>
        <w:p>
          <w:pPr>
            <w:pStyle w:val="Contents3"/>
            <w:tabs>
              <w:tab w:val="clear" w:pos="8459"/>
              <w:tab w:val="right" w:pos="9026" w:leader="dot"/>
            </w:tabs>
            <w:rPr/>
          </w:pPr>
          <w:hyperlink w:anchor="__RefHeading___Toc9809339_73709187">
            <w:r>
              <w:rPr>
                <w:webHidden/>
                <w:rStyle w:val="IndexLink"/>
                <w:rtl w:val="true"/>
              </w:rPr>
              <w:t>بین غدیر و حوض کوثر …</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83_185778"/>
      <w:bookmarkStart w:id="1" w:name="pg16783_185778"/>
      <w:bookmarkEnd w:id="1"/>
    </w:p>
    <w:p>
      <w:pPr>
        <w:pStyle w:val="Heading2"/>
        <w:numPr>
          <w:ilvl w:val="1"/>
          <w:numId w:val="1"/>
        </w:numPr>
        <w:rPr/>
      </w:pPr>
      <w:bookmarkStart w:id="2" w:name="pg16783_185778"/>
      <w:bookmarkStart w:id="3" w:name="__RefHeading___Toc9809307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حدیث‌الغدیر‌التبلیغ‌الاخیر لامامه‌الامیر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آخرین جایگاه اعلام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 ترجمه و ویرایش هیئت تحریریه 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حقایق اسلامی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 های اعتقادی؛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یکی از مقالات ارائه شده در همایشی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امام علی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بزرگداشت چهاردهمین قرن برپائی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لندن در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Husayni Milani.Ghadir</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the last position for public declaration</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۱۷۴۴۰۹۴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09309_73709187"/>
      <w:bookmarkStart w:id="6" w:name="_Toc2"/>
      <w:bookmarkEnd w:id="5"/>
      <w:r>
        <w:rPr>
          <w:rtl w:val="true"/>
        </w:rPr>
        <w:t>سرآغاز …</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6783_185782"/>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الحمد للَّه ربّ العالمین، والصّلاة والسّلام علی سیّدنا ونبیّنا محمّد وآله</w:t>
      </w:r>
    </w:p>
    <w:p>
      <w:pPr>
        <w:pStyle w:val="BookText"/>
        <w:rPr/>
      </w:pPr>
      <w:r>
        <w:rPr>
          <w:rFonts w:ascii="IRNazanin" w:hAnsi="IRNazanin" w:eastAsia="IRNazanin"/>
          <w:color w:val="111111"/>
          <w:sz w:val="28"/>
          <w:sz w:val="28"/>
          <w:szCs w:val="28"/>
          <w:rtl w:val="true"/>
          <w:lang w:bidi="fa-IR"/>
        </w:rPr>
        <w:t>الطیّبین الطّاهرین، ولعنة اللَّه علی أعدائهم أجمعین من الأوّلین والآخرین</w:t>
      </w:r>
      <w:r>
        <w:rPr>
          <w:rFonts w:eastAsia="IRNazanin" w:cs="IRNazanin"/>
          <w:color w:val="111111"/>
          <w:sz w:val="28"/>
          <w:szCs w:val="28"/>
          <w:rtl w:val="true"/>
          <w:lang w:bidi="fa-IR"/>
        </w:rPr>
        <w:t>.</w:t>
      </w:r>
    </w:p>
    <w:p>
      <w:pPr>
        <w:pStyle w:val="Heading2"/>
        <w:numPr>
          <w:ilvl w:val="1"/>
          <w:numId w:val="1"/>
        </w:numPr>
        <w:rPr/>
      </w:pPr>
      <w:bookmarkStart w:id="8" w:name="__RefHeading___Toc9809311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مناسبت هزار و چهارصدمین سال برپایی واقعه غدیر به همّت برخی مؤسّسات شیعی خارج از ایران، همایش بین المللی بزرگی در لندن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همایش اندیشمندان و صاحب نظران نامور بسیاری از کشورهای جهان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نوشتاری که اکنون پیش روی شماست؛ یعنی غدیر آخرین جایگاه اعلام عمومی به همین مناسبت و به منظور قرائت در این همایش جهانی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متن حاضر به عنوان پیش‌گفتار آن پس از برگزاری همایش و خطاب به شرکت کنندگان و دست اندرکاران برپایی آن نگاشته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توفیقی حاصل شد که ما نیز در همایش بزرگ‌داشت غدیر حضور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یابیم و پای سخن برخی از بزرگان دانش و اندیشه نشسته و بهره‌ای گیریم و استفاده ببریم؛ از این رو لازم می‌دانم پیش از هر سخن از تمام زحمات و تلاش‌های مادی و معنوی به عمل آمده در راه برگزاری این محفل فرهنگی و از استقبال و پذیرایی نیکوی برگزار کنندگان آن تقدیر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احساس مسئولیت مرا بر آن می‌دارد که نکاتی چند را نیز پیرامون این همایش و مقالات و سخنان ارائه شده در آن متذکر شوم و امید آن دارم که به این وسیله، باری را که بر دوش خود احساس می‌کنم به مقصد رسانده و وظیفه خویش را به انجام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نیک می‌دانیم این همایش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امام علی علیه السلام و بزرگ‌داشت چهاردهمین قرن برپایی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مناسبت فرخنده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این محفل دعوت شده بودیم و مقالات و سخنان خویش را نیز به همین مناسبت آماده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مقصد و مقصود نهایی از برپایی چنین گفتمانی بیان و تبیین حقایق و واقعیت‌هایی مرتبط با واقعه عظیم غدیر خم خواهد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تریبون همایش به صحنه طرح آرا و نظریاتی که جایگاه طرح آن‌ها زمان و مکان دیگری بود تبدیل گشت، گرچه این نظرات نیز از حس دینی برخاسته بود؛ آن چنان که جناب مستطاب آقای سید مرتضی عسگری نیز بدان اشاره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امّا اگر برگزار کنندگان این همایش بین المللی از تحوّل موضوع گفتمان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بین فرق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داشته‌اند، چگونه است که به اطلاع میهمانان و دعوت شدگان نرسانده‌اند تا همگی موضوع سخن و نوشتار خویش را بر اساس آن تنظیم کنند، نه آن که فقط برخی چنین کنند و اگر برگزار کنندگان نیز از این تغییر آگاه نبوده‌اند، چگونه و چرا چنین تغییری صورت گرفته است؟</w:t>
      </w:r>
    </w:p>
    <w:p>
      <w:pPr>
        <w:pStyle w:val="BookText"/>
        <w:rPr/>
      </w:pPr>
      <w:r>
        <w:rPr>
          <w:rFonts w:ascii="IRNazanin" w:hAnsi="IRNazanin" w:eastAsia="IRNazanin"/>
          <w:color w:val="111111"/>
          <w:sz w:val="28"/>
          <w:sz w:val="28"/>
          <w:szCs w:val="28"/>
          <w:rtl w:val="true"/>
          <w:lang w:bidi="fa-IR"/>
        </w:rPr>
        <w:t>اینک نکاتی را پیرامون سخنان برخی فضلا و اساتید گرامی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همایش، جمعی از آقایان محترم که در سخنان خویش به مسأله وحدت بین فرقه‌های اسلامی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فقط به دعوت دیگران به این امر اکتفا نموده و راهکاری برای ارائه نداشتند و برخی نیز راهکارهایی را مطرح فرمودند که البته آن چه را که هر یک از این آقایان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مرتضی عسگری، شیخ محمّد مهدی شمس الدین و شیخ بوطی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دیگری تفاوت اساسی و مبنایی داشت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طرح دیگری نیز وجود دارد که ای کاش قبلًا آماده کرده و اجازه قرائت در همایش را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را نگارنده، از جدّ عظیم الشأن مرجع بزرگ شیعه، آیت اللَّه العظمی سید محمّد هادی میلانی رحمه اللَّه اخذ کرده‌ام و اکنون در منظر دید و اندیشه شما قرار می‌دهم و بر شماست که آن چه را نیکوتر است برگزینید که این فرمان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خدا در کتاب عزیزش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بندگان مرا مژده ده؛ همان کسانی که سخنان را می‌شنوند و از نیکوترین آن‌ها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نیک می‌دانیم که قرآن کریم مسلمانان را به وحدت فراخوانده و از اختلاف و جدایی بر حذر داشته است، آن جا که خدای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همگی به ریسمان الهی چنگ زنید و از تفرقه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گرامی اسلام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 مراعات حال مؤمنان حریص و شفقت مهربانیش بر آنان زبانزد و آشکار بود و به خوبی می‌دانست پس از وفاتش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ستفترق امّتی علی ثلاث وسبعین فرقة …؛ </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 به زودی امتم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خواهند شد …</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همگان را به وحدت و یکپارچگی امر فرموده و از جدایی و تفرقه بر 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که آن حضرت می‌دانستند که پس خود چه خواهد شد و نسبت به امت کمال شفقت را داشتند و همگان را از تفرقه و جدایی بر حذر داشته‌اند، آیا می‌شود باور کرد که خودشان راهکاری پیش روی امت قرار نداده و آنان را برای رسیدن به مقصد که همانا هدایت و رستگاری و نجات در آخرت است، راهنمایی نکرده باشند؟</w:t>
      </w:r>
    </w:p>
    <w:p>
      <w:pPr>
        <w:pStyle w:val="BookText"/>
        <w:rPr/>
      </w:pPr>
      <w:r>
        <w:rPr>
          <w:rFonts w:ascii="Amiri" w:hAnsi="Amiri" w:eastAsia="Amiri" w:cs="Amiri"/>
          <w:color w:val="111111"/>
          <w:sz w:val="28"/>
          <w:sz w:val="28"/>
          <w:szCs w:val="28"/>
          <w:rtl w:val="true"/>
          <w:lang w:bidi="ar-SA"/>
        </w:rPr>
        <w:t xml:space="preserve">آیا می‌شود باور کرد که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را تفسیر نکرده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مراد خداوند متعال است معیّن نکرده باشند؟</w:t>
      </w:r>
    </w:p>
    <w:p>
      <w:pPr>
        <w:pStyle w:val="BookText"/>
        <w:rPr/>
      </w:pPr>
      <w:r>
        <w:rPr>
          <w:rFonts w:ascii="IRNazanin" w:hAnsi="IRNazanin" w:eastAsia="IRNazanin"/>
          <w:color w:val="111111"/>
          <w:sz w:val="28"/>
          <w:sz w:val="28"/>
          <w:szCs w:val="28"/>
          <w:rtl w:val="true"/>
          <w:lang w:bidi="fa-IR"/>
        </w:rPr>
        <w:t>اگر آن حضرت راه را ارائه فرموده و آیه مبارکه را تفسیر نموده باشند که تفسیر ایشان نیز وحی الهی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آیا درست است که به گفته دیگران گوش دهیم و یا دور خود جمع شده و برای اسلام و مسلمانان از خودمان فکر کنیم؟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ما اهمیّت و ضرورت وحدت اسلامی را از سخن گفتن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درباره حدیث غدیر و دلالت آن بر امامت و ولایت برتر می‌انگاریم و معتقدیم که علم کلام موجب تفرقه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آقای شیخ محمّد مهدی شمس الدین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که بزرگان شیعه و اهل سنّت، زندگی خود را در مباحثی که هیچ ثمری نداشته گذرانده و هم‌چنان می‌گذرانند؛ چرا به خدا و رسولش مراجعه نمی‌کنیم تا راه وحدت میان مسلمانان را از کتاب و سنت اخذ کنیم با آن که خدای سبحان در هر امر مورد اختلافی به رجوع به این دو فرمان داده و فرموده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هر گاه در امری نزاع داشتید، آن را به خدا و پیامبر او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درباره آن چه از آن حضرت رسیده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آن چه را پیامبر برای شما آورده بگیرید و از آن چه شما را باز داشته،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رسول اللَّه راه را نشان داده‌اند و به امت وصیت فرموده‌اند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داریم که همگی آن را روایت می‌کنیم؛ امّا چه خوب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بیاییم همگی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تمسّکتم بهما لن تضلّوا بعدی وقد نبّأنی اللطیف الخبیر أنّهما لن یفترقا حتّی یردا علیّ الحوض، فانظروا کیف تخلفونی فیهما؛</w:t>
      </w:r>
    </w:p>
    <w:p>
      <w:pPr>
        <w:pStyle w:val="BookText"/>
        <w:rPr/>
      </w:pPr>
      <w:r>
        <w:rPr>
          <w:rFonts w:ascii="IRNazanin" w:hAnsi="IRNazanin" w:eastAsia="IRNazanin"/>
          <w:color w:val="111111"/>
          <w:sz w:val="28"/>
          <w:sz w:val="28"/>
          <w:szCs w:val="28"/>
          <w:rtl w:val="true"/>
          <w:lang w:bidi="fa-IR"/>
        </w:rPr>
        <w:t>من دو چیز گران بها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خاندانم؛ مادامی که به آن‌ها تمسک کنید، هرگز پس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آگاه و دانای رازها به من خبر داد که این دو از یک‌دیگر جدا نمی‌شوند تا این که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پس از من چگونه با آن‌ها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را مسلم نیشابوری، احمد بن حنبل، ترمذی، و بسیاری دیگر نقل کرده‌اند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با کمی تأمّل می‌یابیم که این حدیث به روشنی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بیان می‌دارد، به خصوص که در برخی از عبارت‌های دیگر این روایت آمده است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اعتصمتم بهما؛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 که به آن دو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افزون بر این، از پیشوای ششم امام صادق علیه السلام نیز در ذیل این آیه روایت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حبل اللَّه؛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ما همان حبل الهی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نیک بنگریم می‌یابیم که به یقین این حدیث بهترین نقطه اشتراک و قدر جامع تمام امت اسلام است و از این روست که به پیروان فرقه‌های دیگر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آقای سیّد مصطفی جمال الدین در قصیده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طرف نزدیک شدن با ما بگذارید، ما به شما نزدیک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نکاتی درباره طرح وحدت شیخ بوطی لازم است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سخنان خود، بر حدیث غدیر هیچ اشکالی نداشت، نه در سند و نه در دلالت آن؛ ما بدین جهت از او متشکریم؛ زیرا برخی از علمای فرقه او حاضر نشده‌اند حدیث را روایت کنند و بعضی نیز عبارات آن را تحریف نموده و جمعی دلالت آن را انکار کرده‌اند؛ بلکه یکی از آنان حتی حضور حضرت امیر علیه السلام را روز غدیر خم منکر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جناب شیخ بوطی بر وجوب محبت اهل بیت علیهم السلام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تأکید نمود که البته این موضوع به دلیل و برهان نیازی ندارد و نشانه اسلام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جناب شیخ بوطی اقتدا به اهل بیت علیهم السلام را لازم و ضروری دانست و گفت لازمه هر محبتی اطاعت از محبوب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المحب لمن یحبّ مطیع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معلوم شد که این مطالب خوب را به جهت زمینه سازی برای کلام بعدی خود مطرح نموده،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خالف علی أبا بکر لتابعناه ولکنّه بایع أبا بکر؛</w:t>
      </w:r>
    </w:p>
    <w:p>
      <w:pPr>
        <w:pStyle w:val="BookText"/>
        <w:rPr/>
      </w:pPr>
      <w:r>
        <w:rPr>
          <w:rFonts w:ascii="IRNazanin" w:hAnsi="IRNazanin" w:eastAsia="IRNazanin"/>
          <w:color w:val="111111"/>
          <w:sz w:val="28"/>
          <w:sz w:val="28"/>
          <w:szCs w:val="28"/>
          <w:rtl w:val="true"/>
          <w:lang w:bidi="fa-IR"/>
        </w:rPr>
        <w:t>به خدا سوگند، اگر علی با ابوبکر مخالفت می‌کرد ما نیز از او پیروی می‌کردیم، ولی او با ابوبکر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که شیعیان علی هستید نیز باید تبعیّت کنید و این است معنای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این است که درست است که امیر مؤمنان علی علیه السلام در مقابل آن چه سقیفه از او ستاند، سکوت اختیار کرد؛ اما آیا گمان می‌برید سکوت آن حضرت به معنای بیعت و رضایت اوست؟</w:t>
      </w:r>
    </w:p>
    <w:p>
      <w:pPr>
        <w:pStyle w:val="BookText"/>
        <w:rPr/>
      </w:pPr>
      <w:r>
        <w:rPr>
          <w:rFonts w:ascii="IRNazanin" w:hAnsi="IRNazanin" w:eastAsia="IRNazanin"/>
          <w:color w:val="111111"/>
          <w:sz w:val="28"/>
          <w:sz w:val="28"/>
          <w:szCs w:val="28"/>
          <w:rtl w:val="true"/>
          <w:lang w:bidi="fa-IR"/>
        </w:rPr>
        <w:t>چنان که می‌دانید و در مباحث فقهی نیز به اثبات رسیده که سکوت اعم از رضایت و عدم رضایت است، جز در یک یا دو مورد خاص</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بوطی در ادامه تلاش نمود بر تئوری سکوت امیرالمؤمنین علیه السلام در قبال ماجرای سقیفه، شواهدی نیز ارائه نماید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 در این راستا به موضع خیرخواهانه حضرت علی علیه السلام به هنگام اقدام ابوبکر و عمر برای جنگ و خیرخواهی آن بزرگوار برای عثمان هنگامی که در محاصره مسلمانان قرار گرفته بود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 شیخ بوطی از این نکته غافل شده‌اند که خیرخواهی و نصیحت کسی که مشورت در کاری را می‌طلبد شأن هر مسلمان؛ بلکه هر انسان خردمند است و این نیز به معنای رضایت از اشخاص و پیروی و موافقت با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جنابِ شیخ از خودداری امیر مؤمنان علی علیه السلام از بیعت با ابوبکر که تاریخ‌نگاران بر آن هم‌نظرند، هیچ سخنی به میان نیاورد، همان گونه که در خطبه شقشقیه گوشه‌هایی از این ماجرا به روشنی توسط خود امیرالمؤمنین علیه السلام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جا دارد که به جناب شیخ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فاطمه زهرا علیها السلام چه می‌گویید؟ همو که رسول خدا صلی اللَّه علیه وآله وی را پاره تن خویش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صحّت این روایت و متفق بودن راویان بر آن، برخی بزرگانِ حدیث هم‌چون سهیلی و قرطبی با استناد به این حدیث آن بانو را از تمامی اصحاب پیامبر برتر و افضل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عزیزِ رسول خدا صلی اللَّه علیه وآله به خلافت ابوبکر رضایت داشته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حدیث صحیحی نیامده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من مات ولم یعرف إمام زمانه مات میتة جاهلیة؛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 که بمیرد و امام زمان خویش را نشناسد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آن بانو که بوده است؟</w:t>
      </w:r>
    </w:p>
    <w:p>
      <w:pPr>
        <w:pStyle w:val="BookText"/>
        <w:rPr/>
      </w:pPr>
      <w:r>
        <w:rPr>
          <w:rFonts w:ascii="IRNazanin" w:hAnsi="IRNazanin" w:eastAsia="IRNazanin"/>
          <w:color w:val="111111"/>
          <w:sz w:val="28"/>
          <w:sz w:val="28"/>
          <w:szCs w:val="28"/>
          <w:rtl w:val="true"/>
          <w:lang w:bidi="fa-IR"/>
        </w:rPr>
        <w:t>مگر مدعای شیخ این نیست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با ابوبکر مخالفت می‌کرد به یقین ما هم به او اقتدا می‌کردیم؟</w:t>
      </w:r>
    </w:p>
    <w:p>
      <w:pPr>
        <w:pStyle w:val="BookText"/>
        <w:rPr/>
      </w:pPr>
      <w:r>
        <w:rPr>
          <w:rFonts w:ascii="IRNazanin" w:hAnsi="IRNazanin" w:eastAsia="IRNazanin"/>
          <w:color w:val="111111"/>
          <w:sz w:val="28"/>
          <w:sz w:val="28"/>
          <w:szCs w:val="28"/>
          <w:rtl w:val="true"/>
          <w:lang w:bidi="fa-IR"/>
        </w:rPr>
        <w:t>خوب ما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علی علیه السلام همان نظر فاطمه علیها السلام بوده، اگر فاطمه علیها السلام با ابوبکر بیعت می‌کرد ما نیز به یقین به او اقتدا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تکمیل طرح خویش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علیّاً حارب معاویة ونحن مع علی فی حربه مع معاویة؛</w:t>
      </w:r>
    </w:p>
    <w:p>
      <w:pPr>
        <w:pStyle w:val="BookText"/>
        <w:rPr/>
      </w:pPr>
      <w:r>
        <w:rPr>
          <w:rFonts w:ascii="IRNazanin" w:hAnsi="IRNazanin" w:eastAsia="IRNazanin"/>
          <w:color w:val="111111"/>
          <w:sz w:val="28"/>
          <w:sz w:val="28"/>
          <w:szCs w:val="28"/>
          <w:rtl w:val="true"/>
          <w:lang w:bidi="fa-IR"/>
        </w:rPr>
        <w:t>و به راستی علی با معاویه جنگید و ما نیز با علی هستیم در جنگ او با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در کجا است که نیاز به وحدت و ترک اختلاف داریم؟</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منطقة الخلاف من الحسن المجتبی إلی الحسن العسکری، وهذا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الاختلاف اجتهادی؛</w:t>
      </w:r>
    </w:p>
    <w:p>
      <w:pPr>
        <w:pStyle w:val="BookText"/>
        <w:rPr/>
      </w:pPr>
      <w:r>
        <w:rPr>
          <w:rFonts w:ascii="IRNazanin" w:hAnsi="IRNazanin" w:eastAsia="IRNazanin"/>
          <w:color w:val="111111"/>
          <w:sz w:val="28"/>
          <w:sz w:val="28"/>
          <w:szCs w:val="28"/>
          <w:rtl w:val="true"/>
          <w:lang w:bidi="fa-IR"/>
        </w:rPr>
        <w:t>محل خلاف بین ما و شما از حسن مجتبی تا حسن عسکری است و این اختلاف اجتهادی است و نباید باعث تفرقه مسلمانان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باعث اختلاف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بعدی اثناعشر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همگی بر صحت آن هم‌نظرند و باز هم عده‌ای از اهل سنّت پس از نقل آن، خود را به زحمت انداخته و سعی نموده‌اند معنای آن را به تحریف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روشن و استوار بر امامت دوازده امام از ذریه رسول خدا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احادیث بسیار دیگری نیز وجود دارد که جناب مستطاب آقای عسگری در سخنانشان به برخی از آن‌ها 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پیروی از دوازده امام و اقتدای به ایشان در تمام امور دینی و دنیوی وصیت و سفارش رسول خدا صلی اللَّه علیه وآله است و یگانه راهی است که رسول خدا برای رستگاری و نجات امت ارائه فرموده و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اینان مسأله‌ای اجتهادی است و به همین سبب مورد اختلاف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دور از انصاف و عدل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بوطی در ادامه طرح وحدت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ولو أنّ المهدی الّذی تقولون به ظهر وأسّس الدولة الإسلامیة لبایعناه مثلکم؛</w:t>
      </w:r>
    </w:p>
    <w:p>
      <w:pPr>
        <w:pStyle w:val="BookText"/>
        <w:rPr/>
      </w:pPr>
      <w:r>
        <w:rPr>
          <w:rFonts w:ascii="IRNazanin" w:hAnsi="IRNazanin" w:eastAsia="IRNazanin"/>
          <w:color w:val="111111"/>
          <w:sz w:val="28"/>
          <w:sz w:val="28"/>
          <w:szCs w:val="28"/>
          <w:rtl w:val="true"/>
          <w:lang w:bidi="fa-IR"/>
        </w:rPr>
        <w:t>اگر آن مهدی که به او عقیده دارید آشکار شود و دولت اسلامی تأسیس کند البته ما نیز مانند شما با او بیعت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گفته شود که امام مهدی علیه السلام دوازدهمین امام از امامان اهل بیت علیهم السلام است که رسول خدا صلی اللَّه علیه وآله آنان را قرین قرآن قرار داده و تصریح فرموده که آنان و کتاب خدا از یک‌دیگر جدایی ندارند تا روز حشر که این موضوع نیز از جمع بین دو حدیث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بعدی اثناعشر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مهدی، امام دوازدهم ما عجل اللَّه تعالی فرجه الشریف زنده است و هم اکنون بر روی زمین زندگی می‌کند که اعتقاد به زنده بودن او نیز به شیعیان امامی اختصاص ندارد و گروه بسیاری از بزرگان اهل سنّت به این موضوع اعتراف نموده و درباره آن بزرگوار کتاب‌ها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از شیخ بوطی سؤال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ائمه از حسن مجتبی تا حسن عسکری علیهم السلام را قبول ندارد، آیا بنی امیه، بنی مروان و بنی العباس را به امامت می‌پذیرد؟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امامت یزید که جمعی از اهل بیت رسول خدا صلی اللَّه علیه وآله را به خاک و خون کشید و دیگر دشمنان اهل بیت علیهم السلام که پس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وی بر مسند حکومت نشسته‌اند معتقد است و باز هم سخن از وجوب محبت اهل بیت و اقتدا به آنان را زمزمه می‌کند؟</w:t>
      </w:r>
    </w:p>
    <w:p>
      <w:pPr>
        <w:pStyle w:val="BookText"/>
        <w:rPr/>
      </w:pPr>
      <w:r>
        <w:rPr>
          <w:rFonts w:ascii="IRNazanin" w:hAnsi="IRNazanin" w:eastAsia="IRNazanin"/>
          <w:color w:val="111111"/>
          <w:sz w:val="28"/>
          <w:sz w:val="28"/>
          <w:szCs w:val="28"/>
          <w:rtl w:val="true"/>
          <w:lang w:bidi="fa-IR"/>
        </w:rPr>
        <w:t>در پایان، آن چه بیان شد نکاتی نسبت به این همایش است و این چند صفحه، راهکاری برای وحدت بود که خدمت برادران فاضل و دانشمند تقدیم گردید تا کسی نگوید در حالی که مسلمانان در مواجهه با دشمن و در خطر هستند، نگارنده سخن از تفرقه و اختلاف به میان می‌آورم؛ بلکه معتقدم وحدت میان مسلمانان امری لازم و ضروری است؛ اما باید چگونگی آن مورد بحث و بررسی قرار گیرد و نمی‌توان در چنین مسأله مهمی بر پایه آرا و نظرات غیر علمی عده‌ای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آن چه در تاریخ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تاریخ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همه جوانب و در برابر هر دشمن مشترکی، اتحاد و یگانگی خود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این موضوع به طور دقیق و علمی مورد کنکاش قرار گیرد و تمام جوانب آن به گفت و گو گذاشته شود تا راهکاری که از آن به دست می‌آید بر اساس مبانی همگان، مورد قبول واقع شود و پس از مطرح شدن در جامعه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برای برگزارکنندگان این همایش موفقیت و برای شرکت کنندگان آن توفیق خدمت را امید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10" w:name="pg16783_185796"/>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2"/>
        <w:numPr>
          <w:ilvl w:val="1"/>
          <w:numId w:val="1"/>
        </w:numPr>
        <w:rPr/>
      </w:pPr>
      <w:bookmarkStart w:id="11" w:name="__RefHeading___Toc9809313_73709187"/>
      <w:bookmarkStart w:id="12" w:name="_Toc4"/>
      <w:bookmarkEnd w:id="11"/>
      <w:r>
        <w:rPr>
          <w:rtl w:val="true"/>
        </w:rPr>
        <w:t xml:space="preserve">امامت حضرت امیر مؤمنان علی </w:t>
      </w:r>
      <w:r>
        <w:rPr>
          <w:rtl w:val="true"/>
        </w:rPr>
        <w:t>(</w:t>
      </w:r>
      <w:r>
        <w:rPr>
          <w:rtl w:val="true"/>
        </w:rPr>
        <w:t>علیه السلام</w:t>
      </w:r>
      <w:r>
        <w:rPr>
          <w:rtl w:val="true"/>
        </w:rPr>
        <w:t>) …</w:t>
      </w:r>
      <w:bookmarkEnd w:id="12"/>
    </w:p>
    <w:p>
      <w:pPr>
        <w:pStyle w:val="Heading3"/>
        <w:numPr>
          <w:ilvl w:val="2"/>
          <w:numId w:val="1"/>
        </w:numPr>
        <w:rPr/>
      </w:pPr>
      <w:bookmarkStart w:id="13" w:name="__RefHeading___Toc9809315_7370918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عباده محمّد وآله الطاهرین واللعنة والعذاب علی أعدائهم أعداء اللَّه،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یادآور امامت حضرت امیرالمؤمنین علیه السلام وانتصاب آن عزیز بر این مقام والا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کدامین گاه امام نبوده تا از انتصابش بر این جایگاه رفیع، در غدیر یا دیگر زمان سخن گوییم؟</w:t>
      </w:r>
    </w:p>
    <w:p>
      <w:pPr>
        <w:pStyle w:val="BookText"/>
        <w:rPr/>
      </w:pPr>
      <w:r>
        <w:rPr>
          <w:rFonts w:ascii="IRNazanin" w:hAnsi="IRNazanin" w:eastAsia="IRNazanin"/>
          <w:color w:val="111111"/>
          <w:sz w:val="28"/>
          <w:sz w:val="28"/>
          <w:szCs w:val="28"/>
          <w:rtl w:val="true"/>
          <w:lang w:bidi="fa-IR"/>
        </w:rPr>
        <w:t>چه بسا این نکته بر برخی گران آمده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اثبات اصل امامت او را طلب می‌کنیم و خواهان دلیل بر جانشینی بی‌واسطه وی پس از رسول خدا صلی اللَّه علیه وآله هستیم، حال 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کدامین زمان امام نبوده است؟</w:t>
      </w:r>
    </w:p>
    <w:p>
      <w:pPr>
        <w:pStyle w:val="BookText"/>
        <w:rPr/>
      </w:pPr>
      <w:r>
        <w:rPr>
          <w:rFonts w:ascii="IRNazanin" w:hAnsi="IRNazanin" w:eastAsia="IRNazanin"/>
          <w:color w:val="111111"/>
          <w:sz w:val="28"/>
          <w:sz w:val="28"/>
          <w:szCs w:val="28"/>
          <w:rtl w:val="true"/>
          <w:lang w:bidi="fa-IR"/>
        </w:rPr>
        <w:t>معنای چنین ادعای بزرگی چیست؟ و راه اثبات آن کدام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روشن‌تر آن چه را ما مدّعی آنیم، این سخن است که از</w:t>
      </w:r>
      <w:bookmarkStart w:id="15" w:name="pg16783_185797"/>
    </w:p>
    <w:p>
      <w:pPr>
        <w:pStyle w:val="BookText"/>
        <w:rPr/>
      </w:pPr>
      <w:bookmarkEnd w:id="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همان زمان که سرور ما محمّد مصطفی صلی اللَّه علیه وآله پیامبر بوده، مولای ما علی مرتضی علیه السلام نیز امام و وصی او بوده است و خدای متعال در همان گاه که اراده و مشیتش بر نبوت و پیامبری آن بزرگوار تعلّق گرفته، بر امامت این عزیز نیز تعلّق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این کلام برگوش برخی ناآشنا و بر سینه بعضی گران آمده از آن رخ برتابند؛ ولی سزد پیش از آن که کلام مدّعی را شنوی به شتاب داوری نکن؛ پس نیک بنگر که راه این است</w:t>
      </w:r>
      <w:r>
        <w:rPr>
          <w:rFonts w:eastAsia="IRNazanin" w:cs="IRNazanin"/>
          <w:color w:val="111111"/>
          <w:sz w:val="28"/>
          <w:szCs w:val="28"/>
          <w:rtl w:val="true"/>
          <w:lang w:bidi="fa-IR"/>
        </w:rPr>
        <w:t>.</w:t>
      </w:r>
    </w:p>
    <w:p>
      <w:pPr>
        <w:pStyle w:val="Heading3"/>
        <w:numPr>
          <w:ilvl w:val="2"/>
          <w:numId w:val="1"/>
        </w:numPr>
        <w:rPr/>
      </w:pPr>
      <w:bookmarkStart w:id="16" w:name="__RefHeading___Toc9809317_73709187"/>
      <w:bookmarkStart w:id="17" w:name="_Toc6"/>
      <w:bookmarkEnd w:id="16"/>
      <w:r>
        <w:rPr>
          <w:rtl w:val="true"/>
        </w:rPr>
        <w:t>امامت به دست خداوند است …</w:t>
      </w:r>
      <w:bookmarkEnd w:id="17"/>
    </w:p>
    <w:p>
      <w:pPr>
        <w:pStyle w:val="BookText"/>
        <w:rPr/>
      </w:pPr>
      <w:r>
        <w:rPr>
          <w:rFonts w:ascii="IRNazanin" w:hAnsi="IRNazanin" w:eastAsia="IRNazanin"/>
          <w:color w:val="111111"/>
          <w:sz w:val="28"/>
          <w:sz w:val="28"/>
          <w:szCs w:val="28"/>
          <w:rtl w:val="true"/>
          <w:lang w:bidi="fa-IR"/>
        </w:rPr>
        <w:t>پیش از ورود به اصل بحث، بیان این نکته ضروری به نظر می‌رسد که امامت عهد و پیمانی به سان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 خدای متعال بوده و هیچ کس بدان مقام رفیع نائل نمی‌گردد، مگر آن را که او اراده فرموده باشد و خداوند سبحان نیز تعیین این امر را حتی به پیامبر خود صلی اللَّه علیه وآله وامگذارده تا چه رسد به امت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نکته برهان‌های محکم و دلیل‌های متقن بسیاری از کتاب الهی و سنت نبوی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نبی اکرم صلی اللَّه علیه وآله حتی در سخت‌ترین اوضاع و احوال و در هنگامه‌ای که بیش از هر زمان به یاری و نصرت نیاز داشت، باز هم براین امر تصریح می‌فرمود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نگاران و سیره نویسان آورده‌اند</w:t>
      </w:r>
      <w:r>
        <w:rPr>
          <w:rFonts w:eastAsia="IRNazanin" w:cs="IRNazanin"/>
          <w:color w:val="111111"/>
          <w:sz w:val="28"/>
          <w:szCs w:val="28"/>
          <w:rtl w:val="true"/>
          <w:lang w:bidi="fa-IR"/>
        </w:rPr>
        <w:t>:</w:t>
      </w:r>
      <w:bookmarkStart w:id="18" w:name="pg16783_185798"/>
    </w:p>
    <w:p>
      <w:pPr>
        <w:pStyle w:val="BookText"/>
        <w:rPr/>
      </w:pPr>
      <w:bookmarkEnd w:id="1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هنگامی که پیامبر خدا شریعت خود را بر قبایل عرب عرضه داشت، بعضی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بر آن چه می‌گویی با تو بیعت کرده و هم پیمان شویم و خدا تو را بر مخالفانت پیروز کند، آیا پس از تو رهبری این امر به دست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إلی اللَّه یضعه حیث شاء؛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امر به دست خداست و او به هر که بخواهد واگذار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کسی است که خداوند خواست امر امامت برای او باشد؟</w:t>
      </w:r>
    </w:p>
    <w:p>
      <w:pPr>
        <w:pStyle w:val="BookText"/>
        <w:rPr/>
      </w:pPr>
      <w:r>
        <w:rPr>
          <w:rFonts w:ascii="IRNazanin" w:hAnsi="IRNazanin" w:eastAsia="IRNazanin"/>
          <w:color w:val="111111"/>
          <w:sz w:val="28"/>
          <w:sz w:val="28"/>
          <w:szCs w:val="28"/>
          <w:rtl w:val="true"/>
          <w:lang w:bidi="fa-IR"/>
        </w:rPr>
        <w:t>و چه وقت درخواست کرد؟</w:t>
      </w:r>
    </w:p>
    <w:p>
      <w:pPr>
        <w:pStyle w:val="Heading3"/>
        <w:numPr>
          <w:ilvl w:val="2"/>
          <w:numId w:val="1"/>
        </w:numPr>
        <w:rPr/>
      </w:pPr>
      <w:bookmarkStart w:id="19" w:name="__RefHeading___Toc9809319_73709187"/>
      <w:bookmarkStart w:id="20" w:name="_Toc7"/>
      <w:bookmarkEnd w:id="19"/>
      <w:r>
        <w:rPr>
          <w:rtl w:val="true"/>
        </w:rPr>
        <w:t>از عالم نور تا روز انذار …</w:t>
      </w:r>
      <w:bookmarkEnd w:id="20"/>
    </w:p>
    <w:p>
      <w:pPr>
        <w:pStyle w:val="BookText"/>
        <w:rPr/>
      </w:pPr>
      <w:r>
        <w:rPr>
          <w:rFonts w:ascii="IRNazanin" w:hAnsi="IRNazanin" w:eastAsia="IRNazanin"/>
          <w:color w:val="111111"/>
          <w:sz w:val="28"/>
          <w:sz w:val="28"/>
          <w:szCs w:val="28"/>
          <w:rtl w:val="true"/>
          <w:lang w:bidi="fa-IR"/>
        </w:rPr>
        <w:t>خداوند متعال در همان گاه که نبی اکرم صلی اللَّه علیه وآله را آفرید، امیر مؤمنان علی علیه السلام را نیز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در عالم نور یک نور و با هم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سبحان اراده فرمود که محمّد بن عبداللَّه صلی اللَّه علیه وآله پیامبر باشد و علی بن ابی‌طالب علیهما السلام جانشین او و این امر از همان ابتدای آفرینش آن دو بزرگوار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جانشینی و خلافت امیر مؤمنان علی علیه السلام در همان زمان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تثبیت شد که نبوت و پیامبری خاتم الانبیاء صلی اللَّه علیه وآله تعیین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نبی اکرم صلی اللَّه علیه وآله، همان راستگوی امین برای ما چنین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أنا وعلیّ نوراً بین یدی اللَّه عزّ وجلّ، یسبّح اللَّه ذلک النور ویقدّسه، قبل أن یُخلق آدم بألف عام، فلَمّا خلق اللَّه آدم رکّب ذلک النور فی صلبه، فلم یزل فی شی‌ء واحدٍ حتّی افترقنا فی صلب عبدالمطّلب، ففیَّ النبوّة وفی علیّ الخلافة؛</w:t>
      </w:r>
    </w:p>
    <w:p>
      <w:pPr>
        <w:pStyle w:val="BookText"/>
        <w:rPr/>
      </w:pPr>
      <w:r>
        <w:rPr>
          <w:rFonts w:ascii="IRNazanin" w:hAnsi="IRNazanin" w:eastAsia="IRNazanin"/>
          <w:color w:val="111111"/>
          <w:sz w:val="28"/>
          <w:sz w:val="28"/>
          <w:szCs w:val="28"/>
          <w:rtl w:val="true"/>
          <w:lang w:bidi="fa-IR"/>
        </w:rPr>
        <w:t>هزار سال پیش از آفرینش آدم، من و علی در نزد خدای عزّ وجلّ یک نور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خداوند را تسبیح و تقدیس می‌کرد تا هنگامی که پروردگار سبحان آدم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نور را در صلب وی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پیوسته این نور یکی بود تا سرانجام ما را در صلب عبدالمطلب به دو شاخه تقسیم فرمود و از این رو نبوت در من و جانشینی و خلافت در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خدا صلی اللَّه علیه وآله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أنزل قطعةً من نور، فأسکنها فی صلب آدم، فساقها حتی قسّمها جزءین، جزء فی صلب عبداللَّه، وجزء فی صلب أبی طالب، فأخرجنی نبیّاً وأخرج علیّاً وصیّاً؛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خداوند عزّوجلّ نوری فرو فرستاده و در صلب آدم جای داد و آن را به همان شکل سیر داده تا سرانجام به دو بخش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در صلب عبداللَّه و بخش دیگر را در صلب ابوطالب به ودیعت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نبی و علی را وصی من از صلب پدرانمان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همان زمان که سرور ما محمد مصطفی صلی اللَّه علیه وآله به نبوت برگزیده شد، مولای ما علی مرتضی علیه السلام نیز به جانشینی و امامت بعد او انتخاب گردید …</w:t>
      </w:r>
    </w:p>
    <w:p>
      <w:pPr>
        <w:pStyle w:val="BookText"/>
        <w:rPr/>
      </w:pPr>
      <w:r>
        <w:rPr>
          <w:rFonts w:ascii="IRNazanin" w:hAnsi="IRNazanin" w:eastAsia="IRNazanin"/>
          <w:color w:val="111111"/>
          <w:sz w:val="28"/>
          <w:sz w:val="28"/>
          <w:szCs w:val="28"/>
          <w:rtl w:val="true"/>
          <w:lang w:bidi="fa-IR"/>
        </w:rPr>
        <w:t>سپس آن بزرگوار، پیامبر، زاده شد و این بزرگوار امام پس از او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 حضرت مبعوث گشت این عزیز اول مسلمان 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 هنگامی که آن حضرت خویشان و نزدیکان خود را هشدار داده و به یاری دعوت نمود، </w:t>
      </w:r>
      <w:r>
        <w:rPr>
          <w:rStyle w:val="FootnoteAnchor"/>
          <w:rtl w:val="true"/>
        </w:rPr>
        <w:footnoteReference w:id="17"/>
      </w:r>
      <w:r>
        <w:rPr>
          <w:rFonts w:ascii="IRNazanin" w:hAnsi="IRNazanin" w:eastAsia="IRNazanin"/>
          <w:color w:val="111111"/>
          <w:sz w:val="28"/>
          <w:sz w:val="28"/>
          <w:szCs w:val="28"/>
          <w:rtl w:val="true"/>
          <w:lang w:bidi="fa-IR"/>
        </w:rPr>
        <w:t>فقط این گرامی با او بیعت کرده و هم‌پیمان شد؛ همان زمان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بعثت لکم خاصّة وإلی الناس عامّة فأیّکم یبایعنی علی أن یکون خلیفتی؟</w:t>
      </w:r>
    </w:p>
    <w:p>
      <w:pPr>
        <w:pStyle w:val="BookText"/>
        <w:rPr/>
      </w:pP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به طور خاص و برای همه مردم به طور عمومی مبعوث شده‌ام؛ پس کدام یک از شما با من بیعت می‌کند تا جانشین من گردد؟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والبته تنها کسی که به آن حضرت پاسخ داد امیرالمؤمنین علیه السلام بود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گویا آن بزرگوار که این گونه پرسید و اعلام فرمود، مأمور شده</w:t>
      </w:r>
      <w:bookmarkStart w:id="21" w:name="pg16783_185802"/>
    </w:p>
    <w:p>
      <w:pPr>
        <w:pStyle w:val="BookText"/>
        <w:rPr/>
      </w:pPr>
      <w:bookmarkEnd w:id="2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بود تا از اراده الهی و تقدیر وی در عالم ذر پرده افکند و بدین طریق سنگ زیرین امامت این عالم را در آن روز بنا نهد</w:t>
      </w:r>
      <w:r>
        <w:rPr>
          <w:rFonts w:eastAsia="IRNazanin" w:cs="IRNazanin"/>
          <w:color w:val="111111"/>
          <w:sz w:val="28"/>
          <w:szCs w:val="28"/>
          <w:rtl w:val="true"/>
          <w:lang w:bidi="fa-IR"/>
        </w:rPr>
        <w:t>.</w:t>
      </w:r>
    </w:p>
    <w:p>
      <w:pPr>
        <w:pStyle w:val="Heading3"/>
        <w:numPr>
          <w:ilvl w:val="2"/>
          <w:numId w:val="1"/>
        </w:numPr>
        <w:rPr/>
      </w:pPr>
      <w:bookmarkStart w:id="22" w:name="__RefHeading___Toc9809321_73709187"/>
      <w:bookmarkStart w:id="23" w:name="_Toc8"/>
      <w:bookmarkEnd w:id="22"/>
      <w:r>
        <w:rPr>
          <w:rtl w:val="true"/>
        </w:rPr>
        <w:t>از روز انذار تا غدیر …</w:t>
      </w:r>
      <w:bookmarkEnd w:id="23"/>
    </w:p>
    <w:p>
      <w:pPr>
        <w:pStyle w:val="BookText"/>
        <w:rPr/>
      </w:pPr>
      <w:r>
        <w:rPr>
          <w:rFonts w:ascii="IRNazanin" w:hAnsi="IRNazanin" w:eastAsia="IRNazanin"/>
          <w:color w:val="111111"/>
          <w:sz w:val="28"/>
          <w:sz w:val="28"/>
          <w:szCs w:val="28"/>
          <w:rtl w:val="true"/>
          <w:lang w:bidi="fa-IR"/>
        </w:rPr>
        <w:t>از آن روز به بعد، نبی اکرم صلی اللَّه علیه وآله در هر فرصت و موقعیت و در میان هر گروه و جماعت و در هر جنگ و نبرد از این حقیقت پرده برمی‌داشت و با عبارات و کلمات مختلف آن را به دیگران می‌رساند …</w:t>
      </w:r>
    </w:p>
    <w:p>
      <w:pPr>
        <w:pStyle w:val="BookText"/>
        <w:rPr/>
      </w:pPr>
      <w:r>
        <w:rPr>
          <w:rFonts w:ascii="IRNazanin" w:hAnsi="IRNazanin" w:eastAsia="IRNazanin"/>
          <w:color w:val="111111"/>
          <w:sz w:val="28"/>
          <w:sz w:val="28"/>
          <w:szCs w:val="28"/>
          <w:rtl w:val="true"/>
          <w:lang w:bidi="fa-IR"/>
        </w:rPr>
        <w:t>گاه او را به پیامبران تشبیه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ینظر إلی آدم فی علمه، وإلی نوح فی فهمه، وإلی موسی فی مناجاته، وإلی عیسی فی سمته، وإلی محمّد فی تمامه وکماله وجماله، فلینظر إلی هذا الرجل المقبل؛</w:t>
      </w:r>
    </w:p>
    <w:p>
      <w:pPr>
        <w:pStyle w:val="BookText"/>
        <w:rPr/>
      </w:pPr>
      <w:r>
        <w:rPr>
          <w:rFonts w:ascii="IRNazanin" w:hAnsi="IRNazanin" w:eastAsia="IRNazanin"/>
          <w:color w:val="111111"/>
          <w:sz w:val="28"/>
          <w:sz w:val="28"/>
          <w:szCs w:val="28"/>
          <w:rtl w:val="true"/>
          <w:lang w:bidi="fa-IR"/>
        </w:rPr>
        <w:t>هر که می‌خواهد به علم آدم و فهم و درایت نوح و راز و نیاز موسی و سکینه و وقار عیسی و کمال و جمال محمّد بنگرد، به این مرد که نزد من می‌آید نگاه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حاضران سرهایشان را بلند کردند وبرای دیدن این شخص گردن‌هایشان را کشیدند، تنها علی علیه السلام را دیدند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 جای دیگر مقام ومنزلت او را نسبت به خویش مانند منزلت هارون نسبت به موسی بر می‌شمرد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منّی بمنزلة هارون من موسی إلّاأنّه لا نبی بعدی؛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تو برای من مانند هارون برای موسی هستی جز آن که پس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دیگر برتری وی را به سبب داشتن مهم‌ترین صفت و خصوصیت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 و می‌فرمود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مدینة العلم وعلی بابها، فمن أراد المدینة فلیأتها من بابها؛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من شهر علم هستم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 وارد این شهر شود باید از دروازه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چهارم به محبوب‌ترین فرد در نزد خود و پروردگارش اشاره می‌فرمود؛ همان خصوصیتی که بی‌تردید برتری وی را از همگان و در نتیجه امامت او را بر دیگران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مرغ بریان شده‌ای به نزد آن حضرت آوردند تا ایشان تناول فرماید، آن عزیز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إئتنی بأحبّ خلقک إلیک وإلی یأکل معی من هذا الطائر؛</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فرد در نزد تو و من را به نزد من آور تا از این غذا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پیش آمد؛ اما حضرت او را نپذیرفتند و دعای خویش را تکرار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آمد و حضرت او را نیز نپذیرفتند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علی بن ابی‌طالب علیهما السلام به نزد ایشان آمد و حضرت نیز بی‌درنگ آن عزیز را دعوت نموده وبه همراه وی غذا را تناول فرمود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در بار پنجم و در هنگامه نبرد خیبر، پس از آن که 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 و باز گشتند، پیامبر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لُاعطین الرایة غداً رجلًا یفتح اللَّه علی یدیه یحبّ اللَّه ورسوله ویحبّه اللَّه ورسوله؛</w:t>
      </w:r>
    </w:p>
    <w:p>
      <w:pPr>
        <w:pStyle w:val="BookText"/>
        <w:rPr/>
      </w:pPr>
      <w:r>
        <w:rPr>
          <w:rFonts w:ascii="IRNazanin" w:hAnsi="IRNazanin" w:eastAsia="IRNazanin"/>
          <w:color w:val="111111"/>
          <w:sz w:val="28"/>
          <w:sz w:val="28"/>
          <w:szCs w:val="28"/>
          <w:rtl w:val="true"/>
          <w:lang w:bidi="fa-IR"/>
        </w:rPr>
        <w:t>فردا پرچم سپاه مسلمانان را به مردی می‌دهم که خداوند پیروزی را به دست او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پیامبرش را دوست دارد و خدا و پیامبر نیز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همگی به انتظار گذرانده و امید گرفتن پرچم را از دستان پیامبر خدا صلی اللَّه علیه وآله در دل می‌پروراندند؛ ولی صبح دمان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علی؟</w:t>
      </w:r>
    </w:p>
    <w:p>
      <w:pPr>
        <w:pStyle w:val="BookText"/>
        <w:rPr/>
      </w:pPr>
      <w:r>
        <w:rPr>
          <w:rFonts w:ascii="IRNazanin" w:hAnsi="IRNazanin" w:eastAsia="IRNazanin"/>
          <w:color w:val="111111"/>
          <w:sz w:val="28"/>
          <w:sz w:val="28"/>
          <w:szCs w:val="28"/>
          <w:rtl w:val="true"/>
          <w:lang w:bidi="fa-IR"/>
        </w:rPr>
        <w:t>علی کجاست؟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حضرت او را طلبیدند و از آب دهان مبارک خویش بر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چشم او نهادند و برایش دعا فرمودند و چنان شد که گویا هیچ دردی در میان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او دادند تا آن که پیروزی و فتح به دست او جاری شد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در دفعه ششم که ابوبکر را برای ابلاغ سوره برائت به اهل مکه مأمور کرده بودند، از میانه راه وی را عزل نموده و حضرت علی علیه السلام را برای این امر مهم فرستاده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ینبغی لأحد أن یبلّغ هذا إلّارجل من أهلی؛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شایسته نیست کسی تبلیغ این امر را به دست گرفته و پیام الهی را به دیگران رساند، مگر آن کس که از اهل من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یکی پس از دیگری ادامه یافت تا آن که روز غدیر</w:t>
      </w:r>
      <w:bookmarkStart w:id="24" w:name="pg16783_185807"/>
    </w:p>
    <w:p>
      <w:pPr>
        <w:pStyle w:val="BookText"/>
        <w:rPr/>
      </w:pPr>
      <w:bookmarkEnd w:id="2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پیامبر خدا صلی اللَّه علیه وآله واپسین روزهای عمر شریف خود را سپری می‌نمود، فرمان یافت آن چه را از ابتدای دعوتش بارها و بارها فرموده بود بار دیگر بر همگان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ماجرای غدیر و حدیث آن واقع شد؛ همان واقعه عظیمی که دانشمندان مسلمان بر ثبوتش اذعان، بر تواترش تصریح و پیرامونش کتاب‌ها نگاشته‌اند تا آن جا که از مسلّمات تاریخ گشته است؛ به گونه‌ای که شک و تردید در وقوع آن را به مثابه شک و تردید در وجود نبی اکرم صلی اللَّه علیه وآله و نبوّت آن بزرگوار می‌توان شمرد</w:t>
      </w:r>
      <w:r>
        <w:rPr>
          <w:rFonts w:eastAsia="IRNazanin" w:cs="IRNazanin"/>
          <w:color w:val="111111"/>
          <w:sz w:val="28"/>
          <w:szCs w:val="28"/>
          <w:rtl w:val="true"/>
          <w:lang w:bidi="fa-IR"/>
        </w:rPr>
        <w:t>.</w:t>
      </w:r>
    </w:p>
    <w:p>
      <w:pPr>
        <w:pStyle w:val="Heading3"/>
        <w:numPr>
          <w:ilvl w:val="2"/>
          <w:numId w:val="1"/>
        </w:numPr>
        <w:rPr/>
      </w:pPr>
      <w:bookmarkStart w:id="25" w:name="__RefHeading___Toc9809323_73709187"/>
      <w:bookmarkStart w:id="26" w:name="_Toc9"/>
      <w:bookmarkEnd w:id="25"/>
      <w:r>
        <w:rPr>
          <w:rtl w:val="true"/>
        </w:rPr>
        <w:t>حدیث غدیر …</w:t>
      </w:r>
      <w:bookmarkEnd w:id="26"/>
    </w:p>
    <w:p>
      <w:pPr>
        <w:pStyle w:val="BookText"/>
        <w:rPr/>
      </w:pPr>
      <w:r>
        <w:rPr>
          <w:rFonts w:ascii="IRNazanin" w:hAnsi="IRNazanin" w:eastAsia="IRNazanin"/>
          <w:color w:val="111111"/>
          <w:sz w:val="28"/>
          <w:sz w:val="28"/>
          <w:szCs w:val="28"/>
          <w:rtl w:val="true"/>
          <w:lang w:bidi="fa-IR"/>
        </w:rPr>
        <w:t>پس از آن که آوای برپایی نماز جماعت به امامت خاتم پیامبران حضرت محمّد مصطفی صلی اللَّه علیه وآله در صحرای جحفه طنین افکند و تمام آن جمعِ بسیار صف بستند، حضرت نماز ظهر را با آنان اقامه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 برخاسته و در مقابل آنان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نبّأنی اللطیف الخبیر أنّه لم یعمّر نبی إلّانصف عمر الّذی قبله، وإنّی أُوشک أنْ أُدعی فأُجیب، وإنّی مسؤول وأنتم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أنتم قائلون؟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لطیف و دانا مرا آگاه نموده که هر پیامبری نصف عمر پیامبر پیش از خودش زندگی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دعوت من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نیز نزدیک گشته و من به زودی آن را 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چه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خواهند کرد و شما نیز بازخواست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شما چه خواهید گفت؟</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أنّک قد بلّغت ونصحت وجهدت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فجزاک اللَّه خیراً؛</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شهادت می‌دهیم که تو پیام الهی را بر ما رسانده و ما را نصیحت نمودی و در این راه تلاش بسیار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نیک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ألستم تشهدون أنْ لا إله إلّااللَّه، وأنّ محمداً عبده ورسوله، وأنّ جنّته حقّ، وناره حقّ، وأنّ الموت حقّ، وأنّ الساعة آتیة لا ریب فیها، وأنّ اللَّه یبعث من فی القبور؟</w:t>
      </w:r>
    </w:p>
    <w:p>
      <w:pPr>
        <w:pStyle w:val="BookText"/>
        <w:rPr/>
      </w:pPr>
      <w:r>
        <w:rPr>
          <w:rFonts w:ascii="IRNazanin" w:hAnsi="IRNazanin" w:eastAsia="IRNazanin"/>
          <w:color w:val="111111"/>
          <w:sz w:val="28"/>
          <w:sz w:val="28"/>
          <w:szCs w:val="28"/>
          <w:rtl w:val="true"/>
          <w:lang w:bidi="fa-IR"/>
        </w:rPr>
        <w:t>آیا شهادت می‌دهید که هیچ معبودی جز خدا نیست و محمد بنده و پیامبر اوست و بهشت و دوزخ و مرگ حق است و شکی در قیامت نیست و خدا تمام مردگان را برخواهد انگیخت؟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این‌ها شهادت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سخن اینان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 مرا خوب می‌شنوید؟</w:t>
      </w:r>
    </w:p>
    <w:p>
      <w:pPr>
        <w:pStyle w:val="BookText"/>
        <w:rPr/>
      </w:pPr>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فرط علی الحوض، وأنتم واردون عَلَیَّ الحوض، وإنَّ عرضه ما بین صنعاء وبصری، فیه أقداح عدد النجوم من فضّة، فانظروا کیف تخلفونی فی الثقلین؛</w:t>
      </w:r>
    </w:p>
    <w:p>
      <w:pPr>
        <w:pStyle w:val="BookText"/>
        <w:rPr/>
      </w:pPr>
      <w:r>
        <w:rPr>
          <w:rFonts w:ascii="IRNazanin" w:hAnsi="IRNazanin" w:eastAsia="IRNazanin"/>
          <w:color w:val="111111"/>
          <w:sz w:val="28"/>
          <w:sz w:val="28"/>
          <w:szCs w:val="28"/>
          <w:rtl w:val="true"/>
          <w:lang w:bidi="fa-IR"/>
        </w:rPr>
        <w:t>بدانید که من در کنار حوض خواهم بود که شما بر من وارد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این حوض هم‌چون فاصله شهر صنعای یمن تا بصرای دمشق است و جام‌هایی از نقره به عدد ستارگان آسمان بر آن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نیک بنگرید که پس از من چگونه از این دو شی‌ء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خود بر جای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می‌کنید؟</w:t>
      </w:r>
    </w:p>
    <w:p>
      <w:pPr>
        <w:pStyle w:val="BookText"/>
        <w:rPr/>
      </w:pPr>
      <w:r>
        <w:rPr>
          <w:rFonts w:ascii="IRNazanin" w:hAnsi="IRNazanin" w:eastAsia="IRNazanin"/>
          <w:color w:val="111111"/>
          <w:sz w:val="28"/>
          <w:sz w:val="28"/>
          <w:szCs w:val="28"/>
          <w:rtl w:val="true"/>
          <w:lang w:bidi="fa-IR"/>
        </w:rPr>
        <w:t>برخی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 شی‌ء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الثقل الأکبر کتاب اللَّه، طرف بید اللَّه عزّ وجلّ وطرف بأیدیکم، فتمسّکوا به لا تضلّوا، والآخر الأصغر عترتی، وإنّ اللطیف الخبیر نبّأنی أنّهما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ذلک لهما ربّی، فلا تقدموهما فتهلکوا،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ولا تقصروا عنهما فتهلکوا؛</w:t>
      </w:r>
    </w:p>
    <w:p>
      <w:pPr>
        <w:pStyle w:val="BookText"/>
        <w:rPr/>
      </w:pPr>
      <w:r>
        <w:rPr>
          <w:rFonts w:ascii="IRNazanin" w:hAnsi="IRNazanin" w:eastAsia="IRNazanin"/>
          <w:color w:val="111111"/>
          <w:sz w:val="28"/>
          <w:sz w:val="28"/>
          <w:szCs w:val="28"/>
          <w:rtl w:val="true"/>
          <w:lang w:bidi="fa-IR"/>
        </w:rPr>
        <w:t>ثقل اکبر همان کتاب خدا که یک سوی آن در نزد پروردگار و سوی دیگرش در دست شماست؛ و ثقل کوچک تر که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تمسّک کنید تا گمراه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خبیر مرا آگاه نموده که این دو هرگز از هم جدا نمی‌گردند تا آن که در کنار حوض بر من وارد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را در مورد آن دو از پروردگارم مسئلت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پیشی نگیرید که هلاک می‌گردید و عقب نیز نمانید که نابود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دست علی علیه السلام را گرفته بلند نمود تا تمام آن جماعت ایشان را دیدند و ادامه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 الناس بالمؤمنین من أنفسهم؟</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مؤمنان از خودشان صاحب اختیارتر است؟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مولای، وأنا مولی المؤمنین، وأنا أولی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مولای من و من مولای مؤمنان هستم و از خودشان بر ایشان شایسته‌ترم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 این جمله را سه بار تکرار فرمود 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وعادِ من عاداه، وأحبّ من أحبّه، وأبغض من أبغضه، وانصر من نصره، واخذل من خذله، وأدر الحقّ معه حیث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فلیبلّغ الشاهدُ الغائبَ؛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ولایتش را پذیرفت ولی باش و با آن کس که با او عداوت نمود دشمن باش و هرکه او را دوست داشت دوست بدار و بر هر که به او بغض نمود خشم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یاورش را یار باش و هر کس که او را رها نمود رهایش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را هرگونه که او بود به دورش قرار 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شاهدان این سخن را باید به غائبان برسانند</w:t>
      </w:r>
      <w:r>
        <w:rPr>
          <w:rFonts w:eastAsia="IRNazanin" w:cs="IRNazanin"/>
          <w:color w:val="111111"/>
          <w:sz w:val="28"/>
          <w:szCs w:val="28"/>
          <w:rtl w:val="true"/>
          <w:lang w:bidi="fa-IR"/>
        </w:rPr>
        <w:t>.</w:t>
      </w:r>
      <w:bookmarkStart w:id="27" w:name="pg16783_185812"/>
    </w:p>
    <w:p>
      <w:pPr>
        <w:pStyle w:val="BookText"/>
        <w:rPr/>
      </w:pPr>
      <w:bookmarkEnd w:id="2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Heading3"/>
        <w:numPr>
          <w:ilvl w:val="2"/>
          <w:numId w:val="1"/>
        </w:numPr>
        <w:rPr/>
      </w:pPr>
      <w:bookmarkStart w:id="28" w:name="__RefHeading___Toc9809325_73709187"/>
      <w:bookmarkStart w:id="29" w:name="_Toc10"/>
      <w:bookmarkEnd w:id="28"/>
      <w:r>
        <w:rPr>
          <w:rtl w:val="true"/>
        </w:rPr>
        <w:t>ویژگی‌ها و امتیازات غدیر …</w:t>
      </w:r>
      <w:bookmarkEnd w:id="29"/>
    </w:p>
    <w:p>
      <w:pPr>
        <w:pStyle w:val="BookText"/>
        <w:rPr/>
      </w:pPr>
      <w:r>
        <w:rPr>
          <w:rFonts w:ascii="IRNazanin" w:hAnsi="IRNazanin" w:eastAsia="IRNazanin"/>
          <w:color w:val="111111"/>
          <w:sz w:val="28"/>
          <w:sz w:val="28"/>
          <w:szCs w:val="28"/>
          <w:rtl w:val="true"/>
          <w:lang w:bidi="fa-IR"/>
        </w:rPr>
        <w:t>در غدیر آن چه را که رسول خدا صلی اللَّه علیه وآله از ابتدای بعثتش به صورت پراکنده درباره حضرت علی علیه السلام فرموده بود جمع کرده و یک جا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غدیر ویژگی‌هایی را درخود جای داد که پیش از آن در تبلیغ‌های دیگر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از اهمیت فوق العاده‌ای برخوردار گردید که اهتمام و عنایتی خاص را در تمام جوانب می‌طلبید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 ویژگی‌ها صراحت کلام پیامبر اکرم صلی اللَّه علیه وآله و روشنی مقصود ایشان بود، تا آن جا که حضرت به کلام تنها اکتفا نفرموده و عملًا نیز مقصود خود را معرفی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همان حال که سخن خود را می‌فرمودند، دست علی علیه السلام را که در جانب راستش ایستاده بود گرفته و بالا بردند و با این عمل نیز شخص مورد نظر خود را به همگان نشان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خصوصیات این تبلیغ نزدیک بودن زمان آن به وفات پیامبر اکرم صلی اللَّه علیه وآله و اطلاع خود حضرت از این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ضمن خطبه‌اش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یوشک أن ادعی فاجیب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زودی به سوی پروردگارم دعوت می‌شوم که آن را خواهم پذیرفت …</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پوشیده نیست که این گونه سخن در چنین موقعیتی، تأثیر عمیقی بر حاضران گذاشته و حجت را بر همگان تمام و هر عذر و بهانه‌ای را از آنان می‌ستاند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دیگر امتیازات ماجرای غدیر، وقوع آن در میان جمعیت بی‌نظیری از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مدتی قبل این حج را آخرین حجشان اعلام فرموده بودند؛ در نتیجه گروه‌های بسیاری از مسلمانان به مدینه آمده تا برای آخرین بار همراه پیامبرشان به حج مشرف شوند و عده زیادی نیز در هنگام مناسک به ایشان پیوستند تا از فیض همراهی با رسول خدا صلی اللَّه علیه وآله بهره برند و در نهایت جمعیتی را رقم زدند که جز خدای متعال شمارشان 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به همراه این خیل عظیم مناسک حج را به پایان رسانده و راه بازگشت پیش گرفتند و چون به منطقه غدیر خم که محل جدایی راه‌های اهل مدینه از مصریان و عراقیان بود رسیدند، توقف نموده و به انتظار نشستند تا آنان که عقب مانده بودند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امر فرمودند تا آنان که جلو رفته‌اند نیز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پس از اقامه نماز برخاستند و خطبه مفصلی خواندند و بدین سان سخن خود را به گوش تمامی آنان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تبلیغ غدیر، نزول کلام خداوند متعال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که پیش از خطبه آن حضرت این آیه نازل شد</w:t>
      </w:r>
      <w:r>
        <w:rPr>
          <w:rFonts w:eastAsia="IRNazanin" w:cs="IRNazanin"/>
          <w:color w:val="111111"/>
          <w:sz w:val="28"/>
          <w:szCs w:val="28"/>
          <w:rtl w:val="true"/>
          <w:lang w:bidi="fa-IR"/>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جانب پروردگارت بر تو نازل شده است به مردم برسان و اگر چنین نکنی، رسالت او را انجام نداده‌ای و خداوند تو را از خطرات 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خطبه آن بزرگوار این آیه نازل شد</w:t>
      </w:r>
      <w:r>
        <w:rPr>
          <w:rFonts w:eastAsia="IRNazanin" w:cs="IRNazanin"/>
          <w:color w:val="111111"/>
          <w:sz w:val="28"/>
          <w:szCs w:val="28"/>
          <w:rtl w:val="true"/>
          <w:lang w:bidi="fa-IR"/>
        </w:rPr>
        <w:t xml:space="preserve">: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دین شما را برایتان کامل کردم و نعمت خود را بر شما تمام نمودم و اسلام را آیین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دیگر نکات ممتاز این تبلیغ تبریک و تهنیت گفتن آن جماعت بر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نخستین کسانی که برای این امر، قدم پیش گذاشتند ابوبکر و عمر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 بخٍ لک یابن أبی طالب، أصبحت وأمسیت مولای ومولی کلّ مؤمنٍ ومؤمنة؛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خوشا به حال تو ای پسر ابوطالب که مولای ما و مولای هر مرد و زن مؤمن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نکات خاص این تبلیغ پیامبر صلی اللَّه علیه وآله شعری بود که حسّان بن ثابت با اجازه خواستن از آن حضرت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اتمام سخنان پیامبر خدا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فرمایید از سخنان شما درباره علی علیه السلام چند بیتی بسرایم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علی برکة اللَّه؛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و برکت خدا،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حسّان برخاست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فأسمع بالرسول منادیا</w:t>
      </w:r>
    </w:p>
    <w:p>
      <w:pPr>
        <w:pStyle w:val="BookText"/>
        <w:rPr/>
      </w:pPr>
      <w:r>
        <w:rPr>
          <w:rFonts w:ascii="IRNazanin" w:hAnsi="IRNazanin" w:eastAsia="IRNazanin"/>
          <w:color w:val="111111"/>
          <w:sz w:val="28"/>
          <w:sz w:val="28"/>
          <w:szCs w:val="28"/>
          <w:rtl w:val="true"/>
          <w:lang w:bidi="fa-IR"/>
        </w:rPr>
        <w:t>وقد جاءه جبریل عن أمر ربّه بأنّک معصوم فلا تک وانیا</w:t>
      </w:r>
    </w:p>
    <w:p>
      <w:pPr>
        <w:pStyle w:val="BookText"/>
        <w:rPr/>
      </w:pPr>
      <w:r>
        <w:rPr>
          <w:rFonts w:ascii="IRNazanin" w:hAnsi="IRNazanin" w:eastAsia="IRNazanin"/>
          <w:color w:val="111111"/>
          <w:sz w:val="28"/>
          <w:sz w:val="28"/>
          <w:szCs w:val="28"/>
          <w:rtl w:val="true"/>
          <w:lang w:bidi="fa-IR"/>
        </w:rPr>
        <w:t>وبلّغهم ما أنزل اللَّه ربّهم إلیک ولا تخش هناک الأعادیا</w:t>
      </w:r>
    </w:p>
    <w:p>
      <w:pPr>
        <w:pStyle w:val="BookText"/>
        <w:rPr/>
      </w:pPr>
      <w:r>
        <w:rPr>
          <w:rFonts w:ascii="IRNazanin" w:hAnsi="IRNazanin" w:eastAsia="IRNazanin"/>
          <w:color w:val="111111"/>
          <w:sz w:val="28"/>
          <w:sz w:val="28"/>
          <w:szCs w:val="28"/>
          <w:rtl w:val="true"/>
          <w:lang w:bidi="fa-IR"/>
        </w:rPr>
        <w:t>فقام به إذ ذاک رافع کفّه بکفّ علیّ معلن الصوت عالیا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وولیّکم فقالوا ولم یبدوا هناک تعامیا</w:t>
      </w:r>
    </w:p>
    <w:p>
      <w:pPr>
        <w:pStyle w:val="BookText"/>
        <w:rPr/>
      </w:pPr>
      <w:r>
        <w:rPr>
          <w:rFonts w:ascii="IRNazanin" w:hAnsi="IRNazanin" w:eastAsia="IRNazanin"/>
          <w:color w:val="111111"/>
          <w:sz w:val="28"/>
          <w:sz w:val="28"/>
          <w:szCs w:val="28"/>
          <w:rtl w:val="true"/>
          <w:lang w:bidi="fa-IR"/>
        </w:rPr>
        <w:t>إلهک مولانا وأنت ولیّنا ولن تجدن فینا لک الیوم 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فإنّنی رضیتک من بعدی إماماً وهادیا</w:t>
      </w:r>
    </w:p>
    <w:p>
      <w:pPr>
        <w:pStyle w:val="BookText"/>
        <w:rPr/>
      </w:pPr>
      <w:r>
        <w:rPr>
          <w:rFonts w:ascii="IRNazanin" w:hAnsi="IRNazanin" w:eastAsia="IRNazanin"/>
          <w:color w:val="111111"/>
          <w:sz w:val="28"/>
          <w:sz w:val="28"/>
          <w:szCs w:val="28"/>
          <w:rtl w:val="true"/>
          <w:lang w:bidi="fa-IR"/>
        </w:rPr>
        <w:t>فمن کنت مولاه فهذا ولیّه فکونوا له أنصار صدق موالیا</w:t>
      </w:r>
    </w:p>
    <w:p>
      <w:pPr>
        <w:pStyle w:val="BookText"/>
        <w:rPr/>
      </w:pPr>
      <w:r>
        <w:rPr>
          <w:rFonts w:ascii="Amiri" w:hAnsi="Amiri" w:eastAsia="Amiri" w:cs="Amiri"/>
          <w:color w:val="111111"/>
          <w:sz w:val="28"/>
          <w:sz w:val="28"/>
          <w:szCs w:val="28"/>
          <w:rtl w:val="true"/>
          <w:lang w:bidi="ar-SA"/>
        </w:rPr>
        <w:t>هناک دعا اللّهمّ والِ ولیّه وکن للّذی عادی علیّاً معادیا</w:t>
      </w:r>
    </w:p>
    <w:p>
      <w:pPr>
        <w:pStyle w:val="BookText"/>
        <w:rPr/>
      </w:pPr>
      <w:r>
        <w:rPr>
          <w:rFonts w:ascii="IRNazanin" w:hAnsi="IRNazanin" w:eastAsia="IRNazanin"/>
          <w:color w:val="111111"/>
          <w:sz w:val="28"/>
          <w:sz w:val="28"/>
          <w:szCs w:val="28"/>
          <w:rtl w:val="true"/>
          <w:lang w:bidi="fa-IR"/>
        </w:rPr>
        <w:t xml:space="preserve">فیاربّ انصر ناصریه لنصرهم إمام هدی کالبدر یجلوا الدیاجیا؛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پیامبرشان در روز غدیر در کنار غدیر خم به آنان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بر سخن پبامبر گوش فرا 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نیز از جانب پروردگارش به نزد او آمده و پیغام آورده بود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تو از گزند دیگران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را خدا؛ پروردگار آن‌ها بر تو نازل نموده به اینان ابلاغ کن و از دشمنی‌ها نهراس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نیز برخاست و در حالی که دست علی را بالا برده بود با صدایی رسا اعلام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و ولیّ شما کیست؟ آنان در حالی که هیچ کدامشان نمی‌توانستند به کوری تظاهر کنند،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 مولای ما و تو نیز ولیّ ما هستی و امروز هیچ کدام از ما را از این امر روی گردان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من خشنودم که تو امام و هدایت‌گر پس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من مولای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موالی و یاران راستین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پیامبرشان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ولایتش را پذیرفت تو ولی باش و با آن که به او دشمنی نمود دشمن باش</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یاورش را بر یاریش یار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همان امام هدایت‌گری که به سان ماه شب چهارده تاریکی‌ها را می‌زداید</w:t>
      </w:r>
      <w:r>
        <w:rPr>
          <w:rFonts w:eastAsia="IRNazanin" w:cs="IRNazanin"/>
          <w:color w:val="111111"/>
          <w:sz w:val="28"/>
          <w:szCs w:val="28"/>
          <w:rtl w:val="true"/>
          <w:lang w:bidi="fa-IR"/>
        </w:rPr>
        <w:t>.</w:t>
      </w:r>
      <w:bookmarkStart w:id="30" w:name="pg16783_185818"/>
    </w:p>
    <w:p>
      <w:pPr>
        <w:pStyle w:val="BookText"/>
        <w:rPr/>
      </w:pPr>
      <w:bookmarkEnd w:id="3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پر واضح است که سراینده این شعر از نامداران اصحاب پیامبر بوده و این ابیات را در حضور آنان و با اجازه آن حضرت سروده است و در پایان نیز پیامبر آن را تأیید نموده و نیکو شمردند</w:t>
      </w:r>
      <w:r>
        <w:rPr>
          <w:rFonts w:eastAsia="IRNazanin" w:cs="IRNazanin"/>
          <w:color w:val="111111"/>
          <w:sz w:val="28"/>
          <w:szCs w:val="28"/>
          <w:rtl w:val="true"/>
          <w:lang w:bidi="fa-IR"/>
        </w:rPr>
        <w:t>.</w:t>
      </w:r>
    </w:p>
    <w:p>
      <w:pPr>
        <w:pStyle w:val="Heading3"/>
        <w:numPr>
          <w:ilvl w:val="2"/>
          <w:numId w:val="1"/>
        </w:numPr>
        <w:rPr/>
      </w:pPr>
      <w:bookmarkStart w:id="31" w:name="__RefHeading___Toc9809327_73709187"/>
      <w:bookmarkStart w:id="32" w:name="_Toc11"/>
      <w:bookmarkEnd w:id="31"/>
      <w:r>
        <w:rPr>
          <w:rtl w:val="true"/>
        </w:rPr>
        <w:t>عنایت و اهتمام به حدیث غدیر …</w:t>
      </w:r>
      <w:bookmarkEnd w:id="32"/>
    </w:p>
    <w:p>
      <w:pPr>
        <w:pStyle w:val="BookText"/>
        <w:rPr/>
      </w:pPr>
      <w:r>
        <w:rPr>
          <w:rFonts w:ascii="IRNazanin" w:hAnsi="IRNazanin" w:eastAsia="IRNazanin"/>
          <w:color w:val="111111"/>
          <w:sz w:val="28"/>
          <w:sz w:val="28"/>
          <w:szCs w:val="28"/>
          <w:rtl w:val="true"/>
          <w:lang w:bidi="fa-IR"/>
        </w:rPr>
        <w:t>به سبب نکاتی که یادآور شدیم، غدیر و حدیث آن از اهمیت و برتری خاصی نسبت به دیگر روزها و احادیثی که پیامبر خدا صلی اللَّه علیه وآله در آن‌ها این خبر عظیم را بیان کرده‌اند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بیت علیهم السلام و پیروانشان در راه اثبات و نشر آن در میان امت پیامبر از هر فرصتی بهره جسته و برای باقی نگه داشتن آن در اذهان و بر سر زبان‌ها در طول تاریخ و نیز برای حفاظت وصیانت از شأن نبی اکرم و دور نمودن هر نصبتی به آن بزرگوار همّتی والا بکار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چه موجب گشت تا بعد از وفات پیامبر خدا صلی اللَّه علیه وآله اختلاف و نزاع برخیزد نیز همین امر بود؛ یعنی اعلام حق اهل بیت در امامت بعد از پیامبر خدا صلی اللَّه علیه وآله به فرمان خدای متعال و آن که هیچ سخنی از جانب خداوند و پیامبرش بر خلافت آنان که بر مسندش تکیه زدند یافت نمی‌شد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نیز امیر مؤمنان علی علیه السلام بارها و بارها اصحاب پیامبر را در مناسبت‌های مختلف بر این حدیث سوگند می‌دادند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تاریخ نیز برخی از آن‌ها را برای ما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شورا از آن جماعت خواست تا بر سخنانش شهادت دهند و همگی آنان بدان اقرار نمودند؛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را بر این موضوع سوگند داد که عده‌ای اقرار کرده و برخی هم اظهار فراموشی نمودند که به آن اشاره‌ای خواهیم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صدیقه کبری علیها السلام در سخنان خود به غدیر احتجاج نمود؛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امامان اهل بیت علیهم السلام و بزرگان خاندان پیامبر صلی اللَّه علیه وآله نیز در سخنان خود به غدیر احتجاج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جمعی از انصار که در میان آن‌ها ابوایوب انصاری،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خزیمة بن ثابت، عمار بن یاسر و پسر تیهان بودند، آن هنگام که در کوفه به نزد امیرالمؤمنین علیه السلام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مولای شما هستم در حالی که شما از عرب‌های آزاد هستید و بنده کسی نیستید؟</w:t>
      </w:r>
    </w:p>
    <w:p>
      <w:pPr>
        <w:pStyle w:val="BookText"/>
        <w:rPr/>
      </w:pP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در روز غدیر از پیامبر خدا صلی اللَّه علیه وآله شنیدیم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مولا فعلی مولاه؛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 که برخی از صحابه نیز در مقابل مخالفان خود به این حدیث احتجاج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از سعد بن ابی‌وقاص خواست تا امیرالمؤمنین علیه السلام را سب نموده و دشنام دهد، سعد در پاسخ او به همین حدیث شریف احتجاج کرد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معاویة بن ابوسفیان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نمی‌دهی؟</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فضیلت از او را که پیامبر درباره او گفته به یاد می‌آورم نمی‌توانم به او دشنام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جریان در برخی از کتاب‌ها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یکی از سفرهای خود به حج، نزد سعد رفت و سخن از علی 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آن حضرت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این امر خشمگین شد؛ آن گاه ویژگی‌های چندی از علی علیه السلام را یادآور شد که حدیث غدیر از آن جمله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البدایة والنهایه ابن کثیر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آن حضرت بدگویی کرد و سعد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نیز این جریان را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شخصی سخن از علی علیه السلام به میان آمد، سعد بن ابی وقاص نیز که در آن 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علی بدگویی می‌کنید …؟</w:t>
      </w:r>
    </w:p>
    <w:p>
      <w:pPr>
        <w:pStyle w:val="BookText"/>
        <w:rPr/>
      </w:pPr>
      <w:r>
        <w:rPr>
          <w:rFonts w:ascii="IRNazanin" w:hAnsi="IRNazanin" w:eastAsia="IRNazanin"/>
          <w:color w:val="111111"/>
          <w:sz w:val="28"/>
          <w:sz w:val="28"/>
          <w:szCs w:val="28"/>
          <w:rtl w:val="true"/>
          <w:lang w:bidi="fa-IR"/>
        </w:rPr>
        <w:t>و در کتاب الخصائص از سعد چنین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جایی نشسته بودم که از علی بن ابی طالب بدگویی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از پیامبر خدا صلی اللَّه علیه وآله شنیده‌ام …</w:t>
      </w:r>
    </w:p>
    <w:p>
      <w:pPr>
        <w:pStyle w:val="BookText"/>
        <w:rPr/>
      </w:pPr>
      <w:r>
        <w:rPr>
          <w:rFonts w:ascii="IRNazanin" w:hAnsi="IRNazanin" w:eastAsia="IRNazanin"/>
          <w:color w:val="111111"/>
          <w:sz w:val="28"/>
          <w:sz w:val="28"/>
          <w:szCs w:val="28"/>
          <w:rtl w:val="true"/>
          <w:lang w:bidi="fa-IR"/>
        </w:rPr>
        <w:t>و برخی از نگارندگان حدیث، اصل داستان را حذف کرده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درباره علی سه ویژگی بیان فرمود</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بیشتر در این زمینه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عاص نیز در یکی از نامه‌هایش برای معاویه با همین حدیث به او پاسخ گفته است</w:t>
      </w:r>
      <w:r>
        <w:rPr>
          <w:rFonts w:eastAsia="IRNazanin" w:cs="IRNazanin"/>
          <w:color w:val="111111"/>
          <w:sz w:val="28"/>
          <w:szCs w:val="28"/>
          <w:rtl w:val="true"/>
          <w:lang w:bidi="fa-IR"/>
        </w:rPr>
        <w:t xml:space="preserve">. </w:t>
      </w:r>
      <w:r>
        <w:rPr>
          <w:rStyle w:val="FootnoteAnchor"/>
          <w:rtl w:val="true"/>
        </w:rPr>
        <w:footnoteReference w:id="34"/>
      </w:r>
      <w:bookmarkStart w:id="33" w:name="pg16783_185822"/>
    </w:p>
    <w:p>
      <w:pPr>
        <w:pStyle w:val="BookText"/>
        <w:rPr/>
      </w:pPr>
      <w:bookmarkEnd w:id="3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3"/>
        <w:numPr>
          <w:ilvl w:val="2"/>
          <w:numId w:val="1"/>
        </w:numPr>
        <w:rPr/>
      </w:pPr>
      <w:bookmarkStart w:id="34" w:name="__RefHeading___Toc9809329_73709187"/>
      <w:bookmarkStart w:id="35" w:name="_Toc12"/>
      <w:bookmarkEnd w:id="34"/>
      <w:r>
        <w:rPr>
          <w:rtl w:val="true"/>
        </w:rPr>
        <w:t>شواهد حدیث غدیر …</w:t>
      </w:r>
      <w:bookmarkEnd w:id="35"/>
    </w:p>
    <w:p>
      <w:pPr>
        <w:pStyle w:val="BookText"/>
        <w:rPr/>
      </w:pPr>
      <w:r>
        <w:rPr>
          <w:rFonts w:ascii="IRNazanin" w:hAnsi="IRNazanin" w:eastAsia="IRNazanin"/>
          <w:color w:val="111111"/>
          <w:sz w:val="28"/>
          <w:sz w:val="28"/>
          <w:szCs w:val="28"/>
          <w:rtl w:val="true"/>
          <w:lang w:bidi="fa-IR"/>
        </w:rPr>
        <w:t>موارد بسیاری بر اثبات حدیث غدیر و دلالت آن بر امامت حضرت امیر علیه السلام گواه است که برخی از آن‌ها را به اختصار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مرتد شده بود به نزد پیامبر خدا 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ما دستور دادی که گواهی بدهیم خدایی جز او نیست و تو هم پیامبر او هستی و گفتی نماز و روزه و حج به جای آوریم و زکات بپردازیم ما هم همه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این‌ها راضی نشدی تا این که دست پسرعمویت را گرفتی و بالا بردی و او را بر ما برتر قرار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از جانب خود توست یا از طرف خدا؟</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الّذی لا إله إلّاهو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اللَّه؛</w:t>
      </w:r>
    </w:p>
    <w:p>
      <w:pPr>
        <w:pStyle w:val="BookText"/>
        <w:rPr/>
      </w:pPr>
      <w:r>
        <w:rPr>
          <w:rFonts w:ascii="IRNazanin" w:hAnsi="IRNazanin" w:eastAsia="IRNazanin"/>
          <w:color w:val="111111"/>
          <w:sz w:val="28"/>
          <w:sz w:val="28"/>
          <w:szCs w:val="28"/>
          <w:rtl w:val="true"/>
          <w:lang w:bidi="fa-IR"/>
        </w:rPr>
        <w:t>سوگند به خدایی که معبودی جز او نیست، این مطلب از طرف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نیز به پیامبر پشت کرده و همان طور که به سوی مرکب خود می‌رفت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محمّد می‌گوید راست است، سنگی از آسمان بر ما فرود آور و یا به عذابی سخت ما را مبتلا کن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آن که به مرکب خود برسد خداوند متعال سنگی بر او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نازل فرمود که بر سرش فرود آمده و از نشیمنگاهش خارج شد و در همان لحظه هلاک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این آیه‌های شریفه را بر پیامبرش وحی فرمود که این‌ها آخرین آیه‌های نازل شده در مورد غدیر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تقاضا کننده‌ای درخواست واقع شدن عذابی کرد که برای کافران فرود آید که هیچ دفع کننده‌ای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خداوندی که صاحب معارج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جمله شواهد بر معنای حدیث غدیر، حدیثی است که با این عبارت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أولی به من نفسه فعلی ولیّه؛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من بر او از خودش اولویت دارم علی نیز بر او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روایت دیگری که اهل سنّت نقل کرده‌اند تأیید دیگری بر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عمر بن خطاب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به گونه‌ای هستی که با هیچ یک از صحابه پیامبر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مولای من است</w:t>
      </w:r>
      <w:r>
        <w:rPr>
          <w:rFonts w:eastAsia="IRNazanin" w:cs="IRNazanin"/>
          <w:color w:val="111111"/>
          <w:sz w:val="28"/>
          <w:szCs w:val="28"/>
          <w:rtl w:val="true"/>
          <w:lang w:bidi="fa-IR"/>
        </w:rPr>
        <w:t xml:space="preserve">. </w:t>
      </w:r>
      <w:r>
        <w:rPr>
          <w:rStyle w:val="FootnoteAnchor"/>
        </w:rPr>
        <w:footnoteReference w:id="3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شواهد بر معنای حدیث غدیر، کلام دانشمند بزرگ اهل سنّت ابن حجر مکّی است که در مقام جواب به این حدیث شریف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پذیرفتیم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پیش‌تر است؛ اما نمی‌پذیریم که در امامت اولویت داشته باشد؛ بلکه وی فقط در اطاعت و تقرب، اولویت دارد؛ مثل این آیه قرآن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راستی سزاوارترین مردم به ابراهیم کسانی هستند که از او پیروی 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ادعا نه تنها پاسخ محکمی در ردّ آن وجود ندارد؛ بلکه پاسخ ظاهری نیز بر رد آن یافت نمی‌شود؛ فراتر این که همین معنا واقع</w:t>
      </w:r>
      <w:bookmarkStart w:id="36" w:name="pg16783_185825"/>
    </w:p>
    <w:p>
      <w:pPr>
        <w:pStyle w:val="BookText"/>
        <w:rPr/>
      </w:pPr>
      <w:bookmarkEnd w:id="3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شده؛ زیرا ابوبکر و عمر نیز همین معنا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وقتی آن سخن پیامبر را شنیدند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هر مرد و زن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دانشمند اهل سنّت، دارقطنی نقل کرده و هم‌چنین روایت کرده که 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به گونه‌ای هستی که با هیچ یک از صحابه پیامبر نیستی؟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مولای من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در پاسخ ابن حجر می‌گوییم که اگر بپذیریم مقصود پیامبر از اولی بودن، اولی و شایستگی در پیروی است؛ با این وجود آیا کسی جز امام، اولویت و شایستگی در پیروی و اطاعت دارد؟</w:t>
      </w:r>
    </w:p>
    <w:p>
      <w:pPr>
        <w:pStyle w:val="Heading3"/>
        <w:numPr>
          <w:ilvl w:val="2"/>
          <w:numId w:val="1"/>
        </w:numPr>
        <w:rPr/>
      </w:pPr>
      <w:bookmarkStart w:id="37" w:name="__RefHeading___Toc9809331_73709187"/>
      <w:bookmarkStart w:id="38" w:name="_Toc13"/>
      <w:bookmarkEnd w:id="37"/>
      <w:r>
        <w:rPr>
          <w:rtl w:val="true"/>
        </w:rPr>
        <w:t>موضع گیری‌های ضد و نقیض …</w:t>
      </w:r>
      <w:bookmarkEnd w:id="3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صحابه و تابعین آن‌ها در جریان غدیر و پس از آن و به هنگام روبه‌رو شدن با حدیث غدیر تناقضی آشکار دارد؛ به گونه‌ای که در ابتدا ابوبکر و عمر تبریک گفتند و حسان شعر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خدا صلی اللَّه علیه وآله گروهی بر آن شهادت دادند و جمع دیگری بر آن احتجاج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در مقابل نیز فهری به نبوت پیامبر اکرم صلی اللَّه علیه وآله شک و تردید وارد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ابوطفیل چنان وانمود کرد که گویا ماجرایی در کار نبوده و هیچ نمی‌داند،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سخنانش برایم ناخوشایند بود،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 بن ارقم برخورد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شنیدم که چنین و چنان ادعا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نمی‌دانی؟ من خودم از رسول خدا صلی اللَّه علیه وآله شنیدم که در مورد او چنین می‌فرمود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گروهی نیز همه را کتمان کردند و امام علیه السلام آنان را نفرین کرد که از جمله آن‌ها عبدالرحمان بن مدلج، جریر بن عبداللَّه بجلی، یزید بن ودیعه، زید بن ارقم، انس بن مالک و براء بن عازب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عبدالرحمان بن ابی‌لیلی نقل می‌کند که او در محل رحبه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انشد اللَّه رجلًا سمع رسول اللَّه صلی اللَّه علیه وآله وشهد یوم غدیر خم إلّاقام؛</w:t>
      </w:r>
    </w:p>
    <w:p>
      <w:pPr>
        <w:pStyle w:val="BookText"/>
        <w:rPr/>
      </w:pPr>
      <w:r>
        <w:rPr>
          <w:rFonts w:ascii="IRNazanin" w:hAnsi="IRNazanin" w:eastAsia="IRNazanin"/>
          <w:color w:val="111111"/>
          <w:sz w:val="28"/>
          <w:sz w:val="28"/>
          <w:szCs w:val="28"/>
          <w:rtl w:val="true"/>
          <w:lang w:bidi="fa-IR"/>
        </w:rPr>
        <w:t>هر کس را که در روز غدیر شاهد سخن پیامبر خدا صلی اللَّه علیه وآله بوده سوگند می‌دهم که برخیزد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نفر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دست او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ما وی را دیدیم و شنیدیم که 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وعاد من عاداه، وانصر من نصره واخذل من خذله؛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که او را ولی خود می‌داند، ولی باش و هر کس را که با او دشمنی می‌کند دشمن بدار و یاورش را یار باش و آن کس که او را خوار کند ذلیل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نفر از جا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نفرین کرد و هر سه به آن نفرین مبتلا شدند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 در روایتی که ابن اثیر نقل نموده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مطلب را کتمان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یک از دنیا نرفتند مگر آن که کور شده یا به بلایی سخت مبتلا گشتند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در روایت متقی هندی نیز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این مطلب را کتمان کردند و همگی پیش از مردن کور شده و پیسی گرفتند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راوی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زید بن ارقم رفتم و به او گفتم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خویشاوندی دارم که از تو حدیثی درباره علی علیه السلام در روز غدیر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برای من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حدیث را از خود تو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عراق هستید و مسائلی بین شما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نمی‌توانم مطلبی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نگران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آن که مطمئن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منطقه جحفه بودیم که … </w:t>
      </w:r>
      <w:r>
        <w:rPr>
          <w:rStyle w:val="FootnoteAnchor"/>
          <w:rtl w:val="true"/>
        </w:rPr>
        <w:footnoteReference w:id="44"/>
      </w:r>
      <w:r>
        <w:rPr>
          <w:rFonts w:ascii="IRNazanin" w:hAnsi="IRNazanin" w:eastAsia="IRNazanin"/>
          <w:color w:val="111111"/>
          <w:sz w:val="28"/>
          <w:sz w:val="28"/>
          <w:szCs w:val="28"/>
          <w:rtl w:val="true"/>
          <w:lang w:bidi="fa-IR"/>
        </w:rPr>
        <w:t>دیگری نقل می‌کند که به سعد بن ابی‌وقّاص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مطلبی بپرسم، اما از تو بیم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عموی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موقعیت رسول خدا صلی اللَّه علیه وآله را در روز غدیر و در میان خودتان گفتی که … </w:t>
      </w:r>
      <w:r>
        <w:rPr>
          <w:rStyle w:val="FootnoteAnchor"/>
          <w:rtl w:val="true"/>
        </w:rPr>
        <w:footnoteReference w:id="45"/>
      </w:r>
      <w:r>
        <w:rPr>
          <w:rFonts w:ascii="IRNazanin" w:hAnsi="IRNazanin" w:eastAsia="IRNazanin"/>
          <w:color w:val="111111"/>
          <w:sz w:val="28"/>
          <w:sz w:val="28"/>
          <w:szCs w:val="28"/>
          <w:rtl w:val="true"/>
          <w:lang w:bidi="fa-IR"/>
        </w:rPr>
        <w:t>شخص دیگری گوید که به زهری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سخن مگو که دو گوش تو، از دشنام به علی پر خواهد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فضایل و مناقبی از علی می‌دانم که اگر بازگو می‌کردم مرا می‌کشتند</w:t>
      </w:r>
      <w:r>
        <w:rPr>
          <w:rFonts w:eastAsia="IRNazanin" w:cs="IRNazanin"/>
          <w:color w:val="111111"/>
          <w:sz w:val="28"/>
          <w:szCs w:val="28"/>
          <w:rtl w:val="true"/>
          <w:lang w:bidi="fa-IR"/>
        </w:rPr>
        <w:t xml:space="preserve">. </w:t>
      </w:r>
      <w:r>
        <w:rPr>
          <w:rStyle w:val="FootnoteAnchor"/>
          <w:rtl w:val="true"/>
        </w:rPr>
        <w:footnoteReference w:id="46"/>
      </w:r>
      <w:bookmarkStart w:id="39" w:name="pg16783_185829"/>
    </w:p>
    <w:p>
      <w:pPr>
        <w:pStyle w:val="BookText"/>
        <w:rPr/>
      </w:pPr>
      <w:bookmarkEnd w:id="3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Heading3"/>
        <w:numPr>
          <w:ilvl w:val="2"/>
          <w:numId w:val="1"/>
        </w:numPr>
        <w:rPr/>
      </w:pPr>
      <w:bookmarkStart w:id="40" w:name="__RefHeading___Toc9809333_73709187"/>
      <w:bookmarkStart w:id="41" w:name="_Toc14"/>
      <w:bookmarkEnd w:id="40"/>
      <w:r>
        <w:rPr>
          <w:rtl w:val="true"/>
        </w:rPr>
        <w:t>غدیر و علما و دانشمندان …</w:t>
      </w:r>
      <w:bookmarkEnd w:id="41"/>
    </w:p>
    <w:p>
      <w:pPr>
        <w:pStyle w:val="BookText"/>
        <w:rPr/>
      </w:pPr>
      <w:r>
        <w:rPr>
          <w:rFonts w:ascii="IRNazanin" w:hAnsi="IRNazanin" w:eastAsia="IRNazanin"/>
          <w:color w:val="111111"/>
          <w:sz w:val="28"/>
          <w:sz w:val="28"/>
          <w:szCs w:val="28"/>
          <w:rtl w:val="true"/>
          <w:lang w:bidi="fa-IR"/>
        </w:rPr>
        <w:t xml:space="preserve">بیشتر محدّثان و متکلّمان ماجرای غدیر و حدیث آن را آن چنان که بوده نقل نموده‌اند </w:t>
      </w:r>
      <w:r>
        <w:rPr>
          <w:rStyle w:val="FootnoteAnchor"/>
          <w:rtl w:val="true"/>
        </w:rPr>
        <w:footnoteReference w:id="47"/>
      </w:r>
      <w:r>
        <w:rPr>
          <w:rFonts w:ascii="IRNazanin" w:hAnsi="IRNazanin" w:eastAsia="IRNazanin"/>
          <w:color w:val="111111"/>
          <w:sz w:val="28"/>
          <w:sz w:val="28"/>
          <w:szCs w:val="28"/>
          <w:rtl w:val="true"/>
          <w:lang w:bidi="fa-IR"/>
        </w:rPr>
        <w:t>که به برخی از مآخذ و مدارک آن‌ها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بعضی از آنان نیز به پیروی از پیشینیان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کتمان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بخش نخستین آن را نقل نکرده‌اند، آن جا که پیامبر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أولی بالمؤمنین من أنفسهم؟</w:t>
      </w:r>
    </w:p>
    <w:p>
      <w:pPr>
        <w:pStyle w:val="BookText"/>
        <w:rPr/>
      </w:pPr>
      <w:r>
        <w:rPr>
          <w:rFonts w:ascii="IRNazanin" w:hAnsi="IRNazanin" w:eastAsia="IRNazanin"/>
          <w:color w:val="111111"/>
          <w:sz w:val="28"/>
          <w:sz w:val="28"/>
          <w:szCs w:val="28"/>
          <w:rtl w:val="true"/>
          <w:lang w:bidi="fa-IR"/>
        </w:rPr>
        <w:t>آیا من بر مؤمنان از خودشان اولی و سزاوارتر نیستم؟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نیز بخش پایانی آن و دعای حضرت را نقل نکرده‌اند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اللهمّ وال من والاه وعاد من عاداه؛</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 که ولایتش را پذیرفت ولی باش و آن کس را که با او دشمنی کند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هیچ کدام از این موضع‌گیری‌ها سودی نبخشید؛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فهری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بود که عذاب الهی را به دنبال خود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کتمان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دیگر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بزرگی بود که نفرین و ذلّت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تحریف روایت، خیانتی بود که گذشتِ روزگار آن را برملا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تمامی این‌ها باید باشد، اما این بار با وجهه‌ای عالمانه و رنگ و لعابی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خدشه در دلالت و معنای حدیث</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موضع گیری و اقدام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از جانب کسانی است که به احادیث و سخنان نقل شده در مورد غدیر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آشکار می‌کند که بی‌تردید حدیث غدیر امر عظیمی را بیان نموده که این چنین مورد اختلاف و نزاع قرار گرفته است</w:t>
      </w:r>
      <w:r>
        <w:rPr>
          <w:rFonts w:eastAsia="IRNazanin" w:cs="IRNazanin"/>
          <w:color w:val="111111"/>
          <w:sz w:val="28"/>
          <w:szCs w:val="28"/>
          <w:rtl w:val="true"/>
          <w:lang w:bidi="fa-IR"/>
        </w:rPr>
        <w:t>.</w:t>
      </w:r>
      <w:bookmarkStart w:id="42" w:name="pg16783_185831"/>
    </w:p>
    <w:p>
      <w:pPr>
        <w:pStyle w:val="BookText"/>
        <w:rPr/>
      </w:pPr>
      <w:bookmarkEnd w:id="4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Heading3"/>
        <w:numPr>
          <w:ilvl w:val="2"/>
          <w:numId w:val="1"/>
        </w:numPr>
        <w:rPr/>
      </w:pPr>
      <w:bookmarkStart w:id="43" w:name="__RefHeading___Toc9809335_73709187"/>
      <w:bookmarkStart w:id="44" w:name="_Toc15"/>
      <w:bookmarkEnd w:id="43"/>
      <w:r>
        <w:rPr>
          <w:rtl w:val="true"/>
        </w:rPr>
        <w:t>معنای حدیث غدیر …</w:t>
      </w:r>
      <w:bookmarkEnd w:id="44"/>
    </w:p>
    <w:p>
      <w:pPr>
        <w:pStyle w:val="BookText"/>
        <w:rPr/>
      </w:pPr>
      <w:r>
        <w:rPr>
          <w:rFonts w:ascii="IRNazanin" w:hAnsi="IRNazanin" w:eastAsia="IRNazanin"/>
          <w:color w:val="111111"/>
          <w:sz w:val="28"/>
          <w:sz w:val="28"/>
          <w:szCs w:val="28"/>
          <w:rtl w:val="true"/>
          <w:lang w:bidi="fa-IR"/>
        </w:rPr>
        <w:t xml:space="preserve">بی‌گمان هر انسان منصفی در قضیه غدیر و حدیث آن اندکی تأمّل کند، یقین می‌کند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بر امامت حضرت علی علیه السلام و جانشینی آن بزرگوار تصریح دارد؛ زیرا پیامبر گرامی صلی اللَّه علیه وآله پیش از این عبارت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ألست أولی بالمؤمنین من أنفسهم؟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آیا من بر مؤمنان از خودشان اولی و صاحب اختیارتر نیستم؟</w:t>
      </w:r>
    </w:p>
    <w:p>
      <w:pPr>
        <w:pStyle w:val="BookText"/>
        <w:rPr/>
      </w:pPr>
      <w:r>
        <w:rPr>
          <w:rFonts w:ascii="Amiri" w:hAnsi="Amiri" w:eastAsia="Amiri" w:cs="Amiri"/>
          <w:color w:val="111111"/>
          <w:sz w:val="28"/>
          <w:sz w:val="28"/>
          <w:szCs w:val="28"/>
          <w:rtl w:val="true"/>
          <w:lang w:bidi="ar-SA"/>
        </w:rPr>
        <w:t xml:space="preserve">حضرت با این سخن خویش به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اشاره فرموده و بر لزوم پیروی آنان و نافذ بودن فرمانش، از آنان اقرار گرفت؛ آن سان که آیه شریفه نیز بر این امر دلالت دارد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پس از این مقدمات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Style w:val="FootnoteAnchor"/>
          <w:rtl w:val="true"/>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همان معنایی بود که تمام حاضران در آن مجلس و در رأس آن‌ها امیر مؤمنان علی علیه السلام، حسّانِ شاعر، آن دو نفر و دیگر صحابه از سخن آن بزرگوار برداشت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همان معنایی بود که فهری آن را انکار نمود، و بر ابوطفیل سنگین آمد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کتمان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معنایی است که برخی دانشمندان با انصاف مانند تقی الدین مقریزی بدان اعتراف نموده ودر کتاب خود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زولاق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هجدهم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مصر، مغرب و اطراف آن برای خواندن دعا جمع می‌شدند؛ زیرا آن روز را به مناسبت وصیت پیامبر خدا صلی اللَّه علیه وآله به امیرالمؤمنین علی بن ابی‌طالب در جانشینی پس از خود، عید می‌دانستند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شواهد بسیار دیگری نیز بر این معنا گواه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و چکیده همه آن‌ها این سخن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نبوی؛ یعنی کسی که حق اولویت در اطاعت و صاحب اختیاری و حکم کردن از آنِ اوست و این یعنی ولایت کبری و امامت عظمی</w:t>
      </w:r>
      <w:r>
        <w:rPr>
          <w:rFonts w:eastAsia="IRNazanin" w:cs="IRNazanin"/>
          <w:color w:val="111111"/>
          <w:sz w:val="28"/>
          <w:szCs w:val="28"/>
          <w:rtl w:val="true"/>
          <w:lang w:bidi="fa-IR"/>
        </w:rPr>
        <w:t>.</w:t>
      </w:r>
      <w:bookmarkStart w:id="45" w:name="pg16783_185833"/>
    </w:p>
    <w:p>
      <w:pPr>
        <w:pStyle w:val="BookText"/>
        <w:rPr/>
      </w:pPr>
      <w:bookmarkEnd w:id="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3"/>
        <w:numPr>
          <w:ilvl w:val="2"/>
          <w:numId w:val="1"/>
        </w:numPr>
        <w:rPr/>
      </w:pPr>
      <w:bookmarkStart w:id="46" w:name="__RefHeading___Toc9809337_73709187"/>
      <w:bookmarkStart w:id="47" w:name="_Toc16"/>
      <w:bookmarkEnd w:id="46"/>
      <w:r>
        <w:rPr>
          <w:rtl w:val="true"/>
        </w:rPr>
        <w:t>تشکیک‌ها و ایرادها …</w:t>
      </w:r>
      <w:bookmarkEnd w:id="47"/>
    </w:p>
    <w:p>
      <w:pPr>
        <w:pStyle w:val="BookText"/>
        <w:rPr/>
      </w:pPr>
      <w:r>
        <w:rPr>
          <w:rFonts w:ascii="IRNazanin" w:hAnsi="IRNazanin" w:eastAsia="IRNazanin"/>
          <w:color w:val="111111"/>
          <w:sz w:val="28"/>
          <w:sz w:val="28"/>
          <w:szCs w:val="28"/>
          <w:rtl w:val="true"/>
          <w:lang w:bidi="fa-IR"/>
        </w:rPr>
        <w:t>از جمله اشکالات سستی که بر این معنا وارد شده آن است که بعضی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این حدیث به معنای یاری رساندن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ادبی نموده‌اند که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ناگزیر معنای أولی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یا نادانند و یا به نادانی تظاهر می‌کنند؛ زیرا مفسران، محدثان و اهل لغت بزرگ اهل سنت تصریح کرده‌اند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لایُؤْخَذُ مِنْکُمْ فِدْیَةٌ وَلا مِنَ الَّذینَ کَفَرُوا مَأْواکُمُ النَّارُ هِیَ مَوْلاکُمْ وَبِئْسَ الْمَصیرُ</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برخی آیات دیگر را به همین معنا تفسیر نموده‌اند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با صراحت به این معنا اشاره نموده‌اند می‌توان به فرّاء، ابوزید، ابوعبیده، اخفش، ابوالعباس ثعلب، مبرّد، زجّاج، ابن انباری، رمّانی، جوهری، ثعلبی، واحدی، زمخشری، نیشابوری، بیضاوی، نسفی، ابوسعود، شهاب خفاجی و … اشاره نمود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اینان چون دریافته‌اند که این ادعا اعتباری ندارد، به ناچار لب به اعتراف گشوده و سخن به حقیقت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ایشان نپذیرفته‌اند که مراد از این برتری، اولویت در تصرف و صاحب اختیاری است؛ بلکه آن را اولویت در محبت و دوستی و بعضی نیز اولویت در پیروی و تبعیت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نیز مانند ادّعای نخست فارغ از دلیل بوده و بی‌بنیاد است و شاهدی بر آن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بپذیریم که این اولویت در پیروی و محبت بی‌قید و شرط است، باز هم این اولویت به امام اختصاص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مطرح کنندگان 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اولویت در پیروی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سستی سخن خود را دریافتند، ناگزیر به حق اعتراف کرده و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مقصود حدیث شریف اولویت در امر امامت می‌باشد؛ ولی این اولویت فقط در دوران امامت خود امیرالمؤمنین بوده است؛ یعنی پس از اتمام دوره سه خلیفه نخست، نه بدون فاصله و بعد از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نیز به چند علت غیر قابل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غدیر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تاریخ‌نگار بزرگ اهل سنّت ابن کثیر در کتاب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البدایة والنهایه از عبدالرزاق همین گونه نقل کرده و در شعر معروف حسّان نیز این چنین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لازم برای آن که ولایت امیرالمؤمنین علیه السلام را به بعد از دوره عثمان اختصاص دهیم آن است که از پیامبر اکرم صلی اللَّه علیه وآله عبارت صریح و آشکاری بر خلافت آن سه نفر نخست داشته باشیم و بتوانیم آن را با حدیث غدیر جمع کنیم که البته اهل سنّت خود بر نبود چنین عبارت صریح و آشکاری اقرار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حدیث شریف غدیر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عبارت‌های عام است که همه مخاطبان و از جمله آن سه نفر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خلافت آن سه نفر پیش از حضرت امیر علیه السلام بی‌معناست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پذیرفتن این تأویل برای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آشکار سخن ابوبکر و عمر است؛ زیرا آن دو نخستین کسانی بودند که به نزد امیرالمؤمنین علیه السلام آمده و با این عبارت به او تبریک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که مولای ما و مولای هر مرد و زن مؤمن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محدثان اهل سنّت نقل کرده‌اند که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گروهی از جنیان به محضر پیامبر آمده بودند، من نیز در نزد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آنان حضرت آهی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نعیت إلیّ نفسی یابن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نزدیکی مرگم به من رسیده ای پسر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به جانشینی خود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حضرت دوباره آهی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ایشان دوباره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نعیت إلیّ نفسی یابن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نزدیکی مرگم به من رسیده ای پسر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جانشینی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w:t>
      </w:r>
    </w:p>
    <w:p>
      <w:pPr>
        <w:pStyle w:val="BookText"/>
        <w:rPr/>
      </w:pPr>
      <w:r>
        <w:rPr>
          <w:rFonts w:ascii="IRNazanin" w:hAnsi="IRNazanin" w:eastAsia="IRNazanin"/>
          <w:color w:val="111111"/>
          <w:sz w:val="28"/>
          <w:sz w:val="28"/>
          <w:szCs w:val="28"/>
          <w:rtl w:val="true"/>
          <w:lang w:bidi="fa-IR"/>
        </w:rPr>
        <w:t>این 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حضرت سکوت کرد و سخنی نگفت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دیگر گذشت دوباره ایشان آهی کشید و 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شده ای رسول خدا؟ حضرت همان پاسخ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 دیگر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جانشینی خود برگزینید و ایشان نیز همان سؤال را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بار در پاسخ نام علی را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والّذی نفسی بیده، لئن أطاعوه لیدخلون الجنّة أکتعین؛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سوگند به آن که جانم به دست اوست، اگر مردم از او اطاعت کنند همگی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رغم آن که تمامی تأویلات و توجیهات اینان یکی پس از دیگری فرو می‌ریزد و در نهایت چاره‌ای نمی‌یابند جز آن که زبان به اعتراف گشوده و بر دلالت حدیث غدیر به امامت حضرت علی علیه السلام بعد از پیامبر اکرم صلی اللَّه علیه وآله اقرار نمایند؛ اما باز راه دیگری در پیش گرفته و یکی از علمای متأخر آنان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دلیلی داریم که این امامت را به معنای حاکمیت و ریاست بدانیم؟ چه بسا امامت او باطنی باشد و ابوبکر و جانشینان او، امام ظاهر و آشکار باشند</w:t>
      </w:r>
      <w:r>
        <w:rPr>
          <w:rFonts w:eastAsia="IRNazanin" w:cs="IRNazanin"/>
          <w:color w:val="111111"/>
          <w:sz w:val="28"/>
          <w:szCs w:val="28"/>
          <w:rtl w:val="true"/>
          <w:lang w:bidi="fa-IR"/>
        </w:rPr>
        <w:t>»!</w:t>
      </w:r>
      <w:bookmarkStart w:id="48" w:name="pg16783_185838"/>
    </w:p>
    <w:p>
      <w:pPr>
        <w:pStyle w:val="BookText"/>
        <w:rPr/>
      </w:pPr>
      <w:bookmarkEnd w:id="4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گویا که تقسیم امامت به مدّعیان این سخن واگذار شده و ایشان نیز امامت باطنی را برای امیر مؤمنان علی علیه السلام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صوفیه نیز مدعی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ظاهری را برای دیگران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اینان نمی‌دانند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رئیس، حاکم، صاحب اختیار و معانی این چنینی می‌آید؛ معانی که همگی بر حاکمیت و ریاست دلالت دارد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49" w:name="__RefHeading___Toc9809339_73709187"/>
      <w:bookmarkStart w:id="50" w:name="_Toc17"/>
      <w:bookmarkEnd w:id="49"/>
      <w:r>
        <w:rPr>
          <w:rtl w:val="true"/>
        </w:rPr>
        <w:t>بین غدیر و حوض کوثر …</w:t>
      </w:r>
      <w:bookmarkEnd w:id="50"/>
    </w:p>
    <w:p>
      <w:pPr>
        <w:pStyle w:val="BookText"/>
        <w:rPr/>
      </w:pPr>
      <w:r>
        <w:rPr>
          <w:rFonts w:ascii="IRNazanin" w:hAnsi="IRNazanin" w:eastAsia="IRNazanin"/>
          <w:color w:val="111111"/>
          <w:sz w:val="28"/>
          <w:sz w:val="28"/>
          <w:szCs w:val="28"/>
          <w:rtl w:val="true"/>
          <w:lang w:bidi="fa-IR"/>
        </w:rPr>
        <w:t xml:space="preserve">و به این ترتیب غدیر آخرین مرحله و جایگاه ابلاغ و اعلام امامت حضرت امیر مؤمنان علی علیه السلام بود، با این تفاوت که در این مرتبه پیامبر اکرم صلی اللَّه علیه وآله با کنایه و اشاره سخن نگفت؛ بلکه با صراحت و آشکارا مطلب خویش را بیان فرمود و بی‌گمان آن چه فرمود در بیان مقصودی که داشت جامع و کامل بود که اگر چنین نبود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متعال نازل نمی‌شد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دین شما را برایتان کامل کردم و نعمت خود را بر شما تمام نمودم …</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البته در همان روز پیش از خطابه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فرود آمده که در آن، تأکید خدای متعال بر تبلیغ این پیام به تهدید پایان یافته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اگر چنین نکنی، رسالت او را انجام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تهدید و هشدار از سرکشی مخالفان و تحریف و تغییر در امر الهی صورت گرفت و چه زود و سریع تحریف و سرکشی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رسول خدا صلی اللَّه علیه وآله آن چه را که بر عهده‌اش بود به طور کامل انجام داد؛ اما در واپسین روزهای عمر شریف خود، در حالی که پس از آن هرگز بسیاری از آنان را نمی‌دید؛ ولی از تصمیم آنان بر آن چه که می‌خواستند انجام دهند نیک آگاه بود …</w:t>
      </w:r>
    </w:p>
    <w:p>
      <w:pPr>
        <w:pStyle w:val="BookText"/>
        <w:rPr/>
      </w:pPr>
      <w:r>
        <w:rPr>
          <w:rFonts w:ascii="IRNazanin" w:hAnsi="IRNazanin" w:eastAsia="IRNazanin"/>
          <w:color w:val="111111"/>
          <w:sz w:val="28"/>
          <w:sz w:val="28"/>
          <w:szCs w:val="28"/>
          <w:rtl w:val="true"/>
          <w:lang w:bidi="fa-IR"/>
        </w:rPr>
        <w:t>و چه زود و سریع به وقوع پیوست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پیامبر صلی اللَّه علیه وآله منزلگاه بعدی را به آنان یادآور شده بود؛ همان وادی که دوباره همگی در آن گرد می‌آمدند و بر او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بی‌تردید آن بزرگوار با کلام خویش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آبگیر کوچک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پهناور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ناگسستنی ایجاد کرد؛ آن هنگام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همگی سخن مرا می‌شنوید؟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فرط علی الحوض وأنتم واردون علیّ الحوض؛</w:t>
      </w:r>
    </w:p>
    <w:p>
      <w:pPr>
        <w:pStyle w:val="BookText"/>
        <w:rPr/>
      </w:pPr>
      <w:r>
        <w:rPr>
          <w:rFonts w:ascii="IRNazanin" w:hAnsi="IRNazanin" w:eastAsia="IRNazanin"/>
          <w:color w:val="111111"/>
          <w:sz w:val="28"/>
          <w:sz w:val="28"/>
          <w:szCs w:val="28"/>
          <w:rtl w:val="true"/>
          <w:lang w:bidi="fa-IR"/>
        </w:rPr>
        <w:t>من در رسیدن به حوض کوثر بر شما پیشی می‌گیرم و شما در آن جا بر من وارد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اعتقاد به حوض کوثر امری ضروری است؛ زیرا که پنجاه نفر از اصحاب پیامبر اکرم صلی اللَّه علیه وآله حدیث آن را نقل نموده‌اند </w:t>
      </w:r>
      <w:r>
        <w:rPr>
          <w:rStyle w:val="FootnoteAnchor"/>
          <w:rtl w:val="true"/>
        </w:rPr>
        <w:footnoteReference w:id="59"/>
      </w:r>
      <w:r>
        <w:rPr>
          <w:rFonts w:ascii="IRNazanin" w:hAnsi="IRNazanin" w:eastAsia="IRNazanin"/>
          <w:color w:val="111111"/>
          <w:sz w:val="28"/>
          <w:sz w:val="28"/>
          <w:szCs w:val="28"/>
          <w:rtl w:val="true"/>
          <w:lang w:bidi="fa-IR"/>
        </w:rPr>
        <w:t>و حتی برخی از بزرگان منکر آن را کافر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کوثر را به آن‌ها یادآوری کرد تا آنان سخنی را که پیش از آن گفته بود به یاد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فرطکم علی الحوض ولیرفعنّ رجال منکم، تمّ لیختلجنَّ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 از شما در کنار حوض کوثر خواهم بود و شما بر من وارد خواهید شد؛ اما برخی از شما کنار زده می‌شوید و از من دور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می‌گردید و من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این‌ها بعد از تو چه کارهایی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ادامه این حدیث چنین آمده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غیّر بعدی؛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باد آن که پس از من مرتد شده و یا دینم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آن است که مقصود پیامبر خدا صلی اللَّه علیه وآله تنها مردان نبوده، بلکه همه اصحاب از زن و مرد را در نظر داشته است و به یقین عایشه نیز در زمره آنان بوده است؛ زیرا روزی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وفات، تو را در نزد رسول خدا به خاک بسپاریم؟</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او کارهایی انجام داده‌ام که بهتر است مرا در کنار دیگر همسران وی دفن کنید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او را در بقیع به خاک سپردند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بلکه به یقین می‌توان گفت که سخن پیامبر خدا صلی اللَّه علیه وآله شامل تمام کسانی می‌شود که هم این واقعه تاریخی را تحریف کرده و تغییر دادند و هم‌چنین همه آنان که تا روز رستاخیز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همگی در کنار حوض بر پیامبر گرامی اسلام صلی اللَّه علیه وآله وارد خواهند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تو نازل فرموده‌ای ایمان آورده و از رسول تو پیروی نموده‌ایم؛ پس ما را در زمره شاهدان قرار ده و آخرین سخن ما این است که تمام حمدها و سپاس‌ها از آنِ خداوندی است که پروردگار جهانیان است و صلوات خدا بر حضرت محمّد و خاندان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اسنی المطالب فی أحادیث مختلفة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درویش الحوت، مکتبه التجاریة الکبری، مصر، چاپ اول، سال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موسی بن بابویه قمی، معروف به شیخ صدوق، مؤسسه بعثت، قم،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العیون مشهور به 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مکتبة مصطفی بابی حلبی، مصر، چاپ اول،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عمر قرشی بصری معروف به ابن کثیر، چاپ دار احیاء التراث العربی، بیروت،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احمد بن ایّوب لخمی طبری، از منشورات کتابفروشی ارومیّه، قم،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ثعلبی، نشر مصطفی بابی حلبی، مصر،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کوفی، تحقیق محمّد کاظم، مؤسسه چاپ و نشر وابسته به وزارت فرهنگ و ارشاد اسلامی، تهران،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دار الکتب علمیّه،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احمد بن شعیب نَسائی، مجمع إحیاء الثقافة الإسلامیة، قم، ایران،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چاپ اول،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دار الکتب علمیّه،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دار الجیل،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بیهقی، دار الکتب العلمیّه،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عبیداللَّه بن احمد، معروف به حاکم حسکانی، مجمع احیاء الثقافة الاسلامیه،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قشیری نیشابوری، مؤسسه عز الدین، بیروت، لبنان، چاپ اول،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مکتبة القاهرة، قاهره،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عبدالحسین احمد امینی، مرکز الغدیر، قم، ایران،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 مکتبة دار الکتب التجاریه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ابی‌طالب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مطبعه حیدریه، نجف اشرف،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لقط اللآلی المتناثرة فی الأحادیث المتواتره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مرتضی حسینی زبیدی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نورالدین علی بن ابی‌بکر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مسلم بن قُتَیْبَه، دار الکتب علمیّه، بیروت، لبنان، چاپ اول،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شهرآشوب سروی مازندرانی، ذوی القربی، قم،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دار الأضواء، بیروت، لبنان، چاپ دوم، سال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مؤسسه نشر اسلامی، قم،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والاعتبار بذکر الخطط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احمد بن علی مقریزی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علی حسینی میلانی، قم، نشر الحقایق،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Ghadir</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the Last Position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for Public Declaration</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تفسیر 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الائمة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من بعدی 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قطعی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احمد بن حنبل شیبانی، ابوحاتم، عبداللَّه بن احمد، ابن مردویه، ابونعیم اصفهانی، ابن عبدالبرّ، خطیب بغدادی، ابن مغازلی، دیلمی، ابن عساکر، رافعی، محبّ طبری، ابن حجر عسقلانی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موضوع به جلد پنجم از موسوعه ما نفحات الازهار فی خلاصة عبقات الانوار که از نظر سند و دلالت بحث شده، مراجعه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وآله و اصحاب به این امر شهادت داده‌اند، و شخص امیر مؤمنان علی علیه السلام در موارد متعدّدی آن را بیان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کسی بحث ما را ملاحظه کند خواهد دید که منظور از نخستین مسلمان همان معنای گفتار خداوند متعال 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إِنّی أُمِرْتُ أَنْ أَکُونَ أَوَّلَ مَنْ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من مأمورم که نخستین مسلمان باشم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محدّثان، تاریخ نگاران و سیره نویسان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احمد بن حنبل در 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نسائی در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طبری در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ابن اثیر جزری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متقی هندی در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حلبی در 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هیثمی و دیگر عالمان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الأشباه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عبدالرزّاق بن همام، احمد بن حنبل، ابوحاتم رازی، ابن شاهین، حاکم نیشابوری، ابن مردویه، ابونعیم اصفهانی، بیهقی، ابن مغازلی، دیلمی، محبّ طبری، و گروه دیگری نقل کرده‌اند و ما درباره سند و متن آن در موسوعه نفحات الازهار فی خلاصة عبقات الانوار بحث کرده‌ایم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منزلت را عدّه‌ای از دانشمندان اهل سنّت از جمله بُخاری، مسلم نیشابوری، احمد بن حنبل، ابوداوود طیالسی، ابن سعد، ابن ماجه، ابن حبّان، ترمذی، طبری، حاکم نیشابوری، ابن مردویه، ابونعیم اصفهانی، خطیب بغدادی، ابن عبدالبرّ، ابن حجر عسقلانی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موسوعه نفحات الازهار فی خلاصة عبقات الانوار از نظر سند و دلالت درباره آن بحث کرده‌ایم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عبدالرزّاق بن همام، یحیی بن معین، احمد بن حنبل، ترمذی، بزّار، طبری، طبرانی، حاکم نیشابوری، ابن مردویه، ابونعیم اصفهانی، ماوردی، خطیب بغدادی، ابن عبدالبرّ، بیهقی، دیلمی، ابن عساکر، ابن اثیر، نووی، مزّی، علائی، ابن حجر عسقلانی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جلد دهم و یازدهم موسوعه ما نفحات الازهار فی خلاصة عبقات الانوار بیان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ابوحنیفه، احمد بن حنبل، ابوحاتم رازی، ترمذی، بزّار، نعمانی، ابویعلی، طبری، بغوی، طبرانی، دارقطنی، حاکم نیشابوری، ابن مردویه، ابونعیم اصفهانی، بیهقی، خطیب بغدادی، ابن عبدالبرّ، ابن عساکر، ابن اثیر، مزّی، ذهبی، ابن حجر عسقلانی،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نیز یکی از احادیث بحث شده از نظر سندی و دلالتی در جلد سیزدهم موسوعه ما نفحات الازهار فی خلاصة عبقات الانوار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بخاری و مسلم در موارد متعددی در صحیح خود از جمله در بخش فضائل امیرالمؤمنین علیه السلام نقل کرده‌اند و احمد بن حنبل در 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نسائی در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ابن سعد در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ابن عبدالبرّ در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بیهقی در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متّقی هندی در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خطیب بغدادی در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ابن ماجه، حاکم نیشابوری، هیثمی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باره نوشتار جداگانه‌ای داریم که در سلسله نوشتارهای اعتقادی چاپ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 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نسائی در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حاکم نیشابوری در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احمد بن حنبل در 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هیثمی در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متّقی هندی در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جلال الدین سیوطی در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عدّه‌ای از حافظان اهل سنّت نقل کرده‌اند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راویان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عبدالرزّاق، شافعی، احمد بن حنبل، بخاری در تاریخ خود، ترمذی، ابن ماجه، بزّار، نسائی، ابویعلی، طبری، بغوی، ابن حبّان، طبرانی، دارقطنی، حاکم نیشابوری، ابن مردویه، ابونعیم اصفهانی، بیهقی، ابن عبدالبرّ، خطیب بغدادی، زمخشری، ابن عساکر، ابن اثیر، ضیاء مقدسی، محبّ طبری، مزّی، ذهبی، ابن کثیر، ابن حجر عسقلانی، جلال الدین سیوطی و عالمانی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درباره این حدیث از نظر سند و دلالت در جلدهای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موسوعه نفحات الازهار فی خلاصة عبقات الانوار بحث نموده‌ایم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این آیه را در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ابن ابی‌حاتم، ابن مردویه، ثعلبی، ابونعیم اصفهانی، واحدی، ابوسعید سجستانی، حسکانی، ابن عساکر، فخر رازی، نیشابوری، عینی، جلال الدین سیوطی، و دیگران نقل کرده‌اند؛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الانوار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این آیه را در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ابن مردویه، ابونعیم اصفهانی، خطیب بغدادی، ابن مغازلی، خوارزمی، حموینی، ابن عساکر، ابن کثیر، جلال الدین سیوطی، و دیگران نقل کرده‌اند؛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الانوار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ابوبکر بن ابی شیبه، احمد، ابوسعد خرگوشی، ثعلبی، ابوسعد سمعانی، خطیب تبریزی، ابن کثیر، مقریزی، محبّ طبری نقل کرده‌اند؛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فی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را حافظان اهل سنّت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ابوسعد خرگوشی، ابن مردویه، ابونعیم اصفهانی، ابوسعید سجستانی، موفّق بن احمد مکّی خوارزمی، ابوالفتح نطنزی، سبط ابن جوزی، حافظ گنجی، صدر حمّوئی، جمال زرندی، جلال الدین سیوطی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نفحات الازهار فی خلاصة عبقات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 دوم الغدیر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احمد بن حنبل، طبرانی، ابن مردویه، ابن اثیر، ابن کثیر، محبّ طبری، هیثمی، قاری و دیگران نقل کرده‌اند؛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بخاری، مسلم، احمد بن حنبل، ترمذی، ابن ماجه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آنان برای کاستن از شناعت آن سخنان و پوشاندن ننگ‌های پیشوایشان معاویه با واژگان گوناگون در آن دخل و تصرّف کرده‌اند؛ چرا که در حدیث آمده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این آیه در این واقعه را ابوعبید هروی، ابوبکر نقّاش، ثعلبی، قرطبی، سبط بن جوزی، حموینی، زرندی، سمهودی، ابوسعود، شربینی، حلبی، منّاوی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ابتدا و انتهای حدیث را آن سان که پیش‌تر آوردیم، نقل نموده‌اند؛ ولی برخی ازآن‌ها جریان را به طور کامل روایت نکرده‌اند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وآله خطبه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برخی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چه خدا می‌خواست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آن چه تا روز رستاخیز نیاز بود بیان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بیانات راویان، پس سخنان پیامبر صلی اللَّه علیه وآله که در روز غدیر بیان فرمود چه شد؟ و چرا آن خطبه تاریخی را نقل نکرده‌اند؟</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ابتدای حدیث، در روایت احمد بن حنبل، ابن ماجه، بزّار، نسائی، ابویعلی، طبری، ابن حبّان، طبرانی، دارقطنی و دیگر محدّثان بزرگ اهل سنّت 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فراز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تفریع احمد بن حنبل، نسائی، طبری، طبرانی، ضیاء مقدسی، محاملی، ابویعلی، ابن کثیر، سمهودی، متقی هندی و دیگران نقل کرده‌اند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والاعتبار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گروهی از علمای اهل سنّت از جمله احمد بن حنبل، ابونعیم اصفهانی، شبلی، خوارزمی، عمر ملّا، عبدالقادر طبری و …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فی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 اللآلی المتناثره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دو صحیح بخاری و مسلم و دیگر صحاح و منابع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فی الحوض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روایت را بنا بر نقل شیخین صحیح دانسته است؛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13559</Words>
  <Characters>51678</Characters>
  <CharactersWithSpaces>64432</CharactersWithSpaces>
  <Paragraphs>884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2026-08-22T07:21:53Z</dcterms:created>
  <dc:creator>ghaemiyeh.com</dc:creator>
  <dc:description/>
  <dc:language>en-US</dc:language>
  <cp:lastModifiedBy/>
  <dcterms:modified xsi:type="dcterms:W3CDTF">2026-08-22T10:51:56Z</dcterms:modified>
  <cp:revision>1</cp:revision>
  <dc:subject/>
  <dc:title>سلسله پژوهش های اعتقادی جلد 17</dc:title>
</cp:coreProperties>
</file>

<file path=docProps/custom.xml><?xml version="1.0" encoding="utf-8"?>
<Properties xmlns="http://schemas.openxmlformats.org/officeDocument/2006/custom-properties" xmlns:vt="http://schemas.openxmlformats.org/officeDocument/2006/docPropsVTypes"/>
</file>