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و الاجتهاد و التقلید المحکم فی اصول الفقه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0028_73709187">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8820030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8820032_73709187">
            <w:r>
              <w:rPr>
                <w:webHidden/>
                <w:rStyle w:val="IndexLink"/>
                <w:rtl w:val="true"/>
              </w:rPr>
              <w:t>القسم الثاني</w:t>
            </w:r>
            <w:r>
              <w:rPr>
                <w:rStyle w:val="IndexLink"/>
                <w:rtl w:val="true"/>
              </w:rPr>
              <w:t xml:space="preserve">: </w:t>
            </w:r>
            <w:r>
              <w:rPr>
                <w:rStyle w:val="IndexLink"/>
                <w:rtl w:val="true"/>
              </w:rPr>
              <w:t>في الأصول المبتنية على العمل</w:t>
            </w:r>
            <w:r>
              <w:rPr>
                <w:rStyle w:val="IndexLink"/>
                <w:rtl w:val="true"/>
              </w:rPr>
              <w:tab/>
            </w:r>
            <w:r>
              <w:rPr>
                <w:rStyle w:val="IndexLink"/>
              </w:rPr>
              <w:t>19</w:t>
            </w:r>
          </w:hyperlink>
        </w:p>
        <w:p>
          <w:pPr>
            <w:pStyle w:val="Contents3"/>
            <w:tabs>
              <w:tab w:val="clear" w:pos="8459"/>
              <w:tab w:val="right" w:pos="9026" w:leader="dot"/>
            </w:tabs>
            <w:rPr/>
          </w:pPr>
          <w:hyperlink w:anchor="__RefHeading___Toc8820034_7370918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820036_73709187">
            <w:r>
              <w:rPr>
                <w:webHidden/>
                <w:rStyle w:val="IndexLink"/>
                <w:rtl w:val="true"/>
              </w:rPr>
              <w:t>تمهيد</w:t>
            </w:r>
            <w:r>
              <w:rPr>
                <w:rStyle w:val="IndexLink"/>
                <w:rtl w:val="true"/>
              </w:rPr>
              <w:t xml:space="preserve">: </w:t>
            </w:r>
            <w:r>
              <w:rPr>
                <w:rStyle w:val="IndexLink"/>
                <w:rtl w:val="true"/>
              </w:rPr>
              <w:t>في حالات المكلف</w:t>
            </w:r>
            <w:r>
              <w:rPr>
                <w:rStyle w:val="IndexLink"/>
                <w:rtl w:val="true"/>
              </w:rPr>
              <w:tab/>
            </w:r>
            <w:r>
              <w:rPr>
                <w:rStyle w:val="IndexLink"/>
              </w:rPr>
              <w:t>21</w:t>
            </w:r>
          </w:hyperlink>
        </w:p>
        <w:p>
          <w:pPr>
            <w:pStyle w:val="Contents3"/>
            <w:tabs>
              <w:tab w:val="clear" w:pos="8459"/>
              <w:tab w:val="right" w:pos="9026" w:leader="dot"/>
            </w:tabs>
            <w:rPr/>
          </w:pPr>
          <w:hyperlink w:anchor="__RefHeading___Toc8820038_73709187">
            <w:r>
              <w:rPr>
                <w:webHidden/>
                <w:rStyle w:val="IndexLink"/>
                <w:rtl w:val="true"/>
              </w:rPr>
              <w:t>تنبيهات</w:t>
            </w:r>
            <w:r>
              <w:rPr>
                <w:rStyle w:val="IndexLink"/>
                <w:rtl w:val="true"/>
              </w:rPr>
              <w:t>:</w:t>
              <w:tab/>
            </w:r>
            <w:r>
              <w:rPr>
                <w:rStyle w:val="IndexLink"/>
              </w:rPr>
              <w:t>22</w:t>
            </w:r>
          </w:hyperlink>
        </w:p>
        <w:p>
          <w:pPr>
            <w:pStyle w:val="Contents4"/>
            <w:tabs>
              <w:tab w:val="clear" w:pos="8176"/>
              <w:tab w:val="right" w:pos="9026" w:leader="dot"/>
            </w:tabs>
            <w:rPr/>
          </w:pPr>
          <w:hyperlink w:anchor="__RefHeading___Toc8820040_73709187">
            <w:r>
              <w:rPr>
                <w:webHidden/>
                <w:rStyle w:val="IndexLink"/>
                <w:rtl w:val="true"/>
              </w:rPr>
              <w:t>الأول</w:t>
            </w:r>
            <w:r>
              <w:rPr>
                <w:rStyle w:val="IndexLink"/>
                <w:rtl w:val="true"/>
              </w:rPr>
              <w:t xml:space="preserve">: </w:t>
            </w:r>
            <w:r>
              <w:rPr>
                <w:rStyle w:val="IndexLink"/>
                <w:rtl w:val="true"/>
              </w:rPr>
              <w:t>الترتب بين القطع وما بعده عقلي</w:t>
            </w:r>
            <w:r>
              <w:rPr>
                <w:rStyle w:val="IndexLink"/>
                <w:rtl w:val="true"/>
              </w:rPr>
              <w:tab/>
            </w:r>
            <w:r>
              <w:rPr>
                <w:rStyle w:val="IndexLink"/>
              </w:rPr>
              <w:t>22</w:t>
            </w:r>
          </w:hyperlink>
        </w:p>
        <w:p>
          <w:pPr>
            <w:pStyle w:val="Contents4"/>
            <w:tabs>
              <w:tab w:val="clear" w:pos="8176"/>
              <w:tab w:val="right" w:pos="9026" w:leader="dot"/>
            </w:tabs>
            <w:rPr/>
          </w:pPr>
          <w:hyperlink w:anchor="__RefHeading___Toc8820042_73709187">
            <w:r>
              <w:rPr>
                <w:webHidden/>
                <w:rStyle w:val="IndexLink"/>
                <w:rtl w:val="true"/>
              </w:rPr>
              <w:t>الثاني</w:t>
            </w:r>
            <w:r>
              <w:rPr>
                <w:rStyle w:val="IndexLink"/>
                <w:rtl w:val="true"/>
              </w:rPr>
              <w:t xml:space="preserve">: </w:t>
            </w:r>
            <w:r>
              <w:rPr>
                <w:rStyle w:val="IndexLink"/>
                <w:rtl w:val="true"/>
              </w:rPr>
              <w:t>عدم الفرق بين الحكم الإلزامي وغيره</w:t>
            </w:r>
            <w:r>
              <w:rPr>
                <w:rStyle w:val="IndexLink"/>
                <w:rtl w:val="true"/>
              </w:rPr>
              <w:tab/>
            </w:r>
            <w:r>
              <w:rPr>
                <w:rStyle w:val="IndexLink"/>
              </w:rPr>
              <w:t>22</w:t>
            </w:r>
          </w:hyperlink>
        </w:p>
        <w:p>
          <w:pPr>
            <w:pStyle w:val="Contents4"/>
            <w:tabs>
              <w:tab w:val="clear" w:pos="8176"/>
              <w:tab w:val="right" w:pos="9026" w:leader="dot"/>
            </w:tabs>
            <w:rPr/>
          </w:pPr>
          <w:hyperlink w:anchor="__RefHeading___Toc8820044_73709187">
            <w:r>
              <w:rPr>
                <w:webHidden/>
                <w:rStyle w:val="IndexLink"/>
                <w:rtl w:val="true"/>
              </w:rPr>
              <w:t>الثالث</w:t>
            </w:r>
            <w:r>
              <w:rPr>
                <w:rStyle w:val="IndexLink"/>
                <w:rtl w:val="true"/>
              </w:rPr>
              <w:t xml:space="preserve">: </w:t>
            </w:r>
            <w:r>
              <w:rPr>
                <w:rStyle w:val="IndexLink"/>
                <w:rtl w:val="true"/>
              </w:rPr>
              <w:t>أولوية التعميم لمطلق الملتفت للحكم الشرعي</w:t>
            </w:r>
            <w:r>
              <w:rPr>
                <w:rStyle w:val="IndexLink"/>
                <w:rtl w:val="true"/>
              </w:rPr>
              <w:tab/>
            </w:r>
            <w:r>
              <w:rPr>
                <w:rStyle w:val="IndexLink"/>
              </w:rPr>
              <w:t>22</w:t>
            </w:r>
          </w:hyperlink>
        </w:p>
        <w:p>
          <w:pPr>
            <w:pStyle w:val="Contents4"/>
            <w:tabs>
              <w:tab w:val="clear" w:pos="8176"/>
              <w:tab w:val="right" w:pos="9026" w:leader="dot"/>
            </w:tabs>
            <w:rPr/>
          </w:pPr>
          <w:hyperlink w:anchor="__RefHeading___Toc8820046_73709187">
            <w:r>
              <w:rPr>
                <w:webHidden/>
                <w:rStyle w:val="IndexLink"/>
                <w:rtl w:val="true"/>
              </w:rPr>
              <w:t>الكلام في تخصيص الموضوع بالمجتهد</w:t>
            </w:r>
            <w:r>
              <w:rPr>
                <w:rStyle w:val="IndexLink"/>
                <w:rtl w:val="true"/>
              </w:rPr>
              <w:tab/>
            </w:r>
            <w:r>
              <w:rPr>
                <w:rStyle w:val="IndexLink"/>
              </w:rPr>
              <w:t>23</w:t>
            </w:r>
          </w:hyperlink>
        </w:p>
        <w:p>
          <w:pPr>
            <w:pStyle w:val="Contents4"/>
            <w:tabs>
              <w:tab w:val="clear" w:pos="8176"/>
              <w:tab w:val="right" w:pos="9026" w:leader="dot"/>
            </w:tabs>
            <w:rPr/>
          </w:pPr>
          <w:hyperlink w:anchor="__RefHeading___Toc8820048_73709187">
            <w:r>
              <w:rPr>
                <w:webHidden/>
                <w:rStyle w:val="IndexLink"/>
                <w:rtl w:val="true"/>
              </w:rPr>
              <w:t>الرابع</w:t>
            </w:r>
            <w:r>
              <w:rPr>
                <w:rStyle w:val="IndexLink"/>
                <w:rtl w:val="true"/>
              </w:rPr>
              <w:t xml:space="preserve">: </w:t>
            </w:r>
            <w:r>
              <w:rPr>
                <w:rStyle w:val="IndexLink"/>
                <w:rtl w:val="true"/>
              </w:rPr>
              <w:t>سبب جعل المدار في القسمين الأخيرين على قيام الحجة</w:t>
            </w:r>
            <w:r>
              <w:rPr>
                <w:rStyle w:val="IndexLink"/>
                <w:rtl w:val="true"/>
              </w:rPr>
              <w:tab/>
            </w:r>
            <w:r>
              <w:rPr>
                <w:rStyle w:val="IndexLink"/>
              </w:rPr>
              <w:t>24</w:t>
            </w:r>
          </w:hyperlink>
        </w:p>
        <w:p>
          <w:pPr>
            <w:pStyle w:val="Contents4"/>
            <w:tabs>
              <w:tab w:val="clear" w:pos="8176"/>
              <w:tab w:val="right" w:pos="9026" w:leader="dot"/>
            </w:tabs>
            <w:rPr/>
          </w:pPr>
          <w:hyperlink w:anchor="__RefHeading___Toc8820050_73709187">
            <w:r>
              <w:rPr>
                <w:webHidden/>
                <w:rStyle w:val="IndexLink"/>
                <w:rtl w:val="true"/>
              </w:rPr>
              <w:t xml:space="preserve">توجيه العراقي </w:t>
            </w:r>
            <w:r>
              <w:rPr>
                <w:rStyle w:val="IndexLink"/>
                <w:rtl w:val="true"/>
              </w:rPr>
              <w:t>(</w:t>
            </w:r>
            <w:r>
              <w:rPr>
                <w:rStyle w:val="IndexLink"/>
                <w:rtl w:val="true"/>
              </w:rPr>
              <w:t>قدس سره</w:t>
            </w:r>
            <w:r>
              <w:rPr>
                <w:rStyle w:val="IndexLink"/>
                <w:rtl w:val="true"/>
              </w:rPr>
              <w:t xml:space="preserve">) </w:t>
            </w:r>
            <w:r>
              <w:rPr>
                <w:rStyle w:val="IndexLink"/>
                <w:rtl w:val="true"/>
              </w:rPr>
              <w:t xml:space="preserve">لتثليث الأقسام في كلام الشيخ </w:t>
            </w:r>
            <w:r>
              <w:rPr>
                <w:rStyle w:val="IndexLink"/>
                <w:rtl w:val="true"/>
              </w:rPr>
              <w:t>(</w:t>
            </w:r>
            <w:r>
              <w:rPr>
                <w:rStyle w:val="IndexLink"/>
                <w:rtl w:val="true"/>
              </w:rPr>
              <w:t>قدس سره</w:t>
            </w:r>
            <w:r>
              <w:rPr>
                <w:rStyle w:val="IndexLink"/>
                <w:rtl w:val="true"/>
              </w:rPr>
              <w:t>)</w:t>
              <w:tab/>
            </w:r>
            <w:r>
              <w:rPr>
                <w:rStyle w:val="IndexLink"/>
              </w:rPr>
              <w:t>24</w:t>
            </w:r>
          </w:hyperlink>
        </w:p>
        <w:p>
          <w:pPr>
            <w:pStyle w:val="Contents4"/>
            <w:tabs>
              <w:tab w:val="clear" w:pos="8176"/>
              <w:tab w:val="right" w:pos="9026" w:leader="dot"/>
            </w:tabs>
            <w:rPr/>
          </w:pPr>
          <w:hyperlink w:anchor="__RefHeading___Toc8820052_73709187">
            <w:r>
              <w:rPr>
                <w:webHidden/>
                <w:rStyle w:val="IndexLink"/>
                <w:rtl w:val="true"/>
              </w:rPr>
              <w:t>مناقشة التوجيه المذكور</w:t>
            </w:r>
            <w:r>
              <w:rPr>
                <w:rStyle w:val="IndexLink"/>
                <w:rtl w:val="true"/>
              </w:rPr>
              <w:tab/>
            </w:r>
            <w:r>
              <w:rPr>
                <w:rStyle w:val="IndexLink"/>
              </w:rPr>
              <w:t>25</w:t>
            </w:r>
          </w:hyperlink>
        </w:p>
        <w:p>
          <w:pPr>
            <w:pStyle w:val="Contents4"/>
            <w:tabs>
              <w:tab w:val="clear" w:pos="8176"/>
              <w:tab w:val="right" w:pos="9026" w:leader="dot"/>
            </w:tabs>
            <w:rPr/>
          </w:pPr>
          <w:hyperlink w:anchor="__RefHeading___Toc8820054_73709187">
            <w:r>
              <w:rPr>
                <w:webHidden/>
                <w:rStyle w:val="IndexLink"/>
                <w:rtl w:val="true"/>
              </w:rPr>
              <w:t>الخامس</w:t>
            </w:r>
            <w:r>
              <w:rPr>
                <w:rStyle w:val="IndexLink"/>
                <w:rtl w:val="true"/>
              </w:rPr>
              <w:t xml:space="preserve">: </w:t>
            </w:r>
            <w:r>
              <w:rPr>
                <w:rStyle w:val="IndexLink"/>
                <w:rtl w:val="true"/>
              </w:rPr>
              <w:t>اختصاص الرجوع للأصول العملية في صورة عدم الدليل مع وجوب الفحص</w:t>
            </w:r>
            <w:r>
              <w:rPr>
                <w:rStyle w:val="IndexLink"/>
                <w:rtl w:val="true"/>
              </w:rPr>
              <w:tab/>
            </w:r>
            <w:r>
              <w:rPr>
                <w:rStyle w:val="IndexLink"/>
              </w:rPr>
              <w:t>25</w:t>
            </w:r>
          </w:hyperlink>
        </w:p>
        <w:p>
          <w:pPr>
            <w:pStyle w:val="Contents4"/>
            <w:tabs>
              <w:tab w:val="clear" w:pos="8176"/>
              <w:tab w:val="right" w:pos="9026" w:leader="dot"/>
            </w:tabs>
            <w:rPr/>
          </w:pPr>
          <w:hyperlink w:anchor="__RefHeading___Toc8820056_73709187">
            <w:r>
              <w:rPr>
                <w:webHidden/>
                <w:rStyle w:val="IndexLink"/>
                <w:rtl w:val="true"/>
              </w:rPr>
              <w:t>السادس</w:t>
            </w:r>
            <w:r>
              <w:rPr>
                <w:rStyle w:val="IndexLink"/>
                <w:rtl w:val="true"/>
              </w:rPr>
              <w:t xml:space="preserve">: </w:t>
            </w:r>
            <w:r>
              <w:rPr>
                <w:rStyle w:val="IndexLink"/>
                <w:rtl w:val="true"/>
              </w:rPr>
              <w:t>سبب عدم اختصاص الكلام في تشخيص موضوع القطع</w:t>
            </w:r>
            <w:r>
              <w:rPr>
                <w:rStyle w:val="IndexLink"/>
                <w:rtl w:val="true"/>
              </w:rPr>
              <w:tab/>
            </w:r>
            <w:r>
              <w:rPr>
                <w:rStyle w:val="IndexLink"/>
              </w:rPr>
              <w:t>26</w:t>
            </w:r>
          </w:hyperlink>
        </w:p>
        <w:p>
          <w:pPr>
            <w:pStyle w:val="Contents4"/>
            <w:tabs>
              <w:tab w:val="clear" w:pos="8176"/>
              <w:tab w:val="right" w:pos="9026" w:leader="dot"/>
            </w:tabs>
            <w:rPr/>
          </w:pPr>
          <w:hyperlink w:anchor="__RefHeading___Toc8820058_73709187">
            <w:r>
              <w:rPr>
                <w:webHidden/>
                <w:rStyle w:val="IndexLink"/>
                <w:rtl w:val="true"/>
              </w:rPr>
              <w:t>البحث في مقامين</w:t>
            </w:r>
            <w:r>
              <w:rPr>
                <w:rStyle w:val="IndexLink"/>
                <w:rtl w:val="true"/>
              </w:rPr>
              <w:tab/>
            </w:r>
            <w:r>
              <w:rPr>
                <w:rStyle w:val="IndexLink"/>
              </w:rPr>
              <w:t>26</w:t>
            </w:r>
          </w:hyperlink>
        </w:p>
        <w:p>
          <w:pPr>
            <w:pStyle w:val="Contents4"/>
            <w:tabs>
              <w:tab w:val="clear" w:pos="8176"/>
              <w:tab w:val="right" w:pos="9026" w:leader="dot"/>
            </w:tabs>
            <w:rPr/>
          </w:pPr>
          <w:hyperlink w:anchor="__RefHeading___Toc8820060_73709187">
            <w:r>
              <w:rPr>
                <w:webHidden/>
                <w:rStyle w:val="IndexLink"/>
                <w:rtl w:val="true"/>
              </w:rPr>
              <w:t>كون التقسيم المتقدم هو الأنسب بمقاصد الكتاب</w:t>
            </w:r>
            <w:r>
              <w:rPr>
                <w:rStyle w:val="IndexLink"/>
                <w:rtl w:val="true"/>
              </w:rPr>
              <w:tab/>
            </w:r>
            <w:r>
              <w:rPr>
                <w:rStyle w:val="IndexLink"/>
              </w:rPr>
              <w:t>27</w:t>
            </w:r>
          </w:hyperlink>
        </w:p>
        <w:p>
          <w:pPr>
            <w:pStyle w:val="Contents4"/>
            <w:tabs>
              <w:tab w:val="clear" w:pos="8176"/>
              <w:tab w:val="right" w:pos="9026" w:leader="dot"/>
            </w:tabs>
            <w:rPr/>
          </w:pPr>
          <w:hyperlink w:anchor="__RefHeading___Toc8820062_73709187">
            <w:r>
              <w:rPr>
                <w:webHidden/>
                <w:rStyle w:val="IndexLink"/>
                <w:rtl w:val="true"/>
              </w:rPr>
              <w:t>حاصل تقسيم المباحث</w:t>
            </w:r>
            <w:r>
              <w:rPr>
                <w:rStyle w:val="IndexLink"/>
                <w:rtl w:val="true"/>
              </w:rPr>
              <w:tab/>
            </w:r>
            <w:r>
              <w:rPr>
                <w:rStyle w:val="IndexLink"/>
              </w:rPr>
              <w:t>28</w:t>
            </w:r>
          </w:hyperlink>
        </w:p>
        <w:p>
          <w:pPr>
            <w:pStyle w:val="Contents3"/>
            <w:tabs>
              <w:tab w:val="clear" w:pos="8459"/>
              <w:tab w:val="right" w:pos="9026" w:leader="dot"/>
            </w:tabs>
            <w:rPr/>
          </w:pPr>
          <w:hyperlink w:anchor="__RefHeading___Toc8820064_73709187">
            <w:r>
              <w:rPr>
                <w:webHidden/>
                <w:rStyle w:val="IndexLink"/>
                <w:rtl w:val="true"/>
              </w:rPr>
              <w:t>مقدمة</w:t>
            </w:r>
            <w:r>
              <w:rPr>
                <w:rStyle w:val="IndexLink"/>
                <w:rtl w:val="true"/>
              </w:rPr>
              <w:tab/>
            </w:r>
            <w:r>
              <w:rPr>
                <w:rStyle w:val="IndexLink"/>
              </w:rPr>
              <w:t>29</w:t>
            </w:r>
          </w:hyperlink>
        </w:p>
        <w:p>
          <w:pPr>
            <w:pStyle w:val="Contents3"/>
            <w:tabs>
              <w:tab w:val="clear" w:pos="8459"/>
              <w:tab w:val="right" w:pos="9026" w:leader="dot"/>
            </w:tabs>
            <w:rPr/>
          </w:pPr>
          <w:hyperlink w:anchor="__RefHeading___Toc8820066_73709187">
            <w:r>
              <w:rPr>
                <w:webHidden/>
                <w:rStyle w:val="IndexLink"/>
                <w:rtl w:val="true"/>
              </w:rPr>
              <w:t>الفصل الأول</w:t>
            </w:r>
            <w:r>
              <w:rPr>
                <w:rStyle w:val="IndexLink"/>
                <w:rtl w:val="true"/>
              </w:rPr>
              <w:t xml:space="preserve">: </w:t>
            </w:r>
            <w:r>
              <w:rPr>
                <w:rStyle w:val="IndexLink"/>
                <w:rtl w:val="true"/>
              </w:rPr>
              <w:t>في حجية القطع</w:t>
            </w:r>
            <w:r>
              <w:rPr>
                <w:rStyle w:val="IndexLink"/>
                <w:rtl w:val="true"/>
              </w:rPr>
              <w:tab/>
            </w:r>
            <w:r>
              <w:rPr>
                <w:rStyle w:val="IndexLink"/>
              </w:rPr>
              <w:t>29</w:t>
            </w:r>
          </w:hyperlink>
        </w:p>
        <w:p>
          <w:pPr>
            <w:pStyle w:val="Contents4"/>
            <w:tabs>
              <w:tab w:val="clear" w:pos="8176"/>
              <w:tab w:val="right" w:pos="9026" w:leader="dot"/>
            </w:tabs>
            <w:rPr/>
          </w:pPr>
          <w:hyperlink w:anchor="__RefHeading___Toc8820068_7370918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8820070_73709187">
            <w:r>
              <w:rPr>
                <w:webHidden/>
                <w:rStyle w:val="IndexLink"/>
                <w:rtl w:val="true"/>
              </w:rPr>
              <w:t>الكلام في مقامين</w:t>
            </w:r>
            <w:r>
              <w:rPr>
                <w:rStyle w:val="IndexLink"/>
                <w:rtl w:val="true"/>
              </w:rPr>
              <w:t xml:space="preserve">: </w:t>
            </w:r>
            <w:r>
              <w:rPr>
                <w:rStyle w:val="IndexLink"/>
                <w:rtl w:val="true"/>
              </w:rPr>
              <w:t>الأول</w:t>
            </w:r>
            <w:r>
              <w:rPr>
                <w:rStyle w:val="IndexLink"/>
                <w:rtl w:val="true"/>
              </w:rPr>
              <w:t xml:space="preserve">: </w:t>
            </w:r>
            <w:r>
              <w:rPr>
                <w:rStyle w:val="IndexLink"/>
                <w:rtl w:val="true"/>
              </w:rPr>
              <w:t>في وجوب متابعة القطع</w:t>
            </w:r>
            <w:r>
              <w:rPr>
                <w:rStyle w:val="IndexLink"/>
                <w:rtl w:val="true"/>
              </w:rPr>
              <w:tab/>
            </w:r>
            <w:r>
              <w:rPr>
                <w:rStyle w:val="IndexLink"/>
              </w:rPr>
              <w:t>29</w:t>
            </w:r>
          </w:hyperlink>
        </w:p>
        <w:p>
          <w:pPr>
            <w:pStyle w:val="Contents4"/>
            <w:tabs>
              <w:tab w:val="clear" w:pos="8176"/>
              <w:tab w:val="right" w:pos="9026" w:leader="dot"/>
            </w:tabs>
            <w:rPr/>
          </w:pPr>
          <w:hyperlink w:anchor="__RefHeading___Toc8820072_73709187">
            <w:r>
              <w:rPr>
                <w:webHidden/>
                <w:rStyle w:val="IndexLink"/>
                <w:rtl w:val="true"/>
              </w:rPr>
              <w:t>اختلاف القطع عن سائر الحج المجعولة</w:t>
            </w:r>
            <w:r>
              <w:rPr>
                <w:rStyle w:val="IndexLink"/>
                <w:rtl w:val="true"/>
              </w:rPr>
              <w:tab/>
            </w:r>
            <w:r>
              <w:rPr>
                <w:rStyle w:val="IndexLink"/>
              </w:rPr>
              <w:t>31</w:t>
            </w:r>
          </w:hyperlink>
        </w:p>
        <w:p>
          <w:pPr>
            <w:pStyle w:val="Contents4"/>
            <w:tabs>
              <w:tab w:val="clear" w:pos="8176"/>
              <w:tab w:val="right" w:pos="9026" w:leader="dot"/>
            </w:tabs>
            <w:rPr/>
          </w:pPr>
          <w:hyperlink w:anchor="__RefHeading___Toc8820074_73709187">
            <w:r>
              <w:rPr>
                <w:webHidden/>
                <w:rStyle w:val="IndexLink"/>
                <w:rtl w:val="true"/>
              </w:rPr>
              <w:t>لابد من الالتفات إلى أمور</w:t>
            </w:r>
            <w:r>
              <w:rPr>
                <w:rStyle w:val="IndexLink"/>
                <w:rtl w:val="true"/>
              </w:rPr>
              <w:t xml:space="preserve">: </w:t>
            </w:r>
            <w:r>
              <w:rPr>
                <w:rStyle w:val="IndexLink"/>
                <w:rtl w:val="true"/>
              </w:rPr>
              <w:t>الأول ما يقال</w:t>
            </w:r>
            <w:r>
              <w:rPr>
                <w:rStyle w:val="IndexLink"/>
                <w:rtl w:val="true"/>
              </w:rPr>
              <w:t xml:space="preserve">: </w:t>
            </w:r>
            <w:r>
              <w:rPr>
                <w:rStyle w:val="IndexLink"/>
                <w:rtl w:val="true"/>
              </w:rPr>
              <w:t>من أن القطع طريق إلى الواقع</w:t>
            </w:r>
            <w:r>
              <w:rPr>
                <w:rStyle w:val="IndexLink"/>
                <w:rtl w:val="true"/>
              </w:rPr>
              <w:tab/>
            </w:r>
            <w:r>
              <w:rPr>
                <w:rStyle w:val="IndexLink"/>
              </w:rPr>
              <w:t>31</w:t>
            </w:r>
          </w:hyperlink>
        </w:p>
        <w:p>
          <w:pPr>
            <w:pStyle w:val="Contents4"/>
            <w:tabs>
              <w:tab w:val="clear" w:pos="8176"/>
              <w:tab w:val="right" w:pos="9026" w:leader="dot"/>
            </w:tabs>
            <w:rPr/>
          </w:pPr>
          <w:hyperlink w:anchor="__RefHeading___Toc8820076_73709187">
            <w:r>
              <w:rPr>
                <w:webHidden/>
                <w:rStyle w:val="IndexLink"/>
                <w:rtl w:val="true"/>
              </w:rPr>
              <w:t>الثاني</w:t>
            </w:r>
            <w:r>
              <w:rPr>
                <w:rStyle w:val="IndexLink"/>
                <w:rtl w:val="true"/>
              </w:rPr>
              <w:t xml:space="preserve">: </w:t>
            </w:r>
            <w:r>
              <w:rPr>
                <w:rStyle w:val="IndexLink"/>
                <w:rtl w:val="true"/>
              </w:rPr>
              <w:t>متابعة القطع ليست ناشئة من حكم العقل بها</w:t>
            </w:r>
            <w:r>
              <w:rPr>
                <w:rStyle w:val="IndexLink"/>
                <w:rtl w:val="true"/>
              </w:rPr>
              <w:tab/>
            </w:r>
            <w:r>
              <w:rPr>
                <w:rStyle w:val="IndexLink"/>
              </w:rPr>
              <w:t>31</w:t>
            </w:r>
          </w:hyperlink>
        </w:p>
        <w:p>
          <w:pPr>
            <w:pStyle w:val="Contents4"/>
            <w:tabs>
              <w:tab w:val="clear" w:pos="8176"/>
              <w:tab w:val="right" w:pos="9026" w:leader="dot"/>
            </w:tabs>
            <w:rPr/>
          </w:pPr>
          <w:hyperlink w:anchor="__RefHeading___Toc8820078_73709187">
            <w:r>
              <w:rPr>
                <w:webHidden/>
                <w:rStyle w:val="IndexLink"/>
                <w:rtl w:val="true"/>
              </w:rPr>
              <w:t>الثالث</w:t>
            </w:r>
            <w:r>
              <w:rPr>
                <w:rStyle w:val="IndexLink"/>
                <w:rtl w:val="true"/>
              </w:rPr>
              <w:t xml:space="preserve">: </w:t>
            </w:r>
            <w:r>
              <w:rPr>
                <w:rStyle w:val="IndexLink"/>
                <w:rtl w:val="true"/>
              </w:rPr>
              <w:t>موضع الآثار العملية هو الواقع</w:t>
            </w:r>
            <w:r>
              <w:rPr>
                <w:rStyle w:val="IndexLink"/>
                <w:rtl w:val="true"/>
              </w:rPr>
              <w:tab/>
            </w:r>
            <w:r>
              <w:rPr>
                <w:rStyle w:val="IndexLink"/>
              </w:rPr>
              <w:t>32</w:t>
            </w:r>
          </w:hyperlink>
        </w:p>
        <w:p>
          <w:pPr>
            <w:pStyle w:val="Contents4"/>
            <w:tabs>
              <w:tab w:val="clear" w:pos="8176"/>
              <w:tab w:val="right" w:pos="9026" w:leader="dot"/>
            </w:tabs>
            <w:rPr/>
          </w:pPr>
          <w:hyperlink w:anchor="__RefHeading___Toc8820080_73709187">
            <w:r>
              <w:rPr>
                <w:webHidden/>
                <w:rStyle w:val="IndexLink"/>
                <w:rtl w:val="true"/>
              </w:rPr>
              <w:t>الرابع</w:t>
            </w:r>
            <w:r>
              <w:rPr>
                <w:rStyle w:val="IndexLink"/>
                <w:rtl w:val="true"/>
              </w:rPr>
              <w:t xml:space="preserve">: </w:t>
            </w:r>
            <w:r>
              <w:rPr>
                <w:rStyle w:val="IndexLink"/>
                <w:rtl w:val="true"/>
              </w:rPr>
              <w:t>عدم صحة إطلاق الحجة على القطع</w:t>
            </w:r>
            <w:r>
              <w:rPr>
                <w:rStyle w:val="IndexLink"/>
                <w:rtl w:val="true"/>
              </w:rPr>
              <w:tab/>
            </w:r>
            <w:r>
              <w:rPr>
                <w:rStyle w:val="IndexLink"/>
              </w:rPr>
              <w:t>33</w:t>
            </w:r>
          </w:hyperlink>
        </w:p>
        <w:p>
          <w:pPr>
            <w:pStyle w:val="Contents4"/>
            <w:tabs>
              <w:tab w:val="clear" w:pos="8176"/>
              <w:tab w:val="right" w:pos="9026" w:leader="dot"/>
            </w:tabs>
            <w:rPr/>
          </w:pPr>
          <w:hyperlink w:anchor="__RefHeading___Toc8820082_73709187">
            <w:r>
              <w:rPr>
                <w:webHidden/>
                <w:rStyle w:val="IndexLink"/>
                <w:rtl w:val="true"/>
              </w:rPr>
              <w:t>الخامس</w:t>
            </w:r>
            <w:r>
              <w:rPr>
                <w:rStyle w:val="IndexLink"/>
                <w:rtl w:val="true"/>
              </w:rPr>
              <w:t xml:space="preserve">: </w:t>
            </w:r>
            <w:r>
              <w:rPr>
                <w:rStyle w:val="IndexLink"/>
                <w:rtl w:val="true"/>
              </w:rPr>
              <w:t>خروج هذه المسألة عن المسائل الأصولية</w:t>
            </w:r>
            <w:r>
              <w:rPr>
                <w:rStyle w:val="IndexLink"/>
                <w:rtl w:val="true"/>
              </w:rPr>
              <w:tab/>
            </w:r>
            <w:r>
              <w:rPr>
                <w:rStyle w:val="IndexLink"/>
              </w:rPr>
              <w:t>34</w:t>
            </w:r>
          </w:hyperlink>
        </w:p>
        <w:p>
          <w:pPr>
            <w:pStyle w:val="Contents4"/>
            <w:tabs>
              <w:tab w:val="clear" w:pos="8176"/>
              <w:tab w:val="right" w:pos="9026" w:leader="dot"/>
            </w:tabs>
            <w:rPr/>
          </w:pPr>
          <w:hyperlink w:anchor="__RefHeading___Toc8820084_73709187">
            <w:r>
              <w:rPr>
                <w:webHidden/>
                <w:rStyle w:val="IndexLink"/>
                <w:rtl w:val="true"/>
              </w:rPr>
              <w:t>تنبيه</w:t>
            </w:r>
            <w:r>
              <w:rPr>
                <w:rStyle w:val="IndexLink"/>
                <w:rtl w:val="true"/>
              </w:rPr>
              <w:tab/>
            </w:r>
            <w:r>
              <w:rPr>
                <w:rStyle w:val="IndexLink"/>
              </w:rPr>
              <w:t>34</w:t>
            </w:r>
          </w:hyperlink>
        </w:p>
        <w:p>
          <w:pPr>
            <w:pStyle w:val="Contents4"/>
            <w:tabs>
              <w:tab w:val="clear" w:pos="8176"/>
              <w:tab w:val="right" w:pos="9026" w:leader="dot"/>
            </w:tabs>
            <w:rPr/>
          </w:pPr>
          <w:hyperlink w:anchor="__RefHeading___Toc8820086_73709187">
            <w:r>
              <w:rPr>
                <w:webHidden/>
                <w:rStyle w:val="IndexLink"/>
                <w:rtl w:val="true"/>
              </w:rPr>
              <w:t>توجيه ما يندفع به الإشكال المذكور</w:t>
            </w:r>
            <w:r>
              <w:rPr>
                <w:rStyle w:val="IndexLink"/>
                <w:rtl w:val="true"/>
              </w:rPr>
              <w:tab/>
            </w:r>
            <w:r>
              <w:rPr>
                <w:rStyle w:val="IndexLink"/>
              </w:rPr>
              <w:t>35</w:t>
            </w:r>
          </w:hyperlink>
        </w:p>
        <w:p>
          <w:pPr>
            <w:pStyle w:val="Contents4"/>
            <w:tabs>
              <w:tab w:val="clear" w:pos="8176"/>
              <w:tab w:val="right" w:pos="9026" w:leader="dot"/>
            </w:tabs>
            <w:rPr/>
          </w:pPr>
          <w:hyperlink w:anchor="__RefHeading___Toc8820088_73709187">
            <w:r>
              <w:rPr>
                <w:webHidden/>
                <w:rStyle w:val="IndexLink"/>
                <w:rtl w:val="true"/>
              </w:rPr>
              <w:t>المقام الثاني</w:t>
            </w:r>
            <w:r>
              <w:rPr>
                <w:rStyle w:val="IndexLink"/>
                <w:rtl w:val="true"/>
              </w:rPr>
              <w:t xml:space="preserve">: </w:t>
            </w:r>
            <w:r>
              <w:rPr>
                <w:rStyle w:val="IndexLink"/>
                <w:rtl w:val="true"/>
              </w:rPr>
              <w:t>في منجزية القطع</w:t>
            </w:r>
            <w:r>
              <w:rPr>
                <w:rStyle w:val="IndexLink"/>
                <w:rtl w:val="true"/>
              </w:rPr>
              <w:tab/>
            </w:r>
            <w:r>
              <w:rPr>
                <w:rStyle w:val="IndexLink"/>
              </w:rPr>
              <w:t>36</w:t>
            </w:r>
          </w:hyperlink>
        </w:p>
        <w:p>
          <w:pPr>
            <w:pStyle w:val="Contents4"/>
            <w:tabs>
              <w:tab w:val="clear" w:pos="8176"/>
              <w:tab w:val="right" w:pos="9026" w:leader="dot"/>
            </w:tabs>
            <w:rPr/>
          </w:pPr>
          <w:hyperlink w:anchor="__RefHeading___Toc8820090_73709187">
            <w:r>
              <w:rPr>
                <w:webHidden/>
                <w:rStyle w:val="IndexLink"/>
                <w:rtl w:val="true"/>
              </w:rPr>
              <w:t>موارد امتناع داعوية الحكم الواقعي</w:t>
            </w:r>
            <w:r>
              <w:rPr>
                <w:rStyle w:val="IndexLink"/>
                <w:rtl w:val="true"/>
              </w:rPr>
              <w:tab/>
            </w:r>
            <w:r>
              <w:rPr>
                <w:rStyle w:val="IndexLink"/>
              </w:rPr>
              <w:t>36</w:t>
            </w:r>
          </w:hyperlink>
        </w:p>
        <w:p>
          <w:pPr>
            <w:pStyle w:val="Contents3"/>
            <w:tabs>
              <w:tab w:val="clear" w:pos="8459"/>
              <w:tab w:val="right" w:pos="9026" w:leader="dot"/>
            </w:tabs>
            <w:rPr/>
          </w:pPr>
          <w:hyperlink w:anchor="__RefHeading___Toc8820092_73709187">
            <w:r>
              <w:rPr>
                <w:webHidden/>
                <w:rStyle w:val="IndexLink"/>
                <w:rtl w:val="true"/>
              </w:rPr>
              <w:t>الفصل الثاني</w:t>
            </w:r>
            <w:r>
              <w:rPr>
                <w:rStyle w:val="IndexLink"/>
                <w:rtl w:val="true"/>
              </w:rPr>
              <w:t xml:space="preserve">: </w:t>
            </w:r>
            <w:r>
              <w:rPr>
                <w:rStyle w:val="IndexLink"/>
                <w:rtl w:val="true"/>
              </w:rPr>
              <w:t>في التجري</w:t>
            </w:r>
            <w:r>
              <w:rPr>
                <w:rStyle w:val="IndexLink"/>
                <w:rtl w:val="true"/>
              </w:rPr>
              <w:tab/>
            </w:r>
            <w:r>
              <w:rPr>
                <w:rStyle w:val="IndexLink"/>
              </w:rPr>
              <w:t>39</w:t>
            </w:r>
          </w:hyperlink>
        </w:p>
        <w:p>
          <w:pPr>
            <w:pStyle w:val="Contents4"/>
            <w:tabs>
              <w:tab w:val="clear" w:pos="8176"/>
              <w:tab w:val="right" w:pos="9026" w:leader="dot"/>
            </w:tabs>
            <w:rPr/>
          </w:pPr>
          <w:hyperlink w:anchor="__RefHeading___Toc8820094_7370918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8820096_73709187">
            <w:r>
              <w:rPr>
                <w:webHidden/>
                <w:rStyle w:val="IndexLink"/>
                <w:rtl w:val="true"/>
              </w:rPr>
              <w:t>ما يستفاد منهم في موارد الكلام</w:t>
            </w:r>
            <w:r>
              <w:rPr>
                <w:rStyle w:val="IndexLink"/>
                <w:rtl w:val="true"/>
              </w:rPr>
              <w:tab/>
            </w:r>
            <w:r>
              <w:rPr>
                <w:rStyle w:val="IndexLink"/>
              </w:rPr>
              <w:t>39</w:t>
            </w:r>
          </w:hyperlink>
        </w:p>
        <w:p>
          <w:pPr>
            <w:pStyle w:val="Contents4"/>
            <w:tabs>
              <w:tab w:val="clear" w:pos="8176"/>
              <w:tab w:val="right" w:pos="9026" w:leader="dot"/>
            </w:tabs>
            <w:rPr/>
          </w:pPr>
          <w:hyperlink w:anchor="__RefHeading___Toc8820098_73709187">
            <w:r>
              <w:rPr>
                <w:webHidden/>
                <w:rStyle w:val="IndexLink"/>
                <w:rtl w:val="true"/>
              </w:rPr>
              <w:t>المقام الأول</w:t>
            </w:r>
            <w:r>
              <w:rPr>
                <w:rStyle w:val="IndexLink"/>
                <w:rtl w:val="true"/>
              </w:rPr>
              <w:t xml:space="preserve">: </w:t>
            </w:r>
            <w:r>
              <w:rPr>
                <w:rStyle w:val="IndexLink"/>
                <w:rtl w:val="true"/>
              </w:rPr>
              <w:t>في تحقيق حال عمل المكلف</w:t>
            </w:r>
            <w:r>
              <w:rPr>
                <w:rStyle w:val="IndexLink"/>
                <w:rtl w:val="true"/>
              </w:rPr>
              <w:tab/>
            </w:r>
            <w:r>
              <w:rPr>
                <w:rStyle w:val="IndexLink"/>
              </w:rPr>
              <w:t>40</w:t>
            </w:r>
          </w:hyperlink>
        </w:p>
        <w:p>
          <w:pPr>
            <w:pStyle w:val="Contents4"/>
            <w:tabs>
              <w:tab w:val="clear" w:pos="8176"/>
              <w:tab w:val="right" w:pos="9026" w:leader="dot"/>
            </w:tabs>
            <w:rPr/>
          </w:pPr>
          <w:hyperlink w:anchor="__RefHeading___Toc8820100_73709187">
            <w:r>
              <w:rPr>
                <w:webHidden/>
                <w:rStyle w:val="IndexLink"/>
                <w:rtl w:val="true"/>
              </w:rPr>
              <w:t>الوجه الأول</w:t>
            </w:r>
            <w:r>
              <w:rPr>
                <w:rStyle w:val="IndexLink"/>
                <w:rtl w:val="true"/>
              </w:rPr>
              <w:t xml:space="preserve">: </w:t>
            </w:r>
            <w:r>
              <w:rPr>
                <w:rStyle w:val="IndexLink"/>
                <w:rtl w:val="true"/>
              </w:rPr>
              <w:t>في توجيه المقام</w:t>
            </w:r>
            <w:r>
              <w:rPr>
                <w:rStyle w:val="IndexLink"/>
                <w:rtl w:val="true"/>
              </w:rPr>
              <w:tab/>
            </w:r>
            <w:r>
              <w:rPr>
                <w:rStyle w:val="IndexLink"/>
              </w:rPr>
              <w:t>40</w:t>
            </w:r>
          </w:hyperlink>
        </w:p>
        <w:p>
          <w:pPr>
            <w:pStyle w:val="Contents4"/>
            <w:tabs>
              <w:tab w:val="clear" w:pos="8176"/>
              <w:tab w:val="right" w:pos="9026" w:leader="dot"/>
            </w:tabs>
            <w:rPr/>
          </w:pPr>
          <w:hyperlink w:anchor="__RefHeading___Toc8820102_73709187">
            <w:r>
              <w:rPr>
                <w:webHidden/>
                <w:rStyle w:val="IndexLink"/>
                <w:rtl w:val="true"/>
              </w:rPr>
              <w:t>دعوى</w:t>
            </w:r>
            <w:r>
              <w:rPr>
                <w:rStyle w:val="IndexLink"/>
                <w:rtl w:val="true"/>
              </w:rPr>
              <w:t xml:space="preserve">: </w:t>
            </w:r>
            <w:r>
              <w:rPr>
                <w:rStyle w:val="IndexLink"/>
                <w:rtl w:val="true"/>
              </w:rPr>
              <w:t>لابد من تعلق التكليف بما هو مقدور</w:t>
            </w:r>
            <w:r>
              <w:rPr>
                <w:rStyle w:val="IndexLink"/>
                <w:rtl w:val="true"/>
              </w:rPr>
              <w:tab/>
            </w:r>
            <w:r>
              <w:rPr>
                <w:rStyle w:val="IndexLink"/>
              </w:rPr>
              <w:t>40</w:t>
            </w:r>
          </w:hyperlink>
        </w:p>
        <w:p>
          <w:pPr>
            <w:pStyle w:val="Contents4"/>
            <w:tabs>
              <w:tab w:val="clear" w:pos="8176"/>
              <w:tab w:val="right" w:pos="9026" w:leader="dot"/>
            </w:tabs>
            <w:rPr/>
          </w:pPr>
          <w:hyperlink w:anchor="__RefHeading___Toc8820104_73709187">
            <w:r>
              <w:rPr>
                <w:webHidden/>
                <w:rStyle w:val="IndexLink"/>
                <w:rtl w:val="true"/>
              </w:rPr>
              <w:t>مناقشة الدعوى المذكورة</w:t>
            </w:r>
            <w:r>
              <w:rPr>
                <w:rStyle w:val="IndexLink"/>
                <w:rtl w:val="true"/>
              </w:rPr>
              <w:tab/>
            </w:r>
            <w:r>
              <w:rPr>
                <w:rStyle w:val="IndexLink"/>
              </w:rPr>
              <w:t>40</w:t>
            </w:r>
          </w:hyperlink>
        </w:p>
        <w:p>
          <w:pPr>
            <w:pStyle w:val="Contents4"/>
            <w:tabs>
              <w:tab w:val="clear" w:pos="8176"/>
              <w:tab w:val="right" w:pos="9026" w:leader="dot"/>
            </w:tabs>
            <w:rPr/>
          </w:pPr>
          <w:hyperlink w:anchor="__RefHeading___Toc8820106_73709187">
            <w:r>
              <w:rPr>
                <w:webHidden/>
                <w:rStyle w:val="IndexLink"/>
                <w:rtl w:val="true"/>
              </w:rPr>
              <w:t>دعوى</w:t>
            </w:r>
            <w:r>
              <w:rPr>
                <w:rStyle w:val="IndexLink"/>
                <w:rtl w:val="true"/>
              </w:rPr>
              <w:t xml:space="preserve">: </w:t>
            </w:r>
            <w:r>
              <w:rPr>
                <w:rStyle w:val="IndexLink"/>
                <w:rtl w:val="true"/>
              </w:rPr>
              <w:t>أن الغرض من التكليف إحداث الداعي</w:t>
            </w:r>
            <w:r>
              <w:rPr>
                <w:rStyle w:val="IndexLink"/>
                <w:rtl w:val="true"/>
              </w:rPr>
              <w:tab/>
            </w:r>
            <w:r>
              <w:rPr>
                <w:rStyle w:val="IndexLink"/>
              </w:rPr>
              <w:t>41</w:t>
            </w:r>
          </w:hyperlink>
        </w:p>
        <w:p>
          <w:pPr>
            <w:pStyle w:val="Contents4"/>
            <w:tabs>
              <w:tab w:val="clear" w:pos="8176"/>
              <w:tab w:val="right" w:pos="9026" w:leader="dot"/>
            </w:tabs>
            <w:rPr/>
          </w:pPr>
          <w:hyperlink w:anchor="__RefHeading___Toc8820108_73709187">
            <w:r>
              <w:rPr>
                <w:webHidden/>
                <w:rStyle w:val="IndexLink"/>
                <w:rtl w:val="true"/>
              </w:rPr>
              <w:t>مناقشة الدعوى المذكورة</w:t>
            </w:r>
            <w:r>
              <w:rPr>
                <w:rStyle w:val="IndexLink"/>
                <w:rtl w:val="true"/>
              </w:rPr>
              <w:tab/>
            </w:r>
            <w:r>
              <w:rPr>
                <w:rStyle w:val="IndexLink"/>
              </w:rPr>
              <w:t>41</w:t>
            </w:r>
          </w:hyperlink>
        </w:p>
        <w:p>
          <w:pPr>
            <w:pStyle w:val="Contents4"/>
            <w:tabs>
              <w:tab w:val="clear" w:pos="8176"/>
              <w:tab w:val="right" w:pos="9026" w:leader="dot"/>
            </w:tabs>
            <w:rPr/>
          </w:pPr>
          <w:hyperlink w:anchor="__RefHeading___Toc8820110_73709187">
            <w:r>
              <w:rPr>
                <w:webHidden/>
                <w:rStyle w:val="IndexLink"/>
                <w:rtl w:val="true"/>
              </w:rPr>
              <w:t>وجها المراد من الاختيار</w:t>
            </w:r>
            <w:r>
              <w:rPr>
                <w:rStyle w:val="IndexLink"/>
                <w:rtl w:val="true"/>
              </w:rPr>
              <w:tab/>
            </w:r>
            <w:r>
              <w:rPr>
                <w:rStyle w:val="IndexLink"/>
              </w:rPr>
              <w:t>43</w:t>
            </w:r>
          </w:hyperlink>
        </w:p>
        <w:p>
          <w:pPr>
            <w:pStyle w:val="Contents4"/>
            <w:tabs>
              <w:tab w:val="clear" w:pos="8176"/>
              <w:tab w:val="right" w:pos="9026" w:leader="dot"/>
            </w:tabs>
            <w:rPr/>
          </w:pPr>
          <w:hyperlink w:anchor="__RefHeading___Toc8820112_73709187">
            <w:r>
              <w:rPr>
                <w:webHidden/>
                <w:rStyle w:val="IndexLink"/>
                <w:rtl w:val="true"/>
              </w:rPr>
              <w:t>الوجه الثاني من وجوه توجيه التحريم</w:t>
            </w:r>
            <w:r>
              <w:rPr>
                <w:rStyle w:val="IndexLink"/>
                <w:rtl w:val="true"/>
              </w:rPr>
              <w:tab/>
            </w:r>
            <w:r>
              <w:rPr>
                <w:rStyle w:val="IndexLink"/>
              </w:rPr>
              <w:t>44</w:t>
            </w:r>
          </w:hyperlink>
        </w:p>
        <w:p>
          <w:pPr>
            <w:pStyle w:val="Contents4"/>
            <w:tabs>
              <w:tab w:val="clear" w:pos="8176"/>
              <w:tab w:val="right" w:pos="9026" w:leader="dot"/>
            </w:tabs>
            <w:rPr/>
          </w:pPr>
          <w:hyperlink w:anchor="__RefHeading___Toc8820114_73709187">
            <w:r>
              <w:rPr>
                <w:webHidden/>
                <w:rStyle w:val="IndexLink"/>
                <w:rtl w:val="true"/>
              </w:rPr>
              <w:t>مناقشة الوجه المذكور</w:t>
            </w:r>
            <w:r>
              <w:rPr>
                <w:rStyle w:val="IndexLink"/>
                <w:rtl w:val="true"/>
              </w:rPr>
              <w:tab/>
            </w:r>
            <w:r>
              <w:rPr>
                <w:rStyle w:val="IndexLink"/>
              </w:rPr>
              <w:t>44</w:t>
            </w:r>
          </w:hyperlink>
        </w:p>
        <w:p>
          <w:pPr>
            <w:pStyle w:val="Contents4"/>
            <w:tabs>
              <w:tab w:val="clear" w:pos="8176"/>
              <w:tab w:val="right" w:pos="9026" w:leader="dot"/>
            </w:tabs>
            <w:rPr/>
          </w:pPr>
          <w:hyperlink w:anchor="__RefHeading___Toc8820116_73709187">
            <w:r>
              <w:rPr>
                <w:webHidden/>
                <w:rStyle w:val="IndexLink"/>
                <w:rtl w:val="true"/>
              </w:rPr>
              <w:t>دعوى</w:t>
            </w:r>
            <w:r>
              <w:rPr>
                <w:rStyle w:val="IndexLink"/>
                <w:rtl w:val="true"/>
              </w:rPr>
              <w:t xml:space="preserve">: </w:t>
            </w:r>
            <w:r>
              <w:rPr>
                <w:rStyle w:val="IndexLink"/>
                <w:rtl w:val="true"/>
              </w:rPr>
              <w:t>كفاية استحقاق العقاب عند تحقق الإقدام على المخالفة</w:t>
            </w:r>
            <w:r>
              <w:rPr>
                <w:rStyle w:val="IndexLink"/>
                <w:rtl w:val="true"/>
              </w:rPr>
              <w:tab/>
            </w:r>
            <w:r>
              <w:rPr>
                <w:rStyle w:val="IndexLink"/>
              </w:rPr>
              <w:t>45</w:t>
            </w:r>
          </w:hyperlink>
        </w:p>
        <w:p>
          <w:pPr>
            <w:pStyle w:val="Contents4"/>
            <w:tabs>
              <w:tab w:val="clear" w:pos="8176"/>
              <w:tab w:val="right" w:pos="9026" w:leader="dot"/>
            </w:tabs>
            <w:rPr/>
          </w:pPr>
          <w:hyperlink w:anchor="__RefHeading___Toc8820118_73709187">
            <w:r>
              <w:rPr>
                <w:webHidden/>
                <w:rStyle w:val="IndexLink"/>
                <w:rtl w:val="true"/>
              </w:rPr>
              <w:t>دفع الدعوى المذكورة</w:t>
            </w:r>
            <w:r>
              <w:rPr>
                <w:rStyle w:val="IndexLink"/>
                <w:rtl w:val="true"/>
              </w:rPr>
              <w:tab/>
            </w:r>
            <w:r>
              <w:rPr>
                <w:rStyle w:val="IndexLink"/>
              </w:rPr>
              <w:t>45</w:t>
            </w:r>
          </w:hyperlink>
        </w:p>
        <w:p>
          <w:pPr>
            <w:pStyle w:val="Contents4"/>
            <w:tabs>
              <w:tab w:val="clear" w:pos="8176"/>
              <w:tab w:val="right" w:pos="9026" w:leader="dot"/>
            </w:tabs>
            <w:rPr/>
          </w:pPr>
          <w:hyperlink w:anchor="__RefHeading___Toc8820120_73709187">
            <w:r>
              <w:rPr>
                <w:webHidden/>
                <w:rStyle w:val="IndexLink"/>
                <w:rtl w:val="true"/>
              </w:rPr>
              <w:t>دعوى</w:t>
            </w:r>
            <w:r>
              <w:rPr>
                <w:rStyle w:val="IndexLink"/>
                <w:rtl w:val="true"/>
              </w:rPr>
              <w:t xml:space="preserve">: </w:t>
            </w:r>
            <w:r>
              <w:rPr>
                <w:rStyle w:val="IndexLink"/>
                <w:rtl w:val="true"/>
              </w:rPr>
              <w:t>أن القطع موجب للحرمة بعين ملاك الحرمة الواقعية</w:t>
            </w:r>
            <w:r>
              <w:rPr>
                <w:rStyle w:val="IndexLink"/>
                <w:rtl w:val="true"/>
              </w:rPr>
              <w:tab/>
            </w:r>
            <w:r>
              <w:rPr>
                <w:rStyle w:val="IndexLink"/>
              </w:rPr>
              <w:t>46</w:t>
            </w:r>
          </w:hyperlink>
        </w:p>
        <w:p>
          <w:pPr>
            <w:pStyle w:val="Contents4"/>
            <w:tabs>
              <w:tab w:val="clear" w:pos="8176"/>
              <w:tab w:val="right" w:pos="9026" w:leader="dot"/>
            </w:tabs>
            <w:rPr/>
          </w:pPr>
          <w:hyperlink w:anchor="__RefHeading___Toc8820122_73709187">
            <w:r>
              <w:rPr>
                <w:webHidden/>
                <w:rStyle w:val="IndexLink"/>
                <w:rtl w:val="true"/>
              </w:rPr>
              <w:t>دفع الدعوى المذكورة</w:t>
            </w:r>
            <w:r>
              <w:rPr>
                <w:rStyle w:val="IndexLink"/>
                <w:rtl w:val="true"/>
              </w:rPr>
              <w:tab/>
            </w:r>
            <w:r>
              <w:rPr>
                <w:rStyle w:val="IndexLink"/>
              </w:rPr>
              <w:t>47</w:t>
            </w:r>
          </w:hyperlink>
        </w:p>
        <w:p>
          <w:pPr>
            <w:pStyle w:val="Contents4"/>
            <w:tabs>
              <w:tab w:val="clear" w:pos="8176"/>
              <w:tab w:val="right" w:pos="9026" w:leader="dot"/>
            </w:tabs>
            <w:rPr/>
          </w:pPr>
          <w:hyperlink w:anchor="__RefHeading___Toc8820124_73709187">
            <w:r>
              <w:rPr>
                <w:webHidden/>
                <w:rStyle w:val="IndexLink"/>
                <w:rtl w:val="true"/>
              </w:rPr>
              <w:t xml:space="preserve">ما يشكل به على الخراساني </w:t>
            </w:r>
            <w:r>
              <w:rPr>
                <w:rStyle w:val="IndexLink"/>
                <w:rtl w:val="true"/>
              </w:rPr>
              <w:t>(</w:t>
            </w:r>
            <w:r>
              <w:rPr>
                <w:rStyle w:val="IndexLink"/>
                <w:rtl w:val="true"/>
              </w:rPr>
              <w:t>قدس سره</w:t>
            </w:r>
            <w:r>
              <w:rPr>
                <w:rStyle w:val="IndexLink"/>
                <w:rtl w:val="true"/>
              </w:rPr>
              <w:t>)</w:t>
              <w:tab/>
            </w:r>
            <w:r>
              <w:rPr>
                <w:rStyle w:val="IndexLink"/>
              </w:rPr>
              <w:t>47</w:t>
            </w:r>
          </w:hyperlink>
        </w:p>
        <w:p>
          <w:pPr>
            <w:pStyle w:val="Contents4"/>
            <w:tabs>
              <w:tab w:val="clear" w:pos="8176"/>
              <w:tab w:val="right" w:pos="9026" w:leader="dot"/>
            </w:tabs>
            <w:rPr/>
          </w:pPr>
          <w:hyperlink w:anchor="__RefHeading___Toc8820126_73709187">
            <w:r>
              <w:rPr>
                <w:webHidden/>
                <w:rStyle w:val="IndexLink"/>
                <w:rtl w:val="true"/>
              </w:rPr>
              <w:t>وجه الإشكال</w:t>
            </w:r>
            <w:r>
              <w:rPr>
                <w:rStyle w:val="IndexLink"/>
                <w:rtl w:val="true"/>
              </w:rPr>
              <w:tab/>
            </w:r>
            <w:r>
              <w:rPr>
                <w:rStyle w:val="IndexLink"/>
              </w:rPr>
              <w:t>47</w:t>
            </w:r>
          </w:hyperlink>
        </w:p>
        <w:p>
          <w:pPr>
            <w:pStyle w:val="Contents4"/>
            <w:tabs>
              <w:tab w:val="clear" w:pos="8176"/>
              <w:tab w:val="right" w:pos="9026" w:leader="dot"/>
            </w:tabs>
            <w:rPr/>
          </w:pPr>
          <w:hyperlink w:anchor="__RefHeading___Toc8820128_73709187">
            <w:r>
              <w:rPr>
                <w:webHidden/>
                <w:rStyle w:val="IndexLink"/>
                <w:rtl w:val="true"/>
              </w:rPr>
              <w:t>محصل الكلام</w:t>
            </w:r>
            <w:r>
              <w:rPr>
                <w:rStyle w:val="IndexLink"/>
                <w:rtl w:val="true"/>
              </w:rPr>
              <w:t xml:space="preserve">: </w:t>
            </w:r>
            <w:r>
              <w:rPr>
                <w:rStyle w:val="IndexLink"/>
                <w:rtl w:val="true"/>
              </w:rPr>
              <w:t>الالتفات موجب لاستحقاق الثواب على الفعل</w:t>
            </w:r>
            <w:r>
              <w:rPr>
                <w:rStyle w:val="IndexLink"/>
                <w:rtl w:val="true"/>
              </w:rPr>
              <w:tab/>
            </w:r>
            <w:r>
              <w:rPr>
                <w:rStyle w:val="IndexLink"/>
              </w:rPr>
              <w:t>48</w:t>
            </w:r>
          </w:hyperlink>
        </w:p>
        <w:p>
          <w:pPr>
            <w:pStyle w:val="Contents4"/>
            <w:tabs>
              <w:tab w:val="clear" w:pos="8176"/>
              <w:tab w:val="right" w:pos="9026" w:leader="dot"/>
            </w:tabs>
            <w:rPr/>
          </w:pPr>
          <w:hyperlink w:anchor="__RefHeading___Toc8820130_73709187">
            <w:r>
              <w:rPr>
                <w:webHidden/>
                <w:rStyle w:val="IndexLink"/>
                <w:rtl w:val="true"/>
              </w:rPr>
              <w:t>الوجه الثالث من وجوه التحريم</w:t>
            </w:r>
            <w:r>
              <w:rPr>
                <w:rStyle w:val="IndexLink"/>
                <w:rtl w:val="true"/>
              </w:rPr>
              <w:tab/>
            </w:r>
            <w:r>
              <w:rPr>
                <w:rStyle w:val="IndexLink"/>
              </w:rPr>
              <w:t>49</w:t>
            </w:r>
          </w:hyperlink>
        </w:p>
        <w:p>
          <w:pPr>
            <w:pStyle w:val="Contents4"/>
            <w:tabs>
              <w:tab w:val="clear" w:pos="8176"/>
              <w:tab w:val="right" w:pos="9026" w:leader="dot"/>
            </w:tabs>
            <w:rPr/>
          </w:pPr>
          <w:hyperlink w:anchor="__RefHeading___Toc8820132_73709187">
            <w:r>
              <w:rPr>
                <w:webHidden/>
                <w:rStyle w:val="IndexLink"/>
                <w:rtl w:val="true"/>
              </w:rPr>
              <w:t>دفع الوجه المذكور</w:t>
            </w:r>
            <w:r>
              <w:rPr>
                <w:rStyle w:val="IndexLink"/>
                <w:rtl w:val="true"/>
              </w:rPr>
              <w:tab/>
            </w:r>
            <w:r>
              <w:rPr>
                <w:rStyle w:val="IndexLink"/>
              </w:rPr>
              <w:t>49</w:t>
            </w:r>
          </w:hyperlink>
        </w:p>
        <w:p>
          <w:pPr>
            <w:pStyle w:val="Contents4"/>
            <w:tabs>
              <w:tab w:val="clear" w:pos="8176"/>
              <w:tab w:val="right" w:pos="9026" w:leader="dot"/>
            </w:tabs>
            <w:rPr/>
          </w:pPr>
          <w:hyperlink w:anchor="__RefHeading___Toc8820134_73709187">
            <w:r>
              <w:rPr>
                <w:webHidden/>
                <w:rStyle w:val="IndexLink"/>
                <w:rtl w:val="true"/>
              </w:rPr>
              <w:t>الوجه الرابع من وجوه التحريم</w:t>
            </w:r>
            <w:r>
              <w:rPr>
                <w:rStyle w:val="IndexLink"/>
                <w:rtl w:val="true"/>
              </w:rPr>
              <w:tab/>
            </w:r>
            <w:r>
              <w:rPr>
                <w:rStyle w:val="IndexLink"/>
              </w:rPr>
              <w:t>50</w:t>
            </w:r>
          </w:hyperlink>
        </w:p>
        <w:p>
          <w:pPr>
            <w:pStyle w:val="Contents4"/>
            <w:tabs>
              <w:tab w:val="clear" w:pos="8176"/>
              <w:tab w:val="right" w:pos="9026" w:leader="dot"/>
            </w:tabs>
            <w:rPr/>
          </w:pPr>
          <w:hyperlink w:anchor="__RefHeading___Toc8820136_73709187">
            <w:r>
              <w:rPr>
                <w:webHidden/>
                <w:rStyle w:val="IndexLink"/>
                <w:rtl w:val="true"/>
              </w:rPr>
              <w:t>الإشكال في الاستدلال بالنصوص</w:t>
            </w:r>
            <w:r>
              <w:rPr>
                <w:rStyle w:val="IndexLink"/>
                <w:rtl w:val="true"/>
              </w:rPr>
              <w:tab/>
            </w:r>
            <w:r>
              <w:rPr>
                <w:rStyle w:val="IndexLink"/>
              </w:rPr>
              <w:t>50</w:t>
            </w:r>
          </w:hyperlink>
        </w:p>
        <w:p>
          <w:pPr>
            <w:pStyle w:val="Contents4"/>
            <w:tabs>
              <w:tab w:val="clear" w:pos="8176"/>
              <w:tab w:val="right" w:pos="9026" w:leader="dot"/>
            </w:tabs>
            <w:rPr/>
          </w:pPr>
          <w:hyperlink w:anchor="__RefHeading___Toc8820138_73709187">
            <w:r>
              <w:rPr>
                <w:webHidden/>
                <w:rStyle w:val="IndexLink"/>
                <w:rtl w:val="true"/>
              </w:rPr>
              <w:t>الإشكال في الاستدلال بالإجماع</w:t>
            </w:r>
            <w:r>
              <w:rPr>
                <w:rStyle w:val="IndexLink"/>
                <w:rtl w:val="true"/>
              </w:rPr>
              <w:tab/>
            </w:r>
            <w:r>
              <w:rPr>
                <w:rStyle w:val="IndexLink"/>
              </w:rPr>
              <w:t>51</w:t>
            </w:r>
          </w:hyperlink>
        </w:p>
        <w:p>
          <w:pPr>
            <w:pStyle w:val="Contents4"/>
            <w:tabs>
              <w:tab w:val="clear" w:pos="8176"/>
              <w:tab w:val="right" w:pos="9026" w:leader="dot"/>
            </w:tabs>
            <w:rPr/>
          </w:pPr>
          <w:hyperlink w:anchor="__RefHeading___Toc8820140_73709187">
            <w:r>
              <w:rPr>
                <w:webHidden/>
                <w:rStyle w:val="IndexLink"/>
                <w:rtl w:val="true"/>
              </w:rPr>
              <w:t>المقام الثاني</w:t>
            </w:r>
            <w:r>
              <w:rPr>
                <w:rStyle w:val="IndexLink"/>
                <w:rtl w:val="true"/>
              </w:rPr>
              <w:t xml:space="preserve">: </w:t>
            </w:r>
            <w:r>
              <w:rPr>
                <w:rStyle w:val="IndexLink"/>
                <w:rtl w:val="true"/>
              </w:rPr>
              <w:t>في حرمة التجري نفسياً</w:t>
            </w:r>
            <w:r>
              <w:rPr>
                <w:rStyle w:val="IndexLink"/>
                <w:rtl w:val="true"/>
              </w:rPr>
              <w:tab/>
            </w:r>
            <w:r>
              <w:rPr>
                <w:rStyle w:val="IndexLink"/>
              </w:rPr>
              <w:t>52</w:t>
            </w:r>
          </w:hyperlink>
        </w:p>
        <w:p>
          <w:pPr>
            <w:pStyle w:val="Contents4"/>
            <w:tabs>
              <w:tab w:val="clear" w:pos="8176"/>
              <w:tab w:val="right" w:pos="9026" w:leader="dot"/>
            </w:tabs>
            <w:rPr/>
          </w:pPr>
          <w:hyperlink w:anchor="__RefHeading___Toc8820142_73709187">
            <w:r>
              <w:rPr>
                <w:webHidden/>
                <w:rStyle w:val="IndexLink"/>
                <w:rtl w:val="true"/>
              </w:rPr>
              <w:t>المقام الثالث</w:t>
            </w:r>
            <w:r>
              <w:rPr>
                <w:rStyle w:val="IndexLink"/>
                <w:rtl w:val="true"/>
              </w:rPr>
              <w:t xml:space="preserve">: </w:t>
            </w:r>
            <w:r>
              <w:rPr>
                <w:rStyle w:val="IndexLink"/>
                <w:rtl w:val="true"/>
              </w:rPr>
              <w:t>في استحقاق العقاب مع عدم التكليف</w:t>
            </w:r>
            <w:r>
              <w:rPr>
                <w:rStyle w:val="IndexLink"/>
                <w:rtl w:val="true"/>
              </w:rPr>
              <w:tab/>
            </w:r>
            <w:r>
              <w:rPr>
                <w:rStyle w:val="IndexLink"/>
              </w:rPr>
              <w:t>53</w:t>
            </w:r>
          </w:hyperlink>
        </w:p>
        <w:p>
          <w:pPr>
            <w:pStyle w:val="Contents4"/>
            <w:tabs>
              <w:tab w:val="clear" w:pos="8176"/>
              <w:tab w:val="right" w:pos="9026" w:leader="dot"/>
            </w:tabs>
            <w:rPr/>
          </w:pPr>
          <w:hyperlink w:anchor="__RefHeading___Toc8820144_73709187">
            <w:r>
              <w:rPr>
                <w:webHidden/>
                <w:rStyle w:val="IndexLink"/>
                <w:rtl w:val="true"/>
              </w:rPr>
              <w:t>دعوى</w:t>
            </w:r>
            <w:r>
              <w:rPr>
                <w:rStyle w:val="IndexLink"/>
                <w:rtl w:val="true"/>
              </w:rPr>
              <w:t xml:space="preserve">: </w:t>
            </w:r>
            <w:r>
              <w:rPr>
                <w:rStyle w:val="IndexLink"/>
                <w:rtl w:val="true"/>
              </w:rPr>
              <w:t>استحقاق العقاب في خصوص ما كان مبغوضاً للمولى</w:t>
            </w:r>
            <w:r>
              <w:rPr>
                <w:rStyle w:val="IndexLink"/>
                <w:rtl w:val="true"/>
              </w:rPr>
              <w:tab/>
            </w:r>
            <w:r>
              <w:rPr>
                <w:rStyle w:val="IndexLink"/>
              </w:rPr>
              <w:t>55</w:t>
            </w:r>
          </w:hyperlink>
        </w:p>
        <w:p>
          <w:pPr>
            <w:pStyle w:val="Contents4"/>
            <w:tabs>
              <w:tab w:val="clear" w:pos="8176"/>
              <w:tab w:val="right" w:pos="9026" w:leader="dot"/>
            </w:tabs>
            <w:rPr/>
          </w:pPr>
          <w:hyperlink w:anchor="__RefHeading___Toc8820146_73709187">
            <w:r>
              <w:rPr>
                <w:webHidden/>
                <w:rStyle w:val="IndexLink"/>
                <w:rtl w:val="true"/>
              </w:rPr>
              <w:t>مناقشة الدعوى المذكورة</w:t>
            </w:r>
            <w:r>
              <w:rPr>
                <w:rStyle w:val="IndexLink"/>
                <w:rtl w:val="true"/>
              </w:rPr>
              <w:tab/>
            </w:r>
            <w:r>
              <w:rPr>
                <w:rStyle w:val="IndexLink"/>
              </w:rPr>
              <w:t>55</w:t>
            </w:r>
          </w:hyperlink>
        </w:p>
        <w:p>
          <w:pPr>
            <w:pStyle w:val="Contents4"/>
            <w:tabs>
              <w:tab w:val="clear" w:pos="8176"/>
              <w:tab w:val="right" w:pos="9026" w:leader="dot"/>
            </w:tabs>
            <w:rPr/>
          </w:pPr>
          <w:hyperlink w:anchor="__RefHeading___Toc8820148_73709187">
            <w:r>
              <w:rPr>
                <w:webHidden/>
                <w:rStyle w:val="IndexLink"/>
                <w:rtl w:val="true"/>
              </w:rPr>
              <w:t>الكلام في لزوم مزاحمة القبح للملاك الواقعي</w:t>
            </w:r>
            <w:r>
              <w:rPr>
                <w:rStyle w:val="IndexLink"/>
                <w:rtl w:val="true"/>
              </w:rPr>
              <w:tab/>
            </w:r>
            <w:r>
              <w:rPr>
                <w:rStyle w:val="IndexLink"/>
              </w:rPr>
              <w:t>57</w:t>
            </w:r>
          </w:hyperlink>
        </w:p>
        <w:p>
          <w:pPr>
            <w:pStyle w:val="Contents4"/>
            <w:tabs>
              <w:tab w:val="clear" w:pos="8176"/>
              <w:tab w:val="right" w:pos="9026" w:leader="dot"/>
            </w:tabs>
            <w:rPr/>
          </w:pPr>
          <w:hyperlink w:anchor="__RefHeading___Toc8820150_73709187">
            <w:r>
              <w:rPr>
                <w:webHidden/>
                <w:rStyle w:val="IndexLink"/>
                <w:rtl w:val="true"/>
              </w:rPr>
              <w:t>مناقشته</w:t>
            </w:r>
            <w:r>
              <w:rPr>
                <w:rStyle w:val="IndexLink"/>
                <w:rtl w:val="true"/>
              </w:rPr>
              <w:tab/>
            </w:r>
            <w:r>
              <w:rPr>
                <w:rStyle w:val="IndexLink"/>
              </w:rPr>
              <w:t>58</w:t>
            </w:r>
          </w:hyperlink>
        </w:p>
        <w:p>
          <w:pPr>
            <w:pStyle w:val="Contents4"/>
            <w:tabs>
              <w:tab w:val="clear" w:pos="8176"/>
              <w:tab w:val="right" w:pos="9026" w:leader="dot"/>
            </w:tabs>
            <w:rPr/>
          </w:pPr>
          <w:hyperlink w:anchor="__RefHeading___Toc8820152_73709187">
            <w:r>
              <w:rPr>
                <w:webHidden/>
                <w:rStyle w:val="IndexLink"/>
                <w:rtl w:val="true"/>
              </w:rPr>
              <w:t>تنبيهات</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القبح الفاعلي</w:t>
            </w:r>
            <w:r>
              <w:rPr>
                <w:rStyle w:val="IndexLink"/>
                <w:rtl w:val="true"/>
              </w:rPr>
              <w:tab/>
            </w:r>
            <w:r>
              <w:rPr>
                <w:rStyle w:val="IndexLink"/>
              </w:rPr>
              <w:t>59</w:t>
            </w:r>
          </w:hyperlink>
        </w:p>
        <w:p>
          <w:pPr>
            <w:pStyle w:val="Contents4"/>
            <w:tabs>
              <w:tab w:val="clear" w:pos="8176"/>
              <w:tab w:val="right" w:pos="9026" w:leader="dot"/>
            </w:tabs>
            <w:rPr/>
          </w:pPr>
          <w:hyperlink w:anchor="__RefHeading___Toc8820154_73709187">
            <w:r>
              <w:rPr>
                <w:webHidden/>
                <w:rStyle w:val="IndexLink"/>
                <w:rtl w:val="true"/>
              </w:rPr>
              <w:t>صور القبح الفاعلي الثمانية</w:t>
            </w:r>
            <w:r>
              <w:rPr>
                <w:rStyle w:val="IndexLink"/>
                <w:rtl w:val="true"/>
              </w:rPr>
              <w:tab/>
            </w:r>
            <w:r>
              <w:rPr>
                <w:rStyle w:val="IndexLink"/>
              </w:rPr>
              <w:t>59</w:t>
            </w:r>
          </w:hyperlink>
        </w:p>
        <w:p>
          <w:pPr>
            <w:pStyle w:val="Contents4"/>
            <w:tabs>
              <w:tab w:val="clear" w:pos="8176"/>
              <w:tab w:val="right" w:pos="9026" w:leader="dot"/>
            </w:tabs>
            <w:rPr/>
          </w:pPr>
          <w:hyperlink w:anchor="__RefHeading___Toc8820156_73709187">
            <w:r>
              <w:rPr>
                <w:webHidden/>
                <w:rStyle w:val="IndexLink"/>
                <w:rtl w:val="true"/>
              </w:rPr>
              <w:t>الكلام في استحقاق العقاب بلحاظ الصور المتقدمة</w:t>
            </w:r>
            <w:r>
              <w:rPr>
                <w:rStyle w:val="IndexLink"/>
                <w:rtl w:val="true"/>
              </w:rPr>
              <w:tab/>
            </w:r>
            <w:r>
              <w:rPr>
                <w:rStyle w:val="IndexLink"/>
              </w:rPr>
              <w:t>60</w:t>
            </w:r>
          </w:hyperlink>
        </w:p>
        <w:p>
          <w:pPr>
            <w:pStyle w:val="Contents4"/>
            <w:tabs>
              <w:tab w:val="clear" w:pos="8176"/>
              <w:tab w:val="right" w:pos="9026" w:leader="dot"/>
            </w:tabs>
            <w:rPr/>
          </w:pPr>
          <w:hyperlink w:anchor="__RefHeading___Toc8820158_73709187">
            <w:r>
              <w:rPr>
                <w:webHidden/>
                <w:rStyle w:val="IndexLink"/>
                <w:rtl w:val="true"/>
              </w:rPr>
              <w:t>التنبيه الثاني</w:t>
            </w:r>
            <w:r>
              <w:rPr>
                <w:rStyle w:val="IndexLink"/>
                <w:rtl w:val="true"/>
              </w:rPr>
              <w:t xml:space="preserve">: </w:t>
            </w:r>
            <w:r>
              <w:rPr>
                <w:rStyle w:val="IndexLink"/>
                <w:rtl w:val="true"/>
              </w:rPr>
              <w:t>عدم اختصاص التجري بالقطع</w:t>
            </w:r>
            <w:r>
              <w:rPr>
                <w:rStyle w:val="IndexLink"/>
                <w:rtl w:val="true"/>
              </w:rPr>
              <w:tab/>
            </w:r>
            <w:r>
              <w:rPr>
                <w:rStyle w:val="IndexLink"/>
              </w:rPr>
              <w:t>65</w:t>
            </w:r>
          </w:hyperlink>
        </w:p>
        <w:p>
          <w:pPr>
            <w:pStyle w:val="Contents4"/>
            <w:tabs>
              <w:tab w:val="clear" w:pos="8176"/>
              <w:tab w:val="right" w:pos="9026" w:leader="dot"/>
            </w:tabs>
            <w:rPr/>
          </w:pPr>
          <w:hyperlink w:anchor="__RefHeading___Toc8820160_73709187">
            <w:r>
              <w:rPr>
                <w:webHidden/>
                <w:rStyle w:val="IndexLink"/>
                <w:rtl w:val="true"/>
              </w:rPr>
              <w:t xml:space="preserve">مذهب الأنصاري </w:t>
            </w:r>
            <w:r>
              <w:rPr>
                <w:rStyle w:val="IndexLink"/>
                <w:rtl w:val="true"/>
              </w:rPr>
              <w:t>(</w:t>
            </w:r>
            <w:r>
              <w:rPr>
                <w:rStyle w:val="IndexLink"/>
                <w:rtl w:val="true"/>
              </w:rPr>
              <w:t>قدس سره</w:t>
            </w:r>
            <w:r>
              <w:rPr>
                <w:rStyle w:val="IndexLink"/>
                <w:rtl w:val="true"/>
              </w:rPr>
              <w:t xml:space="preserve">) </w:t>
            </w:r>
            <w:r>
              <w:rPr>
                <w:rStyle w:val="IndexLink"/>
                <w:rtl w:val="true"/>
              </w:rPr>
              <w:t>في تحقيق التجري بمخالفة الطريق</w:t>
            </w:r>
            <w:r>
              <w:rPr>
                <w:rStyle w:val="IndexLink"/>
                <w:rtl w:val="true"/>
              </w:rPr>
              <w:tab/>
            </w:r>
            <w:r>
              <w:rPr>
                <w:rStyle w:val="IndexLink"/>
              </w:rPr>
              <w:t>65</w:t>
            </w:r>
          </w:hyperlink>
        </w:p>
        <w:p>
          <w:pPr>
            <w:pStyle w:val="Contents4"/>
            <w:tabs>
              <w:tab w:val="clear" w:pos="8176"/>
              <w:tab w:val="right" w:pos="9026" w:leader="dot"/>
            </w:tabs>
            <w:rPr/>
          </w:pPr>
          <w:hyperlink w:anchor="__RefHeading___Toc8820162_73709187">
            <w:r>
              <w:rPr>
                <w:webHidden/>
                <w:rStyle w:val="IndexLink"/>
                <w:rtl w:val="true"/>
              </w:rPr>
              <w:t xml:space="preserve">دعوى النائيني </w:t>
            </w:r>
            <w:r>
              <w:rPr>
                <w:rStyle w:val="IndexLink"/>
                <w:rtl w:val="true"/>
              </w:rPr>
              <w:t>(</w:t>
            </w:r>
            <w:r>
              <w:rPr>
                <w:rStyle w:val="IndexLink"/>
                <w:rtl w:val="true"/>
              </w:rPr>
              <w:t>قدس سره</w:t>
            </w:r>
            <w:r>
              <w:rPr>
                <w:rStyle w:val="IndexLink"/>
                <w:rtl w:val="true"/>
              </w:rPr>
              <w:t>)</w:t>
              <w:tab/>
            </w:r>
            <w:r>
              <w:rPr>
                <w:rStyle w:val="IndexLink"/>
              </w:rPr>
              <w:t>66</w:t>
            </w:r>
          </w:hyperlink>
        </w:p>
        <w:p>
          <w:pPr>
            <w:pStyle w:val="Contents4"/>
            <w:tabs>
              <w:tab w:val="clear" w:pos="8176"/>
              <w:tab w:val="right" w:pos="9026" w:leader="dot"/>
            </w:tabs>
            <w:rPr/>
          </w:pPr>
          <w:hyperlink w:anchor="__RefHeading___Toc8820164_73709187">
            <w:r>
              <w:rPr>
                <w:webHidden/>
                <w:rStyle w:val="IndexLink"/>
                <w:rtl w:val="true"/>
              </w:rPr>
              <w:t>مناقشته</w:t>
            </w:r>
            <w:r>
              <w:rPr>
                <w:rStyle w:val="IndexLink"/>
                <w:rtl w:val="true"/>
              </w:rPr>
              <w:tab/>
            </w:r>
            <w:r>
              <w:rPr>
                <w:rStyle w:val="IndexLink"/>
              </w:rPr>
              <w:t>66</w:t>
            </w:r>
          </w:hyperlink>
        </w:p>
        <w:p>
          <w:pPr>
            <w:pStyle w:val="Contents4"/>
            <w:tabs>
              <w:tab w:val="clear" w:pos="8176"/>
              <w:tab w:val="right" w:pos="9026" w:leader="dot"/>
            </w:tabs>
            <w:rPr/>
          </w:pPr>
          <w:hyperlink w:anchor="__RefHeading___Toc8820166_73709187">
            <w:r>
              <w:rPr>
                <w:webHidden/>
                <w:rStyle w:val="IndexLink"/>
                <w:rtl w:val="true"/>
              </w:rPr>
              <w:t xml:space="preserve">ما ذكره الأنصاري </w:t>
            </w:r>
            <w:r>
              <w:rPr>
                <w:rStyle w:val="IndexLink"/>
                <w:rtl w:val="true"/>
              </w:rPr>
              <w:t>(</w:t>
            </w:r>
            <w:r>
              <w:rPr>
                <w:rStyle w:val="IndexLink"/>
                <w:rtl w:val="true"/>
              </w:rPr>
              <w:t>قدس سره</w:t>
            </w:r>
            <w:r>
              <w:rPr>
                <w:rStyle w:val="IndexLink"/>
                <w:rtl w:val="true"/>
              </w:rPr>
              <w:t xml:space="preserve">) </w:t>
            </w:r>
            <w:r>
              <w:rPr>
                <w:rStyle w:val="IndexLink"/>
                <w:rtl w:val="true"/>
              </w:rPr>
              <w:t>في صدق التجري مع عدم كون الجهل عذراً شرعاً</w:t>
            </w:r>
            <w:r>
              <w:rPr>
                <w:rStyle w:val="IndexLink"/>
                <w:rtl w:val="true"/>
              </w:rPr>
              <w:tab/>
            </w:r>
            <w:r>
              <w:rPr>
                <w:rStyle w:val="IndexLink"/>
              </w:rPr>
              <w:t>66</w:t>
            </w:r>
          </w:hyperlink>
        </w:p>
        <w:p>
          <w:pPr>
            <w:pStyle w:val="Contents4"/>
            <w:tabs>
              <w:tab w:val="clear" w:pos="8176"/>
              <w:tab w:val="right" w:pos="9026" w:leader="dot"/>
            </w:tabs>
            <w:rPr/>
          </w:pPr>
          <w:hyperlink w:anchor="__RefHeading___Toc8820168_73709187">
            <w:r>
              <w:rPr>
                <w:webHidden/>
                <w:rStyle w:val="IndexLink"/>
                <w:rtl w:val="true"/>
              </w:rPr>
              <w:t xml:space="preserve">تحقيق حال ما ذكره </w:t>
            </w:r>
            <w:r>
              <w:rPr>
                <w:rStyle w:val="IndexLink"/>
                <w:rtl w:val="true"/>
              </w:rPr>
              <w:t>(</w:t>
            </w:r>
            <w:r>
              <w:rPr>
                <w:rStyle w:val="IndexLink"/>
                <w:rtl w:val="true"/>
              </w:rPr>
              <w:t>قدس سره</w:t>
            </w:r>
            <w:r>
              <w:rPr>
                <w:rStyle w:val="IndexLink"/>
                <w:rtl w:val="true"/>
              </w:rPr>
              <w:t>)</w:t>
              <w:tab/>
            </w:r>
            <w:r>
              <w:rPr>
                <w:rStyle w:val="IndexLink"/>
              </w:rPr>
              <w:t>67</w:t>
            </w:r>
          </w:hyperlink>
        </w:p>
        <w:p>
          <w:pPr>
            <w:pStyle w:val="Contents4"/>
            <w:tabs>
              <w:tab w:val="clear" w:pos="8176"/>
              <w:tab w:val="right" w:pos="9026" w:leader="dot"/>
            </w:tabs>
            <w:rPr/>
          </w:pPr>
          <w:hyperlink w:anchor="__RefHeading___Toc8820170_73709187">
            <w:r>
              <w:rPr>
                <w:webHidden/>
                <w:rStyle w:val="IndexLink"/>
                <w:rtl w:val="true"/>
              </w:rPr>
              <w:t>التنبيه الثالث</w:t>
            </w:r>
            <w:r>
              <w:rPr>
                <w:rStyle w:val="IndexLink"/>
                <w:rtl w:val="true"/>
              </w:rPr>
              <w:t xml:space="preserve">: </w:t>
            </w:r>
            <w:r>
              <w:rPr>
                <w:rStyle w:val="IndexLink"/>
                <w:rtl w:val="true"/>
              </w:rPr>
              <w:t>في الانقياد</w:t>
            </w:r>
            <w:r>
              <w:rPr>
                <w:rStyle w:val="IndexLink"/>
                <w:rtl w:val="true"/>
              </w:rPr>
              <w:tab/>
            </w:r>
            <w:r>
              <w:rPr>
                <w:rStyle w:val="IndexLink"/>
              </w:rPr>
              <w:t>67</w:t>
            </w:r>
          </w:hyperlink>
        </w:p>
        <w:p>
          <w:pPr>
            <w:pStyle w:val="Contents4"/>
            <w:tabs>
              <w:tab w:val="clear" w:pos="8176"/>
              <w:tab w:val="right" w:pos="9026" w:leader="dot"/>
            </w:tabs>
            <w:rPr/>
          </w:pPr>
          <w:hyperlink w:anchor="__RefHeading___Toc8820172_73709187">
            <w:r>
              <w:rPr>
                <w:webHidden/>
                <w:rStyle w:val="IndexLink"/>
                <w:rtl w:val="true"/>
              </w:rPr>
              <w:t>قسما الانقياد</w:t>
            </w:r>
            <w:r>
              <w:rPr>
                <w:rStyle w:val="IndexLink"/>
                <w:rtl w:val="true"/>
              </w:rPr>
              <w:tab/>
            </w:r>
            <w:r>
              <w:rPr>
                <w:rStyle w:val="IndexLink"/>
              </w:rPr>
              <w:t>67</w:t>
            </w:r>
          </w:hyperlink>
        </w:p>
        <w:p>
          <w:pPr>
            <w:pStyle w:val="Contents4"/>
            <w:tabs>
              <w:tab w:val="clear" w:pos="8176"/>
              <w:tab w:val="right" w:pos="9026" w:leader="dot"/>
            </w:tabs>
            <w:rPr/>
          </w:pPr>
          <w:hyperlink w:anchor="__RefHeading___Toc8820174_73709187">
            <w:r>
              <w:rPr>
                <w:webHidden/>
                <w:rStyle w:val="IndexLink"/>
                <w:rtl w:val="true"/>
              </w:rPr>
              <w:t>الكلام في القسم الأول</w:t>
            </w:r>
            <w:r>
              <w:rPr>
                <w:rStyle w:val="IndexLink"/>
                <w:rtl w:val="true"/>
              </w:rPr>
              <w:tab/>
            </w:r>
            <w:r>
              <w:rPr>
                <w:rStyle w:val="IndexLink"/>
              </w:rPr>
              <w:t>68</w:t>
            </w:r>
          </w:hyperlink>
        </w:p>
        <w:p>
          <w:pPr>
            <w:pStyle w:val="Contents4"/>
            <w:tabs>
              <w:tab w:val="clear" w:pos="8176"/>
              <w:tab w:val="right" w:pos="9026" w:leader="dot"/>
            </w:tabs>
            <w:rPr/>
          </w:pPr>
          <w:hyperlink w:anchor="__RefHeading___Toc8820176_73709187">
            <w:r>
              <w:rPr>
                <w:webHidden/>
                <w:rStyle w:val="IndexLink"/>
                <w:rtl w:val="true"/>
              </w:rPr>
              <w:t>الكلام في القسم الثاني</w:t>
            </w:r>
            <w:r>
              <w:rPr>
                <w:rStyle w:val="IndexLink"/>
                <w:rtl w:val="true"/>
              </w:rPr>
              <w:tab/>
            </w:r>
            <w:r>
              <w:rPr>
                <w:rStyle w:val="IndexLink"/>
              </w:rPr>
              <w:t>69</w:t>
            </w:r>
          </w:hyperlink>
        </w:p>
        <w:p>
          <w:pPr>
            <w:pStyle w:val="Contents3"/>
            <w:tabs>
              <w:tab w:val="clear" w:pos="8459"/>
              <w:tab w:val="right" w:pos="9026" w:leader="dot"/>
            </w:tabs>
            <w:rPr/>
          </w:pPr>
          <w:hyperlink w:anchor="__RefHeading___Toc8820178_73709187">
            <w:r>
              <w:rPr>
                <w:webHidden/>
                <w:rStyle w:val="IndexLink"/>
                <w:rtl w:val="true"/>
              </w:rPr>
              <w:t>الفصل الثالث</w:t>
            </w:r>
            <w:r>
              <w:rPr>
                <w:rStyle w:val="IndexLink"/>
                <w:rtl w:val="true"/>
              </w:rPr>
              <w:t xml:space="preserve">: </w:t>
            </w:r>
            <w:r>
              <w:rPr>
                <w:rStyle w:val="IndexLink"/>
                <w:rtl w:val="true"/>
              </w:rPr>
              <w:t>في تقسيم القطع إلى طريقي وموضوعي</w:t>
            </w:r>
            <w:r>
              <w:rPr>
                <w:rStyle w:val="IndexLink"/>
                <w:rtl w:val="true"/>
              </w:rPr>
              <w:tab/>
            </w:r>
            <w:r>
              <w:rPr>
                <w:rStyle w:val="IndexLink"/>
              </w:rPr>
              <w:t>71</w:t>
            </w:r>
          </w:hyperlink>
        </w:p>
        <w:p>
          <w:pPr>
            <w:pStyle w:val="Contents4"/>
            <w:tabs>
              <w:tab w:val="clear" w:pos="8176"/>
              <w:tab w:val="right" w:pos="9026" w:leader="dot"/>
            </w:tabs>
            <w:rPr/>
          </w:pPr>
          <w:hyperlink w:anchor="__RefHeading___Toc8820180_7370918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8820182_73709187">
            <w:r>
              <w:rPr>
                <w:webHidden/>
                <w:rStyle w:val="IndexLink"/>
                <w:rtl w:val="true"/>
              </w:rPr>
              <w:t>الكلام في أمور ثلاثة</w:t>
            </w:r>
            <w:r>
              <w:rPr>
                <w:rStyle w:val="IndexLink"/>
                <w:rtl w:val="true"/>
              </w:rPr>
              <w:t>:</w:t>
              <w:tab/>
            </w:r>
            <w:r>
              <w:rPr>
                <w:rStyle w:val="IndexLink"/>
              </w:rPr>
              <w:t>71</w:t>
            </w:r>
          </w:hyperlink>
        </w:p>
        <w:p>
          <w:pPr>
            <w:pStyle w:val="Contents4"/>
            <w:tabs>
              <w:tab w:val="clear" w:pos="8176"/>
              <w:tab w:val="right" w:pos="9026" w:leader="dot"/>
            </w:tabs>
            <w:rPr/>
          </w:pPr>
          <w:hyperlink w:anchor="__RefHeading___Toc8820184_73709187">
            <w:r>
              <w:rPr>
                <w:webHidden/>
                <w:rStyle w:val="IndexLink"/>
                <w:rtl w:val="true"/>
              </w:rPr>
              <w:t>الأمر الأول</w:t>
            </w:r>
            <w:r>
              <w:rPr>
                <w:rStyle w:val="IndexLink"/>
                <w:rtl w:val="true"/>
              </w:rPr>
              <w:t xml:space="preserve">: </w:t>
            </w:r>
            <w:r>
              <w:rPr>
                <w:rStyle w:val="IndexLink"/>
                <w:rtl w:val="true"/>
              </w:rPr>
              <w:t>امتناع دخل القطع في تحقق متعلقه</w:t>
            </w:r>
            <w:r>
              <w:rPr>
                <w:rStyle w:val="IndexLink"/>
                <w:rtl w:val="true"/>
              </w:rPr>
              <w:tab/>
            </w:r>
            <w:r>
              <w:rPr>
                <w:rStyle w:val="IndexLink"/>
              </w:rPr>
              <w:t>71</w:t>
            </w:r>
          </w:hyperlink>
        </w:p>
        <w:p>
          <w:pPr>
            <w:pStyle w:val="Contents4"/>
            <w:tabs>
              <w:tab w:val="clear" w:pos="8176"/>
              <w:tab w:val="right" w:pos="9026" w:leader="dot"/>
            </w:tabs>
            <w:rPr/>
          </w:pPr>
          <w:hyperlink w:anchor="__RefHeading___Toc8820186_73709187">
            <w:r>
              <w:rPr>
                <w:webHidden/>
                <w:rStyle w:val="IndexLink"/>
                <w:rtl w:val="true"/>
              </w:rPr>
              <w:t xml:space="preserve">الكلام فيما نسب إلى العراقي </w:t>
            </w:r>
            <w:r>
              <w:rPr>
                <w:rStyle w:val="IndexLink"/>
                <w:rtl w:val="true"/>
              </w:rPr>
              <w:t>(</w:t>
            </w:r>
            <w:r>
              <w:rPr>
                <w:rStyle w:val="IndexLink"/>
                <w:rtl w:val="true"/>
              </w:rPr>
              <w:t>قدس سره</w:t>
            </w:r>
            <w:r>
              <w:rPr>
                <w:rStyle w:val="IndexLink"/>
                <w:rtl w:val="true"/>
              </w:rPr>
              <w:t>)</w:t>
              <w:tab/>
            </w:r>
            <w:r>
              <w:rPr>
                <w:rStyle w:val="IndexLink"/>
              </w:rPr>
              <w:t>72</w:t>
            </w:r>
          </w:hyperlink>
        </w:p>
        <w:p>
          <w:pPr>
            <w:pStyle w:val="Contents4"/>
            <w:tabs>
              <w:tab w:val="clear" w:pos="8176"/>
              <w:tab w:val="right" w:pos="9026" w:leader="dot"/>
            </w:tabs>
            <w:rPr/>
          </w:pPr>
          <w:hyperlink w:anchor="__RefHeading___Toc8820188_73709187">
            <w:r>
              <w:rPr>
                <w:webHidden/>
                <w:rStyle w:val="IndexLink"/>
                <w:rtl w:val="true"/>
              </w:rPr>
              <w:t xml:space="preserve">مناقشة ما ذكره </w:t>
            </w:r>
            <w:r>
              <w:rPr>
                <w:rStyle w:val="IndexLink"/>
                <w:rtl w:val="true"/>
              </w:rPr>
              <w:t>(</w:t>
            </w:r>
            <w:r>
              <w:rPr>
                <w:rStyle w:val="IndexLink"/>
                <w:rtl w:val="true"/>
              </w:rPr>
              <w:t>قدس سره</w:t>
            </w:r>
            <w:r>
              <w:rPr>
                <w:rStyle w:val="IndexLink"/>
                <w:rtl w:val="true"/>
              </w:rPr>
              <w:t>)</w:t>
              <w:tab/>
            </w:r>
            <w:r>
              <w:rPr>
                <w:rStyle w:val="IndexLink"/>
              </w:rPr>
              <w:t>73</w:t>
            </w:r>
          </w:hyperlink>
        </w:p>
        <w:p>
          <w:pPr>
            <w:pStyle w:val="Contents4"/>
            <w:tabs>
              <w:tab w:val="clear" w:pos="8176"/>
              <w:tab w:val="right" w:pos="9026" w:leader="dot"/>
            </w:tabs>
            <w:rPr/>
          </w:pPr>
          <w:hyperlink w:anchor="__RefHeading___Toc8820190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w:t>
              <w:tab/>
            </w:r>
            <w:r>
              <w:rPr>
                <w:rStyle w:val="IndexLink"/>
              </w:rPr>
              <w:t>74</w:t>
            </w:r>
          </w:hyperlink>
        </w:p>
        <w:p>
          <w:pPr>
            <w:pStyle w:val="Contents4"/>
            <w:tabs>
              <w:tab w:val="clear" w:pos="8176"/>
              <w:tab w:val="right" w:pos="9026" w:leader="dot"/>
            </w:tabs>
            <w:rPr/>
          </w:pPr>
          <w:hyperlink w:anchor="__RefHeading___Toc8820192_73709187">
            <w:r>
              <w:rPr>
                <w:webHidden/>
                <w:rStyle w:val="IndexLink"/>
                <w:rtl w:val="true"/>
              </w:rPr>
              <w:t>المناقشة فيه</w:t>
            </w:r>
            <w:r>
              <w:rPr>
                <w:rStyle w:val="IndexLink"/>
                <w:rtl w:val="true"/>
              </w:rPr>
              <w:tab/>
            </w:r>
            <w:r>
              <w:rPr>
                <w:rStyle w:val="IndexLink"/>
              </w:rPr>
              <w:t>74</w:t>
            </w:r>
          </w:hyperlink>
        </w:p>
        <w:p>
          <w:pPr>
            <w:pStyle w:val="Contents4"/>
            <w:tabs>
              <w:tab w:val="clear" w:pos="8176"/>
              <w:tab w:val="right" w:pos="9026" w:leader="dot"/>
            </w:tabs>
            <w:rPr/>
          </w:pPr>
          <w:hyperlink w:anchor="__RefHeading___Toc8820194_73709187">
            <w:r>
              <w:rPr>
                <w:webHidden/>
                <w:rStyle w:val="IndexLink"/>
                <w:rtl w:val="true"/>
              </w:rPr>
              <w:t>التحقيق في المقام</w:t>
            </w:r>
            <w:r>
              <w:rPr>
                <w:rStyle w:val="IndexLink"/>
                <w:rtl w:val="true"/>
              </w:rPr>
              <w:tab/>
            </w:r>
            <w:r>
              <w:rPr>
                <w:rStyle w:val="IndexLink"/>
              </w:rPr>
              <w:t>74</w:t>
            </w:r>
          </w:hyperlink>
        </w:p>
        <w:p>
          <w:pPr>
            <w:pStyle w:val="Contents4"/>
            <w:tabs>
              <w:tab w:val="clear" w:pos="8176"/>
              <w:tab w:val="right" w:pos="9026" w:leader="dot"/>
            </w:tabs>
            <w:rPr/>
          </w:pPr>
          <w:hyperlink w:anchor="__RefHeading___Toc8820196_73709187">
            <w:r>
              <w:rPr>
                <w:webHidden/>
                <w:rStyle w:val="IndexLink"/>
                <w:rtl w:val="true"/>
              </w:rPr>
              <w:t>فرض الإهمال في الجعل الأول وتتميمه بجعل آخر</w:t>
            </w:r>
            <w:r>
              <w:rPr>
                <w:rStyle w:val="IndexLink"/>
                <w:rtl w:val="true"/>
              </w:rPr>
              <w:tab/>
            </w:r>
            <w:r>
              <w:rPr>
                <w:rStyle w:val="IndexLink"/>
              </w:rPr>
              <w:t>74</w:t>
            </w:r>
          </w:hyperlink>
        </w:p>
        <w:p>
          <w:pPr>
            <w:pStyle w:val="Contents4"/>
            <w:tabs>
              <w:tab w:val="clear" w:pos="8176"/>
              <w:tab w:val="right" w:pos="9026" w:leader="dot"/>
            </w:tabs>
            <w:rPr/>
          </w:pPr>
          <w:hyperlink w:anchor="__RefHeading___Toc8820198_73709187">
            <w:r>
              <w:rPr>
                <w:webHidden/>
                <w:rStyle w:val="IndexLink"/>
                <w:rtl w:val="true"/>
              </w:rPr>
              <w:t>المناقشة فيه</w:t>
            </w:r>
            <w:r>
              <w:rPr>
                <w:rStyle w:val="IndexLink"/>
                <w:rtl w:val="true"/>
              </w:rPr>
              <w:tab/>
            </w:r>
            <w:r>
              <w:rPr>
                <w:rStyle w:val="IndexLink"/>
              </w:rPr>
              <w:t>75</w:t>
            </w:r>
          </w:hyperlink>
        </w:p>
        <w:p>
          <w:pPr>
            <w:pStyle w:val="Contents4"/>
            <w:tabs>
              <w:tab w:val="clear" w:pos="8176"/>
              <w:tab w:val="right" w:pos="9026" w:leader="dot"/>
            </w:tabs>
            <w:rPr/>
          </w:pPr>
          <w:hyperlink w:anchor="__RefHeading___Toc8820200_73709187">
            <w:r>
              <w:rPr>
                <w:webHidden/>
                <w:rStyle w:val="IndexLink"/>
                <w:rtl w:val="true"/>
              </w:rPr>
              <w:t>إمكان اختصاص الأحكام بالعالم بوجهين</w:t>
            </w:r>
            <w:r>
              <w:rPr>
                <w:rStyle w:val="IndexLink"/>
                <w:rtl w:val="true"/>
              </w:rPr>
              <w:tab/>
            </w:r>
            <w:r>
              <w:rPr>
                <w:rStyle w:val="IndexLink"/>
              </w:rPr>
              <w:t>76</w:t>
            </w:r>
          </w:hyperlink>
        </w:p>
        <w:p>
          <w:pPr>
            <w:pStyle w:val="Contents4"/>
            <w:tabs>
              <w:tab w:val="clear" w:pos="8176"/>
              <w:tab w:val="right" w:pos="9026" w:leader="dot"/>
            </w:tabs>
            <w:rPr/>
          </w:pPr>
          <w:hyperlink w:anchor="__RefHeading___Toc8820202_73709187">
            <w:r>
              <w:rPr>
                <w:webHidden/>
                <w:rStyle w:val="IndexLink"/>
                <w:rtl w:val="true"/>
              </w:rPr>
              <w:t>الأول</w:t>
            </w:r>
            <w:r>
              <w:rPr>
                <w:rStyle w:val="IndexLink"/>
                <w:rtl w:val="true"/>
              </w:rPr>
              <w:t xml:space="preserve">: </w:t>
            </w:r>
            <w:r>
              <w:rPr>
                <w:rStyle w:val="IndexLink"/>
                <w:rtl w:val="true"/>
              </w:rPr>
              <w:t>أن تكون الأحكام اقتضائية لا فعلية</w:t>
            </w:r>
            <w:r>
              <w:rPr>
                <w:rStyle w:val="IndexLink"/>
                <w:rtl w:val="true"/>
              </w:rPr>
              <w:tab/>
            </w:r>
            <w:r>
              <w:rPr>
                <w:rStyle w:val="IndexLink"/>
              </w:rPr>
              <w:t>76</w:t>
            </w:r>
          </w:hyperlink>
        </w:p>
        <w:p>
          <w:pPr>
            <w:pStyle w:val="Contents4"/>
            <w:tabs>
              <w:tab w:val="clear" w:pos="8176"/>
              <w:tab w:val="right" w:pos="9026" w:leader="dot"/>
            </w:tabs>
            <w:rPr/>
          </w:pPr>
          <w:hyperlink w:anchor="__RefHeading___Toc8820204_73709187">
            <w:r>
              <w:rPr>
                <w:webHidden/>
                <w:rStyle w:val="IndexLink"/>
                <w:rtl w:val="true"/>
              </w:rPr>
              <w:t>الثاني</w:t>
            </w:r>
            <w:r>
              <w:rPr>
                <w:rStyle w:val="IndexLink"/>
                <w:rtl w:val="true"/>
              </w:rPr>
              <w:t xml:space="preserve">: </w:t>
            </w:r>
            <w:r>
              <w:rPr>
                <w:rStyle w:val="IndexLink"/>
                <w:rtl w:val="true"/>
              </w:rPr>
              <w:t>أن تكون الأحكام فعلية مع الجهل بها مطلقاً</w:t>
            </w:r>
            <w:r>
              <w:rPr>
                <w:rStyle w:val="IndexLink"/>
                <w:rtl w:val="true"/>
              </w:rPr>
              <w:tab/>
            </w:r>
            <w:r>
              <w:rPr>
                <w:rStyle w:val="IndexLink"/>
              </w:rPr>
              <w:t>76</w:t>
            </w:r>
          </w:hyperlink>
        </w:p>
        <w:p>
          <w:pPr>
            <w:pStyle w:val="Contents4"/>
            <w:tabs>
              <w:tab w:val="clear" w:pos="8176"/>
              <w:tab w:val="right" w:pos="9026" w:leader="dot"/>
            </w:tabs>
            <w:rPr/>
          </w:pPr>
          <w:hyperlink w:anchor="__RefHeading___Toc8820206_73709187">
            <w:r>
              <w:rPr>
                <w:webHidden/>
                <w:rStyle w:val="IndexLink"/>
                <w:rtl w:val="true"/>
              </w:rPr>
              <w:t>بقي أمران</w:t>
            </w:r>
            <w:r>
              <w:rPr>
                <w:rStyle w:val="IndexLink"/>
                <w:rtl w:val="true"/>
              </w:rPr>
              <w:t>:</w:t>
              <w:tab/>
            </w:r>
            <w:r>
              <w:rPr>
                <w:rStyle w:val="IndexLink"/>
              </w:rPr>
              <w:t>77</w:t>
            </w:r>
          </w:hyperlink>
        </w:p>
        <w:p>
          <w:pPr>
            <w:pStyle w:val="Contents4"/>
            <w:tabs>
              <w:tab w:val="clear" w:pos="8176"/>
              <w:tab w:val="right" w:pos="9026" w:leader="dot"/>
            </w:tabs>
            <w:rPr/>
          </w:pPr>
          <w:hyperlink w:anchor="__RefHeading___Toc8820208_73709187">
            <w:r>
              <w:rPr>
                <w:webHidden/>
                <w:rStyle w:val="IndexLink"/>
                <w:rtl w:val="true"/>
              </w:rPr>
              <w:t>الأول</w:t>
            </w:r>
            <w:r>
              <w:rPr>
                <w:rStyle w:val="IndexLink"/>
                <w:rtl w:val="true"/>
              </w:rPr>
              <w:t xml:space="preserve">: </w:t>
            </w:r>
            <w:r>
              <w:rPr>
                <w:rStyle w:val="IndexLink"/>
                <w:rtl w:val="true"/>
              </w:rPr>
              <w:t>عدم إمكان اختصاص الحكم بحال الجهل</w:t>
            </w:r>
            <w:r>
              <w:rPr>
                <w:rStyle w:val="IndexLink"/>
                <w:rtl w:val="true"/>
              </w:rPr>
              <w:tab/>
            </w:r>
            <w:r>
              <w:rPr>
                <w:rStyle w:val="IndexLink"/>
              </w:rPr>
              <w:t>77</w:t>
            </w:r>
          </w:hyperlink>
        </w:p>
        <w:p>
          <w:pPr>
            <w:pStyle w:val="Contents4"/>
            <w:tabs>
              <w:tab w:val="clear" w:pos="8176"/>
              <w:tab w:val="right" w:pos="9026" w:leader="dot"/>
            </w:tabs>
            <w:rPr/>
          </w:pPr>
          <w:hyperlink w:anchor="__RefHeading___Toc8820210_73709187">
            <w:r>
              <w:rPr>
                <w:webHidden/>
                <w:rStyle w:val="IndexLink"/>
                <w:rtl w:val="true"/>
              </w:rPr>
              <w:t>الثاني</w:t>
            </w:r>
            <w:r>
              <w:rPr>
                <w:rStyle w:val="IndexLink"/>
                <w:rtl w:val="true"/>
              </w:rPr>
              <w:t xml:space="preserve">: </w:t>
            </w:r>
            <w:r>
              <w:rPr>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كون العلم موضوعاً في الأحكام العقلية</w:t>
            </w:r>
            <w:r>
              <w:rPr>
                <w:rStyle w:val="IndexLink"/>
                <w:rtl w:val="true"/>
              </w:rPr>
              <w:tab/>
            </w:r>
            <w:r>
              <w:rPr>
                <w:rStyle w:val="IndexLink"/>
              </w:rPr>
              <w:t>77</w:t>
            </w:r>
          </w:hyperlink>
        </w:p>
        <w:p>
          <w:pPr>
            <w:pStyle w:val="Contents4"/>
            <w:tabs>
              <w:tab w:val="clear" w:pos="8176"/>
              <w:tab w:val="right" w:pos="9026" w:leader="dot"/>
            </w:tabs>
            <w:rPr/>
          </w:pPr>
          <w:hyperlink w:anchor="__RefHeading___Toc8820212_73709187">
            <w:r>
              <w:rPr>
                <w:webHidden/>
                <w:rStyle w:val="IndexLink"/>
                <w:rtl w:val="true"/>
              </w:rPr>
              <w:t>المناقشة فيه</w:t>
            </w:r>
            <w:r>
              <w:rPr>
                <w:rStyle w:val="IndexLink"/>
                <w:rtl w:val="true"/>
              </w:rPr>
              <w:tab/>
            </w:r>
            <w:r>
              <w:rPr>
                <w:rStyle w:val="IndexLink"/>
              </w:rPr>
              <w:t>78</w:t>
            </w:r>
          </w:hyperlink>
        </w:p>
        <w:p>
          <w:pPr>
            <w:pStyle w:val="Contents4"/>
            <w:tabs>
              <w:tab w:val="clear" w:pos="8176"/>
              <w:tab w:val="right" w:pos="9026" w:leader="dot"/>
            </w:tabs>
            <w:rPr/>
          </w:pPr>
          <w:hyperlink w:anchor="__RefHeading___Toc8820214_73709187">
            <w:r>
              <w:rPr>
                <w:webHidden/>
                <w:rStyle w:val="IndexLink"/>
                <w:rtl w:val="true"/>
              </w:rPr>
              <w:t>الأمر الثاني</w:t>
            </w:r>
            <w:r>
              <w:rPr>
                <w:rStyle w:val="IndexLink"/>
                <w:rtl w:val="true"/>
              </w:rPr>
              <w:t xml:space="preserve">: </w:t>
            </w:r>
            <w:r>
              <w:rPr>
                <w:rStyle w:val="IndexLink"/>
                <w:rtl w:val="true"/>
              </w:rPr>
              <w:t>في القطع الموضوعي وأقسامه</w:t>
            </w:r>
            <w:r>
              <w:rPr>
                <w:rStyle w:val="IndexLink"/>
                <w:rtl w:val="true"/>
              </w:rPr>
              <w:tab/>
            </w:r>
            <w:r>
              <w:rPr>
                <w:rStyle w:val="IndexLink"/>
              </w:rPr>
              <w:t>78</w:t>
            </w:r>
          </w:hyperlink>
        </w:p>
        <w:p>
          <w:pPr>
            <w:pStyle w:val="Contents4"/>
            <w:tabs>
              <w:tab w:val="clear" w:pos="8176"/>
              <w:tab w:val="right" w:pos="9026" w:leader="dot"/>
            </w:tabs>
            <w:rPr/>
          </w:pPr>
          <w:hyperlink w:anchor="__RefHeading___Toc8820216_73709187">
            <w:r>
              <w:rPr>
                <w:webHidden/>
                <w:rStyle w:val="IndexLink"/>
                <w:rtl w:val="true"/>
              </w:rPr>
              <w:t>احتمالات الحكم المترتب على القطع</w:t>
            </w:r>
            <w:r>
              <w:rPr>
                <w:rStyle w:val="IndexLink"/>
                <w:rtl w:val="true"/>
              </w:rPr>
              <w:tab/>
            </w:r>
            <w:r>
              <w:rPr>
                <w:rStyle w:val="IndexLink"/>
              </w:rPr>
              <w:t>79</w:t>
            </w:r>
          </w:hyperlink>
        </w:p>
        <w:p>
          <w:pPr>
            <w:pStyle w:val="Contents4"/>
            <w:tabs>
              <w:tab w:val="clear" w:pos="8176"/>
              <w:tab w:val="right" w:pos="9026" w:leader="dot"/>
            </w:tabs>
            <w:rPr/>
          </w:pPr>
          <w:hyperlink w:anchor="__RefHeading___Toc8820218_73709187">
            <w:r>
              <w:rPr>
                <w:webHidden/>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في تقسيم القطع الموضوعي</w:t>
            </w:r>
            <w:r>
              <w:rPr>
                <w:rStyle w:val="IndexLink"/>
                <w:rtl w:val="true"/>
              </w:rPr>
              <w:tab/>
            </w:r>
            <w:r>
              <w:rPr>
                <w:rStyle w:val="IndexLink"/>
              </w:rPr>
              <w:t>80</w:t>
            </w:r>
          </w:hyperlink>
        </w:p>
        <w:p>
          <w:pPr>
            <w:pStyle w:val="Contents4"/>
            <w:tabs>
              <w:tab w:val="clear" w:pos="8176"/>
              <w:tab w:val="right" w:pos="9026" w:leader="dot"/>
            </w:tabs>
            <w:rPr/>
          </w:pPr>
          <w:hyperlink w:anchor="__RefHeading___Toc8820220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ضابطة التقسيم المذكور</w:t>
            </w:r>
            <w:r>
              <w:rPr>
                <w:rStyle w:val="IndexLink"/>
                <w:rtl w:val="true"/>
              </w:rPr>
              <w:tab/>
            </w:r>
            <w:r>
              <w:rPr>
                <w:rStyle w:val="IndexLink"/>
              </w:rPr>
              <w:t>80</w:t>
            </w:r>
          </w:hyperlink>
        </w:p>
        <w:p>
          <w:pPr>
            <w:pStyle w:val="Contents4"/>
            <w:tabs>
              <w:tab w:val="clear" w:pos="8176"/>
              <w:tab w:val="right" w:pos="9026" w:leader="dot"/>
            </w:tabs>
            <w:rPr/>
          </w:pPr>
          <w:hyperlink w:anchor="__RefHeading___Toc8820222_73709187">
            <w:r>
              <w:rPr>
                <w:webHidden/>
                <w:rStyle w:val="IndexLink"/>
                <w:rtl w:val="true"/>
              </w:rPr>
              <w:t>المناقشة فيه</w:t>
            </w:r>
            <w:r>
              <w:rPr>
                <w:rStyle w:val="IndexLink"/>
                <w:rtl w:val="true"/>
              </w:rPr>
              <w:tab/>
            </w:r>
            <w:r>
              <w:rPr>
                <w:rStyle w:val="IndexLink"/>
              </w:rPr>
              <w:t>80</w:t>
            </w:r>
          </w:hyperlink>
        </w:p>
        <w:p>
          <w:pPr>
            <w:pStyle w:val="Contents4"/>
            <w:tabs>
              <w:tab w:val="clear" w:pos="8176"/>
              <w:tab w:val="right" w:pos="9026" w:leader="dot"/>
            </w:tabs>
            <w:rPr/>
          </w:pPr>
          <w:hyperlink w:anchor="__RefHeading___Toc8820224_73709187">
            <w:r>
              <w:rPr>
                <w:webHidden/>
                <w:rStyle w:val="IndexLink"/>
                <w:rtl w:val="true"/>
              </w:rPr>
              <w:t xml:space="preserve">في 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التقسيم</w:t>
            </w:r>
            <w:r>
              <w:rPr>
                <w:rStyle w:val="IndexLink"/>
                <w:rtl w:val="true"/>
              </w:rPr>
              <w:tab/>
            </w:r>
            <w:r>
              <w:rPr>
                <w:rStyle w:val="IndexLink"/>
              </w:rPr>
              <w:t>81</w:t>
            </w:r>
          </w:hyperlink>
        </w:p>
        <w:p>
          <w:pPr>
            <w:pStyle w:val="Contents4"/>
            <w:tabs>
              <w:tab w:val="clear" w:pos="8176"/>
              <w:tab w:val="right" w:pos="9026" w:leader="dot"/>
            </w:tabs>
            <w:rPr/>
          </w:pPr>
          <w:hyperlink w:anchor="__RefHeading___Toc8820226_73709187">
            <w:r>
              <w:rPr>
                <w:webHidden/>
                <w:rStyle w:val="IndexLink"/>
                <w:rtl w:val="true"/>
              </w:rPr>
              <w:t xml:space="preserve">إشكال النائيني </w:t>
            </w:r>
            <w:r>
              <w:rPr>
                <w:rStyle w:val="IndexLink"/>
                <w:rtl w:val="true"/>
              </w:rPr>
              <w:t>(</w:t>
            </w:r>
            <w:r>
              <w:rPr>
                <w:rStyle w:val="IndexLink"/>
                <w:rtl w:val="true"/>
              </w:rPr>
              <w:t>قدس سره</w:t>
            </w:r>
            <w:r>
              <w:rPr>
                <w:rStyle w:val="IndexLink"/>
                <w:rtl w:val="true"/>
              </w:rPr>
              <w:t xml:space="preserve">) </w:t>
            </w:r>
            <w:r>
              <w:rPr>
                <w:rStyle w:val="IndexLink"/>
                <w:rtl w:val="true"/>
              </w:rPr>
              <w:t xml:space="preserve">على ما ذكره </w:t>
            </w:r>
            <w:r>
              <w:rPr>
                <w:rStyle w:val="IndexLink"/>
                <w:rtl w:val="true"/>
              </w:rPr>
              <w:t>(</w:t>
            </w:r>
            <w:r>
              <w:rPr>
                <w:rStyle w:val="IndexLink"/>
                <w:rtl w:val="true"/>
              </w:rPr>
              <w:t>قدس سره</w:t>
            </w:r>
            <w:r>
              <w:rPr>
                <w:rStyle w:val="IndexLink"/>
                <w:rtl w:val="true"/>
              </w:rPr>
              <w:t>)</w:t>
              <w:tab/>
            </w:r>
            <w:r>
              <w:rPr>
                <w:rStyle w:val="IndexLink"/>
              </w:rPr>
              <w:t>81</w:t>
            </w:r>
          </w:hyperlink>
        </w:p>
        <w:p>
          <w:pPr>
            <w:pStyle w:val="Contents4"/>
            <w:tabs>
              <w:tab w:val="clear" w:pos="8176"/>
              <w:tab w:val="right" w:pos="9026" w:leader="dot"/>
            </w:tabs>
            <w:rPr/>
          </w:pPr>
          <w:hyperlink w:anchor="__RefHeading___Toc8820228_73709187">
            <w:r>
              <w:rPr>
                <w:webHidden/>
                <w:rStyle w:val="IndexLink"/>
                <w:rtl w:val="true"/>
              </w:rPr>
              <w:t>المناقشة فيه</w:t>
            </w:r>
            <w:r>
              <w:rPr>
                <w:rStyle w:val="IndexLink"/>
                <w:rtl w:val="true"/>
              </w:rPr>
              <w:tab/>
            </w:r>
            <w:r>
              <w:rPr>
                <w:rStyle w:val="IndexLink"/>
              </w:rPr>
              <w:t>82</w:t>
            </w:r>
          </w:hyperlink>
        </w:p>
        <w:p>
          <w:pPr>
            <w:pStyle w:val="Contents4"/>
            <w:tabs>
              <w:tab w:val="clear" w:pos="8176"/>
              <w:tab w:val="right" w:pos="9026" w:leader="dot"/>
            </w:tabs>
            <w:rPr/>
          </w:pPr>
          <w:hyperlink w:anchor="__RefHeading___Toc8820230_73709187">
            <w:r>
              <w:rPr>
                <w:webHidden/>
                <w:rStyle w:val="IndexLink"/>
                <w:rtl w:val="true"/>
              </w:rPr>
              <w:t>الأمر الثالث</w:t>
            </w:r>
            <w:r>
              <w:rPr>
                <w:rStyle w:val="IndexLink"/>
                <w:rtl w:val="true"/>
              </w:rPr>
              <w:t xml:space="preserve">: </w:t>
            </w:r>
            <w:r>
              <w:rPr>
                <w:rStyle w:val="IndexLink"/>
                <w:rtl w:val="true"/>
              </w:rPr>
              <w:t>في قيام الطرق مقام القطع</w:t>
            </w:r>
            <w:r>
              <w:rPr>
                <w:rStyle w:val="IndexLink"/>
                <w:rtl w:val="true"/>
              </w:rPr>
              <w:tab/>
            </w:r>
            <w:r>
              <w:rPr>
                <w:rStyle w:val="IndexLink"/>
              </w:rPr>
              <w:t>82</w:t>
            </w:r>
          </w:hyperlink>
        </w:p>
        <w:p>
          <w:pPr>
            <w:pStyle w:val="Contents4"/>
            <w:tabs>
              <w:tab w:val="clear" w:pos="8176"/>
              <w:tab w:val="right" w:pos="9026" w:leader="dot"/>
            </w:tabs>
            <w:rPr/>
          </w:pPr>
          <w:hyperlink w:anchor="__RefHeading___Toc8820232_73709187">
            <w:r>
              <w:rPr>
                <w:webHidden/>
                <w:rStyle w:val="IndexLink"/>
                <w:rtl w:val="true"/>
              </w:rPr>
              <w:t>وجوه كلماتهم في قيام الطرق مقام القطع</w:t>
            </w:r>
            <w:r>
              <w:rPr>
                <w:rStyle w:val="IndexLink"/>
                <w:rtl w:val="true"/>
              </w:rPr>
              <w:tab/>
            </w:r>
            <w:r>
              <w:rPr>
                <w:rStyle w:val="IndexLink"/>
              </w:rPr>
              <w:t>83</w:t>
            </w:r>
          </w:hyperlink>
        </w:p>
        <w:p>
          <w:pPr>
            <w:pStyle w:val="Contents4"/>
            <w:tabs>
              <w:tab w:val="clear" w:pos="8176"/>
              <w:tab w:val="right" w:pos="9026" w:leader="dot"/>
            </w:tabs>
            <w:rPr/>
          </w:pPr>
          <w:hyperlink w:anchor="__RefHeading___Toc8820234_73709187">
            <w:r>
              <w:rPr>
                <w:webHidden/>
                <w:rStyle w:val="IndexLink"/>
                <w:rtl w:val="true"/>
              </w:rPr>
              <w:t>الأول</w:t>
            </w:r>
            <w:r>
              <w:rPr>
                <w:rStyle w:val="IndexLink"/>
                <w:rtl w:val="true"/>
              </w:rPr>
              <w:t xml:space="preserve">: </w:t>
            </w:r>
            <w:r>
              <w:rPr>
                <w:rStyle w:val="IndexLink"/>
                <w:rtl w:val="true"/>
              </w:rPr>
              <w:t>تنزيلها منزلة الواقع</w:t>
            </w:r>
            <w:r>
              <w:rPr>
                <w:rStyle w:val="IndexLink"/>
                <w:rtl w:val="true"/>
              </w:rPr>
              <w:tab/>
            </w:r>
            <w:r>
              <w:rPr>
                <w:rStyle w:val="IndexLink"/>
              </w:rPr>
              <w:t>83</w:t>
            </w:r>
          </w:hyperlink>
        </w:p>
        <w:p>
          <w:pPr>
            <w:pStyle w:val="Contents4"/>
            <w:tabs>
              <w:tab w:val="clear" w:pos="8176"/>
              <w:tab w:val="right" w:pos="9026" w:leader="dot"/>
            </w:tabs>
            <w:rPr/>
          </w:pPr>
          <w:hyperlink w:anchor="__RefHeading___Toc8820236_73709187">
            <w:r>
              <w:rPr>
                <w:webHidden/>
                <w:rStyle w:val="IndexLink"/>
                <w:rtl w:val="true"/>
              </w:rPr>
              <w:t>المناقشة فيه</w:t>
            </w:r>
            <w:r>
              <w:rPr>
                <w:rStyle w:val="IndexLink"/>
                <w:rtl w:val="true"/>
              </w:rPr>
              <w:t>:</w:t>
              <w:tab/>
            </w:r>
            <w:r>
              <w:rPr>
                <w:rStyle w:val="IndexLink"/>
              </w:rPr>
              <w:t>83</w:t>
            </w:r>
          </w:hyperlink>
        </w:p>
        <w:p>
          <w:pPr>
            <w:pStyle w:val="Contents4"/>
            <w:tabs>
              <w:tab w:val="clear" w:pos="8176"/>
              <w:tab w:val="right" w:pos="9026" w:leader="dot"/>
            </w:tabs>
            <w:rPr/>
          </w:pPr>
          <w:hyperlink w:anchor="__RefHeading___Toc8820238_73709187">
            <w:r>
              <w:rPr>
                <w:webHidden/>
                <w:rStyle w:val="IndexLink"/>
                <w:rtl w:val="true"/>
              </w:rPr>
              <w:t>أولاً</w:t>
            </w:r>
            <w:r>
              <w:rPr>
                <w:rStyle w:val="IndexLink"/>
                <w:rtl w:val="true"/>
              </w:rPr>
              <w:t xml:space="preserve">: </w:t>
            </w:r>
            <w:r>
              <w:rPr>
                <w:rStyle w:val="IndexLink"/>
                <w:rtl w:val="true"/>
              </w:rPr>
              <w:t>بعدم ظهور الأدلة في ذلك</w:t>
            </w:r>
            <w:r>
              <w:rPr>
                <w:rStyle w:val="IndexLink"/>
                <w:rtl w:val="true"/>
              </w:rPr>
              <w:tab/>
            </w:r>
            <w:r>
              <w:rPr>
                <w:rStyle w:val="IndexLink"/>
              </w:rPr>
              <w:t>83</w:t>
            </w:r>
          </w:hyperlink>
        </w:p>
        <w:p>
          <w:pPr>
            <w:pStyle w:val="Contents4"/>
            <w:tabs>
              <w:tab w:val="clear" w:pos="8176"/>
              <w:tab w:val="right" w:pos="9026" w:leader="dot"/>
            </w:tabs>
            <w:rPr/>
          </w:pPr>
          <w:hyperlink w:anchor="__RefHeading___Toc8820240_73709187">
            <w:r>
              <w:rPr>
                <w:webHidden/>
                <w:rStyle w:val="IndexLink"/>
                <w:rtl w:val="true"/>
              </w:rPr>
              <w:t>ثانياً</w:t>
            </w:r>
            <w:r>
              <w:rPr>
                <w:rStyle w:val="IndexLink"/>
                <w:rtl w:val="true"/>
              </w:rPr>
              <w:t xml:space="preserve">: </w:t>
            </w:r>
            <w:r>
              <w:rPr>
                <w:rStyle w:val="IndexLink"/>
                <w:rtl w:val="true"/>
              </w:rPr>
              <w:t>عدم تعقل التنزيل بلحاظ نفس الأحكام</w:t>
            </w:r>
            <w:r>
              <w:rPr>
                <w:rStyle w:val="IndexLink"/>
                <w:rtl w:val="true"/>
              </w:rPr>
              <w:tab/>
            </w:r>
            <w:r>
              <w:rPr>
                <w:rStyle w:val="IndexLink"/>
              </w:rPr>
              <w:t>84</w:t>
            </w:r>
          </w:hyperlink>
        </w:p>
        <w:p>
          <w:pPr>
            <w:pStyle w:val="Contents4"/>
            <w:tabs>
              <w:tab w:val="clear" w:pos="8176"/>
              <w:tab w:val="right" w:pos="9026" w:leader="dot"/>
            </w:tabs>
            <w:rPr/>
          </w:pPr>
          <w:hyperlink w:anchor="__RefHeading___Toc8820242_73709187">
            <w:r>
              <w:rPr>
                <w:webHidden/>
                <w:rStyle w:val="IndexLink"/>
                <w:rtl w:val="true"/>
              </w:rPr>
              <w:t>الكلام في جعل المؤدى منزلة الواقع</w:t>
            </w:r>
            <w:r>
              <w:rPr>
                <w:rStyle w:val="IndexLink"/>
                <w:rtl w:val="true"/>
              </w:rPr>
              <w:tab/>
            </w:r>
            <w:r>
              <w:rPr>
                <w:rStyle w:val="IndexLink"/>
              </w:rPr>
              <w:t>84</w:t>
            </w:r>
          </w:hyperlink>
        </w:p>
        <w:p>
          <w:pPr>
            <w:pStyle w:val="Contents4"/>
            <w:tabs>
              <w:tab w:val="clear" w:pos="8176"/>
              <w:tab w:val="right" w:pos="9026" w:leader="dot"/>
            </w:tabs>
            <w:rPr/>
          </w:pPr>
          <w:hyperlink w:anchor="__RefHeading___Toc8820244_73709187">
            <w:r>
              <w:rPr>
                <w:webHidden/>
                <w:rStyle w:val="IndexLink"/>
                <w:rtl w:val="true"/>
              </w:rPr>
              <w:t>المناقشة فيه</w:t>
            </w:r>
            <w:r>
              <w:rPr>
                <w:rStyle w:val="IndexLink"/>
                <w:rtl w:val="true"/>
              </w:rPr>
              <w:tab/>
            </w:r>
            <w:r>
              <w:rPr>
                <w:rStyle w:val="IndexLink"/>
              </w:rPr>
              <w:t>85</w:t>
            </w:r>
          </w:hyperlink>
        </w:p>
        <w:p>
          <w:pPr>
            <w:pStyle w:val="Contents4"/>
            <w:tabs>
              <w:tab w:val="clear" w:pos="8176"/>
              <w:tab w:val="right" w:pos="9026" w:leader="dot"/>
            </w:tabs>
            <w:rPr/>
          </w:pPr>
          <w:hyperlink w:anchor="__RefHeading___Toc8820246_73709187">
            <w:r>
              <w:rPr>
                <w:webHidden/>
                <w:rStyle w:val="IndexLink"/>
                <w:rtl w:val="true"/>
              </w:rPr>
              <w:t>الثاني</w:t>
            </w:r>
            <w:r>
              <w:rPr>
                <w:rStyle w:val="IndexLink"/>
                <w:rtl w:val="true"/>
              </w:rPr>
              <w:t xml:space="preserve">: </w:t>
            </w:r>
            <w:r>
              <w:rPr>
                <w:rStyle w:val="IndexLink"/>
                <w:rtl w:val="true"/>
              </w:rPr>
              <w:t>تنزيلها منزلة العلم</w:t>
            </w:r>
            <w:r>
              <w:rPr>
                <w:rStyle w:val="IndexLink"/>
                <w:rtl w:val="true"/>
              </w:rPr>
              <w:tab/>
            </w:r>
            <w:r>
              <w:rPr>
                <w:rStyle w:val="IndexLink"/>
              </w:rPr>
              <w:t>85</w:t>
            </w:r>
          </w:hyperlink>
        </w:p>
        <w:p>
          <w:pPr>
            <w:pStyle w:val="Contents4"/>
            <w:tabs>
              <w:tab w:val="clear" w:pos="8176"/>
              <w:tab w:val="right" w:pos="9026" w:leader="dot"/>
            </w:tabs>
            <w:rPr/>
          </w:pPr>
          <w:hyperlink w:anchor="__RefHeading___Toc8820248_73709187">
            <w:r>
              <w:rPr>
                <w:webHidden/>
                <w:rStyle w:val="IndexLink"/>
                <w:rtl w:val="true"/>
              </w:rPr>
              <w:t>المناقشة فيه</w:t>
            </w:r>
            <w:r>
              <w:rPr>
                <w:rStyle w:val="IndexLink"/>
                <w:rtl w:val="true"/>
              </w:rPr>
              <w:t>:</w:t>
              <w:tab/>
            </w:r>
            <w:r>
              <w:rPr>
                <w:rStyle w:val="IndexLink"/>
              </w:rPr>
              <w:t>85</w:t>
            </w:r>
          </w:hyperlink>
        </w:p>
        <w:p>
          <w:pPr>
            <w:pStyle w:val="Contents4"/>
            <w:tabs>
              <w:tab w:val="clear" w:pos="8176"/>
              <w:tab w:val="right" w:pos="9026" w:leader="dot"/>
            </w:tabs>
            <w:rPr/>
          </w:pPr>
          <w:hyperlink w:anchor="__RefHeading___Toc8820250_73709187">
            <w:r>
              <w:rPr>
                <w:webHidden/>
                <w:rStyle w:val="IndexLink"/>
                <w:rtl w:val="true"/>
              </w:rPr>
              <w:t>أولاً</w:t>
            </w:r>
            <w:r>
              <w:rPr>
                <w:rStyle w:val="IndexLink"/>
                <w:rtl w:val="true"/>
              </w:rPr>
              <w:t xml:space="preserve">: </w:t>
            </w:r>
            <w:r>
              <w:rPr>
                <w:rStyle w:val="IndexLink"/>
                <w:rtl w:val="true"/>
              </w:rPr>
              <w:t>عدم إمكان استفادة التنزيل</w:t>
            </w:r>
            <w:r>
              <w:rPr>
                <w:rStyle w:val="IndexLink"/>
                <w:rtl w:val="true"/>
              </w:rPr>
              <w:tab/>
            </w:r>
            <w:r>
              <w:rPr>
                <w:rStyle w:val="IndexLink"/>
              </w:rPr>
              <w:t>85</w:t>
            </w:r>
          </w:hyperlink>
        </w:p>
        <w:p>
          <w:pPr>
            <w:pStyle w:val="Contents4"/>
            <w:tabs>
              <w:tab w:val="clear" w:pos="8176"/>
              <w:tab w:val="right" w:pos="9026" w:leader="dot"/>
            </w:tabs>
            <w:rPr/>
          </w:pPr>
          <w:hyperlink w:anchor="__RefHeading___Toc8820252_73709187">
            <w:r>
              <w:rPr>
                <w:webHidden/>
                <w:rStyle w:val="IndexLink"/>
                <w:rtl w:val="true"/>
              </w:rPr>
              <w:t>ثانياً</w:t>
            </w:r>
            <w:r>
              <w:rPr>
                <w:rStyle w:val="IndexLink"/>
                <w:rtl w:val="true"/>
              </w:rPr>
              <w:t xml:space="preserve">: </w:t>
            </w:r>
            <w:r>
              <w:rPr>
                <w:rStyle w:val="IndexLink"/>
                <w:rtl w:val="true"/>
              </w:rPr>
              <w:t>عدم صحة التنزيل بلحاظ الآثار التكوينية</w:t>
            </w:r>
            <w:r>
              <w:rPr>
                <w:rStyle w:val="IndexLink"/>
                <w:rtl w:val="true"/>
              </w:rPr>
              <w:tab/>
            </w:r>
            <w:r>
              <w:rPr>
                <w:rStyle w:val="IndexLink"/>
              </w:rPr>
              <w:t>87</w:t>
            </w:r>
          </w:hyperlink>
        </w:p>
        <w:p>
          <w:pPr>
            <w:pStyle w:val="Contents4"/>
            <w:tabs>
              <w:tab w:val="clear" w:pos="8176"/>
              <w:tab w:val="right" w:pos="9026" w:leader="dot"/>
            </w:tabs>
            <w:rPr/>
          </w:pPr>
          <w:hyperlink w:anchor="__RefHeading___Toc8820254_73709187">
            <w:r>
              <w:rPr>
                <w:webHidden/>
                <w:rStyle w:val="IndexLink"/>
                <w:rtl w:val="true"/>
              </w:rPr>
              <w:t>دعوى</w:t>
            </w:r>
            <w:r>
              <w:rPr>
                <w:rStyle w:val="IndexLink"/>
                <w:rtl w:val="true"/>
              </w:rPr>
              <w:t xml:space="preserve">: </w:t>
            </w:r>
            <w:r>
              <w:rPr>
                <w:rStyle w:val="IndexLink"/>
                <w:rtl w:val="true"/>
              </w:rPr>
              <w:t>رجوعه التنزيل إلى تنزيل المؤدى منزلة الواقع ودفعها</w:t>
            </w:r>
            <w:r>
              <w:rPr>
                <w:rStyle w:val="IndexLink"/>
                <w:rtl w:val="true"/>
              </w:rPr>
              <w:tab/>
            </w:r>
            <w:r>
              <w:rPr>
                <w:rStyle w:val="IndexLink"/>
              </w:rPr>
              <w:t>87</w:t>
            </w:r>
          </w:hyperlink>
        </w:p>
        <w:p>
          <w:pPr>
            <w:pStyle w:val="Contents4"/>
            <w:tabs>
              <w:tab w:val="clear" w:pos="8176"/>
              <w:tab w:val="right" w:pos="9026" w:leader="dot"/>
            </w:tabs>
            <w:rPr/>
          </w:pPr>
          <w:hyperlink w:anchor="__RefHeading___Toc8820256_73709187">
            <w:r>
              <w:rPr>
                <w:webHidden/>
                <w:rStyle w:val="IndexLink"/>
                <w:rtl w:val="true"/>
              </w:rPr>
              <w:t>دعوى رجوع التنزيل بلحاظ الآثار العقلية ودفعها</w:t>
            </w:r>
            <w:r>
              <w:rPr>
                <w:rStyle w:val="IndexLink"/>
                <w:rtl w:val="true"/>
              </w:rPr>
              <w:tab/>
            </w:r>
            <w:r>
              <w:rPr>
                <w:rStyle w:val="IndexLink"/>
              </w:rPr>
              <w:t>87</w:t>
            </w:r>
          </w:hyperlink>
        </w:p>
        <w:p>
          <w:pPr>
            <w:pStyle w:val="Contents4"/>
            <w:tabs>
              <w:tab w:val="clear" w:pos="8176"/>
              <w:tab w:val="right" w:pos="9026" w:leader="dot"/>
            </w:tabs>
            <w:rPr/>
          </w:pPr>
          <w:hyperlink w:anchor="__RefHeading___Toc8820258_73709187">
            <w:r>
              <w:rPr>
                <w:webHidden/>
                <w:rStyle w:val="IndexLink"/>
                <w:rtl w:val="true"/>
              </w:rPr>
              <w:t>دعوى</w:t>
            </w:r>
            <w:r>
              <w:rPr>
                <w:rStyle w:val="IndexLink"/>
                <w:rtl w:val="true"/>
              </w:rPr>
              <w:t xml:space="preserve">: </w:t>
            </w:r>
            <w:r>
              <w:rPr>
                <w:rStyle w:val="IndexLink"/>
                <w:rtl w:val="true"/>
              </w:rPr>
              <w:t>أن التنزيل كناية عن التكليف ودفعها</w:t>
            </w:r>
            <w:r>
              <w:rPr>
                <w:rStyle w:val="IndexLink"/>
                <w:rtl w:val="true"/>
              </w:rPr>
              <w:tab/>
            </w:r>
            <w:r>
              <w:rPr>
                <w:rStyle w:val="IndexLink"/>
              </w:rPr>
              <w:t>88</w:t>
            </w:r>
          </w:hyperlink>
        </w:p>
        <w:p>
          <w:pPr>
            <w:pStyle w:val="Contents4"/>
            <w:tabs>
              <w:tab w:val="clear" w:pos="8176"/>
              <w:tab w:val="right" w:pos="9026" w:leader="dot"/>
            </w:tabs>
            <w:rPr/>
          </w:pPr>
          <w:hyperlink w:anchor="__RefHeading___Toc8820260_73709187">
            <w:r>
              <w:rPr>
                <w:webHidden/>
                <w:rStyle w:val="IndexLink"/>
                <w:rtl w:val="true"/>
              </w:rPr>
              <w:t>الثالث</w:t>
            </w:r>
            <w:r>
              <w:rPr>
                <w:rStyle w:val="IndexLink"/>
                <w:rtl w:val="true"/>
              </w:rPr>
              <w:t xml:space="preserve">: </w:t>
            </w:r>
            <w:r>
              <w:rPr>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جعلها علماً تعبداً</w:t>
            </w:r>
            <w:r>
              <w:rPr>
                <w:rStyle w:val="IndexLink"/>
                <w:rtl w:val="true"/>
              </w:rPr>
              <w:tab/>
            </w:r>
            <w:r>
              <w:rPr>
                <w:rStyle w:val="IndexLink"/>
              </w:rPr>
              <w:t>88</w:t>
            </w:r>
          </w:hyperlink>
        </w:p>
        <w:p>
          <w:pPr>
            <w:pStyle w:val="Contents4"/>
            <w:tabs>
              <w:tab w:val="clear" w:pos="8176"/>
              <w:tab w:val="right" w:pos="9026" w:leader="dot"/>
            </w:tabs>
            <w:rPr/>
          </w:pPr>
          <w:hyperlink w:anchor="__RefHeading___Toc8820262_73709187">
            <w:r>
              <w:rPr>
                <w:webHidden/>
                <w:rStyle w:val="IndexLink"/>
                <w:rtl w:val="true"/>
              </w:rPr>
              <w:t>المناقشة فيه</w:t>
            </w:r>
            <w:r>
              <w:rPr>
                <w:rStyle w:val="IndexLink"/>
                <w:rtl w:val="true"/>
              </w:rPr>
              <w:t>:</w:t>
              <w:tab/>
            </w:r>
            <w:r>
              <w:rPr>
                <w:rStyle w:val="IndexLink"/>
              </w:rPr>
              <w:t>89</w:t>
            </w:r>
          </w:hyperlink>
        </w:p>
        <w:p>
          <w:pPr>
            <w:pStyle w:val="Contents4"/>
            <w:tabs>
              <w:tab w:val="clear" w:pos="8176"/>
              <w:tab w:val="right" w:pos="9026" w:leader="dot"/>
            </w:tabs>
            <w:rPr/>
          </w:pPr>
          <w:hyperlink w:anchor="__RefHeading___Toc8820264_73709187">
            <w:r>
              <w:rPr>
                <w:webHidden/>
                <w:rStyle w:val="IndexLink"/>
                <w:rtl w:val="true"/>
              </w:rPr>
              <w:t>أولاً</w:t>
            </w:r>
            <w:r>
              <w:rPr>
                <w:rStyle w:val="IndexLink"/>
                <w:rtl w:val="true"/>
              </w:rPr>
              <w:t xml:space="preserve">: </w:t>
            </w:r>
            <w:r>
              <w:rPr>
                <w:rStyle w:val="IndexLink"/>
                <w:rtl w:val="true"/>
              </w:rPr>
              <w:t>بأن التعبد لا يتناول الحقائق الجعلية</w:t>
            </w:r>
            <w:r>
              <w:rPr>
                <w:rStyle w:val="IndexLink"/>
                <w:rtl w:val="true"/>
              </w:rPr>
              <w:tab/>
            </w:r>
            <w:r>
              <w:rPr>
                <w:rStyle w:val="IndexLink"/>
              </w:rPr>
              <w:t>89</w:t>
            </w:r>
          </w:hyperlink>
        </w:p>
        <w:p>
          <w:pPr>
            <w:pStyle w:val="Contents4"/>
            <w:tabs>
              <w:tab w:val="clear" w:pos="8176"/>
              <w:tab w:val="right" w:pos="9026" w:leader="dot"/>
            </w:tabs>
            <w:rPr/>
          </w:pPr>
          <w:hyperlink w:anchor="__RefHeading___Toc8820266_73709187">
            <w:r>
              <w:rPr>
                <w:webHidden/>
                <w:rStyle w:val="IndexLink"/>
                <w:rtl w:val="true"/>
              </w:rPr>
              <w:t>ثانياً</w:t>
            </w:r>
            <w:r>
              <w:rPr>
                <w:rStyle w:val="IndexLink"/>
                <w:rtl w:val="true"/>
              </w:rPr>
              <w:t xml:space="preserve">: </w:t>
            </w:r>
            <w:r>
              <w:rPr>
                <w:rStyle w:val="IndexLink"/>
                <w:rtl w:val="true"/>
              </w:rPr>
              <w:t>بعدم إمكان استفادة ذلك من الأدلة</w:t>
            </w:r>
            <w:r>
              <w:rPr>
                <w:rStyle w:val="IndexLink"/>
                <w:rtl w:val="true"/>
              </w:rPr>
              <w:tab/>
            </w:r>
            <w:r>
              <w:rPr>
                <w:rStyle w:val="IndexLink"/>
              </w:rPr>
              <w:t>89</w:t>
            </w:r>
          </w:hyperlink>
        </w:p>
        <w:p>
          <w:pPr>
            <w:pStyle w:val="Contents4"/>
            <w:tabs>
              <w:tab w:val="clear" w:pos="8176"/>
              <w:tab w:val="right" w:pos="9026" w:leader="dot"/>
            </w:tabs>
            <w:rPr/>
          </w:pPr>
          <w:hyperlink w:anchor="__RefHeading___Toc8820268_73709187">
            <w:r>
              <w:rPr>
                <w:webHidden/>
                <w:rStyle w:val="IndexLink"/>
                <w:rtl w:val="true"/>
              </w:rPr>
              <w:t>ثالثاً</w:t>
            </w:r>
            <w:r>
              <w:rPr>
                <w:rStyle w:val="IndexLink"/>
                <w:rtl w:val="true"/>
              </w:rPr>
              <w:t xml:space="preserve">: </w:t>
            </w:r>
            <w:r>
              <w:rPr>
                <w:rStyle w:val="IndexLink"/>
                <w:rtl w:val="true"/>
              </w:rPr>
              <w:t>أن الجهة المذكورة ليست من مقومات العقل</w:t>
            </w:r>
            <w:r>
              <w:rPr>
                <w:rStyle w:val="IndexLink"/>
                <w:rtl w:val="true"/>
              </w:rPr>
              <w:tab/>
            </w:r>
            <w:r>
              <w:rPr>
                <w:rStyle w:val="IndexLink"/>
              </w:rPr>
              <w:t>90</w:t>
            </w:r>
          </w:hyperlink>
        </w:p>
        <w:p>
          <w:pPr>
            <w:pStyle w:val="Contents4"/>
            <w:tabs>
              <w:tab w:val="clear" w:pos="8176"/>
              <w:tab w:val="right" w:pos="9026" w:leader="dot"/>
            </w:tabs>
            <w:rPr/>
          </w:pPr>
          <w:hyperlink w:anchor="__RefHeading___Toc8820270_73709187">
            <w:r>
              <w:rPr>
                <w:webHidden/>
                <w:rStyle w:val="IndexLink"/>
                <w:rtl w:val="true"/>
              </w:rPr>
              <w:t>الرابع</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أن أدلة الاعتبار تفيد جعل الحجية</w:t>
            </w:r>
            <w:r>
              <w:rPr>
                <w:rStyle w:val="IndexLink"/>
                <w:rtl w:val="true"/>
              </w:rPr>
              <w:tab/>
            </w:r>
            <w:r>
              <w:rPr>
                <w:rStyle w:val="IndexLink"/>
              </w:rPr>
              <w:t>90</w:t>
            </w:r>
          </w:hyperlink>
        </w:p>
        <w:p>
          <w:pPr>
            <w:pStyle w:val="Contents4"/>
            <w:tabs>
              <w:tab w:val="clear" w:pos="8176"/>
              <w:tab w:val="right" w:pos="9026" w:leader="dot"/>
            </w:tabs>
            <w:rPr/>
          </w:pPr>
          <w:hyperlink w:anchor="__RefHeading___Toc8820272_73709187">
            <w:r>
              <w:rPr>
                <w:webHidden/>
                <w:rStyle w:val="IndexLink"/>
                <w:rtl w:val="true"/>
              </w:rPr>
              <w:t xml:space="preserve">مناقشة ما ذكره </w:t>
            </w:r>
            <w:r>
              <w:rPr>
                <w:rStyle w:val="IndexLink"/>
                <w:rtl w:val="true"/>
              </w:rPr>
              <w:t>(</w:t>
            </w:r>
            <w:r>
              <w:rPr>
                <w:rStyle w:val="IndexLink"/>
                <w:rtl w:val="true"/>
              </w:rPr>
              <w:t>قدس سره</w:t>
            </w:r>
            <w:r>
              <w:rPr>
                <w:rStyle w:val="IndexLink"/>
                <w:rtl w:val="true"/>
              </w:rPr>
              <w:t>)</w:t>
              <w:tab/>
            </w:r>
            <w:r>
              <w:rPr>
                <w:rStyle w:val="IndexLink"/>
              </w:rPr>
              <w:t>91</w:t>
            </w:r>
          </w:hyperlink>
        </w:p>
        <w:p>
          <w:pPr>
            <w:pStyle w:val="Contents4"/>
            <w:tabs>
              <w:tab w:val="clear" w:pos="8176"/>
              <w:tab w:val="right" w:pos="9026" w:leader="dot"/>
            </w:tabs>
            <w:rPr/>
          </w:pPr>
          <w:hyperlink w:anchor="__RefHeading___Toc8820274_73709187">
            <w:r>
              <w:rPr>
                <w:webHidden/>
                <w:rStyle w:val="IndexLink"/>
                <w:rtl w:val="true"/>
              </w:rPr>
              <w:t xml:space="preserve">ما ذكره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 xml:space="preserve">من أن الحجية منتزعة من الحكم الظاهري </w:t>
            </w:r>
            <w:r>
              <w:rPr>
                <w:rStyle w:val="IndexLink"/>
                <w:rtl w:val="true"/>
              </w:rPr>
              <w:t>(</w:t>
            </w:r>
            <w:r>
              <w:rPr>
                <w:rStyle w:val="IndexLink"/>
                <w:rtl w:val="true"/>
              </w:rPr>
              <w:t>قدس سره</w:t>
            </w:r>
            <w:r>
              <w:rPr>
                <w:rStyle w:val="IndexLink"/>
                <w:rtl w:val="true"/>
              </w:rPr>
              <w:t>)</w:t>
              <w:tab/>
            </w:r>
            <w:r>
              <w:rPr>
                <w:rStyle w:val="IndexLink"/>
              </w:rPr>
              <w:t>91</w:t>
            </w:r>
          </w:hyperlink>
        </w:p>
        <w:p>
          <w:pPr>
            <w:pStyle w:val="Contents4"/>
            <w:tabs>
              <w:tab w:val="clear" w:pos="8176"/>
              <w:tab w:val="right" w:pos="9026" w:leader="dot"/>
            </w:tabs>
            <w:rPr/>
          </w:pPr>
          <w:hyperlink w:anchor="__RefHeading___Toc8820276_73709187">
            <w:r>
              <w:rPr>
                <w:webHidden/>
                <w:rStyle w:val="IndexLink"/>
                <w:rtl w:val="true"/>
              </w:rPr>
              <w:t xml:space="preserve">ما ذكره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 xml:space="preserve">من أن الحجية منتزعة من الحكم الظاهري </w:t>
            </w:r>
            <w:r>
              <w:rPr>
                <w:rStyle w:val="IndexLink"/>
                <w:rtl w:val="true"/>
              </w:rPr>
              <w:t>(</w:t>
            </w:r>
            <w:r>
              <w:rPr>
                <w:rStyle w:val="IndexLink"/>
                <w:rtl w:val="true"/>
              </w:rPr>
              <w:t>قدس سره</w:t>
            </w:r>
            <w:r>
              <w:rPr>
                <w:rStyle w:val="IndexLink"/>
                <w:rtl w:val="true"/>
              </w:rPr>
              <w:t>)</w:t>
              <w:tab/>
            </w:r>
            <w:r>
              <w:rPr>
                <w:rStyle w:val="IndexLink"/>
              </w:rPr>
              <w:t>94</w:t>
            </w:r>
          </w:hyperlink>
        </w:p>
        <w:p>
          <w:pPr>
            <w:pStyle w:val="Contents4"/>
            <w:tabs>
              <w:tab w:val="clear" w:pos="8176"/>
              <w:tab w:val="right" w:pos="9026" w:leader="dot"/>
            </w:tabs>
            <w:rPr/>
          </w:pPr>
          <w:hyperlink w:anchor="__RefHeading___Toc8820278_73709187">
            <w:r>
              <w:rPr>
                <w:webHidden/>
                <w:rStyle w:val="IndexLink"/>
                <w:rtl w:val="true"/>
              </w:rPr>
              <w:t xml:space="preserve">مناقشة ما ذكره </w:t>
            </w:r>
            <w:r>
              <w:rPr>
                <w:rStyle w:val="IndexLink"/>
                <w:rtl w:val="true"/>
              </w:rPr>
              <w:t>(</w:t>
            </w:r>
            <w:r>
              <w:rPr>
                <w:rStyle w:val="IndexLink"/>
                <w:rtl w:val="true"/>
              </w:rPr>
              <w:t>قدس سره</w:t>
            </w:r>
            <w:r>
              <w:rPr>
                <w:rStyle w:val="IndexLink"/>
                <w:rtl w:val="true"/>
              </w:rPr>
              <w:t>)</w:t>
              <w:tab/>
            </w:r>
            <w:r>
              <w:rPr>
                <w:rStyle w:val="IndexLink"/>
              </w:rPr>
              <w:t>95</w:t>
            </w:r>
          </w:hyperlink>
        </w:p>
        <w:p>
          <w:pPr>
            <w:pStyle w:val="Contents4"/>
            <w:tabs>
              <w:tab w:val="clear" w:pos="8176"/>
              <w:tab w:val="right" w:pos="9026" w:leader="dot"/>
            </w:tabs>
            <w:rPr/>
          </w:pPr>
          <w:hyperlink w:anchor="__RefHeading___Toc8820280_73709187">
            <w:r>
              <w:rPr>
                <w:webHidden/>
                <w:rStyle w:val="IndexLink"/>
                <w:rtl w:val="true"/>
              </w:rPr>
              <w:t>في مفاد أدلة الأصول</w:t>
            </w:r>
            <w:r>
              <w:rPr>
                <w:rStyle w:val="IndexLink"/>
                <w:rtl w:val="true"/>
              </w:rPr>
              <w:tab/>
            </w:r>
            <w:r>
              <w:rPr>
                <w:rStyle w:val="IndexLink"/>
              </w:rPr>
              <w:t>95</w:t>
            </w:r>
          </w:hyperlink>
        </w:p>
        <w:p>
          <w:pPr>
            <w:pStyle w:val="Contents4"/>
            <w:tabs>
              <w:tab w:val="clear" w:pos="8176"/>
              <w:tab w:val="right" w:pos="9026" w:leader="dot"/>
            </w:tabs>
            <w:rPr/>
          </w:pPr>
          <w:hyperlink w:anchor="__RefHeading___Toc8820282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حاشيته على الرسائل</w:t>
            </w:r>
            <w:r>
              <w:rPr>
                <w:rStyle w:val="IndexLink"/>
                <w:rtl w:val="true"/>
              </w:rPr>
              <w:tab/>
            </w:r>
            <w:r>
              <w:rPr>
                <w:rStyle w:val="IndexLink"/>
              </w:rPr>
              <w:t>96</w:t>
            </w:r>
          </w:hyperlink>
        </w:p>
        <w:p>
          <w:pPr>
            <w:pStyle w:val="Contents4"/>
            <w:tabs>
              <w:tab w:val="clear" w:pos="8176"/>
              <w:tab w:val="right" w:pos="9026" w:leader="dot"/>
            </w:tabs>
            <w:rPr/>
          </w:pPr>
          <w:hyperlink w:anchor="__RefHeading___Toc8820284_73709187">
            <w:r>
              <w:rPr>
                <w:webHidden/>
                <w:rStyle w:val="IndexLink"/>
                <w:rtl w:val="true"/>
              </w:rPr>
              <w:t>صور جعل الحكم</w:t>
            </w:r>
            <w:r>
              <w:rPr>
                <w:rStyle w:val="IndexLink"/>
                <w:rtl w:val="true"/>
              </w:rPr>
              <w:tab/>
            </w:r>
            <w:r>
              <w:rPr>
                <w:rStyle w:val="IndexLink"/>
              </w:rPr>
              <w:t>96</w:t>
            </w:r>
          </w:hyperlink>
        </w:p>
        <w:p>
          <w:pPr>
            <w:pStyle w:val="Contents4"/>
            <w:tabs>
              <w:tab w:val="clear" w:pos="8176"/>
              <w:tab w:val="right" w:pos="9026" w:leader="dot"/>
            </w:tabs>
            <w:rPr/>
          </w:pPr>
          <w:hyperlink w:anchor="__RefHeading___Toc8820286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وجوب الاحتياط النفسي</w:t>
            </w:r>
            <w:r>
              <w:rPr>
                <w:rStyle w:val="IndexLink"/>
                <w:rtl w:val="true"/>
              </w:rPr>
              <w:tab/>
            </w:r>
            <w:r>
              <w:rPr>
                <w:rStyle w:val="IndexLink"/>
              </w:rPr>
              <w:t>100</w:t>
            </w:r>
          </w:hyperlink>
        </w:p>
        <w:p>
          <w:pPr>
            <w:pStyle w:val="Contents4"/>
            <w:tabs>
              <w:tab w:val="clear" w:pos="8176"/>
              <w:tab w:val="right" w:pos="9026" w:leader="dot"/>
            </w:tabs>
            <w:rPr/>
          </w:pPr>
          <w:hyperlink w:anchor="__RefHeading___Toc8820288_73709187">
            <w:r>
              <w:rPr>
                <w:webHidden/>
                <w:rStyle w:val="IndexLink"/>
                <w:rtl w:val="true"/>
              </w:rPr>
              <w:t xml:space="preserve">المناقشة فيما ذكره </w:t>
            </w:r>
            <w:r>
              <w:rPr>
                <w:rStyle w:val="IndexLink"/>
                <w:rtl w:val="true"/>
              </w:rPr>
              <w:t>(</w:t>
            </w:r>
            <w:r>
              <w:rPr>
                <w:rStyle w:val="IndexLink"/>
                <w:rtl w:val="true"/>
              </w:rPr>
              <w:t>قدس سره</w:t>
            </w:r>
            <w:r>
              <w:rPr>
                <w:rStyle w:val="IndexLink"/>
                <w:rtl w:val="true"/>
              </w:rPr>
              <w:t>)</w:t>
              <w:tab/>
            </w:r>
            <w:r>
              <w:rPr>
                <w:rStyle w:val="IndexLink"/>
              </w:rPr>
              <w:t>101</w:t>
            </w:r>
          </w:hyperlink>
        </w:p>
        <w:p>
          <w:pPr>
            <w:pStyle w:val="Contents4"/>
            <w:tabs>
              <w:tab w:val="clear" w:pos="8176"/>
              <w:tab w:val="right" w:pos="9026" w:leader="dot"/>
            </w:tabs>
            <w:rPr/>
          </w:pPr>
          <w:hyperlink w:anchor="__RefHeading___Toc8820290_73709187">
            <w:r>
              <w:rPr>
                <w:webHidden/>
                <w:rStyle w:val="IndexLink"/>
                <w:rtl w:val="true"/>
              </w:rPr>
              <w:t>في قيام الطرق والأصول مقام القطع</w:t>
            </w:r>
            <w:r>
              <w:rPr>
                <w:rStyle w:val="IndexLink"/>
                <w:rtl w:val="true"/>
              </w:rPr>
              <w:tab/>
            </w:r>
            <w:r>
              <w:rPr>
                <w:rStyle w:val="IndexLink"/>
              </w:rPr>
              <w:t>102</w:t>
            </w:r>
          </w:hyperlink>
        </w:p>
        <w:p>
          <w:pPr>
            <w:pStyle w:val="Contents4"/>
            <w:tabs>
              <w:tab w:val="clear" w:pos="8176"/>
              <w:tab w:val="right" w:pos="9026" w:leader="dot"/>
            </w:tabs>
            <w:rPr/>
          </w:pPr>
          <w:hyperlink w:anchor="__RefHeading___Toc8820292_73709187">
            <w:r>
              <w:rPr>
                <w:webHidden/>
                <w:rStyle w:val="IndexLink"/>
                <w:rtl w:val="true"/>
              </w:rPr>
              <w:t>قيامها مقام القطع الطريقي</w:t>
            </w:r>
            <w:r>
              <w:rPr>
                <w:rStyle w:val="IndexLink"/>
                <w:rtl w:val="true"/>
              </w:rPr>
              <w:tab/>
            </w:r>
            <w:r>
              <w:rPr>
                <w:rStyle w:val="IndexLink"/>
              </w:rPr>
              <w:t>102</w:t>
            </w:r>
          </w:hyperlink>
        </w:p>
        <w:p>
          <w:pPr>
            <w:pStyle w:val="Contents4"/>
            <w:tabs>
              <w:tab w:val="clear" w:pos="8176"/>
              <w:tab w:val="right" w:pos="9026" w:leader="dot"/>
            </w:tabs>
            <w:rPr/>
          </w:pPr>
          <w:hyperlink w:anchor="__RefHeading___Toc8820294_73709187">
            <w:r>
              <w:rPr>
                <w:webHidden/>
                <w:rStyle w:val="IndexLink"/>
                <w:rtl w:val="true"/>
              </w:rPr>
              <w:t>قيامها مقام القطع الموضوعي</w:t>
            </w:r>
            <w:r>
              <w:rPr>
                <w:rStyle w:val="IndexLink"/>
                <w:rtl w:val="true"/>
              </w:rPr>
              <w:tab/>
            </w:r>
            <w:r>
              <w:rPr>
                <w:rStyle w:val="IndexLink"/>
              </w:rPr>
              <w:t>102</w:t>
            </w:r>
          </w:hyperlink>
        </w:p>
        <w:p>
          <w:pPr>
            <w:pStyle w:val="Contents4"/>
            <w:tabs>
              <w:tab w:val="clear" w:pos="8176"/>
              <w:tab w:val="right" w:pos="9026" w:leader="dot"/>
            </w:tabs>
            <w:rPr/>
          </w:pPr>
          <w:hyperlink w:anchor="__RefHeading___Toc8820296_73709187">
            <w:r>
              <w:rPr>
                <w:webHidden/>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w:t>
              <w:tab/>
            </w:r>
            <w:r>
              <w:rPr>
                <w:rStyle w:val="IndexLink"/>
              </w:rPr>
              <w:t>102</w:t>
            </w:r>
          </w:hyperlink>
        </w:p>
        <w:p>
          <w:pPr>
            <w:pStyle w:val="Contents4"/>
            <w:tabs>
              <w:tab w:val="clear" w:pos="8176"/>
              <w:tab w:val="right" w:pos="9026" w:leader="dot"/>
            </w:tabs>
            <w:rPr/>
          </w:pPr>
          <w:hyperlink w:anchor="__RefHeading___Toc8820298_73709187">
            <w:r>
              <w:rPr>
                <w:webHidden/>
                <w:rStyle w:val="IndexLink"/>
                <w:rtl w:val="true"/>
              </w:rPr>
              <w:t>المناقشة فيه</w:t>
            </w:r>
            <w:r>
              <w:rPr>
                <w:rStyle w:val="IndexLink"/>
                <w:rtl w:val="true"/>
              </w:rPr>
              <w:tab/>
            </w:r>
            <w:r>
              <w:rPr>
                <w:rStyle w:val="IndexLink"/>
              </w:rPr>
              <w:t>102</w:t>
            </w:r>
          </w:hyperlink>
        </w:p>
        <w:p>
          <w:pPr>
            <w:pStyle w:val="Contents4"/>
            <w:tabs>
              <w:tab w:val="clear" w:pos="8176"/>
              <w:tab w:val="right" w:pos="9026" w:leader="dot"/>
            </w:tabs>
            <w:rPr/>
          </w:pPr>
          <w:hyperlink w:anchor="__RefHeading___Toc8820300_73709187">
            <w:r>
              <w:rPr>
                <w:webHidden/>
                <w:rStyle w:val="IndexLink"/>
                <w:rtl w:val="true"/>
              </w:rPr>
              <w:t>دعوى</w:t>
            </w:r>
            <w:r>
              <w:rPr>
                <w:rStyle w:val="IndexLink"/>
                <w:rtl w:val="true"/>
              </w:rPr>
              <w:t xml:space="preserve">: </w:t>
            </w:r>
            <w:r>
              <w:rPr>
                <w:rStyle w:val="IndexLink"/>
                <w:rtl w:val="true"/>
              </w:rPr>
              <w:t>حكومة أدلة الطرق والأمارات</w:t>
            </w:r>
            <w:r>
              <w:rPr>
                <w:rStyle w:val="IndexLink"/>
                <w:rtl w:val="true"/>
              </w:rPr>
              <w:tab/>
            </w:r>
            <w:r>
              <w:rPr>
                <w:rStyle w:val="IndexLink"/>
              </w:rPr>
              <w:t>103</w:t>
            </w:r>
          </w:hyperlink>
        </w:p>
        <w:p>
          <w:pPr>
            <w:pStyle w:val="Contents4"/>
            <w:tabs>
              <w:tab w:val="clear" w:pos="8176"/>
              <w:tab w:val="right" w:pos="9026" w:leader="dot"/>
            </w:tabs>
            <w:rPr/>
          </w:pPr>
          <w:hyperlink w:anchor="__RefHeading___Toc8820302_73709187">
            <w:r>
              <w:rPr>
                <w:webHidden/>
                <w:rStyle w:val="IndexLink"/>
                <w:rtl w:val="true"/>
              </w:rPr>
              <w:t>دفع الدعوى المذكورة</w:t>
            </w:r>
            <w:r>
              <w:rPr>
                <w:rStyle w:val="IndexLink"/>
                <w:rtl w:val="true"/>
              </w:rPr>
              <w:tab/>
            </w:r>
            <w:r>
              <w:rPr>
                <w:rStyle w:val="IndexLink"/>
              </w:rPr>
              <w:t>103</w:t>
            </w:r>
          </w:hyperlink>
        </w:p>
        <w:p>
          <w:pPr>
            <w:pStyle w:val="Contents4"/>
            <w:tabs>
              <w:tab w:val="clear" w:pos="8176"/>
              <w:tab w:val="right" w:pos="9026" w:leader="dot"/>
            </w:tabs>
            <w:rPr/>
          </w:pPr>
          <w:hyperlink w:anchor="__RefHeading___Toc8820304_73709187">
            <w:r>
              <w:rPr>
                <w:webHidden/>
                <w:rStyle w:val="IndexLink"/>
                <w:rtl w:val="true"/>
              </w:rPr>
              <w:t xml:space="preserve">توجيه ما ذكره الشيخ الأعظم </w:t>
            </w:r>
            <w:r>
              <w:rPr>
                <w:rStyle w:val="IndexLink"/>
                <w:rtl w:val="true"/>
              </w:rPr>
              <w:t>(</w:t>
            </w:r>
            <w:r>
              <w:rPr>
                <w:rStyle w:val="IndexLink"/>
                <w:rtl w:val="true"/>
              </w:rPr>
              <w:t>قدس سره</w:t>
            </w:r>
            <w:r>
              <w:rPr>
                <w:rStyle w:val="IndexLink"/>
                <w:rtl w:val="true"/>
              </w:rPr>
              <w:t>)</w:t>
              <w:tab/>
            </w:r>
            <w:r>
              <w:rPr>
                <w:rStyle w:val="IndexLink"/>
              </w:rPr>
              <w:t>104</w:t>
            </w:r>
          </w:hyperlink>
        </w:p>
        <w:p>
          <w:pPr>
            <w:pStyle w:val="Contents4"/>
            <w:tabs>
              <w:tab w:val="clear" w:pos="8176"/>
              <w:tab w:val="right" w:pos="9026" w:leader="dot"/>
            </w:tabs>
            <w:rPr/>
          </w:pPr>
          <w:hyperlink w:anchor="__RefHeading___Toc8820306_73709187">
            <w:r>
              <w:rPr>
                <w:webHidden/>
                <w:rStyle w:val="IndexLink"/>
                <w:rtl w:val="true"/>
              </w:rPr>
              <w:t>الإشكال على التوجيه</w:t>
            </w:r>
            <w:r>
              <w:rPr>
                <w:rStyle w:val="IndexLink"/>
                <w:rtl w:val="true"/>
              </w:rPr>
              <w:tab/>
            </w:r>
            <w:r>
              <w:rPr>
                <w:rStyle w:val="IndexLink"/>
              </w:rPr>
              <w:t>104</w:t>
            </w:r>
          </w:hyperlink>
        </w:p>
        <w:p>
          <w:pPr>
            <w:pStyle w:val="Contents4"/>
            <w:tabs>
              <w:tab w:val="clear" w:pos="8176"/>
              <w:tab w:val="right" w:pos="9026" w:leader="dot"/>
            </w:tabs>
            <w:rPr/>
          </w:pPr>
          <w:hyperlink w:anchor="__RefHeading___Toc8820308_73709187">
            <w:r>
              <w:rPr>
                <w:webHidden/>
                <w:rStyle w:val="IndexLink"/>
                <w:rtl w:val="true"/>
              </w:rPr>
              <w:t xml:space="preserve">الإشكال على التوجيه بما ذكره الخراساني </w:t>
            </w:r>
            <w:r>
              <w:rPr>
                <w:rStyle w:val="IndexLink"/>
                <w:rtl w:val="true"/>
              </w:rPr>
              <w:t>(</w:t>
            </w:r>
            <w:r>
              <w:rPr>
                <w:rStyle w:val="IndexLink"/>
                <w:rtl w:val="true"/>
              </w:rPr>
              <w:t>قدس سره</w:t>
            </w:r>
            <w:r>
              <w:rPr>
                <w:rStyle w:val="IndexLink"/>
                <w:rtl w:val="true"/>
              </w:rPr>
              <w:t>)</w:t>
              <w:tab/>
            </w:r>
            <w:r>
              <w:rPr>
                <w:rStyle w:val="IndexLink"/>
              </w:rPr>
              <w:t>104</w:t>
            </w:r>
          </w:hyperlink>
        </w:p>
        <w:p>
          <w:pPr>
            <w:pStyle w:val="Contents4"/>
            <w:tabs>
              <w:tab w:val="clear" w:pos="8176"/>
              <w:tab w:val="right" w:pos="9026" w:leader="dot"/>
            </w:tabs>
            <w:rPr/>
          </w:pPr>
          <w:hyperlink w:anchor="__RefHeading___Toc8820310_73709187">
            <w:r>
              <w:rPr>
                <w:webHidden/>
                <w:rStyle w:val="IndexLink"/>
                <w:rtl w:val="true"/>
              </w:rPr>
              <w:t xml:space="preserve">دفع 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وجوه</w:t>
            </w:r>
            <w:r>
              <w:rPr>
                <w:rStyle w:val="IndexLink"/>
                <w:rtl w:val="true"/>
              </w:rPr>
              <w:tab/>
            </w:r>
            <w:r>
              <w:rPr>
                <w:rStyle w:val="IndexLink"/>
              </w:rPr>
              <w:t>104</w:t>
            </w:r>
          </w:hyperlink>
        </w:p>
        <w:p>
          <w:pPr>
            <w:pStyle w:val="Contents4"/>
            <w:tabs>
              <w:tab w:val="clear" w:pos="8176"/>
              <w:tab w:val="right" w:pos="9026" w:leader="dot"/>
            </w:tabs>
            <w:rPr/>
          </w:pPr>
          <w:hyperlink w:anchor="__RefHeading___Toc8820312_73709187">
            <w:r>
              <w:rPr>
                <w:webHidden/>
                <w:rStyle w:val="IndexLink"/>
                <w:rtl w:val="true"/>
              </w:rPr>
              <w:t>الأول</w:t>
            </w:r>
            <w:r>
              <w:rPr>
                <w:rStyle w:val="IndexLink"/>
                <w:rtl w:val="true"/>
              </w:rPr>
              <w:t xml:space="preserve">: </w:t>
            </w:r>
            <w:r>
              <w:rPr>
                <w:rStyle w:val="IndexLink"/>
                <w:rtl w:val="true"/>
              </w:rPr>
              <w:t xml:space="preserve">ما ذكره العراقي </w:t>
            </w:r>
            <w:r>
              <w:rPr>
                <w:rStyle w:val="IndexLink"/>
                <w:rtl w:val="true"/>
              </w:rPr>
              <w:t>(</w:t>
            </w:r>
            <w:r>
              <w:rPr>
                <w:rStyle w:val="IndexLink"/>
                <w:rtl w:val="true"/>
              </w:rPr>
              <w:t>قدس سره</w:t>
            </w:r>
            <w:r>
              <w:rPr>
                <w:rStyle w:val="IndexLink"/>
                <w:rtl w:val="true"/>
              </w:rPr>
              <w:t>)</w:t>
              <w:tab/>
            </w:r>
            <w:r>
              <w:rPr>
                <w:rStyle w:val="IndexLink"/>
              </w:rPr>
              <w:t>105</w:t>
            </w:r>
          </w:hyperlink>
        </w:p>
        <w:p>
          <w:pPr>
            <w:pStyle w:val="Contents4"/>
            <w:tabs>
              <w:tab w:val="clear" w:pos="8176"/>
              <w:tab w:val="right" w:pos="9026" w:leader="dot"/>
            </w:tabs>
            <w:rPr/>
          </w:pPr>
          <w:hyperlink w:anchor="__RefHeading___Toc8820314_73709187">
            <w:r>
              <w:rPr>
                <w:webHidden/>
                <w:rStyle w:val="IndexLink"/>
                <w:rtl w:val="true"/>
              </w:rPr>
              <w:t>الثاني</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في حاشيته على الرسائل</w:t>
            </w:r>
            <w:r>
              <w:rPr>
                <w:rStyle w:val="IndexLink"/>
                <w:rtl w:val="true"/>
              </w:rPr>
              <w:tab/>
            </w:r>
            <w:r>
              <w:rPr>
                <w:rStyle w:val="IndexLink"/>
              </w:rPr>
              <w:t>105</w:t>
            </w:r>
          </w:hyperlink>
        </w:p>
        <w:p>
          <w:pPr>
            <w:pStyle w:val="Contents4"/>
            <w:tabs>
              <w:tab w:val="clear" w:pos="8176"/>
              <w:tab w:val="right" w:pos="9026" w:leader="dot"/>
            </w:tabs>
            <w:rPr/>
          </w:pPr>
          <w:hyperlink w:anchor="__RefHeading___Toc8820316_73709187">
            <w:r>
              <w:rPr>
                <w:webHidden/>
                <w:rStyle w:val="IndexLink"/>
                <w:rtl w:val="true"/>
              </w:rPr>
              <w:t>توجيه كفاية إطلاق التنزيل في ترتب أحكام القطع</w:t>
            </w:r>
            <w:r>
              <w:rPr>
                <w:rStyle w:val="IndexLink"/>
                <w:rtl w:val="true"/>
              </w:rPr>
              <w:tab/>
            </w:r>
            <w:r>
              <w:rPr>
                <w:rStyle w:val="IndexLink"/>
              </w:rPr>
              <w:t>106</w:t>
            </w:r>
          </w:hyperlink>
        </w:p>
        <w:p>
          <w:pPr>
            <w:pStyle w:val="Contents4"/>
            <w:tabs>
              <w:tab w:val="clear" w:pos="8176"/>
              <w:tab w:val="right" w:pos="9026" w:leader="dot"/>
            </w:tabs>
            <w:rPr/>
          </w:pPr>
          <w:hyperlink w:anchor="__RefHeading___Toc8820318_73709187">
            <w:r>
              <w:rPr>
                <w:webHidden/>
                <w:rStyle w:val="IndexLink"/>
                <w:rtl w:val="true"/>
              </w:rPr>
              <w:t>دفع التوجيه المذكور</w:t>
            </w:r>
            <w:r>
              <w:rPr>
                <w:rStyle w:val="IndexLink"/>
                <w:rtl w:val="true"/>
              </w:rPr>
              <w:tab/>
            </w:r>
            <w:r>
              <w:rPr>
                <w:rStyle w:val="IndexLink"/>
              </w:rPr>
              <w:t>107</w:t>
            </w:r>
          </w:hyperlink>
        </w:p>
        <w:p>
          <w:pPr>
            <w:pStyle w:val="Contents4"/>
            <w:tabs>
              <w:tab w:val="clear" w:pos="8176"/>
              <w:tab w:val="right" w:pos="9026" w:leader="dot"/>
            </w:tabs>
            <w:rPr/>
          </w:pPr>
          <w:hyperlink w:anchor="__RefHeading___Toc8820320_73709187">
            <w:r>
              <w:rPr>
                <w:webHidden/>
                <w:rStyle w:val="IndexLink"/>
                <w:rtl w:val="true"/>
              </w:rPr>
              <w:t>الثالث</w:t>
            </w:r>
            <w:r>
              <w:rPr>
                <w:rStyle w:val="IndexLink"/>
                <w:rtl w:val="true"/>
              </w:rPr>
              <w:t xml:space="preserve">: </w:t>
            </w:r>
            <w:r>
              <w:rPr>
                <w:rStyle w:val="IndexLink"/>
                <w:rtl w:val="true"/>
              </w:rPr>
              <w:t xml:space="preserve">ما ذكره السيد الحكيم </w:t>
            </w:r>
            <w:r>
              <w:rPr>
                <w:rStyle w:val="IndexLink"/>
                <w:rtl w:val="true"/>
              </w:rPr>
              <w:t>(</w:t>
            </w:r>
            <w:r>
              <w:rPr>
                <w:rStyle w:val="IndexLink"/>
                <w:rtl w:val="true"/>
              </w:rPr>
              <w:t>قدس سره</w:t>
            </w:r>
            <w:r>
              <w:rPr>
                <w:rStyle w:val="IndexLink"/>
                <w:rtl w:val="true"/>
              </w:rPr>
              <w:t>)</w:t>
              <w:tab/>
            </w:r>
            <w:r>
              <w:rPr>
                <w:rStyle w:val="IndexLink"/>
              </w:rPr>
              <w:t>108</w:t>
            </w:r>
          </w:hyperlink>
        </w:p>
        <w:p>
          <w:pPr>
            <w:pStyle w:val="Contents4"/>
            <w:tabs>
              <w:tab w:val="clear" w:pos="8176"/>
              <w:tab w:val="right" w:pos="9026" w:leader="dot"/>
            </w:tabs>
            <w:rPr/>
          </w:pPr>
          <w:hyperlink w:anchor="__RefHeading___Toc8820322_73709187">
            <w:r>
              <w:rPr>
                <w:webHidden/>
                <w:rStyle w:val="IndexLink"/>
                <w:rtl w:val="true"/>
              </w:rPr>
              <w:t xml:space="preserve">المناقشة فيما ذكره </w:t>
            </w:r>
            <w:r>
              <w:rPr>
                <w:rStyle w:val="IndexLink"/>
                <w:rtl w:val="true"/>
              </w:rPr>
              <w:t>(</w:t>
            </w:r>
            <w:r>
              <w:rPr>
                <w:rStyle w:val="IndexLink"/>
                <w:rtl w:val="true"/>
              </w:rPr>
              <w:t>قدس سره</w:t>
            </w:r>
            <w:r>
              <w:rPr>
                <w:rStyle w:val="IndexLink"/>
                <w:rtl w:val="true"/>
              </w:rPr>
              <w:t>)</w:t>
              <w:tab/>
            </w:r>
            <w:r>
              <w:rPr>
                <w:rStyle w:val="IndexLink"/>
              </w:rPr>
              <w:t>109</w:t>
            </w:r>
          </w:hyperlink>
        </w:p>
        <w:p>
          <w:pPr>
            <w:pStyle w:val="Contents4"/>
            <w:tabs>
              <w:tab w:val="clear" w:pos="8176"/>
              <w:tab w:val="right" w:pos="9026" w:leader="dot"/>
            </w:tabs>
            <w:rPr/>
          </w:pPr>
          <w:hyperlink w:anchor="__RefHeading___Toc8820324_73709187">
            <w:r>
              <w:rPr>
                <w:webHidden/>
                <w:rStyle w:val="IndexLink"/>
                <w:rtl w:val="true"/>
              </w:rPr>
              <w:t xml:space="preserve">المختار في المقام ما ذكره الشيخ الأعظم </w:t>
            </w:r>
            <w:r>
              <w:rPr>
                <w:rStyle w:val="IndexLink"/>
                <w:rtl w:val="true"/>
              </w:rPr>
              <w:t>(</w:t>
            </w:r>
            <w:r>
              <w:rPr>
                <w:rStyle w:val="IndexLink"/>
                <w:rtl w:val="true"/>
              </w:rPr>
              <w:t>قدس سره</w:t>
            </w:r>
            <w:r>
              <w:rPr>
                <w:rStyle w:val="IndexLink"/>
                <w:rtl w:val="true"/>
              </w:rPr>
              <w:t>)</w:t>
              <w:tab/>
            </w:r>
            <w:r>
              <w:rPr>
                <w:rStyle w:val="IndexLink"/>
              </w:rPr>
              <w:t>111</w:t>
            </w:r>
          </w:hyperlink>
        </w:p>
        <w:p>
          <w:pPr>
            <w:pStyle w:val="Contents4"/>
            <w:tabs>
              <w:tab w:val="clear" w:pos="8176"/>
              <w:tab w:val="right" w:pos="9026" w:leader="dot"/>
            </w:tabs>
            <w:rPr/>
          </w:pPr>
          <w:hyperlink w:anchor="__RefHeading___Toc8820326_73709187">
            <w:r>
              <w:rPr>
                <w:webHidden/>
                <w:rStyle w:val="IndexLink"/>
                <w:rtl w:val="true"/>
              </w:rPr>
              <w:t>ورود أدلة الطرق على دليل حكم القطع الموضوعي</w:t>
            </w:r>
            <w:r>
              <w:rPr>
                <w:rStyle w:val="IndexLink"/>
                <w:rtl w:val="true"/>
              </w:rPr>
              <w:tab/>
            </w:r>
            <w:r>
              <w:rPr>
                <w:rStyle w:val="IndexLink"/>
              </w:rPr>
              <w:t>112</w:t>
            </w:r>
          </w:hyperlink>
        </w:p>
        <w:p>
          <w:pPr>
            <w:pStyle w:val="Contents4"/>
            <w:tabs>
              <w:tab w:val="clear" w:pos="8176"/>
              <w:tab w:val="right" w:pos="9026" w:leader="dot"/>
            </w:tabs>
            <w:rPr/>
          </w:pPr>
          <w:hyperlink w:anchor="__RefHeading___Toc8820328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الحكومة الظاهرية ودفعه</w:t>
            </w:r>
            <w:r>
              <w:rPr>
                <w:rStyle w:val="IndexLink"/>
                <w:rtl w:val="true"/>
              </w:rPr>
              <w:tab/>
            </w:r>
            <w:r>
              <w:rPr>
                <w:rStyle w:val="IndexLink"/>
              </w:rPr>
              <w:t>112</w:t>
            </w:r>
          </w:hyperlink>
        </w:p>
        <w:p>
          <w:pPr>
            <w:pStyle w:val="Contents4"/>
            <w:tabs>
              <w:tab w:val="clear" w:pos="8176"/>
              <w:tab w:val="right" w:pos="9026" w:leader="dot"/>
            </w:tabs>
            <w:rPr/>
          </w:pPr>
          <w:hyperlink w:anchor="__RefHeading___Toc8820330_73709187">
            <w:r>
              <w:rPr>
                <w:webHidden/>
                <w:rStyle w:val="IndexLink"/>
                <w:rtl w:val="true"/>
              </w:rPr>
              <w:t>الكلام في الظن الطريقي</w:t>
            </w:r>
            <w:r>
              <w:rPr>
                <w:rStyle w:val="IndexLink"/>
                <w:rtl w:val="true"/>
              </w:rPr>
              <w:tab/>
            </w:r>
            <w:r>
              <w:rPr>
                <w:rStyle w:val="IndexLink"/>
              </w:rPr>
              <w:t>114</w:t>
            </w:r>
          </w:hyperlink>
        </w:p>
        <w:p>
          <w:pPr>
            <w:pStyle w:val="Contents3"/>
            <w:tabs>
              <w:tab w:val="clear" w:pos="8459"/>
              <w:tab w:val="right" w:pos="9026" w:leader="dot"/>
            </w:tabs>
            <w:rPr/>
          </w:pPr>
          <w:hyperlink w:anchor="__RefHeading___Toc8820332_73709187">
            <w:r>
              <w:rPr>
                <w:webHidden/>
                <w:rStyle w:val="IndexLink"/>
                <w:rtl w:val="true"/>
              </w:rPr>
              <w:t>الفصل الرابع</w:t>
            </w:r>
            <w:r>
              <w:rPr>
                <w:rStyle w:val="IndexLink"/>
                <w:rtl w:val="true"/>
              </w:rPr>
              <w:t xml:space="preserve">: </w:t>
            </w:r>
            <w:r>
              <w:rPr>
                <w:rStyle w:val="IndexLink"/>
                <w:rtl w:val="true"/>
              </w:rPr>
              <w:t>في عموم أحكام القطع لجميع أفراده وعدمه</w:t>
            </w:r>
            <w:r>
              <w:rPr>
                <w:rStyle w:val="IndexLink"/>
                <w:rtl w:val="true"/>
              </w:rPr>
              <w:tab/>
            </w:r>
            <w:r>
              <w:rPr>
                <w:rStyle w:val="IndexLink"/>
              </w:rPr>
              <w:t>115</w:t>
            </w:r>
          </w:hyperlink>
        </w:p>
        <w:p>
          <w:pPr>
            <w:pStyle w:val="Contents4"/>
            <w:tabs>
              <w:tab w:val="clear" w:pos="8176"/>
              <w:tab w:val="right" w:pos="9026" w:leader="dot"/>
            </w:tabs>
            <w:rPr/>
          </w:pPr>
          <w:hyperlink w:anchor="__RefHeading___Toc8820334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8820336_73709187">
            <w:r>
              <w:rPr>
                <w:webHidden/>
                <w:rStyle w:val="IndexLink"/>
                <w:rtl w:val="true"/>
              </w:rPr>
              <w:t>الكلام في القطع الموضوعي</w:t>
            </w:r>
            <w:r>
              <w:rPr>
                <w:rStyle w:val="IndexLink"/>
                <w:rtl w:val="true"/>
              </w:rPr>
              <w:tab/>
            </w:r>
            <w:r>
              <w:rPr>
                <w:rStyle w:val="IndexLink"/>
              </w:rPr>
              <w:t>115</w:t>
            </w:r>
          </w:hyperlink>
        </w:p>
        <w:p>
          <w:pPr>
            <w:pStyle w:val="Contents4"/>
            <w:tabs>
              <w:tab w:val="clear" w:pos="8176"/>
              <w:tab w:val="right" w:pos="9026" w:leader="dot"/>
            </w:tabs>
            <w:rPr/>
          </w:pPr>
          <w:hyperlink w:anchor="__RefHeading___Toc8820338_73709187">
            <w:r>
              <w:rPr>
                <w:webHidden/>
                <w:rStyle w:val="IndexLink"/>
                <w:rtl w:val="true"/>
              </w:rPr>
              <w:t>الكلام في القطع الطريقي</w:t>
            </w:r>
            <w:r>
              <w:rPr>
                <w:rStyle w:val="IndexLink"/>
                <w:rtl w:val="true"/>
              </w:rPr>
              <w:tab/>
            </w:r>
            <w:r>
              <w:rPr>
                <w:rStyle w:val="IndexLink"/>
              </w:rPr>
              <w:t>117</w:t>
            </w:r>
          </w:hyperlink>
        </w:p>
        <w:p>
          <w:pPr>
            <w:pStyle w:val="Contents4"/>
            <w:tabs>
              <w:tab w:val="clear" w:pos="8176"/>
              <w:tab w:val="right" w:pos="9026" w:leader="dot"/>
            </w:tabs>
            <w:rPr/>
          </w:pPr>
          <w:hyperlink w:anchor="__RefHeading___Toc8820340_73709187">
            <w:r>
              <w:rPr>
                <w:webHidden/>
                <w:rStyle w:val="IndexLink"/>
                <w:rtl w:val="true"/>
              </w:rPr>
              <w:t>الكلام في خروج قطع من خرج عن العادة في قطعه</w:t>
            </w:r>
            <w:r>
              <w:rPr>
                <w:rStyle w:val="IndexLink"/>
                <w:rtl w:val="true"/>
              </w:rPr>
              <w:tab/>
            </w:r>
            <w:r>
              <w:rPr>
                <w:rStyle w:val="IndexLink"/>
              </w:rPr>
              <w:t>117</w:t>
            </w:r>
          </w:hyperlink>
        </w:p>
        <w:p>
          <w:pPr>
            <w:pStyle w:val="Contents4"/>
            <w:tabs>
              <w:tab w:val="clear" w:pos="8176"/>
              <w:tab w:val="right" w:pos="9026" w:leader="dot"/>
            </w:tabs>
            <w:rPr/>
          </w:pPr>
          <w:hyperlink w:anchor="__RefHeading___Toc8820342_73709187">
            <w:r>
              <w:rPr>
                <w:webHidden/>
                <w:rStyle w:val="IndexLink"/>
                <w:rtl w:val="true"/>
              </w:rPr>
              <w:t>الكلام في القطع الحاصل من المقدمات العقلية</w:t>
            </w:r>
            <w:r>
              <w:rPr>
                <w:rStyle w:val="IndexLink"/>
                <w:rtl w:val="true"/>
              </w:rPr>
              <w:tab/>
            </w:r>
            <w:r>
              <w:rPr>
                <w:rStyle w:val="IndexLink"/>
              </w:rPr>
              <w:t>118</w:t>
            </w:r>
          </w:hyperlink>
        </w:p>
        <w:p>
          <w:pPr>
            <w:pStyle w:val="Contents4"/>
            <w:tabs>
              <w:tab w:val="clear" w:pos="8176"/>
              <w:tab w:val="right" w:pos="9026" w:leader="dot"/>
            </w:tabs>
            <w:rPr/>
          </w:pPr>
          <w:hyperlink w:anchor="__RefHeading___Toc8820344_73709187">
            <w:r>
              <w:rPr>
                <w:webHidden/>
                <w:rStyle w:val="IndexLink"/>
                <w:rtl w:val="true"/>
              </w:rPr>
              <w:t xml:space="preserve">تقريب الشيخ الحلي </w:t>
            </w:r>
            <w:r>
              <w:rPr>
                <w:rStyle w:val="IndexLink"/>
                <w:rtl w:val="true"/>
              </w:rPr>
              <w:t>(</w:t>
            </w:r>
            <w:r>
              <w:rPr>
                <w:rStyle w:val="IndexLink"/>
                <w:rtl w:val="true"/>
              </w:rPr>
              <w:t>قدس سره</w:t>
            </w:r>
            <w:r>
              <w:rPr>
                <w:rStyle w:val="IndexLink"/>
                <w:rtl w:val="true"/>
              </w:rPr>
              <w:t xml:space="preserve">) </w:t>
            </w:r>
            <w:r>
              <w:rPr>
                <w:rStyle w:val="IndexLink"/>
                <w:rtl w:val="true"/>
              </w:rPr>
              <w:t>مما يستفاد من النصوص</w:t>
            </w:r>
            <w:r>
              <w:rPr>
                <w:rStyle w:val="IndexLink"/>
                <w:rtl w:val="true"/>
              </w:rPr>
              <w:tab/>
            </w:r>
            <w:r>
              <w:rPr>
                <w:rStyle w:val="IndexLink"/>
              </w:rPr>
              <w:t>120</w:t>
            </w:r>
          </w:hyperlink>
        </w:p>
        <w:p>
          <w:pPr>
            <w:pStyle w:val="Contents3"/>
            <w:tabs>
              <w:tab w:val="clear" w:pos="8459"/>
              <w:tab w:val="right" w:pos="9026" w:leader="dot"/>
            </w:tabs>
            <w:rPr/>
          </w:pPr>
          <w:hyperlink w:anchor="__RefHeading___Toc8820346_73709187">
            <w:r>
              <w:rPr>
                <w:webHidden/>
                <w:rStyle w:val="IndexLink"/>
                <w:rtl w:val="true"/>
              </w:rPr>
              <w:t>الفصل الخامس</w:t>
            </w:r>
            <w:r>
              <w:rPr>
                <w:rStyle w:val="IndexLink"/>
                <w:rtl w:val="true"/>
              </w:rPr>
              <w:t xml:space="preserve">: </w:t>
            </w:r>
            <w:r>
              <w:rPr>
                <w:rStyle w:val="IndexLink"/>
                <w:rtl w:val="true"/>
              </w:rPr>
              <w:t>في العلم الإجمالي</w:t>
            </w:r>
            <w:r>
              <w:rPr>
                <w:rStyle w:val="IndexLink"/>
                <w:rtl w:val="true"/>
              </w:rPr>
              <w:tab/>
            </w:r>
            <w:r>
              <w:rPr>
                <w:rStyle w:val="IndexLink"/>
              </w:rPr>
              <w:t>123</w:t>
            </w:r>
          </w:hyperlink>
        </w:p>
        <w:p>
          <w:pPr>
            <w:pStyle w:val="Contents4"/>
            <w:tabs>
              <w:tab w:val="clear" w:pos="8176"/>
              <w:tab w:val="right" w:pos="9026" w:leader="dot"/>
            </w:tabs>
            <w:rPr/>
          </w:pPr>
          <w:hyperlink w:anchor="__RefHeading___Toc8820348_7370918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8820350_73709187">
            <w:r>
              <w:rPr>
                <w:webHidden/>
                <w:rStyle w:val="IndexLink"/>
                <w:rtl w:val="true"/>
              </w:rPr>
              <w:t>المقام الأول</w:t>
            </w:r>
            <w:r>
              <w:rPr>
                <w:rStyle w:val="IndexLink"/>
                <w:rtl w:val="true"/>
              </w:rPr>
              <w:t xml:space="preserve">: </w:t>
            </w:r>
            <w:r>
              <w:rPr>
                <w:rStyle w:val="IndexLink"/>
                <w:rtl w:val="true"/>
              </w:rPr>
              <w:t>في كفايته في تنجيز التكليف ووصوله</w:t>
            </w:r>
            <w:r>
              <w:rPr>
                <w:rStyle w:val="IndexLink"/>
                <w:rtl w:val="true"/>
              </w:rPr>
              <w:tab/>
            </w:r>
            <w:r>
              <w:rPr>
                <w:rStyle w:val="IndexLink"/>
              </w:rPr>
              <w:t>123</w:t>
            </w:r>
          </w:hyperlink>
        </w:p>
        <w:p>
          <w:pPr>
            <w:pStyle w:val="Contents4"/>
            <w:tabs>
              <w:tab w:val="clear" w:pos="8176"/>
              <w:tab w:val="right" w:pos="9026" w:leader="dot"/>
            </w:tabs>
            <w:rPr/>
          </w:pPr>
          <w:hyperlink w:anchor="__RefHeading___Toc8820352_73709187">
            <w:r>
              <w:rPr>
                <w:webHidden/>
                <w:rStyle w:val="IndexLink"/>
                <w:rtl w:val="true"/>
              </w:rPr>
              <w:t>منجزية العلم الإجمالي</w:t>
            </w:r>
            <w:r>
              <w:rPr>
                <w:rStyle w:val="IndexLink"/>
                <w:rtl w:val="true"/>
              </w:rPr>
              <w:tab/>
            </w:r>
            <w:r>
              <w:rPr>
                <w:rStyle w:val="IndexLink"/>
              </w:rPr>
              <w:t>125</w:t>
            </w:r>
          </w:hyperlink>
        </w:p>
        <w:p>
          <w:pPr>
            <w:pStyle w:val="Contents4"/>
            <w:tabs>
              <w:tab w:val="clear" w:pos="8176"/>
              <w:tab w:val="right" w:pos="9026" w:leader="dot"/>
            </w:tabs>
            <w:rPr/>
          </w:pPr>
          <w:hyperlink w:anchor="__RefHeading___Toc8820354_73709187">
            <w:r>
              <w:rPr>
                <w:webHidden/>
                <w:rStyle w:val="IndexLink"/>
                <w:rtl w:val="true"/>
              </w:rPr>
              <w:t>فرض ظهور الأدلة في جواز ارتكاب بعض الأطراف</w:t>
            </w:r>
            <w:r>
              <w:rPr>
                <w:rStyle w:val="IndexLink"/>
                <w:rtl w:val="true"/>
              </w:rPr>
              <w:tab/>
            </w:r>
            <w:r>
              <w:rPr>
                <w:rStyle w:val="IndexLink"/>
              </w:rPr>
              <w:t>127</w:t>
            </w:r>
          </w:hyperlink>
        </w:p>
        <w:p>
          <w:pPr>
            <w:pStyle w:val="Contents4"/>
            <w:tabs>
              <w:tab w:val="clear" w:pos="8176"/>
              <w:tab w:val="right" w:pos="9026" w:leader="dot"/>
            </w:tabs>
            <w:rPr/>
          </w:pPr>
          <w:hyperlink w:anchor="__RefHeading___Toc8820356_73709187">
            <w:r>
              <w:rPr>
                <w:webHidden/>
                <w:rStyle w:val="IndexLink"/>
                <w:rtl w:val="true"/>
              </w:rPr>
              <w:t>المقام الثاني</w:t>
            </w:r>
            <w:r>
              <w:rPr>
                <w:rStyle w:val="IndexLink"/>
                <w:rtl w:val="true"/>
              </w:rPr>
              <w:t xml:space="preserve">: </w:t>
            </w:r>
            <w:r>
              <w:rPr>
                <w:rStyle w:val="IndexLink"/>
                <w:rtl w:val="true"/>
              </w:rPr>
              <w:t>في الاكتفاء بالعلم الإجمالي في مقام الامتثال</w:t>
            </w:r>
            <w:r>
              <w:rPr>
                <w:rStyle w:val="IndexLink"/>
                <w:rtl w:val="true"/>
              </w:rPr>
              <w:tab/>
            </w:r>
            <w:r>
              <w:rPr>
                <w:rStyle w:val="IndexLink"/>
              </w:rPr>
              <w:t>128</w:t>
            </w:r>
          </w:hyperlink>
        </w:p>
        <w:p>
          <w:pPr>
            <w:pStyle w:val="Contents4"/>
            <w:tabs>
              <w:tab w:val="clear" w:pos="8176"/>
              <w:tab w:val="right" w:pos="9026" w:leader="dot"/>
            </w:tabs>
            <w:rPr/>
          </w:pPr>
          <w:hyperlink w:anchor="__RefHeading___Toc8820358_73709187">
            <w:r>
              <w:rPr>
                <w:webHidden/>
                <w:rStyle w:val="IndexLink"/>
                <w:rtl w:val="true"/>
              </w:rPr>
              <w:t>الاحتياط في العبادات</w:t>
            </w:r>
            <w:r>
              <w:rPr>
                <w:rStyle w:val="IndexLink"/>
                <w:rtl w:val="true"/>
              </w:rPr>
              <w:tab/>
            </w:r>
            <w:r>
              <w:rPr>
                <w:rStyle w:val="IndexLink"/>
              </w:rPr>
              <w:t>129</w:t>
            </w:r>
          </w:hyperlink>
        </w:p>
        <w:p>
          <w:pPr>
            <w:pStyle w:val="Contents4"/>
            <w:tabs>
              <w:tab w:val="clear" w:pos="8176"/>
              <w:tab w:val="right" w:pos="9026" w:leader="dot"/>
            </w:tabs>
            <w:rPr/>
          </w:pPr>
          <w:hyperlink w:anchor="__RefHeading___Toc8820360_73709187">
            <w:r>
              <w:rPr>
                <w:webHidden/>
                <w:rStyle w:val="IndexLink"/>
                <w:rtl w:val="true"/>
              </w:rPr>
              <w:t>الكلام في المنع من الاحتياط غير المقرون بعلم إجمالي</w:t>
            </w:r>
            <w:r>
              <w:rPr>
                <w:rStyle w:val="IndexLink"/>
                <w:rtl w:val="true"/>
              </w:rPr>
              <w:tab/>
            </w:r>
            <w:r>
              <w:rPr>
                <w:rStyle w:val="IndexLink"/>
              </w:rPr>
              <w:t>129</w:t>
            </w:r>
          </w:hyperlink>
        </w:p>
        <w:p>
          <w:pPr>
            <w:pStyle w:val="Contents4"/>
            <w:tabs>
              <w:tab w:val="clear" w:pos="8176"/>
              <w:tab w:val="right" w:pos="9026" w:leader="dot"/>
            </w:tabs>
            <w:rPr/>
          </w:pPr>
          <w:hyperlink w:anchor="__RefHeading___Toc8820362_73709187">
            <w:r>
              <w:rPr>
                <w:webHidden/>
                <w:rStyle w:val="IndexLink"/>
                <w:rtl w:val="true"/>
              </w:rPr>
              <w:t>توجيه المنع المذكور بوجوه الأول</w:t>
            </w:r>
            <w:r>
              <w:rPr>
                <w:rStyle w:val="IndexLink"/>
                <w:rtl w:val="true"/>
              </w:rPr>
              <w:t xml:space="preserve">: </w:t>
            </w:r>
            <w:r>
              <w:rPr>
                <w:rStyle w:val="IndexLink"/>
                <w:rtl w:val="true"/>
              </w:rPr>
              <w:t>منافاته لنية الوجه</w:t>
            </w:r>
            <w:r>
              <w:rPr>
                <w:rStyle w:val="IndexLink"/>
                <w:rtl w:val="true"/>
              </w:rPr>
              <w:tab/>
            </w:r>
            <w:r>
              <w:rPr>
                <w:rStyle w:val="IndexLink"/>
              </w:rPr>
              <w:t>129</w:t>
            </w:r>
          </w:hyperlink>
        </w:p>
        <w:p>
          <w:pPr>
            <w:pStyle w:val="Contents4"/>
            <w:tabs>
              <w:tab w:val="clear" w:pos="8176"/>
              <w:tab w:val="right" w:pos="9026" w:leader="dot"/>
            </w:tabs>
            <w:rPr/>
          </w:pPr>
          <w:hyperlink w:anchor="__RefHeading___Toc8820364_73709187">
            <w:r>
              <w:rPr>
                <w:webHidden/>
                <w:rStyle w:val="IndexLink"/>
                <w:rtl w:val="true"/>
              </w:rPr>
              <w:t>مناقشة الوجه المذكور</w:t>
            </w:r>
            <w:r>
              <w:rPr>
                <w:rStyle w:val="IndexLink"/>
                <w:rtl w:val="true"/>
              </w:rPr>
              <w:tab/>
            </w:r>
            <w:r>
              <w:rPr>
                <w:rStyle w:val="IndexLink"/>
              </w:rPr>
              <w:t>130</w:t>
            </w:r>
          </w:hyperlink>
        </w:p>
        <w:p>
          <w:pPr>
            <w:pStyle w:val="Contents4"/>
            <w:tabs>
              <w:tab w:val="clear" w:pos="8176"/>
              <w:tab w:val="right" w:pos="9026" w:leader="dot"/>
            </w:tabs>
            <w:rPr/>
          </w:pPr>
          <w:hyperlink w:anchor="__RefHeading___Toc8820366_73709187">
            <w:r>
              <w:rPr>
                <w:webHidden/>
                <w:rStyle w:val="IndexLink"/>
                <w:rtl w:val="true"/>
              </w:rPr>
              <w:t>دعوى الإجماع على ذلك</w:t>
            </w:r>
            <w:r>
              <w:rPr>
                <w:rStyle w:val="IndexLink"/>
                <w:rtl w:val="true"/>
              </w:rPr>
              <w:tab/>
            </w:r>
            <w:r>
              <w:rPr>
                <w:rStyle w:val="IndexLink"/>
              </w:rPr>
              <w:t>131</w:t>
            </w:r>
          </w:hyperlink>
        </w:p>
        <w:p>
          <w:pPr>
            <w:pStyle w:val="Contents4"/>
            <w:tabs>
              <w:tab w:val="clear" w:pos="8176"/>
              <w:tab w:val="right" w:pos="9026" w:leader="dot"/>
            </w:tabs>
            <w:rPr/>
          </w:pPr>
          <w:hyperlink w:anchor="__RefHeading___Toc8820368_73709187">
            <w:r>
              <w:rPr>
                <w:webHidden/>
                <w:rStyle w:val="IndexLink"/>
                <w:rtl w:val="true"/>
              </w:rPr>
              <w:t>دفع الدعوى المذكورة</w:t>
            </w:r>
            <w:r>
              <w:rPr>
                <w:rStyle w:val="IndexLink"/>
                <w:rtl w:val="true"/>
              </w:rPr>
              <w:tab/>
            </w:r>
            <w:r>
              <w:rPr>
                <w:rStyle w:val="IndexLink"/>
              </w:rPr>
              <w:t>132</w:t>
            </w:r>
          </w:hyperlink>
        </w:p>
        <w:p>
          <w:pPr>
            <w:pStyle w:val="Contents4"/>
            <w:tabs>
              <w:tab w:val="clear" w:pos="8176"/>
              <w:tab w:val="right" w:pos="9026" w:leader="dot"/>
            </w:tabs>
            <w:rPr/>
          </w:pPr>
          <w:hyperlink w:anchor="__RefHeading___Toc8820370_73709187">
            <w:r>
              <w:rPr>
                <w:webHidden/>
                <w:rStyle w:val="IndexLink"/>
                <w:rtl w:val="true"/>
              </w:rPr>
              <w:t>الوجه الثاني</w:t>
            </w:r>
            <w:r>
              <w:rPr>
                <w:rStyle w:val="IndexLink"/>
                <w:rtl w:val="true"/>
              </w:rPr>
              <w:t xml:space="preserve">: </w:t>
            </w:r>
            <w:r>
              <w:rPr>
                <w:rStyle w:val="IndexLink"/>
                <w:rtl w:val="true"/>
              </w:rPr>
              <w:t xml:space="preserve">ما ذكره النائيني </w:t>
            </w:r>
            <w:r>
              <w:rPr>
                <w:rStyle w:val="IndexLink"/>
                <w:rtl w:val="true"/>
              </w:rPr>
              <w:t>(</w:t>
            </w:r>
            <w:r>
              <w:rPr>
                <w:rStyle w:val="IndexLink"/>
                <w:rtl w:val="true"/>
              </w:rPr>
              <w:t>قدس سره</w:t>
            </w:r>
            <w:r>
              <w:rPr>
                <w:rStyle w:val="IndexLink"/>
                <w:rtl w:val="true"/>
              </w:rPr>
              <w:t>)</w:t>
              <w:tab/>
            </w:r>
            <w:r>
              <w:rPr>
                <w:rStyle w:val="IndexLink"/>
              </w:rPr>
              <w:t>132</w:t>
            </w:r>
          </w:hyperlink>
        </w:p>
        <w:p>
          <w:pPr>
            <w:pStyle w:val="Contents4"/>
            <w:tabs>
              <w:tab w:val="clear" w:pos="8176"/>
              <w:tab w:val="right" w:pos="9026" w:leader="dot"/>
            </w:tabs>
            <w:rPr/>
          </w:pPr>
          <w:hyperlink w:anchor="__RefHeading___Toc8820372_73709187">
            <w:r>
              <w:rPr>
                <w:webHidden/>
                <w:rStyle w:val="IndexLink"/>
                <w:rtl w:val="true"/>
              </w:rPr>
              <w:t xml:space="preserve">مناقشة ما ذكره </w:t>
            </w:r>
            <w:r>
              <w:rPr>
                <w:rStyle w:val="IndexLink"/>
                <w:rtl w:val="true"/>
              </w:rPr>
              <w:t>(</w:t>
            </w:r>
            <w:r>
              <w:rPr>
                <w:rStyle w:val="IndexLink"/>
                <w:rtl w:val="true"/>
              </w:rPr>
              <w:t>قدس سره</w:t>
            </w:r>
            <w:r>
              <w:rPr>
                <w:rStyle w:val="IndexLink"/>
                <w:rtl w:val="true"/>
              </w:rPr>
              <w:t>)</w:t>
              <w:tab/>
            </w:r>
            <w:r>
              <w:rPr>
                <w:rStyle w:val="IndexLink"/>
              </w:rPr>
              <w:t>133</w:t>
            </w:r>
          </w:hyperlink>
        </w:p>
        <w:p>
          <w:pPr>
            <w:pStyle w:val="Contents4"/>
            <w:tabs>
              <w:tab w:val="clear" w:pos="8176"/>
              <w:tab w:val="right" w:pos="9026" w:leader="dot"/>
            </w:tabs>
            <w:rPr/>
          </w:pPr>
          <w:hyperlink w:anchor="__RefHeading___Toc8820374_73709187">
            <w:r>
              <w:rPr>
                <w:webHidden/>
                <w:rStyle w:val="IndexLink"/>
                <w:rtl w:val="true"/>
              </w:rPr>
              <w:t>الوجه الثالث</w:t>
            </w:r>
            <w:r>
              <w:rPr>
                <w:rStyle w:val="IndexLink"/>
                <w:rtl w:val="true"/>
              </w:rPr>
              <w:t xml:space="preserve">: </w:t>
            </w:r>
            <w:r>
              <w:rPr>
                <w:rStyle w:val="IndexLink"/>
                <w:rtl w:val="true"/>
              </w:rPr>
              <w:t>منافاته لاعتبار قصد داعي الأمر</w:t>
            </w:r>
            <w:r>
              <w:rPr>
                <w:rStyle w:val="IndexLink"/>
                <w:rtl w:val="true"/>
              </w:rPr>
              <w:tab/>
            </w:r>
            <w:r>
              <w:rPr>
                <w:rStyle w:val="IndexLink"/>
              </w:rPr>
              <w:t>135</w:t>
            </w:r>
          </w:hyperlink>
        </w:p>
        <w:p>
          <w:pPr>
            <w:pStyle w:val="Contents4"/>
            <w:tabs>
              <w:tab w:val="clear" w:pos="8176"/>
              <w:tab w:val="right" w:pos="9026" w:leader="dot"/>
            </w:tabs>
            <w:rPr/>
          </w:pPr>
          <w:hyperlink w:anchor="__RefHeading___Toc8820376_73709187">
            <w:r>
              <w:rPr>
                <w:webHidden/>
                <w:rStyle w:val="IndexLink"/>
                <w:rtl w:val="true"/>
              </w:rPr>
              <w:t>الوجه الرابع</w:t>
            </w:r>
            <w:r>
              <w:rPr>
                <w:rStyle w:val="IndexLink"/>
                <w:rtl w:val="true"/>
              </w:rPr>
              <w:t xml:space="preserve">: </w:t>
            </w:r>
            <w:r>
              <w:rPr>
                <w:rStyle w:val="IndexLink"/>
                <w:rtl w:val="true"/>
              </w:rPr>
              <w:t>لزوم الوجوه المتقدمة للشك في الصحة</w:t>
            </w:r>
            <w:r>
              <w:rPr>
                <w:rStyle w:val="IndexLink"/>
                <w:rtl w:val="true"/>
              </w:rPr>
              <w:tab/>
            </w:r>
            <w:r>
              <w:rPr>
                <w:rStyle w:val="IndexLink"/>
              </w:rPr>
              <w:t>135</w:t>
            </w:r>
          </w:hyperlink>
        </w:p>
        <w:p>
          <w:pPr>
            <w:pStyle w:val="Contents4"/>
            <w:tabs>
              <w:tab w:val="clear" w:pos="8176"/>
              <w:tab w:val="right" w:pos="9026" w:leader="dot"/>
            </w:tabs>
            <w:rPr/>
          </w:pPr>
          <w:hyperlink w:anchor="__RefHeading___Toc8820378_73709187">
            <w:r>
              <w:rPr>
                <w:webHidden/>
                <w:rStyle w:val="IndexLink"/>
                <w:rtl w:val="true"/>
              </w:rPr>
              <w:t>المناقشة فيها</w:t>
            </w:r>
            <w:r>
              <w:rPr>
                <w:rStyle w:val="IndexLink"/>
                <w:rtl w:val="true"/>
              </w:rPr>
              <w:tab/>
            </w:r>
            <w:r>
              <w:rPr>
                <w:rStyle w:val="IndexLink"/>
              </w:rPr>
              <w:t>136</w:t>
            </w:r>
          </w:hyperlink>
        </w:p>
        <w:p>
          <w:pPr>
            <w:pStyle w:val="Contents4"/>
            <w:tabs>
              <w:tab w:val="clear" w:pos="8176"/>
              <w:tab w:val="right" w:pos="9026" w:leader="dot"/>
            </w:tabs>
            <w:rPr/>
          </w:pPr>
          <w:hyperlink w:anchor="__RefHeading___Toc8820380_73709187">
            <w:r>
              <w:rPr>
                <w:webHidden/>
                <w:rStyle w:val="IndexLink"/>
                <w:rtl w:val="true"/>
              </w:rPr>
              <w:t>الكلام في المنع من الاحتياط بتكرار العبادة</w:t>
            </w:r>
            <w:r>
              <w:rPr>
                <w:rStyle w:val="IndexLink"/>
                <w:rtl w:val="true"/>
              </w:rPr>
              <w:tab/>
            </w:r>
            <w:r>
              <w:rPr>
                <w:rStyle w:val="IndexLink"/>
              </w:rPr>
              <w:t>137</w:t>
            </w:r>
          </w:hyperlink>
        </w:p>
        <w:p>
          <w:pPr>
            <w:pStyle w:val="Contents4"/>
            <w:tabs>
              <w:tab w:val="clear" w:pos="8176"/>
              <w:tab w:val="right" w:pos="9026" w:leader="dot"/>
            </w:tabs>
            <w:rPr/>
          </w:pPr>
          <w:hyperlink w:anchor="__RefHeading___Toc8820382_73709187">
            <w:r>
              <w:rPr>
                <w:webHidden/>
                <w:rStyle w:val="IndexLink"/>
                <w:rtl w:val="true"/>
              </w:rPr>
              <w:t>مناقشته</w:t>
            </w:r>
            <w:r>
              <w:rPr>
                <w:rStyle w:val="IndexLink"/>
                <w:rtl w:val="true"/>
              </w:rPr>
              <w:tab/>
            </w:r>
            <w:r>
              <w:rPr>
                <w:rStyle w:val="IndexLink"/>
              </w:rPr>
              <w:t>138</w:t>
            </w:r>
          </w:hyperlink>
        </w:p>
        <w:p>
          <w:pPr>
            <w:pStyle w:val="Contents4"/>
            <w:tabs>
              <w:tab w:val="clear" w:pos="8176"/>
              <w:tab w:val="right" w:pos="9026" w:leader="dot"/>
            </w:tabs>
            <w:rPr/>
          </w:pPr>
          <w:hyperlink w:anchor="__RefHeading___Toc8820384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وجه المنع</w:t>
            </w:r>
            <w:r>
              <w:rPr>
                <w:rStyle w:val="IndexLink"/>
                <w:rtl w:val="true"/>
              </w:rPr>
              <w:tab/>
            </w:r>
            <w:r>
              <w:rPr>
                <w:rStyle w:val="IndexLink"/>
              </w:rPr>
              <w:t>139</w:t>
            </w:r>
          </w:hyperlink>
        </w:p>
        <w:p>
          <w:pPr>
            <w:pStyle w:val="Contents4"/>
            <w:tabs>
              <w:tab w:val="clear" w:pos="8176"/>
              <w:tab w:val="right" w:pos="9026" w:leader="dot"/>
            </w:tabs>
            <w:rPr/>
          </w:pPr>
          <w:hyperlink w:anchor="__RefHeading___Toc8820386_73709187">
            <w:r>
              <w:rPr>
                <w:webHidden/>
                <w:rStyle w:val="IndexLink"/>
                <w:rtl w:val="true"/>
              </w:rPr>
              <w:t>المناقشة فيه</w:t>
            </w:r>
            <w:r>
              <w:rPr>
                <w:rStyle w:val="IndexLink"/>
                <w:rtl w:val="true"/>
              </w:rPr>
              <w:tab/>
            </w:r>
            <w:r>
              <w:rPr>
                <w:rStyle w:val="IndexLink"/>
              </w:rPr>
              <w:t>139</w:t>
            </w:r>
          </w:hyperlink>
        </w:p>
        <w:p>
          <w:pPr>
            <w:pStyle w:val="Contents4"/>
            <w:tabs>
              <w:tab w:val="clear" w:pos="8176"/>
              <w:tab w:val="right" w:pos="9026" w:leader="dot"/>
            </w:tabs>
            <w:rPr/>
          </w:pPr>
          <w:hyperlink w:anchor="__RefHeading___Toc8820388_73709187">
            <w:r>
              <w:rPr>
                <w:webHidden/>
                <w:rStyle w:val="IndexLink"/>
                <w:rtl w:val="true"/>
              </w:rPr>
              <w:t>الكلام في الاحتياط بالتكرار في التكليف الضمني</w:t>
            </w:r>
            <w:r>
              <w:rPr>
                <w:rStyle w:val="IndexLink"/>
                <w:rtl w:val="true"/>
              </w:rPr>
              <w:tab/>
            </w:r>
            <w:r>
              <w:rPr>
                <w:rStyle w:val="IndexLink"/>
              </w:rPr>
              <w:t>140</w:t>
            </w:r>
          </w:hyperlink>
        </w:p>
        <w:p>
          <w:pPr>
            <w:pStyle w:val="Contents4"/>
            <w:tabs>
              <w:tab w:val="clear" w:pos="8176"/>
              <w:tab w:val="right" w:pos="9026" w:leader="dot"/>
            </w:tabs>
            <w:rPr/>
          </w:pPr>
          <w:hyperlink w:anchor="__RefHeading___Toc8820390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الجواز هنا مع المنع في المورد المتقدم</w:t>
            </w:r>
            <w:r>
              <w:rPr>
                <w:rStyle w:val="IndexLink"/>
                <w:rtl w:val="true"/>
              </w:rPr>
              <w:tab/>
            </w:r>
            <w:r>
              <w:rPr>
                <w:rStyle w:val="IndexLink"/>
              </w:rPr>
              <w:t>140</w:t>
            </w:r>
          </w:hyperlink>
        </w:p>
        <w:p>
          <w:pPr>
            <w:pStyle w:val="Contents4"/>
            <w:tabs>
              <w:tab w:val="clear" w:pos="8176"/>
              <w:tab w:val="right" w:pos="9026" w:leader="dot"/>
            </w:tabs>
            <w:rPr/>
          </w:pPr>
          <w:hyperlink w:anchor="__RefHeading___Toc8820392_73709187">
            <w:r>
              <w:rPr>
                <w:webHidden/>
                <w:rStyle w:val="IndexLink"/>
                <w:rtl w:val="true"/>
              </w:rPr>
              <w:t xml:space="preserve">الإشكال فيما أفاده </w:t>
            </w:r>
            <w:r>
              <w:rPr>
                <w:rStyle w:val="IndexLink"/>
                <w:rtl w:val="true"/>
              </w:rPr>
              <w:t>(</w:t>
            </w:r>
            <w:r>
              <w:rPr>
                <w:rStyle w:val="IndexLink"/>
                <w:rtl w:val="true"/>
              </w:rPr>
              <w:t>قدس سره</w:t>
            </w:r>
            <w:r>
              <w:rPr>
                <w:rStyle w:val="IndexLink"/>
                <w:rtl w:val="true"/>
              </w:rPr>
              <w:t>)</w:t>
              <w:tab/>
            </w:r>
            <w:r>
              <w:rPr>
                <w:rStyle w:val="IndexLink"/>
              </w:rPr>
              <w:t>140</w:t>
            </w:r>
          </w:hyperlink>
        </w:p>
        <w:p>
          <w:pPr>
            <w:pStyle w:val="Contents3"/>
            <w:tabs>
              <w:tab w:val="clear" w:pos="8459"/>
              <w:tab w:val="right" w:pos="9026" w:leader="dot"/>
            </w:tabs>
            <w:rPr/>
          </w:pPr>
          <w:hyperlink w:anchor="__RefHeading___Toc8820394_73709187">
            <w:r>
              <w:rPr>
                <w:webHidden/>
                <w:rStyle w:val="IndexLink"/>
                <w:rtl w:val="true"/>
              </w:rPr>
              <w:t>المقصد الأول</w:t>
            </w:r>
            <w:r>
              <w:rPr>
                <w:rStyle w:val="IndexLink"/>
                <w:rtl w:val="true"/>
              </w:rPr>
              <w:t xml:space="preserve">: </w:t>
            </w:r>
            <w:r>
              <w:rPr>
                <w:rStyle w:val="IndexLink"/>
                <w:rtl w:val="true"/>
              </w:rPr>
              <w:t>في مباحث الحجج</w:t>
            </w:r>
            <w:r>
              <w:rPr>
                <w:rStyle w:val="IndexLink"/>
                <w:rtl w:val="true"/>
              </w:rPr>
              <w:tab/>
            </w:r>
            <w:r>
              <w:rPr>
                <w:rStyle w:val="IndexLink"/>
              </w:rPr>
              <w:t>145</w:t>
            </w:r>
          </w:hyperlink>
        </w:p>
        <w:p>
          <w:pPr>
            <w:pStyle w:val="Contents4"/>
            <w:tabs>
              <w:tab w:val="clear" w:pos="8176"/>
              <w:tab w:val="right" w:pos="9026" w:leader="dot"/>
            </w:tabs>
            <w:rPr/>
          </w:pPr>
          <w:hyperlink w:anchor="__RefHeading___Toc8820396_7370918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8820398_73709187">
            <w:r>
              <w:rPr>
                <w:webHidden/>
                <w:rStyle w:val="IndexLink"/>
                <w:rtl w:val="true"/>
              </w:rPr>
              <w:t>الكلام في تشخيص موارد الحجج غير العلمية</w:t>
            </w:r>
            <w:r>
              <w:rPr>
                <w:rStyle w:val="IndexLink"/>
                <w:rtl w:val="true"/>
              </w:rPr>
              <w:tab/>
            </w:r>
            <w:r>
              <w:rPr>
                <w:rStyle w:val="IndexLink"/>
              </w:rPr>
              <w:t>145</w:t>
            </w:r>
          </w:hyperlink>
        </w:p>
        <w:p>
          <w:pPr>
            <w:pStyle w:val="Contents4"/>
            <w:tabs>
              <w:tab w:val="clear" w:pos="8176"/>
              <w:tab w:val="right" w:pos="9026" w:leader="dot"/>
            </w:tabs>
            <w:rPr/>
          </w:pPr>
          <w:hyperlink w:anchor="__RefHeading___Toc8820400_73709187">
            <w:r>
              <w:rPr>
                <w:webHidden/>
                <w:rStyle w:val="IndexLink"/>
                <w:rtl w:val="true"/>
              </w:rPr>
              <w:t>المقام الاول</w:t>
            </w:r>
            <w:r>
              <w:rPr>
                <w:rStyle w:val="IndexLink"/>
                <w:rtl w:val="true"/>
              </w:rPr>
              <w:t xml:space="preserve">: </w:t>
            </w:r>
            <w:r>
              <w:rPr>
                <w:rStyle w:val="IndexLink"/>
                <w:rtl w:val="true"/>
              </w:rPr>
              <w:t>في إمكان التعبد بغير العلم</w:t>
            </w:r>
            <w:r>
              <w:rPr>
                <w:rStyle w:val="IndexLink"/>
                <w:rtl w:val="true"/>
              </w:rPr>
              <w:tab/>
            </w:r>
            <w:r>
              <w:rPr>
                <w:rStyle w:val="IndexLink"/>
              </w:rPr>
              <w:t>146</w:t>
            </w:r>
          </w:hyperlink>
        </w:p>
        <w:p>
          <w:pPr>
            <w:pStyle w:val="Contents4"/>
            <w:tabs>
              <w:tab w:val="clear" w:pos="8176"/>
              <w:tab w:val="right" w:pos="9026" w:leader="dot"/>
            </w:tabs>
            <w:rPr/>
          </w:pPr>
          <w:hyperlink w:anchor="__RefHeading___Toc8820402_73709187">
            <w:r>
              <w:rPr>
                <w:webHidden/>
                <w:rStyle w:val="IndexLink"/>
                <w:rtl w:val="true"/>
              </w:rPr>
              <w:t xml:space="preserve">استدلال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على الإمكان الوقوعي</w:t>
            </w:r>
            <w:r>
              <w:rPr>
                <w:rStyle w:val="IndexLink"/>
                <w:rtl w:val="true"/>
              </w:rPr>
              <w:tab/>
            </w:r>
            <w:r>
              <w:rPr>
                <w:rStyle w:val="IndexLink"/>
              </w:rPr>
              <w:t>147</w:t>
            </w:r>
          </w:hyperlink>
        </w:p>
        <w:p>
          <w:pPr>
            <w:pStyle w:val="Contents4"/>
            <w:tabs>
              <w:tab w:val="clear" w:pos="8176"/>
              <w:tab w:val="right" w:pos="9026" w:leader="dot"/>
            </w:tabs>
            <w:rPr/>
          </w:pPr>
          <w:hyperlink w:anchor="__RefHeading___Toc8820404_73709187">
            <w:r>
              <w:rPr>
                <w:webHidden/>
                <w:rStyle w:val="IndexLink"/>
                <w:rtl w:val="true"/>
              </w:rPr>
              <w:t xml:space="preserve">ما ذكر السيد الحكيم </w:t>
            </w:r>
            <w:r>
              <w:rPr>
                <w:rStyle w:val="IndexLink"/>
                <w:rtl w:val="true"/>
              </w:rPr>
              <w:t>(</w:t>
            </w:r>
            <w:r>
              <w:rPr>
                <w:rStyle w:val="IndexLink"/>
                <w:rtl w:val="true"/>
              </w:rPr>
              <w:t>قدس سره</w:t>
            </w:r>
            <w:r>
              <w:rPr>
                <w:rStyle w:val="IndexLink"/>
                <w:rtl w:val="true"/>
              </w:rPr>
              <w:t>)</w:t>
              <w:tab/>
            </w:r>
            <w:r>
              <w:rPr>
                <w:rStyle w:val="IndexLink"/>
              </w:rPr>
              <w:t>148</w:t>
            </w:r>
          </w:hyperlink>
        </w:p>
        <w:p>
          <w:pPr>
            <w:pStyle w:val="Contents4"/>
            <w:tabs>
              <w:tab w:val="clear" w:pos="8176"/>
              <w:tab w:val="right" w:pos="9026" w:leader="dot"/>
            </w:tabs>
            <w:rPr/>
          </w:pPr>
          <w:hyperlink w:anchor="__RefHeading___Toc8820406_73709187">
            <w:r>
              <w:rPr>
                <w:webHidden/>
                <w:rStyle w:val="IndexLink"/>
                <w:rtl w:val="true"/>
              </w:rPr>
              <w:t xml:space="preserve">المناقشة فيما ذكره </w:t>
            </w:r>
            <w:r>
              <w:rPr>
                <w:rStyle w:val="IndexLink"/>
                <w:rtl w:val="true"/>
              </w:rPr>
              <w:t>(</w:t>
            </w:r>
            <w:r>
              <w:rPr>
                <w:rStyle w:val="IndexLink"/>
                <w:rtl w:val="true"/>
              </w:rPr>
              <w:t>قدس سره</w:t>
            </w:r>
            <w:r>
              <w:rPr>
                <w:rStyle w:val="IndexLink"/>
                <w:rtl w:val="true"/>
              </w:rPr>
              <w:t>)</w:t>
              <w:tab/>
            </w:r>
            <w:r>
              <w:rPr>
                <w:rStyle w:val="IndexLink"/>
              </w:rPr>
              <w:t>149</w:t>
            </w:r>
          </w:hyperlink>
        </w:p>
        <w:p>
          <w:pPr>
            <w:pStyle w:val="Contents4"/>
            <w:tabs>
              <w:tab w:val="clear" w:pos="8176"/>
              <w:tab w:val="right" w:pos="9026" w:leader="dot"/>
            </w:tabs>
            <w:rPr/>
          </w:pPr>
          <w:hyperlink w:anchor="__RefHeading___Toc8820408_73709187">
            <w:r>
              <w:rPr>
                <w:webHidden/>
                <w:rStyle w:val="IndexLink"/>
                <w:rtl w:val="true"/>
              </w:rPr>
              <w:t>ما نسب لابن قبة من امتناع التعبد بخبر الواحد جارٍ في مطلق الأمارة</w:t>
            </w:r>
            <w:r>
              <w:rPr>
                <w:rStyle w:val="IndexLink"/>
                <w:rtl w:val="true"/>
              </w:rPr>
              <w:tab/>
            </w:r>
            <w:r>
              <w:rPr>
                <w:rStyle w:val="IndexLink"/>
              </w:rPr>
              <w:t>149</w:t>
            </w:r>
          </w:hyperlink>
        </w:p>
        <w:p>
          <w:pPr>
            <w:pStyle w:val="Contents4"/>
            <w:tabs>
              <w:tab w:val="clear" w:pos="8176"/>
              <w:tab w:val="right" w:pos="9026" w:leader="dot"/>
            </w:tabs>
            <w:rPr/>
          </w:pPr>
          <w:hyperlink w:anchor="__RefHeading___Toc8820410_73709187">
            <w:r>
              <w:rPr>
                <w:webHidden/>
                <w:rStyle w:val="IndexLink"/>
                <w:rtl w:val="true"/>
              </w:rPr>
              <w:t>رجوع الوجه المذكور إلى محاذير ثلاثة</w:t>
            </w:r>
            <w:r>
              <w:rPr>
                <w:rStyle w:val="IndexLink"/>
                <w:rtl w:val="true"/>
              </w:rPr>
              <w:tab/>
            </w:r>
            <w:r>
              <w:rPr>
                <w:rStyle w:val="IndexLink"/>
              </w:rPr>
              <w:t>150</w:t>
            </w:r>
          </w:hyperlink>
        </w:p>
        <w:p>
          <w:pPr>
            <w:pStyle w:val="Contents4"/>
            <w:tabs>
              <w:tab w:val="clear" w:pos="8176"/>
              <w:tab w:val="right" w:pos="9026" w:leader="dot"/>
            </w:tabs>
            <w:rPr/>
          </w:pPr>
          <w:hyperlink w:anchor="__RefHeading___Toc8820412_73709187">
            <w:r>
              <w:rPr>
                <w:webHidden/>
                <w:rStyle w:val="IndexLink"/>
                <w:rtl w:val="true"/>
              </w:rPr>
              <w:t>حمل كلام ابن قبة على الوجه الأول ومناقشته</w:t>
            </w:r>
            <w:r>
              <w:rPr>
                <w:rStyle w:val="IndexLink"/>
                <w:rtl w:val="true"/>
              </w:rPr>
              <w:tab/>
            </w:r>
            <w:r>
              <w:rPr>
                <w:rStyle w:val="IndexLink"/>
              </w:rPr>
              <w:t>150</w:t>
            </w:r>
          </w:hyperlink>
        </w:p>
        <w:p>
          <w:pPr>
            <w:pStyle w:val="Contents4"/>
            <w:tabs>
              <w:tab w:val="clear" w:pos="8176"/>
              <w:tab w:val="right" w:pos="9026" w:leader="dot"/>
            </w:tabs>
            <w:rPr/>
          </w:pPr>
          <w:hyperlink w:anchor="__RefHeading___Toc8820414_73709187">
            <w:r>
              <w:rPr>
                <w:webHidden/>
                <w:rStyle w:val="IndexLink"/>
                <w:rtl w:val="true"/>
              </w:rPr>
              <w:t>النظر في المحذورين الأولين</w:t>
            </w:r>
            <w:r>
              <w:rPr>
                <w:rStyle w:val="IndexLink"/>
                <w:rtl w:val="true"/>
              </w:rPr>
              <w:tab/>
            </w:r>
            <w:r>
              <w:rPr>
                <w:rStyle w:val="IndexLink"/>
              </w:rPr>
              <w:t>151</w:t>
            </w:r>
          </w:hyperlink>
        </w:p>
        <w:p>
          <w:pPr>
            <w:pStyle w:val="Contents4"/>
            <w:tabs>
              <w:tab w:val="clear" w:pos="8176"/>
              <w:tab w:val="right" w:pos="9026" w:leader="dot"/>
            </w:tabs>
            <w:rPr/>
          </w:pPr>
          <w:hyperlink w:anchor="__RefHeading___Toc8820416_73709187">
            <w:r>
              <w:rPr>
                <w:webHidden/>
                <w:rStyle w:val="IndexLink"/>
                <w:rtl w:val="true"/>
              </w:rPr>
              <w:t>الكلام في المحذورين المذكورين معاً</w:t>
            </w:r>
            <w:r>
              <w:rPr>
                <w:rStyle w:val="IndexLink"/>
                <w:rtl w:val="true"/>
              </w:rPr>
              <w:tab/>
            </w:r>
            <w:r>
              <w:rPr>
                <w:rStyle w:val="IndexLink"/>
              </w:rPr>
              <w:t>152</w:t>
            </w:r>
          </w:hyperlink>
        </w:p>
        <w:p>
          <w:pPr>
            <w:pStyle w:val="Contents4"/>
            <w:tabs>
              <w:tab w:val="clear" w:pos="8176"/>
              <w:tab w:val="right" w:pos="9026" w:leader="dot"/>
            </w:tabs>
            <w:rPr/>
          </w:pPr>
          <w:hyperlink w:anchor="__RefHeading___Toc8820418_73709187">
            <w:r>
              <w:rPr>
                <w:webHidden/>
                <w:rStyle w:val="IndexLink"/>
                <w:rtl w:val="true"/>
              </w:rPr>
              <w:t xml:space="preserve">إشكال العراقي </w:t>
            </w:r>
            <w:r>
              <w:rPr>
                <w:rStyle w:val="IndexLink"/>
                <w:rtl w:val="true"/>
              </w:rPr>
              <w:t>(</w:t>
            </w:r>
            <w:r>
              <w:rPr>
                <w:rStyle w:val="IndexLink"/>
                <w:rtl w:val="true"/>
              </w:rPr>
              <w:t>قدس سره</w:t>
            </w:r>
            <w:r>
              <w:rPr>
                <w:rStyle w:val="IndexLink"/>
                <w:rtl w:val="true"/>
              </w:rPr>
              <w:t xml:space="preserve">) </w:t>
            </w:r>
            <w:r>
              <w:rPr>
                <w:rStyle w:val="IndexLink"/>
                <w:rtl w:val="true"/>
              </w:rPr>
              <w:t>بأن الخطأ في الطريق تفويت اختياري</w:t>
            </w:r>
            <w:r>
              <w:rPr>
                <w:rStyle w:val="IndexLink"/>
                <w:rtl w:val="true"/>
              </w:rPr>
              <w:tab/>
            </w:r>
            <w:r>
              <w:rPr>
                <w:rStyle w:val="IndexLink"/>
              </w:rPr>
              <w:t>152</w:t>
            </w:r>
          </w:hyperlink>
        </w:p>
        <w:p>
          <w:pPr>
            <w:pStyle w:val="Contents4"/>
            <w:tabs>
              <w:tab w:val="clear" w:pos="8176"/>
              <w:tab w:val="right" w:pos="9026" w:leader="dot"/>
            </w:tabs>
            <w:rPr/>
          </w:pPr>
          <w:hyperlink w:anchor="__RefHeading___Toc8820420_73709187">
            <w:r>
              <w:rPr>
                <w:webHidden/>
                <w:rStyle w:val="IndexLink"/>
                <w:rtl w:val="true"/>
              </w:rPr>
              <w:t xml:space="preserve">المناقشة فيما ذكره </w:t>
            </w:r>
            <w:r>
              <w:rPr>
                <w:rStyle w:val="IndexLink"/>
                <w:rtl w:val="true"/>
              </w:rPr>
              <w:t>(</w:t>
            </w:r>
            <w:r>
              <w:rPr>
                <w:rStyle w:val="IndexLink"/>
                <w:rtl w:val="true"/>
              </w:rPr>
              <w:t>قدس سره</w:t>
            </w:r>
            <w:r>
              <w:rPr>
                <w:rStyle w:val="IndexLink"/>
                <w:rtl w:val="true"/>
              </w:rPr>
              <w:t>)</w:t>
              <w:tab/>
            </w:r>
            <w:r>
              <w:rPr>
                <w:rStyle w:val="IndexLink"/>
              </w:rPr>
              <w:t>152</w:t>
            </w:r>
          </w:hyperlink>
        </w:p>
        <w:p>
          <w:pPr>
            <w:pStyle w:val="Contents4"/>
            <w:tabs>
              <w:tab w:val="clear" w:pos="8176"/>
              <w:tab w:val="right" w:pos="9026" w:leader="dot"/>
            </w:tabs>
            <w:rPr/>
          </w:pPr>
          <w:hyperlink w:anchor="__RefHeading___Toc8820422_73709187">
            <w:r>
              <w:rPr>
                <w:webHidden/>
                <w:rStyle w:val="IndexLink"/>
                <w:rtl w:val="true"/>
              </w:rPr>
              <w:t xml:space="preserve">دفع المحذور بما ذكره الشيخ الأعظم </w:t>
            </w:r>
            <w:r>
              <w:rPr>
                <w:rStyle w:val="IndexLink"/>
                <w:rtl w:val="true"/>
              </w:rPr>
              <w:t>(</w:t>
            </w:r>
            <w:r>
              <w:rPr>
                <w:rStyle w:val="IndexLink"/>
                <w:rtl w:val="true"/>
              </w:rPr>
              <w:t>قدس سره</w:t>
            </w:r>
            <w:r>
              <w:rPr>
                <w:rStyle w:val="IndexLink"/>
                <w:rtl w:val="true"/>
              </w:rPr>
              <w:t>)</w:t>
              <w:tab/>
            </w:r>
            <w:r>
              <w:rPr>
                <w:rStyle w:val="IndexLink"/>
              </w:rPr>
              <w:t>153</w:t>
            </w:r>
          </w:hyperlink>
        </w:p>
        <w:p>
          <w:pPr>
            <w:pStyle w:val="Contents4"/>
            <w:tabs>
              <w:tab w:val="clear" w:pos="8176"/>
              <w:tab w:val="right" w:pos="9026" w:leader="dot"/>
            </w:tabs>
            <w:rPr/>
          </w:pPr>
          <w:hyperlink w:anchor="__RefHeading___Toc8820424_73709187">
            <w:r>
              <w:rPr>
                <w:webHidden/>
                <w:rStyle w:val="IndexLink"/>
                <w:rtl w:val="true"/>
              </w:rPr>
              <w:t xml:space="preserve">مناقشة ما ذكره الشيخ الأعظم </w:t>
            </w:r>
            <w:r>
              <w:rPr>
                <w:rStyle w:val="IndexLink"/>
                <w:rtl w:val="true"/>
              </w:rPr>
              <w:t>(</w:t>
            </w:r>
            <w:r>
              <w:rPr>
                <w:rStyle w:val="IndexLink"/>
                <w:rtl w:val="true"/>
              </w:rPr>
              <w:t>قدس سره</w:t>
            </w:r>
            <w:r>
              <w:rPr>
                <w:rStyle w:val="IndexLink"/>
                <w:rtl w:val="true"/>
              </w:rPr>
              <w:t>)</w:t>
              <w:tab/>
            </w:r>
            <w:r>
              <w:rPr>
                <w:rStyle w:val="IndexLink"/>
              </w:rPr>
              <w:t>154</w:t>
            </w:r>
          </w:hyperlink>
        </w:p>
        <w:p>
          <w:pPr>
            <w:pStyle w:val="Contents4"/>
            <w:tabs>
              <w:tab w:val="clear" w:pos="8176"/>
              <w:tab w:val="right" w:pos="9026" w:leader="dot"/>
            </w:tabs>
            <w:rPr/>
          </w:pPr>
          <w:hyperlink w:anchor="__RefHeading___Toc8820426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دفع محذور تفويت الملاكات الواقعية</w:t>
            </w:r>
            <w:r>
              <w:rPr>
                <w:rStyle w:val="IndexLink"/>
                <w:rtl w:val="true"/>
              </w:rPr>
              <w:tab/>
            </w:r>
            <w:r>
              <w:rPr>
                <w:rStyle w:val="IndexLink"/>
              </w:rPr>
              <w:t>155</w:t>
            </w:r>
          </w:hyperlink>
        </w:p>
        <w:p>
          <w:pPr>
            <w:pStyle w:val="Contents4"/>
            <w:tabs>
              <w:tab w:val="clear" w:pos="8176"/>
              <w:tab w:val="right" w:pos="9026" w:leader="dot"/>
            </w:tabs>
            <w:rPr/>
          </w:pPr>
          <w:hyperlink w:anchor="__RefHeading___Toc8820428_73709187">
            <w:r>
              <w:rPr>
                <w:webHidden/>
                <w:rStyle w:val="IndexLink"/>
                <w:rtl w:val="true"/>
              </w:rPr>
              <w:t xml:space="preserve">ما ذكره العراقي </w:t>
            </w:r>
            <w:r>
              <w:rPr>
                <w:rStyle w:val="IndexLink"/>
                <w:rtl w:val="true"/>
              </w:rPr>
              <w:t>(</w:t>
            </w:r>
            <w:r>
              <w:rPr>
                <w:rStyle w:val="IndexLink"/>
                <w:rtl w:val="true"/>
              </w:rPr>
              <w:t>قدس سره</w:t>
            </w:r>
            <w:r>
              <w:rPr>
                <w:rStyle w:val="IndexLink"/>
                <w:rtl w:val="true"/>
              </w:rPr>
              <w:t xml:space="preserve">) </w:t>
            </w:r>
            <w:r>
              <w:rPr>
                <w:rStyle w:val="IndexLink"/>
                <w:rtl w:val="true"/>
              </w:rPr>
              <w:t>لدفع الشبهة</w:t>
            </w:r>
            <w:r>
              <w:rPr>
                <w:rStyle w:val="IndexLink"/>
                <w:rtl w:val="true"/>
              </w:rPr>
              <w:tab/>
            </w:r>
            <w:r>
              <w:rPr>
                <w:rStyle w:val="IndexLink"/>
              </w:rPr>
              <w:t>157</w:t>
            </w:r>
          </w:hyperlink>
        </w:p>
        <w:p>
          <w:pPr>
            <w:pStyle w:val="Contents4"/>
            <w:tabs>
              <w:tab w:val="clear" w:pos="8176"/>
              <w:tab w:val="right" w:pos="9026" w:leader="dot"/>
            </w:tabs>
            <w:rPr/>
          </w:pPr>
          <w:hyperlink w:anchor="__RefHeading___Toc8820430_73709187">
            <w:r>
              <w:rPr>
                <w:webHidden/>
                <w:rStyle w:val="IndexLink"/>
                <w:rtl w:val="true"/>
              </w:rPr>
              <w:t xml:space="preserve">تلخيص السيدالحكيم </w:t>
            </w:r>
            <w:r>
              <w:rPr>
                <w:rStyle w:val="IndexLink"/>
                <w:rtl w:val="true"/>
              </w:rPr>
              <w:t>(</w:t>
            </w:r>
            <w:r>
              <w:rPr>
                <w:rStyle w:val="IndexLink"/>
                <w:rtl w:val="true"/>
              </w:rPr>
              <w:t>قدس سره</w:t>
            </w:r>
            <w:r>
              <w:rPr>
                <w:rStyle w:val="IndexLink"/>
                <w:rtl w:val="true"/>
              </w:rPr>
              <w:t xml:space="preserve">) </w:t>
            </w:r>
            <w:r>
              <w:rPr>
                <w:rStyle w:val="IndexLink"/>
                <w:rtl w:val="true"/>
              </w:rPr>
              <w:t xml:space="preserve">لما ذكره العراقي </w:t>
            </w:r>
            <w:r>
              <w:rPr>
                <w:rStyle w:val="IndexLink"/>
                <w:rtl w:val="true"/>
              </w:rPr>
              <w:t>(</w:t>
            </w:r>
            <w:r>
              <w:rPr>
                <w:rStyle w:val="IndexLink"/>
                <w:rtl w:val="true"/>
              </w:rPr>
              <w:t>قدس سره</w:t>
            </w:r>
            <w:r>
              <w:rPr>
                <w:rStyle w:val="IndexLink"/>
                <w:rtl w:val="true"/>
              </w:rPr>
              <w:t>)</w:t>
              <w:tab/>
            </w:r>
            <w:r>
              <w:rPr>
                <w:rStyle w:val="IndexLink"/>
              </w:rPr>
              <w:t>158</w:t>
            </w:r>
          </w:hyperlink>
        </w:p>
        <w:p>
          <w:pPr>
            <w:pStyle w:val="Contents4"/>
            <w:tabs>
              <w:tab w:val="clear" w:pos="8176"/>
              <w:tab w:val="right" w:pos="9026" w:leader="dot"/>
            </w:tabs>
            <w:rPr/>
          </w:pPr>
          <w:hyperlink w:anchor="__RefHeading___Toc8820432_73709187">
            <w:r>
              <w:rPr>
                <w:webHidden/>
                <w:rStyle w:val="IndexLink"/>
                <w:rtl w:val="true"/>
              </w:rPr>
              <w:t xml:space="preserve">مواقع النظر فيما أفاده </w:t>
            </w:r>
            <w:r>
              <w:rPr>
                <w:rStyle w:val="IndexLink"/>
                <w:rtl w:val="true"/>
              </w:rPr>
              <w:t>(</w:t>
            </w:r>
            <w:r>
              <w:rPr>
                <w:rStyle w:val="IndexLink"/>
                <w:rtl w:val="true"/>
              </w:rPr>
              <w:t>قدس سره</w:t>
            </w:r>
            <w:r>
              <w:rPr>
                <w:rStyle w:val="IndexLink"/>
                <w:rtl w:val="true"/>
              </w:rPr>
              <w:t>)</w:t>
              <w:tab/>
            </w:r>
            <w:r>
              <w:rPr>
                <w:rStyle w:val="IndexLink"/>
              </w:rPr>
              <w:t>160</w:t>
            </w:r>
          </w:hyperlink>
        </w:p>
        <w:p>
          <w:pPr>
            <w:pStyle w:val="Contents4"/>
            <w:tabs>
              <w:tab w:val="clear" w:pos="8176"/>
              <w:tab w:val="right" w:pos="9026" w:leader="dot"/>
            </w:tabs>
            <w:rPr/>
          </w:pPr>
          <w:hyperlink w:anchor="__RefHeading___Toc8820434_73709187">
            <w:r>
              <w:rPr>
                <w:webHidden/>
                <w:rStyle w:val="IndexLink"/>
                <w:rtl w:val="true"/>
              </w:rPr>
              <w:t>الوجه في دفع المحذور المذكور</w:t>
            </w:r>
            <w:r>
              <w:rPr>
                <w:rStyle w:val="IndexLink"/>
                <w:rtl w:val="true"/>
              </w:rPr>
              <w:tab/>
            </w:r>
            <w:r>
              <w:rPr>
                <w:rStyle w:val="IndexLink"/>
              </w:rPr>
              <w:t>161</w:t>
            </w:r>
          </w:hyperlink>
        </w:p>
        <w:p>
          <w:pPr>
            <w:pStyle w:val="Contents4"/>
            <w:tabs>
              <w:tab w:val="clear" w:pos="8176"/>
              <w:tab w:val="right" w:pos="9026" w:leader="dot"/>
            </w:tabs>
            <w:rPr/>
          </w:pPr>
          <w:hyperlink w:anchor="__RefHeading___Toc8820436_73709187">
            <w:r>
              <w:rPr>
                <w:webHidden/>
                <w:rStyle w:val="IndexLink"/>
                <w:rtl w:val="true"/>
              </w:rPr>
              <w:t>المحذور الثاني</w:t>
            </w:r>
            <w:r>
              <w:rPr>
                <w:rStyle w:val="IndexLink"/>
                <w:rtl w:val="true"/>
              </w:rPr>
              <w:t xml:space="preserve">: </w:t>
            </w:r>
            <w:r>
              <w:rPr>
                <w:rStyle w:val="IndexLink"/>
                <w:rtl w:val="true"/>
              </w:rPr>
              <w:t>محذور اجتماع الحكمين المتضادين</w:t>
            </w:r>
            <w:r>
              <w:rPr>
                <w:rStyle w:val="IndexLink"/>
                <w:rtl w:val="true"/>
              </w:rPr>
              <w:tab/>
            </w:r>
            <w:r>
              <w:rPr>
                <w:rStyle w:val="IndexLink"/>
              </w:rPr>
              <w:t>165</w:t>
            </w:r>
          </w:hyperlink>
        </w:p>
        <w:p>
          <w:pPr>
            <w:pStyle w:val="Contents4"/>
            <w:tabs>
              <w:tab w:val="clear" w:pos="8176"/>
              <w:tab w:val="right" w:pos="9026" w:leader="dot"/>
            </w:tabs>
            <w:rPr/>
          </w:pPr>
          <w:hyperlink w:anchor="__RefHeading___Toc8820438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w:t>
              <w:tab/>
            </w:r>
            <w:r>
              <w:rPr>
                <w:rStyle w:val="IndexLink"/>
              </w:rPr>
              <w:t>165</w:t>
            </w:r>
          </w:hyperlink>
        </w:p>
        <w:p>
          <w:pPr>
            <w:pStyle w:val="Contents4"/>
            <w:tabs>
              <w:tab w:val="clear" w:pos="8176"/>
              <w:tab w:val="right" w:pos="9026" w:leader="dot"/>
            </w:tabs>
            <w:rPr/>
          </w:pPr>
          <w:hyperlink w:anchor="__RefHeading___Toc8820440_73709187">
            <w:r>
              <w:rPr>
                <w:webHidden/>
                <w:rStyle w:val="IndexLink"/>
                <w:rtl w:val="true"/>
              </w:rPr>
              <w:t>المناقشة فيه</w:t>
            </w:r>
            <w:r>
              <w:rPr>
                <w:rStyle w:val="IndexLink"/>
                <w:rtl w:val="true"/>
              </w:rPr>
              <w:tab/>
            </w:r>
            <w:r>
              <w:rPr>
                <w:rStyle w:val="IndexLink"/>
              </w:rPr>
              <w:t>165</w:t>
            </w:r>
          </w:hyperlink>
        </w:p>
        <w:p>
          <w:pPr>
            <w:pStyle w:val="Contents4"/>
            <w:tabs>
              <w:tab w:val="clear" w:pos="8176"/>
              <w:tab w:val="right" w:pos="9026" w:leader="dot"/>
            </w:tabs>
            <w:rPr/>
          </w:pPr>
          <w:hyperlink w:anchor="__RefHeading___Toc8820442_73709187">
            <w:r>
              <w:rPr>
                <w:webHidden/>
                <w:rStyle w:val="IndexLink"/>
                <w:rtl w:val="true"/>
              </w:rPr>
              <w:t>الوجه في دفع المحذور المذكور</w:t>
            </w:r>
            <w:r>
              <w:rPr>
                <w:rStyle w:val="IndexLink"/>
                <w:rtl w:val="true"/>
              </w:rPr>
              <w:tab/>
            </w:r>
            <w:r>
              <w:rPr>
                <w:rStyle w:val="IndexLink"/>
              </w:rPr>
              <w:t>166</w:t>
            </w:r>
          </w:hyperlink>
        </w:p>
        <w:p>
          <w:pPr>
            <w:pStyle w:val="Contents4"/>
            <w:tabs>
              <w:tab w:val="clear" w:pos="8176"/>
              <w:tab w:val="right" w:pos="9026" w:leader="dot"/>
            </w:tabs>
            <w:rPr/>
          </w:pPr>
          <w:hyperlink w:anchor="__RefHeading___Toc8820444_73709187">
            <w:r>
              <w:rPr>
                <w:webHidden/>
                <w:rStyle w:val="IndexLink"/>
                <w:rtl w:val="true"/>
              </w:rPr>
              <w:t>وجوه دفع المحذور</w:t>
            </w:r>
            <w:r>
              <w:rPr>
                <w:rStyle w:val="IndexLink"/>
                <w:rtl w:val="true"/>
              </w:rPr>
              <w:tab/>
            </w:r>
            <w:r>
              <w:rPr>
                <w:rStyle w:val="IndexLink"/>
              </w:rPr>
              <w:t>166</w:t>
            </w:r>
          </w:hyperlink>
        </w:p>
        <w:p>
          <w:pPr>
            <w:pStyle w:val="Contents4"/>
            <w:tabs>
              <w:tab w:val="clear" w:pos="8176"/>
              <w:tab w:val="right" w:pos="9026" w:leader="dot"/>
            </w:tabs>
            <w:rPr/>
          </w:pPr>
          <w:hyperlink w:anchor="__RefHeading___Toc8820446_73709187">
            <w:r>
              <w:rPr>
                <w:webHidden/>
                <w:rStyle w:val="IndexLink"/>
                <w:rtl w:val="true"/>
              </w:rPr>
              <w:t>الأول</w:t>
            </w:r>
            <w:r>
              <w:rPr>
                <w:rStyle w:val="IndexLink"/>
                <w:rtl w:val="true"/>
              </w:rPr>
              <w:t xml:space="preserve">: </w:t>
            </w:r>
            <w:r>
              <w:rPr>
                <w:rStyle w:val="IndexLink"/>
                <w:rtl w:val="true"/>
              </w:rPr>
              <w:t xml:space="preserve">ما ذكره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من اختلاف الجهة</w:t>
            </w:r>
            <w:r>
              <w:rPr>
                <w:rStyle w:val="IndexLink"/>
                <w:rtl w:val="true"/>
              </w:rPr>
              <w:tab/>
            </w:r>
            <w:r>
              <w:rPr>
                <w:rStyle w:val="IndexLink"/>
              </w:rPr>
              <w:t>166</w:t>
            </w:r>
          </w:hyperlink>
        </w:p>
        <w:p>
          <w:pPr>
            <w:pStyle w:val="Contents4"/>
            <w:tabs>
              <w:tab w:val="clear" w:pos="8176"/>
              <w:tab w:val="right" w:pos="9026" w:leader="dot"/>
            </w:tabs>
            <w:rPr/>
          </w:pPr>
          <w:hyperlink w:anchor="__RefHeading___Toc8820448_73709187">
            <w:r>
              <w:rPr>
                <w:webHidden/>
                <w:rStyle w:val="IndexLink"/>
                <w:rtl w:val="true"/>
              </w:rPr>
              <w:t>الثاني</w:t>
            </w:r>
            <w:r>
              <w:rPr>
                <w:rStyle w:val="IndexLink"/>
                <w:rtl w:val="true"/>
              </w:rPr>
              <w:t xml:space="preserve">: </w:t>
            </w:r>
            <w:r>
              <w:rPr>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عن تأخر الحكم الظاهري عن الواقعي</w:t>
            </w:r>
            <w:r>
              <w:rPr>
                <w:rStyle w:val="IndexLink"/>
                <w:rtl w:val="true"/>
              </w:rPr>
              <w:tab/>
            </w:r>
            <w:r>
              <w:rPr>
                <w:rStyle w:val="IndexLink"/>
              </w:rPr>
              <w:t>166</w:t>
            </w:r>
          </w:hyperlink>
        </w:p>
        <w:p>
          <w:pPr>
            <w:pStyle w:val="Contents4"/>
            <w:tabs>
              <w:tab w:val="clear" w:pos="8176"/>
              <w:tab w:val="right" w:pos="9026" w:leader="dot"/>
            </w:tabs>
            <w:rPr/>
          </w:pPr>
          <w:hyperlink w:anchor="__RefHeading___Toc8820450_73709187">
            <w:r>
              <w:rPr>
                <w:webHidden/>
                <w:rStyle w:val="IndexLink"/>
                <w:rtl w:val="true"/>
              </w:rPr>
              <w:t xml:space="preserve">إشكال السيد الحكيم </w:t>
            </w:r>
            <w:r>
              <w:rPr>
                <w:rStyle w:val="IndexLink"/>
                <w:rtl w:val="true"/>
              </w:rPr>
              <w:t>(</w:t>
            </w:r>
            <w:r>
              <w:rPr>
                <w:rStyle w:val="IndexLink"/>
                <w:rtl w:val="true"/>
              </w:rPr>
              <w:t>قدس سره</w:t>
            </w:r>
            <w:r>
              <w:rPr>
                <w:rStyle w:val="IndexLink"/>
                <w:rtl w:val="true"/>
              </w:rPr>
              <w:t>)</w:t>
              <w:tab/>
            </w:r>
            <w:r>
              <w:rPr>
                <w:rStyle w:val="IndexLink"/>
              </w:rPr>
              <w:t>166</w:t>
            </w:r>
          </w:hyperlink>
        </w:p>
        <w:p>
          <w:pPr>
            <w:pStyle w:val="Contents4"/>
            <w:tabs>
              <w:tab w:val="clear" w:pos="8176"/>
              <w:tab w:val="right" w:pos="9026" w:leader="dot"/>
            </w:tabs>
            <w:rPr/>
          </w:pPr>
          <w:hyperlink w:anchor="__RefHeading___Toc8820452_73709187">
            <w:r>
              <w:rPr>
                <w:webHidden/>
                <w:rStyle w:val="IndexLink"/>
                <w:rtl w:val="true"/>
              </w:rPr>
              <w:t>المناقشة فيه</w:t>
            </w:r>
            <w:r>
              <w:rPr>
                <w:rStyle w:val="IndexLink"/>
                <w:rtl w:val="true"/>
              </w:rPr>
              <w:tab/>
            </w:r>
            <w:r>
              <w:rPr>
                <w:rStyle w:val="IndexLink"/>
              </w:rPr>
              <w:t>167</w:t>
            </w:r>
          </w:hyperlink>
        </w:p>
        <w:p>
          <w:pPr>
            <w:pStyle w:val="Contents4"/>
            <w:tabs>
              <w:tab w:val="clear" w:pos="8176"/>
              <w:tab w:val="right" w:pos="9026" w:leader="dot"/>
            </w:tabs>
            <w:rPr/>
          </w:pPr>
          <w:hyperlink w:anchor="__RefHeading___Toc8820454_73709187">
            <w:r>
              <w:rPr>
                <w:webHidden/>
                <w:rStyle w:val="IndexLink"/>
                <w:rtl w:val="true"/>
              </w:rPr>
              <w:t xml:space="preserve">الأولى في جواب الشيخ الأعظم </w:t>
            </w:r>
            <w:r>
              <w:rPr>
                <w:rStyle w:val="IndexLink"/>
                <w:rtl w:val="true"/>
              </w:rPr>
              <w:t>(</w:t>
            </w:r>
            <w:r>
              <w:rPr>
                <w:rStyle w:val="IndexLink"/>
                <w:rtl w:val="true"/>
              </w:rPr>
              <w:t>قدس سره</w:t>
            </w:r>
            <w:r>
              <w:rPr>
                <w:rStyle w:val="IndexLink"/>
                <w:rtl w:val="true"/>
              </w:rPr>
              <w:t>)</w:t>
              <w:tab/>
            </w:r>
            <w:r>
              <w:rPr>
                <w:rStyle w:val="IndexLink"/>
              </w:rPr>
              <w:t>167</w:t>
            </w:r>
          </w:hyperlink>
        </w:p>
        <w:p>
          <w:pPr>
            <w:pStyle w:val="Contents4"/>
            <w:tabs>
              <w:tab w:val="clear" w:pos="8176"/>
              <w:tab w:val="right" w:pos="9026" w:leader="dot"/>
            </w:tabs>
            <w:rPr/>
          </w:pPr>
          <w:hyperlink w:anchor="__RefHeading___Toc8820456_73709187">
            <w:r>
              <w:rPr>
                <w:webHidden/>
                <w:rStyle w:val="IndexLink"/>
                <w:rtl w:val="true"/>
              </w:rPr>
              <w:t>الثالث</w:t>
            </w:r>
            <w:r>
              <w:rPr>
                <w:rStyle w:val="IndexLink"/>
                <w:rtl w:val="true"/>
              </w:rPr>
              <w:t xml:space="preserve">: </w:t>
            </w:r>
            <w:r>
              <w:rPr>
                <w:rStyle w:val="IndexLink"/>
                <w:rtl w:val="true"/>
              </w:rPr>
              <w:t>أن الحكم الواقعي شأني</w:t>
            </w:r>
            <w:r>
              <w:rPr>
                <w:rStyle w:val="IndexLink"/>
                <w:rtl w:val="true"/>
              </w:rPr>
              <w:tab/>
            </w:r>
            <w:r>
              <w:rPr>
                <w:rStyle w:val="IndexLink"/>
              </w:rPr>
              <w:t>168</w:t>
            </w:r>
          </w:hyperlink>
        </w:p>
        <w:p>
          <w:pPr>
            <w:pStyle w:val="Contents4"/>
            <w:tabs>
              <w:tab w:val="clear" w:pos="8176"/>
              <w:tab w:val="right" w:pos="9026" w:leader="dot"/>
            </w:tabs>
            <w:rPr/>
          </w:pPr>
          <w:hyperlink w:anchor="__RefHeading___Toc8820458_73709187">
            <w:r>
              <w:rPr>
                <w:webHidden/>
                <w:rStyle w:val="IndexLink"/>
                <w:rtl w:val="true"/>
              </w:rPr>
              <w:t>المناقشة فيه</w:t>
            </w:r>
            <w:r>
              <w:rPr>
                <w:rStyle w:val="IndexLink"/>
                <w:rtl w:val="true"/>
              </w:rPr>
              <w:tab/>
            </w:r>
            <w:r>
              <w:rPr>
                <w:rStyle w:val="IndexLink"/>
              </w:rPr>
              <w:t>168</w:t>
            </w:r>
          </w:hyperlink>
        </w:p>
        <w:p>
          <w:pPr>
            <w:pStyle w:val="Contents4"/>
            <w:tabs>
              <w:tab w:val="clear" w:pos="8176"/>
              <w:tab w:val="right" w:pos="9026" w:leader="dot"/>
            </w:tabs>
            <w:rPr/>
          </w:pPr>
          <w:hyperlink w:anchor="__RefHeading___Toc8820460_73709187">
            <w:r>
              <w:rPr>
                <w:webHidden/>
                <w:rStyle w:val="IndexLink"/>
                <w:rtl w:val="true"/>
              </w:rPr>
              <w:t>الرابع</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كون الحكم الواقعي فعلي لا يستتبع البعث والزجر</w:t>
            </w:r>
            <w:r>
              <w:rPr>
                <w:rStyle w:val="IndexLink"/>
                <w:rtl w:val="true"/>
              </w:rPr>
              <w:tab/>
            </w:r>
            <w:r>
              <w:rPr>
                <w:rStyle w:val="IndexLink"/>
              </w:rPr>
              <w:t>169</w:t>
            </w:r>
          </w:hyperlink>
        </w:p>
        <w:p>
          <w:pPr>
            <w:pStyle w:val="Contents4"/>
            <w:tabs>
              <w:tab w:val="clear" w:pos="8176"/>
              <w:tab w:val="right" w:pos="9026" w:leader="dot"/>
            </w:tabs>
            <w:rPr/>
          </w:pPr>
          <w:hyperlink w:anchor="__RefHeading___Toc8820462_73709187">
            <w:r>
              <w:rPr>
                <w:webHidden/>
                <w:rStyle w:val="IndexLink"/>
                <w:rtl w:val="true"/>
              </w:rPr>
              <w:t>المناقشة فيه</w:t>
            </w:r>
            <w:r>
              <w:rPr>
                <w:rStyle w:val="IndexLink"/>
                <w:rtl w:val="true"/>
              </w:rPr>
              <w:tab/>
            </w:r>
            <w:r>
              <w:rPr>
                <w:rStyle w:val="IndexLink"/>
              </w:rPr>
              <w:t>169</w:t>
            </w:r>
          </w:hyperlink>
        </w:p>
        <w:p>
          <w:pPr>
            <w:pStyle w:val="Contents4"/>
            <w:tabs>
              <w:tab w:val="clear" w:pos="8176"/>
              <w:tab w:val="right" w:pos="9026" w:leader="dot"/>
            </w:tabs>
            <w:rPr/>
          </w:pPr>
          <w:hyperlink w:anchor="__RefHeading___Toc8820464_73709187">
            <w:r>
              <w:rPr>
                <w:webHidden/>
                <w:rStyle w:val="IndexLink"/>
                <w:rtl w:val="true"/>
              </w:rPr>
              <w:t>الخامس</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أيضاً</w:t>
            </w:r>
            <w:r>
              <w:rPr>
                <w:rStyle w:val="IndexLink"/>
                <w:rtl w:val="true"/>
              </w:rPr>
              <w:tab/>
            </w:r>
            <w:r>
              <w:rPr>
                <w:rStyle w:val="IndexLink"/>
              </w:rPr>
              <w:t>170</w:t>
            </w:r>
          </w:hyperlink>
        </w:p>
        <w:p>
          <w:pPr>
            <w:pStyle w:val="Contents4"/>
            <w:tabs>
              <w:tab w:val="clear" w:pos="8176"/>
              <w:tab w:val="right" w:pos="9026" w:leader="dot"/>
            </w:tabs>
            <w:rPr/>
          </w:pPr>
          <w:hyperlink w:anchor="__RefHeading___Toc8820466_73709187">
            <w:r>
              <w:rPr>
                <w:webHidden/>
                <w:rStyle w:val="IndexLink"/>
                <w:rtl w:val="true"/>
              </w:rPr>
              <w:t xml:space="preserve">ما استشكله السيد الحكيم </w:t>
            </w:r>
            <w:r>
              <w:rPr>
                <w:rStyle w:val="IndexLink"/>
                <w:rtl w:val="true"/>
              </w:rPr>
              <w:t>(</w:t>
            </w:r>
            <w:r>
              <w:rPr>
                <w:rStyle w:val="IndexLink"/>
                <w:rtl w:val="true"/>
              </w:rPr>
              <w:t>قدس سره</w:t>
            </w:r>
            <w:r>
              <w:rPr>
                <w:rStyle w:val="IndexLink"/>
                <w:rtl w:val="true"/>
              </w:rPr>
              <w:t>)</w:t>
              <w:tab/>
            </w:r>
            <w:r>
              <w:rPr>
                <w:rStyle w:val="IndexLink"/>
              </w:rPr>
              <w:t>170</w:t>
            </w:r>
          </w:hyperlink>
        </w:p>
        <w:p>
          <w:pPr>
            <w:pStyle w:val="Contents4"/>
            <w:tabs>
              <w:tab w:val="clear" w:pos="8176"/>
              <w:tab w:val="right" w:pos="9026" w:leader="dot"/>
            </w:tabs>
            <w:rPr/>
          </w:pPr>
          <w:hyperlink w:anchor="__RefHeading___Toc8820468_73709187">
            <w:r>
              <w:rPr>
                <w:webHidden/>
                <w:rStyle w:val="IndexLink"/>
                <w:rtl w:val="true"/>
              </w:rPr>
              <w:t>دفع الإشكال المذكور</w:t>
            </w:r>
            <w:r>
              <w:rPr>
                <w:rStyle w:val="IndexLink"/>
                <w:rtl w:val="true"/>
              </w:rPr>
              <w:tab/>
            </w:r>
            <w:r>
              <w:rPr>
                <w:rStyle w:val="IndexLink"/>
              </w:rPr>
              <w:t>170</w:t>
            </w:r>
          </w:hyperlink>
        </w:p>
        <w:p>
          <w:pPr>
            <w:pStyle w:val="Contents4"/>
            <w:tabs>
              <w:tab w:val="clear" w:pos="8176"/>
              <w:tab w:val="right" w:pos="9026" w:leader="dot"/>
            </w:tabs>
            <w:rPr/>
          </w:pPr>
          <w:hyperlink w:anchor="__RefHeading___Toc8820470_73709187">
            <w:r>
              <w:rPr>
                <w:webHidden/>
                <w:rStyle w:val="IndexLink"/>
                <w:rtl w:val="true"/>
              </w:rPr>
              <w:t>السادس</w:t>
            </w:r>
            <w:r>
              <w:rPr>
                <w:rStyle w:val="IndexLink"/>
                <w:rtl w:val="true"/>
              </w:rPr>
              <w:t xml:space="preserve">: </w:t>
            </w:r>
            <w:r>
              <w:rPr>
                <w:rStyle w:val="IndexLink"/>
                <w:rtl w:val="true"/>
              </w:rPr>
              <w:t xml:space="preserve">ما ذكره السيد الخوئي </w:t>
            </w:r>
            <w:r>
              <w:rPr>
                <w:rStyle w:val="IndexLink"/>
                <w:rtl w:val="true"/>
              </w:rPr>
              <w:t>(</w:t>
            </w:r>
            <w:r>
              <w:rPr>
                <w:rStyle w:val="IndexLink"/>
                <w:rtl w:val="true"/>
              </w:rPr>
              <w:t>قدس سره</w:t>
            </w:r>
            <w:r>
              <w:rPr>
                <w:rStyle w:val="IndexLink"/>
                <w:rtl w:val="true"/>
              </w:rPr>
              <w:t>)</w:t>
              <w:tab/>
            </w:r>
            <w:r>
              <w:rPr>
                <w:rStyle w:val="IndexLink"/>
              </w:rPr>
              <w:t>171</w:t>
            </w:r>
          </w:hyperlink>
        </w:p>
        <w:p>
          <w:pPr>
            <w:pStyle w:val="Contents4"/>
            <w:tabs>
              <w:tab w:val="clear" w:pos="8176"/>
              <w:tab w:val="right" w:pos="9026" w:leader="dot"/>
            </w:tabs>
            <w:rPr/>
          </w:pPr>
          <w:hyperlink w:anchor="__RefHeading___Toc8820472_73709187">
            <w:r>
              <w:rPr>
                <w:webHidden/>
                <w:rStyle w:val="IndexLink"/>
                <w:rtl w:val="true"/>
              </w:rPr>
              <w:t>مناقشته من وجهين</w:t>
            </w:r>
            <w:r>
              <w:rPr>
                <w:rStyle w:val="IndexLink"/>
                <w:rtl w:val="true"/>
              </w:rPr>
              <w:tab/>
            </w:r>
            <w:r>
              <w:rPr>
                <w:rStyle w:val="IndexLink"/>
              </w:rPr>
              <w:t>172</w:t>
            </w:r>
          </w:hyperlink>
        </w:p>
        <w:p>
          <w:pPr>
            <w:pStyle w:val="Contents4"/>
            <w:tabs>
              <w:tab w:val="clear" w:pos="8176"/>
              <w:tab w:val="right" w:pos="9026" w:leader="dot"/>
            </w:tabs>
            <w:rPr/>
          </w:pPr>
          <w:hyperlink w:anchor="__RefHeading___Toc8820474_73709187">
            <w:r>
              <w:rPr>
                <w:webHidden/>
                <w:rStyle w:val="IndexLink"/>
                <w:rtl w:val="true"/>
              </w:rPr>
              <w:t>التحقيق في وجه الشبهة</w:t>
            </w:r>
            <w:r>
              <w:rPr>
                <w:rStyle w:val="IndexLink"/>
                <w:rtl w:val="true"/>
              </w:rPr>
              <w:tab/>
            </w:r>
            <w:r>
              <w:rPr>
                <w:rStyle w:val="IndexLink"/>
              </w:rPr>
              <w:t>174</w:t>
            </w:r>
          </w:hyperlink>
        </w:p>
        <w:p>
          <w:pPr>
            <w:pStyle w:val="Contents4"/>
            <w:tabs>
              <w:tab w:val="clear" w:pos="8176"/>
              <w:tab w:val="right" w:pos="9026" w:leader="dot"/>
            </w:tabs>
            <w:rPr/>
          </w:pPr>
          <w:hyperlink w:anchor="__RefHeading___Toc8820476_73709187">
            <w:r>
              <w:rPr>
                <w:webHidden/>
                <w:rStyle w:val="IndexLink"/>
                <w:rtl w:val="true"/>
              </w:rPr>
              <w:t>المقام الثاني</w:t>
            </w:r>
            <w:r>
              <w:rPr>
                <w:rStyle w:val="IndexLink"/>
                <w:rtl w:val="true"/>
              </w:rPr>
              <w:t xml:space="preserve">: </w:t>
            </w:r>
            <w:r>
              <w:rPr>
                <w:rStyle w:val="IndexLink"/>
                <w:rtl w:val="true"/>
              </w:rPr>
              <w:t>في ما يرجع إليه عند الشك في الحجية</w:t>
            </w:r>
            <w:r>
              <w:rPr>
                <w:rStyle w:val="IndexLink"/>
                <w:rtl w:val="true"/>
              </w:rPr>
              <w:tab/>
            </w:r>
            <w:r>
              <w:rPr>
                <w:rStyle w:val="IndexLink"/>
              </w:rPr>
              <w:t>176</w:t>
            </w:r>
          </w:hyperlink>
        </w:p>
        <w:p>
          <w:pPr>
            <w:pStyle w:val="Contents4"/>
            <w:tabs>
              <w:tab w:val="clear" w:pos="8176"/>
              <w:tab w:val="right" w:pos="9026" w:leader="dot"/>
            </w:tabs>
            <w:rPr/>
          </w:pPr>
          <w:hyperlink w:anchor="__RefHeading___Toc8820478_73709187">
            <w:r>
              <w:rPr>
                <w:webHidden/>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عدم لزوم ترتب الأثر على استصحاب الحجية</w:t>
            </w:r>
            <w:r>
              <w:rPr>
                <w:rStyle w:val="IndexLink"/>
                <w:rtl w:val="true"/>
              </w:rPr>
              <w:tab/>
            </w:r>
            <w:r>
              <w:rPr>
                <w:rStyle w:val="IndexLink"/>
              </w:rPr>
              <w:t>177</w:t>
            </w:r>
          </w:hyperlink>
        </w:p>
        <w:p>
          <w:pPr>
            <w:pStyle w:val="Contents4"/>
            <w:tabs>
              <w:tab w:val="clear" w:pos="8176"/>
              <w:tab w:val="right" w:pos="9026" w:leader="dot"/>
            </w:tabs>
            <w:rPr/>
          </w:pPr>
          <w:hyperlink w:anchor="__RefHeading___Toc8820480_73709187">
            <w:r>
              <w:rPr>
                <w:webHidden/>
                <w:rStyle w:val="IndexLink"/>
                <w:rtl w:val="true"/>
              </w:rPr>
              <w:t>بقي شيء</w:t>
            </w:r>
            <w:r>
              <w:rPr>
                <w:rStyle w:val="IndexLink"/>
                <w:rtl w:val="true"/>
              </w:rPr>
              <w:t xml:space="preserve">: </w:t>
            </w:r>
            <w:r>
              <w:rPr>
                <w:rStyle w:val="IndexLink"/>
                <w:rtl w:val="true"/>
              </w:rPr>
              <w:t>التمسك في عدم الحجية بما دل على حرمة الاعتماد على غير العلم</w:t>
            </w:r>
            <w:r>
              <w:rPr>
                <w:rStyle w:val="IndexLink"/>
                <w:rtl w:val="true"/>
              </w:rPr>
              <w:tab/>
            </w:r>
            <w:r>
              <w:rPr>
                <w:rStyle w:val="IndexLink"/>
              </w:rPr>
              <w:t>178</w:t>
            </w:r>
          </w:hyperlink>
        </w:p>
        <w:p>
          <w:pPr>
            <w:pStyle w:val="Contents4"/>
            <w:tabs>
              <w:tab w:val="clear" w:pos="8176"/>
              <w:tab w:val="right" w:pos="9026" w:leader="dot"/>
            </w:tabs>
            <w:rPr/>
          </w:pPr>
          <w:hyperlink w:anchor="__RefHeading___Toc8820482_73709187">
            <w:r>
              <w:rPr>
                <w:webHidden/>
                <w:rStyle w:val="IndexLink"/>
                <w:rtl w:val="true"/>
              </w:rPr>
              <w:t xml:space="preserve">إشكال النائيني </w:t>
            </w:r>
            <w:r>
              <w:rPr>
                <w:rStyle w:val="IndexLink"/>
                <w:rtl w:val="true"/>
              </w:rPr>
              <w:t>(</w:t>
            </w:r>
            <w:r>
              <w:rPr>
                <w:rStyle w:val="IndexLink"/>
                <w:rtl w:val="true"/>
              </w:rPr>
              <w:t>قدس سره</w:t>
            </w:r>
            <w:r>
              <w:rPr>
                <w:rStyle w:val="IndexLink"/>
                <w:rtl w:val="true"/>
              </w:rPr>
              <w:t xml:space="preserve">) </w:t>
            </w:r>
            <w:r>
              <w:rPr>
                <w:rStyle w:val="IndexLink"/>
                <w:rtl w:val="true"/>
              </w:rPr>
              <w:t>على ذلك</w:t>
            </w:r>
            <w:r>
              <w:rPr>
                <w:rStyle w:val="IndexLink"/>
                <w:rtl w:val="true"/>
              </w:rPr>
              <w:tab/>
            </w:r>
            <w:r>
              <w:rPr>
                <w:rStyle w:val="IndexLink"/>
              </w:rPr>
              <w:t>178</w:t>
            </w:r>
          </w:hyperlink>
        </w:p>
        <w:p>
          <w:pPr>
            <w:pStyle w:val="Contents4"/>
            <w:tabs>
              <w:tab w:val="clear" w:pos="8176"/>
              <w:tab w:val="right" w:pos="9026" w:leader="dot"/>
            </w:tabs>
            <w:rPr/>
          </w:pPr>
          <w:hyperlink w:anchor="__RefHeading___Toc8820484_73709187">
            <w:r>
              <w:rPr>
                <w:webHidden/>
                <w:rStyle w:val="IndexLink"/>
                <w:rtl w:val="true"/>
              </w:rPr>
              <w:t xml:space="preserve">جواب السيد الخوئي </w:t>
            </w:r>
            <w:r>
              <w:rPr>
                <w:rStyle w:val="IndexLink"/>
                <w:rtl w:val="true"/>
              </w:rPr>
              <w:t>(</w:t>
            </w:r>
            <w:r>
              <w:rPr>
                <w:rStyle w:val="IndexLink"/>
                <w:rtl w:val="true"/>
              </w:rPr>
              <w:t>قدس سره</w:t>
            </w:r>
            <w:r>
              <w:rPr>
                <w:rStyle w:val="IndexLink"/>
                <w:rtl w:val="true"/>
              </w:rPr>
              <w:t>)</w:t>
              <w:tab/>
            </w:r>
            <w:r>
              <w:rPr>
                <w:rStyle w:val="IndexLink"/>
              </w:rPr>
              <w:t>178</w:t>
            </w:r>
          </w:hyperlink>
        </w:p>
        <w:p>
          <w:pPr>
            <w:pStyle w:val="Contents4"/>
            <w:tabs>
              <w:tab w:val="clear" w:pos="8176"/>
              <w:tab w:val="right" w:pos="9026" w:leader="dot"/>
            </w:tabs>
            <w:rPr/>
          </w:pPr>
          <w:hyperlink w:anchor="__RefHeading___Toc8820486_73709187">
            <w:r>
              <w:rPr>
                <w:webHidden/>
                <w:rStyle w:val="IndexLink"/>
                <w:rtl w:val="true"/>
              </w:rPr>
              <w:t xml:space="preserve">الإشكال فيما ذكره السيد الخوئي </w:t>
            </w:r>
            <w:r>
              <w:rPr>
                <w:rStyle w:val="IndexLink"/>
                <w:rtl w:val="true"/>
              </w:rPr>
              <w:t>(</w:t>
            </w:r>
            <w:r>
              <w:rPr>
                <w:rStyle w:val="IndexLink"/>
                <w:rtl w:val="true"/>
              </w:rPr>
              <w:t>قدس سره</w:t>
            </w:r>
            <w:r>
              <w:rPr>
                <w:rStyle w:val="IndexLink"/>
                <w:rtl w:val="true"/>
              </w:rPr>
              <w:t>)</w:t>
              <w:tab/>
            </w:r>
            <w:r>
              <w:rPr>
                <w:rStyle w:val="IndexLink"/>
              </w:rPr>
              <w:t>178</w:t>
            </w:r>
          </w:hyperlink>
        </w:p>
        <w:p>
          <w:pPr>
            <w:pStyle w:val="Contents4"/>
            <w:tabs>
              <w:tab w:val="clear" w:pos="8176"/>
              <w:tab w:val="right" w:pos="9026" w:leader="dot"/>
            </w:tabs>
            <w:rPr/>
          </w:pPr>
          <w:hyperlink w:anchor="__RefHeading___Toc8820488_73709187">
            <w:r>
              <w:rPr>
                <w:webHidden/>
                <w:rStyle w:val="IndexLink"/>
                <w:rtl w:val="true"/>
              </w:rPr>
              <w:t xml:space="preserve">الأولى في جواب النائيني </w:t>
            </w:r>
            <w:r>
              <w:rPr>
                <w:rStyle w:val="IndexLink"/>
                <w:rtl w:val="true"/>
              </w:rPr>
              <w:t>(</w:t>
            </w:r>
            <w:r>
              <w:rPr>
                <w:rStyle w:val="IndexLink"/>
                <w:rtl w:val="true"/>
              </w:rPr>
              <w:t>قدس سره</w:t>
            </w:r>
            <w:r>
              <w:rPr>
                <w:rStyle w:val="IndexLink"/>
                <w:rtl w:val="true"/>
              </w:rPr>
              <w:t>)</w:t>
              <w:tab/>
            </w:r>
            <w:r>
              <w:rPr>
                <w:rStyle w:val="IndexLink"/>
              </w:rPr>
              <w:t>179</w:t>
            </w:r>
          </w:hyperlink>
        </w:p>
        <w:p>
          <w:pPr>
            <w:pStyle w:val="Contents4"/>
            <w:tabs>
              <w:tab w:val="clear" w:pos="8176"/>
              <w:tab w:val="right" w:pos="9026" w:leader="dot"/>
            </w:tabs>
            <w:rPr/>
          </w:pPr>
          <w:hyperlink w:anchor="__RefHeading___Toc8820490_73709187">
            <w:r>
              <w:rPr>
                <w:webHidden/>
                <w:rStyle w:val="IndexLink"/>
                <w:rtl w:val="true"/>
              </w:rPr>
              <w:t>الإشكال على أصل الاستدلال بالآية</w:t>
            </w:r>
            <w:r>
              <w:rPr>
                <w:rStyle w:val="IndexLink"/>
                <w:rtl w:val="true"/>
              </w:rPr>
              <w:tab/>
            </w:r>
            <w:r>
              <w:rPr>
                <w:rStyle w:val="IndexLink"/>
              </w:rPr>
              <w:t>179</w:t>
            </w:r>
          </w:hyperlink>
        </w:p>
        <w:p>
          <w:pPr>
            <w:pStyle w:val="Contents4"/>
            <w:tabs>
              <w:tab w:val="clear" w:pos="8176"/>
              <w:tab w:val="right" w:pos="9026" w:leader="dot"/>
            </w:tabs>
            <w:rPr/>
          </w:pPr>
          <w:hyperlink w:anchor="__RefHeading___Toc8820492_73709187">
            <w:r>
              <w:rPr>
                <w:webHidden/>
                <w:rStyle w:val="IndexLink"/>
                <w:rtl w:val="true"/>
              </w:rPr>
              <w:t xml:space="preserve">ما استشكله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وغيره</w:t>
            </w:r>
            <w:r>
              <w:rPr>
                <w:rStyle w:val="IndexLink"/>
                <w:rtl w:val="true"/>
              </w:rPr>
              <w:tab/>
            </w:r>
            <w:r>
              <w:rPr>
                <w:rStyle w:val="IndexLink"/>
              </w:rPr>
              <w:t>182</w:t>
            </w:r>
          </w:hyperlink>
        </w:p>
        <w:p>
          <w:pPr>
            <w:pStyle w:val="Contents4"/>
            <w:tabs>
              <w:tab w:val="clear" w:pos="8176"/>
              <w:tab w:val="right" w:pos="9026" w:leader="dot"/>
            </w:tabs>
            <w:rPr/>
          </w:pPr>
          <w:hyperlink w:anchor="__RefHeading___Toc8820494_73709187">
            <w:r>
              <w:rPr>
                <w:webHidden/>
                <w:rStyle w:val="IndexLink"/>
                <w:rtl w:val="true"/>
              </w:rPr>
              <w:t xml:space="preserve">توجيه ما ذكره الشيخ الأعظم </w:t>
            </w:r>
            <w:r>
              <w:rPr>
                <w:rStyle w:val="IndexLink"/>
                <w:rtl w:val="true"/>
              </w:rPr>
              <w:t>(</w:t>
            </w:r>
            <w:r>
              <w:rPr>
                <w:rStyle w:val="IndexLink"/>
                <w:rtl w:val="true"/>
              </w:rPr>
              <w:t>قدس سره</w:t>
            </w:r>
            <w:r>
              <w:rPr>
                <w:rStyle w:val="IndexLink"/>
                <w:rtl w:val="true"/>
              </w:rPr>
              <w:t>)</w:t>
              <w:tab/>
            </w:r>
            <w:r>
              <w:rPr>
                <w:rStyle w:val="IndexLink"/>
              </w:rPr>
              <w:t>183</w:t>
            </w:r>
          </w:hyperlink>
        </w:p>
        <w:p>
          <w:pPr>
            <w:pStyle w:val="Contents4"/>
            <w:tabs>
              <w:tab w:val="clear" w:pos="8176"/>
              <w:tab w:val="right" w:pos="9026" w:leader="dot"/>
            </w:tabs>
            <w:rPr/>
          </w:pPr>
          <w:hyperlink w:anchor="__RefHeading___Toc8820496_73709187">
            <w:r>
              <w:rPr>
                <w:webHidden/>
                <w:rStyle w:val="IndexLink"/>
                <w:rtl w:val="true"/>
              </w:rPr>
              <w:t xml:space="preserve">توجيه ما ذكره الخراساني </w:t>
            </w:r>
            <w:r>
              <w:rPr>
                <w:rStyle w:val="IndexLink"/>
                <w:rtl w:val="true"/>
              </w:rPr>
              <w:t>(</w:t>
            </w:r>
            <w:r>
              <w:rPr>
                <w:rStyle w:val="IndexLink"/>
                <w:rtl w:val="true"/>
              </w:rPr>
              <w:t>قدس سره</w:t>
            </w:r>
            <w:r>
              <w:rPr>
                <w:rStyle w:val="IndexLink"/>
                <w:rtl w:val="true"/>
              </w:rPr>
              <w:t>)</w:t>
              <w:tab/>
            </w:r>
            <w:r>
              <w:rPr>
                <w:rStyle w:val="IndexLink"/>
              </w:rPr>
              <w:t>183</w:t>
            </w:r>
          </w:hyperlink>
        </w:p>
        <w:p>
          <w:pPr>
            <w:pStyle w:val="Contents4"/>
            <w:tabs>
              <w:tab w:val="clear" w:pos="8176"/>
              <w:tab w:val="right" w:pos="9026" w:leader="dot"/>
            </w:tabs>
            <w:rPr/>
          </w:pPr>
          <w:hyperlink w:anchor="__RefHeading___Toc8820498_73709187">
            <w:r>
              <w:rPr>
                <w:webHidden/>
                <w:rStyle w:val="IndexLink"/>
                <w:rtl w:val="true"/>
              </w:rPr>
              <w:t>أمور متعلقة بأثر الحجية</w:t>
            </w:r>
            <w:r>
              <w:rPr>
                <w:rStyle w:val="IndexLink"/>
                <w:rtl w:val="true"/>
              </w:rPr>
              <w:tab/>
            </w:r>
            <w:r>
              <w:rPr>
                <w:rStyle w:val="IndexLink"/>
              </w:rPr>
              <w:t>184</w:t>
            </w:r>
          </w:hyperlink>
        </w:p>
        <w:p>
          <w:pPr>
            <w:pStyle w:val="Contents4"/>
            <w:tabs>
              <w:tab w:val="clear" w:pos="8176"/>
              <w:tab w:val="right" w:pos="9026" w:leader="dot"/>
            </w:tabs>
            <w:rPr/>
          </w:pPr>
          <w:hyperlink w:anchor="__RefHeading___Toc8820500_73709187">
            <w:r>
              <w:rPr>
                <w:webHidden/>
                <w:rStyle w:val="IndexLink"/>
                <w:rtl w:val="true"/>
              </w:rPr>
              <w:t>الأول</w:t>
            </w:r>
            <w:r>
              <w:rPr>
                <w:rStyle w:val="IndexLink"/>
                <w:rtl w:val="true"/>
              </w:rPr>
              <w:t xml:space="preserve">: </w:t>
            </w:r>
            <w:r>
              <w:rPr>
                <w:rStyle w:val="IndexLink"/>
                <w:rtl w:val="true"/>
              </w:rPr>
              <w:t>دعوى الملازمة بين الحجية وجواز التعبد</w:t>
            </w:r>
            <w:r>
              <w:rPr>
                <w:rStyle w:val="IndexLink"/>
                <w:rtl w:val="true"/>
              </w:rPr>
              <w:tab/>
            </w:r>
            <w:r>
              <w:rPr>
                <w:rStyle w:val="IndexLink"/>
              </w:rPr>
              <w:t>184</w:t>
            </w:r>
          </w:hyperlink>
        </w:p>
        <w:p>
          <w:pPr>
            <w:pStyle w:val="Contents4"/>
            <w:tabs>
              <w:tab w:val="clear" w:pos="8176"/>
              <w:tab w:val="right" w:pos="9026" w:leader="dot"/>
            </w:tabs>
            <w:rPr/>
          </w:pPr>
          <w:hyperlink w:anchor="__RefHeading___Toc8820502_73709187">
            <w:r>
              <w:rPr>
                <w:webHidden/>
                <w:rStyle w:val="IndexLink"/>
                <w:rtl w:val="true"/>
              </w:rPr>
              <w:t>حرمة التعبد استناداً إلى مشكوك الحجية</w:t>
            </w:r>
            <w:r>
              <w:rPr>
                <w:rStyle w:val="IndexLink"/>
                <w:rtl w:val="true"/>
              </w:rPr>
              <w:tab/>
            </w:r>
            <w:r>
              <w:rPr>
                <w:rStyle w:val="IndexLink"/>
              </w:rPr>
              <w:t>185</w:t>
            </w:r>
          </w:hyperlink>
        </w:p>
        <w:p>
          <w:pPr>
            <w:pStyle w:val="Contents4"/>
            <w:tabs>
              <w:tab w:val="clear" w:pos="8176"/>
              <w:tab w:val="right" w:pos="9026" w:leader="dot"/>
            </w:tabs>
            <w:rPr/>
          </w:pPr>
          <w:hyperlink w:anchor="__RefHeading___Toc8820504_73709187">
            <w:r>
              <w:rPr>
                <w:webHidden/>
                <w:rStyle w:val="IndexLink"/>
                <w:rtl w:val="true"/>
              </w:rPr>
              <w:t>الثاني</w:t>
            </w:r>
            <w:r>
              <w:rPr>
                <w:rStyle w:val="IndexLink"/>
                <w:rtl w:val="true"/>
              </w:rPr>
              <w:t xml:space="preserve">: </w:t>
            </w:r>
            <w:r>
              <w:rPr>
                <w:rStyle w:val="IndexLink"/>
                <w:rtl w:val="true"/>
              </w:rPr>
              <w:t>تمام موضوع الحرمة هو عدم العلم بجعل الواقع</w:t>
            </w:r>
            <w:r>
              <w:rPr>
                <w:rStyle w:val="IndexLink"/>
                <w:rtl w:val="true"/>
              </w:rPr>
              <w:tab/>
            </w:r>
            <w:r>
              <w:rPr>
                <w:rStyle w:val="IndexLink"/>
              </w:rPr>
              <w:t>187</w:t>
            </w:r>
          </w:hyperlink>
        </w:p>
        <w:p>
          <w:pPr>
            <w:pStyle w:val="Contents4"/>
            <w:tabs>
              <w:tab w:val="clear" w:pos="8176"/>
              <w:tab w:val="right" w:pos="9026" w:leader="dot"/>
            </w:tabs>
            <w:rPr/>
          </w:pPr>
          <w:hyperlink w:anchor="__RefHeading___Toc8820506_73709187">
            <w:r>
              <w:rPr>
                <w:webHidden/>
                <w:rStyle w:val="IndexLink"/>
                <w:rtl w:val="true"/>
              </w:rPr>
              <w:t>دعوى</w:t>
            </w:r>
            <w:r>
              <w:rPr>
                <w:rStyle w:val="IndexLink"/>
                <w:rtl w:val="true"/>
              </w:rPr>
              <w:t xml:space="preserve">: </w:t>
            </w:r>
            <w:r>
              <w:rPr>
                <w:rStyle w:val="IndexLink"/>
                <w:rtl w:val="true"/>
              </w:rPr>
              <w:t>أن تمام موضوع جواز التعبد الجعل الواقعي</w:t>
            </w:r>
            <w:r>
              <w:rPr>
                <w:rStyle w:val="IndexLink"/>
                <w:rtl w:val="true"/>
              </w:rPr>
              <w:tab/>
            </w:r>
            <w:r>
              <w:rPr>
                <w:rStyle w:val="IndexLink"/>
              </w:rPr>
              <w:t>187</w:t>
            </w:r>
          </w:hyperlink>
        </w:p>
        <w:p>
          <w:pPr>
            <w:pStyle w:val="Contents4"/>
            <w:tabs>
              <w:tab w:val="clear" w:pos="8176"/>
              <w:tab w:val="right" w:pos="9026" w:leader="dot"/>
            </w:tabs>
            <w:rPr/>
          </w:pPr>
          <w:hyperlink w:anchor="__RefHeading___Toc8820508_73709187">
            <w:r>
              <w:rPr>
                <w:webHidden/>
                <w:rStyle w:val="IndexLink"/>
                <w:rtl w:val="true"/>
              </w:rPr>
              <w:t>دفع الدعوى المذكورة</w:t>
            </w:r>
            <w:r>
              <w:rPr>
                <w:rStyle w:val="IndexLink"/>
                <w:rtl w:val="true"/>
              </w:rPr>
              <w:tab/>
            </w:r>
            <w:r>
              <w:rPr>
                <w:rStyle w:val="IndexLink"/>
              </w:rPr>
              <w:t>187</w:t>
            </w:r>
          </w:hyperlink>
        </w:p>
        <w:p>
          <w:pPr>
            <w:pStyle w:val="Contents4"/>
            <w:tabs>
              <w:tab w:val="clear" w:pos="8176"/>
              <w:tab w:val="right" w:pos="9026" w:leader="dot"/>
            </w:tabs>
            <w:rPr/>
          </w:pPr>
          <w:hyperlink w:anchor="__RefHeading___Toc8820510_73709187">
            <w:r>
              <w:rPr>
                <w:webHidden/>
                <w:rStyle w:val="IndexLink"/>
                <w:rtl w:val="true"/>
              </w:rPr>
              <w:t>الثالث</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أن التشريع ليس محرماً شرعياً بل قبيح عقلاً</w:t>
            </w:r>
            <w:r>
              <w:rPr>
                <w:rStyle w:val="IndexLink"/>
                <w:rtl w:val="true"/>
              </w:rPr>
              <w:tab/>
            </w:r>
            <w:r>
              <w:rPr>
                <w:rStyle w:val="IndexLink"/>
              </w:rPr>
              <w:t>188</w:t>
            </w:r>
          </w:hyperlink>
        </w:p>
        <w:p>
          <w:pPr>
            <w:pStyle w:val="Contents4"/>
            <w:tabs>
              <w:tab w:val="clear" w:pos="8176"/>
              <w:tab w:val="right" w:pos="9026" w:leader="dot"/>
            </w:tabs>
            <w:rPr/>
          </w:pPr>
          <w:hyperlink w:anchor="__RefHeading___Toc8820512_73709187">
            <w:r>
              <w:rPr>
                <w:webHidden/>
                <w:rStyle w:val="IndexLink"/>
                <w:rtl w:val="true"/>
              </w:rPr>
              <w:t>الرابع</w:t>
            </w:r>
            <w:r>
              <w:rPr>
                <w:rStyle w:val="IndexLink"/>
                <w:rtl w:val="true"/>
              </w:rPr>
              <w:t xml:space="preserve">: </w:t>
            </w:r>
            <w:r>
              <w:rPr>
                <w:rStyle w:val="IndexLink"/>
                <w:rtl w:val="true"/>
              </w:rPr>
              <w:t>أن المحرم نفس التعبد والتدين لا العمل المترتب عليه</w:t>
            </w:r>
            <w:r>
              <w:rPr>
                <w:rStyle w:val="IndexLink"/>
                <w:rtl w:val="true"/>
              </w:rPr>
              <w:tab/>
            </w:r>
            <w:r>
              <w:rPr>
                <w:rStyle w:val="IndexLink"/>
              </w:rPr>
              <w:t>189</w:t>
            </w:r>
          </w:hyperlink>
        </w:p>
        <w:p>
          <w:pPr>
            <w:pStyle w:val="Contents3"/>
            <w:tabs>
              <w:tab w:val="clear" w:pos="8459"/>
              <w:tab w:val="right" w:pos="9026" w:leader="dot"/>
            </w:tabs>
            <w:rPr/>
          </w:pPr>
          <w:hyperlink w:anchor="__RefHeading___Toc8820514_73709187">
            <w:r>
              <w:rPr>
                <w:webHidden/>
                <w:rStyle w:val="IndexLink"/>
                <w:rtl w:val="true"/>
              </w:rPr>
              <w:t>الفصل الأول</w:t>
            </w:r>
            <w:r>
              <w:rPr>
                <w:rStyle w:val="IndexLink"/>
                <w:rtl w:val="true"/>
              </w:rPr>
              <w:t xml:space="preserve">: </w:t>
            </w:r>
            <w:r>
              <w:rPr>
                <w:rStyle w:val="IndexLink"/>
                <w:rtl w:val="true"/>
              </w:rPr>
              <w:t>في حجية الظواهر</w:t>
            </w:r>
            <w:r>
              <w:rPr>
                <w:rStyle w:val="IndexLink"/>
                <w:rtl w:val="true"/>
              </w:rPr>
              <w:tab/>
            </w:r>
            <w:r>
              <w:rPr>
                <w:rStyle w:val="IndexLink"/>
              </w:rPr>
              <w:t>191</w:t>
            </w:r>
          </w:hyperlink>
        </w:p>
        <w:p>
          <w:pPr>
            <w:pStyle w:val="Contents4"/>
            <w:tabs>
              <w:tab w:val="clear" w:pos="8176"/>
              <w:tab w:val="right" w:pos="9026" w:leader="dot"/>
            </w:tabs>
            <w:rPr/>
          </w:pPr>
          <w:hyperlink w:anchor="__RefHeading___Toc8820516_7370918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8820518_73709187">
            <w:r>
              <w:rPr>
                <w:webHidden/>
                <w:rStyle w:val="IndexLink"/>
                <w:rtl w:val="true"/>
              </w:rPr>
              <w:t>تحديد الطرق العقلائية</w:t>
            </w:r>
            <w:r>
              <w:rPr>
                <w:rStyle w:val="IndexLink"/>
                <w:rtl w:val="true"/>
              </w:rPr>
              <w:tab/>
            </w:r>
            <w:r>
              <w:rPr>
                <w:rStyle w:val="IndexLink"/>
              </w:rPr>
              <w:t>192</w:t>
            </w:r>
          </w:hyperlink>
        </w:p>
        <w:p>
          <w:pPr>
            <w:pStyle w:val="Contents4"/>
            <w:tabs>
              <w:tab w:val="clear" w:pos="8176"/>
              <w:tab w:val="right" w:pos="9026" w:leader="dot"/>
            </w:tabs>
            <w:rPr/>
          </w:pPr>
          <w:hyperlink w:anchor="__RefHeading___Toc8820520_73709187">
            <w:r>
              <w:rPr>
                <w:webHidden/>
                <w:rStyle w:val="IndexLink"/>
                <w:rtl w:val="true"/>
              </w:rPr>
              <w:t>موارد احتمال إرادة خلاف الظاهر</w:t>
            </w:r>
            <w:r>
              <w:rPr>
                <w:rStyle w:val="IndexLink"/>
                <w:rtl w:val="true"/>
              </w:rPr>
              <w:tab/>
            </w:r>
            <w:r>
              <w:rPr>
                <w:rStyle w:val="IndexLink"/>
              </w:rPr>
              <w:t>193</w:t>
            </w:r>
          </w:hyperlink>
        </w:p>
        <w:p>
          <w:pPr>
            <w:pStyle w:val="Contents4"/>
            <w:tabs>
              <w:tab w:val="clear" w:pos="8176"/>
              <w:tab w:val="right" w:pos="9026" w:leader="dot"/>
            </w:tabs>
            <w:rPr/>
          </w:pPr>
          <w:hyperlink w:anchor="__RefHeading___Toc8820522_73709187">
            <w:r>
              <w:rPr>
                <w:webHidden/>
                <w:rStyle w:val="IndexLink"/>
                <w:rtl w:val="true"/>
              </w:rPr>
              <w:t>ابتناء أصالة الظهور على الأصول المذكورة</w:t>
            </w:r>
            <w:r>
              <w:rPr>
                <w:rStyle w:val="IndexLink"/>
                <w:rtl w:val="true"/>
              </w:rPr>
              <w:tab/>
            </w:r>
            <w:r>
              <w:rPr>
                <w:rStyle w:val="IndexLink"/>
              </w:rPr>
              <w:t>193</w:t>
            </w:r>
          </w:hyperlink>
        </w:p>
        <w:p>
          <w:pPr>
            <w:pStyle w:val="Contents4"/>
            <w:tabs>
              <w:tab w:val="clear" w:pos="8176"/>
              <w:tab w:val="right" w:pos="9026" w:leader="dot"/>
            </w:tabs>
            <w:rPr/>
          </w:pPr>
          <w:hyperlink w:anchor="__RefHeading___Toc8820524_73709187">
            <w:r>
              <w:rPr>
                <w:webHidden/>
                <w:rStyle w:val="IndexLink"/>
                <w:rtl w:val="true"/>
              </w:rPr>
              <w:t>المبحث الأول</w:t>
            </w:r>
            <w:r>
              <w:rPr>
                <w:rStyle w:val="IndexLink"/>
                <w:rtl w:val="true"/>
              </w:rPr>
              <w:t xml:space="preserve">: </w:t>
            </w:r>
            <w:r>
              <w:rPr>
                <w:rStyle w:val="IndexLink"/>
                <w:rtl w:val="true"/>
              </w:rPr>
              <w:t>في حجية الظواهر في حق من لم يقصد بالإفهام</w:t>
            </w:r>
            <w:r>
              <w:rPr>
                <w:rStyle w:val="IndexLink"/>
                <w:rtl w:val="true"/>
              </w:rPr>
              <w:tab/>
            </w:r>
            <w:r>
              <w:rPr>
                <w:rStyle w:val="IndexLink"/>
              </w:rPr>
              <w:t>195</w:t>
            </w:r>
          </w:hyperlink>
        </w:p>
        <w:p>
          <w:pPr>
            <w:pStyle w:val="Contents5"/>
            <w:tabs>
              <w:tab w:val="clear" w:pos="7892"/>
              <w:tab w:val="right" w:pos="9026" w:leader="dot"/>
            </w:tabs>
            <w:rPr/>
          </w:pPr>
          <w:hyperlink w:anchor="__RefHeading___Toc8820526_73709187">
            <w:r>
              <w:rPr>
                <w:webHidden/>
                <w:rStyle w:val="IndexLink"/>
                <w:rtl w:val="true"/>
              </w:rPr>
              <w:t>المبحث الأول</w:t>
            </w:r>
            <w:r>
              <w:rPr>
                <w:rStyle w:val="IndexLink"/>
                <w:rtl w:val="true"/>
              </w:rPr>
              <w:t xml:space="preserve">: </w:t>
            </w:r>
            <w:r>
              <w:rPr>
                <w:rStyle w:val="IndexLink"/>
                <w:rtl w:val="true"/>
              </w:rPr>
              <w:t>حجية الظواهر فيمن لم يقصد بالإفهام</w:t>
            </w:r>
            <w:r>
              <w:rPr>
                <w:rStyle w:val="IndexLink"/>
                <w:rtl w:val="true"/>
              </w:rPr>
              <w:tab/>
            </w:r>
            <w:r>
              <w:rPr>
                <w:rStyle w:val="IndexLink"/>
              </w:rPr>
              <w:t>195</w:t>
            </w:r>
          </w:hyperlink>
        </w:p>
        <w:p>
          <w:pPr>
            <w:pStyle w:val="Contents5"/>
            <w:tabs>
              <w:tab w:val="clear" w:pos="7892"/>
              <w:tab w:val="right" w:pos="9026" w:leader="dot"/>
            </w:tabs>
            <w:rPr/>
          </w:pPr>
          <w:hyperlink w:anchor="__RefHeading___Toc8820528_73709187">
            <w:r>
              <w:rPr>
                <w:webHidden/>
                <w:rStyle w:val="IndexLink"/>
                <w:rtl w:val="true"/>
              </w:rPr>
              <w:t>الاستدلال على ذلك</w:t>
            </w:r>
            <w:r>
              <w:rPr>
                <w:rStyle w:val="IndexLink"/>
                <w:rtl w:val="true"/>
              </w:rPr>
              <w:tab/>
            </w:r>
            <w:r>
              <w:rPr>
                <w:rStyle w:val="IndexLink"/>
              </w:rPr>
              <w:t>195</w:t>
            </w:r>
          </w:hyperlink>
        </w:p>
        <w:p>
          <w:pPr>
            <w:pStyle w:val="Contents5"/>
            <w:tabs>
              <w:tab w:val="clear" w:pos="7892"/>
              <w:tab w:val="right" w:pos="9026" w:leader="dot"/>
            </w:tabs>
            <w:rPr/>
          </w:pPr>
          <w:hyperlink w:anchor="__RefHeading___Toc8820530_73709187">
            <w:r>
              <w:rPr>
                <w:webHidden/>
                <w:rStyle w:val="IndexLink"/>
                <w:rtl w:val="true"/>
              </w:rPr>
              <w:t>الإشكلال على الاستدلال</w:t>
            </w:r>
            <w:r>
              <w:rPr>
                <w:rStyle w:val="IndexLink"/>
                <w:rtl w:val="true"/>
              </w:rPr>
              <w:tab/>
            </w:r>
            <w:r>
              <w:rPr>
                <w:rStyle w:val="IndexLink"/>
              </w:rPr>
              <w:t>196</w:t>
            </w:r>
          </w:hyperlink>
        </w:p>
        <w:p>
          <w:pPr>
            <w:pStyle w:val="Contents5"/>
            <w:tabs>
              <w:tab w:val="clear" w:pos="7892"/>
              <w:tab w:val="right" w:pos="9026" w:leader="dot"/>
            </w:tabs>
            <w:rPr/>
          </w:pPr>
          <w:hyperlink w:anchor="__RefHeading___Toc8820532_73709187">
            <w:r>
              <w:rPr>
                <w:webHidden/>
                <w:rStyle w:val="IndexLink"/>
                <w:rtl w:val="true"/>
              </w:rPr>
              <w:t>ثمرة التفصيل بين من قصد إفهامه وغيره</w:t>
            </w:r>
            <w:r>
              <w:rPr>
                <w:rStyle w:val="IndexLink"/>
                <w:rtl w:val="true"/>
              </w:rPr>
              <w:tab/>
            </w:r>
            <w:r>
              <w:rPr>
                <w:rStyle w:val="IndexLink"/>
              </w:rPr>
              <w:t>196</w:t>
            </w:r>
          </w:hyperlink>
        </w:p>
        <w:p>
          <w:pPr>
            <w:pStyle w:val="Contents5"/>
            <w:tabs>
              <w:tab w:val="clear" w:pos="7892"/>
              <w:tab w:val="right" w:pos="9026" w:leader="dot"/>
            </w:tabs>
            <w:rPr/>
          </w:pPr>
          <w:hyperlink w:anchor="__RefHeading___Toc8820534_73709187">
            <w:r>
              <w:rPr>
                <w:webHidden/>
                <w:rStyle w:val="IndexLink"/>
                <w:rtl w:val="true"/>
              </w:rPr>
              <w:t>دعوى عدم قبح الاعتماد وعلى القرائن التي من شأنها الوصول إلى الجميع</w:t>
            </w:r>
            <w:r>
              <w:rPr>
                <w:rStyle w:val="IndexLink"/>
                <w:rtl w:val="true"/>
              </w:rPr>
              <w:tab/>
            </w:r>
            <w:r>
              <w:rPr>
                <w:rStyle w:val="IndexLink"/>
              </w:rPr>
              <w:t>197</w:t>
            </w:r>
          </w:hyperlink>
        </w:p>
        <w:p>
          <w:pPr>
            <w:pStyle w:val="Contents5"/>
            <w:tabs>
              <w:tab w:val="clear" w:pos="7892"/>
              <w:tab w:val="right" w:pos="9026" w:leader="dot"/>
            </w:tabs>
            <w:rPr/>
          </w:pPr>
          <w:hyperlink w:anchor="__RefHeading___Toc8820536_73709187">
            <w:r>
              <w:rPr>
                <w:webHidden/>
                <w:rStyle w:val="IndexLink"/>
                <w:rtl w:val="true"/>
              </w:rPr>
              <w:t xml:space="preserve">الإشكال على ما ذكره القمي </w:t>
            </w:r>
            <w:r>
              <w:rPr>
                <w:rStyle w:val="IndexLink"/>
                <w:rtl w:val="true"/>
              </w:rPr>
              <w:t>(</w:t>
            </w:r>
            <w:r>
              <w:rPr>
                <w:rStyle w:val="IndexLink"/>
                <w:rtl w:val="true"/>
              </w:rPr>
              <w:t>قدس سره</w:t>
            </w:r>
            <w:r>
              <w:rPr>
                <w:rStyle w:val="IndexLink"/>
                <w:rtl w:val="true"/>
              </w:rPr>
              <w:t xml:space="preserve">) </w:t>
            </w:r>
            <w:r>
              <w:rPr>
                <w:rStyle w:val="IndexLink"/>
                <w:rtl w:val="true"/>
              </w:rPr>
              <w:t>في الأخبار</w:t>
            </w:r>
            <w:r>
              <w:rPr>
                <w:rStyle w:val="IndexLink"/>
                <w:rtl w:val="true"/>
              </w:rPr>
              <w:tab/>
            </w:r>
            <w:r>
              <w:rPr>
                <w:rStyle w:val="IndexLink"/>
              </w:rPr>
              <w:t>198</w:t>
            </w:r>
          </w:hyperlink>
        </w:p>
        <w:p>
          <w:pPr>
            <w:pStyle w:val="Contents5"/>
            <w:tabs>
              <w:tab w:val="clear" w:pos="7892"/>
              <w:tab w:val="right" w:pos="9026" w:leader="dot"/>
            </w:tabs>
            <w:rPr/>
          </w:pPr>
          <w:hyperlink w:anchor="__RefHeading___Toc8820538_73709187">
            <w:r>
              <w:rPr>
                <w:webHidden/>
                <w:rStyle w:val="IndexLink"/>
                <w:rtl w:val="true"/>
              </w:rPr>
              <w:t>وجوه الإشكال في الرجوع للروايات ودفعه</w:t>
            </w:r>
            <w:r>
              <w:rPr>
                <w:rStyle w:val="IndexLink"/>
                <w:rtl w:val="true"/>
              </w:rPr>
              <w:tab/>
            </w:r>
            <w:r>
              <w:rPr>
                <w:rStyle w:val="IndexLink"/>
              </w:rPr>
              <w:t>199</w:t>
            </w:r>
          </w:hyperlink>
        </w:p>
        <w:p>
          <w:pPr>
            <w:pStyle w:val="Contents4"/>
            <w:tabs>
              <w:tab w:val="clear" w:pos="8176"/>
              <w:tab w:val="right" w:pos="9026" w:leader="dot"/>
            </w:tabs>
            <w:rPr/>
          </w:pPr>
          <w:hyperlink w:anchor="__RefHeading___Toc8820540_73709187">
            <w:r>
              <w:rPr>
                <w:webHidden/>
                <w:rStyle w:val="IndexLink"/>
                <w:rtl w:val="true"/>
              </w:rPr>
              <w:t>المبحث الثاني</w:t>
            </w:r>
            <w:r>
              <w:rPr>
                <w:rStyle w:val="IndexLink"/>
                <w:rtl w:val="true"/>
              </w:rPr>
              <w:t xml:space="preserve">: </w:t>
            </w:r>
            <w:r>
              <w:rPr>
                <w:rStyle w:val="IndexLink"/>
                <w:rtl w:val="true"/>
              </w:rPr>
              <w:t>في اعتبار إفادة الظواهر الظن بها وعدمه</w:t>
            </w:r>
            <w:r>
              <w:rPr>
                <w:rStyle w:val="IndexLink"/>
                <w:rtl w:val="true"/>
              </w:rPr>
              <w:tab/>
            </w:r>
            <w:r>
              <w:rPr>
                <w:rStyle w:val="IndexLink"/>
              </w:rPr>
              <w:t>200</w:t>
            </w:r>
          </w:hyperlink>
        </w:p>
        <w:p>
          <w:pPr>
            <w:pStyle w:val="Contents5"/>
            <w:tabs>
              <w:tab w:val="clear" w:pos="7892"/>
              <w:tab w:val="right" w:pos="9026" w:leader="dot"/>
            </w:tabs>
            <w:rPr/>
          </w:pPr>
          <w:hyperlink w:anchor="__RefHeading___Toc8820542_7370918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8820544_73709187">
            <w:r>
              <w:rPr>
                <w:webHidden/>
                <w:rStyle w:val="IndexLink"/>
                <w:rtl w:val="true"/>
              </w:rPr>
              <w:t>أو عدم الظن بخلافها أو لا؟</w:t>
            </w:r>
            <w:r>
              <w:rPr>
                <w:rStyle w:val="IndexLink"/>
                <w:rtl w:val="true"/>
              </w:rPr>
              <w:tab/>
            </w:r>
            <w:r>
              <w:rPr>
                <w:rStyle w:val="IndexLink"/>
              </w:rPr>
              <w:t>200</w:t>
            </w:r>
          </w:hyperlink>
        </w:p>
        <w:p>
          <w:pPr>
            <w:pStyle w:val="Contents5"/>
            <w:tabs>
              <w:tab w:val="clear" w:pos="7892"/>
              <w:tab w:val="right" w:pos="9026" w:leader="dot"/>
            </w:tabs>
            <w:rPr/>
          </w:pPr>
          <w:hyperlink w:anchor="__RefHeading___Toc8820546_73709187">
            <w:r>
              <w:rPr>
                <w:webHidden/>
                <w:rStyle w:val="IndexLink"/>
                <w:rtl w:val="true"/>
              </w:rPr>
              <w:t>توقف العقلاء عن العمل بالظهور مع الأمارات العرفية الموجب لرفع اليد عن أصالة عدم القرينة</w:t>
            </w:r>
            <w:r>
              <w:rPr>
                <w:rStyle w:val="IndexLink"/>
                <w:rtl w:val="true"/>
              </w:rPr>
              <w:tab/>
            </w:r>
            <w:r>
              <w:rPr>
                <w:rStyle w:val="IndexLink"/>
              </w:rPr>
              <w:t>201</w:t>
            </w:r>
          </w:hyperlink>
        </w:p>
        <w:p>
          <w:pPr>
            <w:pStyle w:val="Contents4"/>
            <w:tabs>
              <w:tab w:val="clear" w:pos="8176"/>
              <w:tab w:val="right" w:pos="9026" w:leader="dot"/>
            </w:tabs>
            <w:rPr/>
          </w:pPr>
          <w:hyperlink w:anchor="__RefHeading___Toc8820548_73709187">
            <w:r>
              <w:rPr>
                <w:webHidden/>
                <w:rStyle w:val="IndexLink"/>
                <w:rtl w:val="true"/>
              </w:rPr>
              <w:t>المبحث الثالث</w:t>
            </w:r>
            <w:r>
              <w:rPr>
                <w:rStyle w:val="IndexLink"/>
                <w:rtl w:val="true"/>
              </w:rPr>
              <w:t xml:space="preserve">: </w:t>
            </w:r>
            <w:r>
              <w:rPr>
                <w:rStyle w:val="IndexLink"/>
                <w:rtl w:val="true"/>
              </w:rPr>
              <w:t>في حجية ظواهر الكتاب الكريم</w:t>
            </w:r>
            <w:r>
              <w:rPr>
                <w:rStyle w:val="IndexLink"/>
                <w:rtl w:val="true"/>
              </w:rPr>
              <w:tab/>
            </w:r>
            <w:r>
              <w:rPr>
                <w:rStyle w:val="IndexLink"/>
              </w:rPr>
              <w:t>203</w:t>
            </w:r>
          </w:hyperlink>
        </w:p>
        <w:p>
          <w:pPr>
            <w:pStyle w:val="Contents5"/>
            <w:tabs>
              <w:tab w:val="clear" w:pos="7892"/>
              <w:tab w:val="right" w:pos="9026" w:leader="dot"/>
            </w:tabs>
            <w:rPr/>
          </w:pPr>
          <w:hyperlink w:anchor="__RefHeading___Toc8820550_7370918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8820552_73709187">
            <w:r>
              <w:rPr>
                <w:webHidden/>
                <w:rStyle w:val="IndexLink"/>
                <w:rtl w:val="true"/>
              </w:rPr>
              <w:t>وجوه الاستدلال بالمنع من العمل بظواهر الكتاب</w:t>
            </w:r>
            <w:r>
              <w:rPr>
                <w:rStyle w:val="IndexLink"/>
                <w:rtl w:val="true"/>
              </w:rPr>
              <w:tab/>
            </w:r>
            <w:r>
              <w:rPr>
                <w:rStyle w:val="IndexLink"/>
              </w:rPr>
              <w:t>203</w:t>
            </w:r>
          </w:hyperlink>
        </w:p>
        <w:p>
          <w:pPr>
            <w:pStyle w:val="Contents5"/>
            <w:tabs>
              <w:tab w:val="clear" w:pos="7892"/>
              <w:tab w:val="right" w:pos="9026" w:leader="dot"/>
            </w:tabs>
            <w:rPr/>
          </w:pPr>
          <w:hyperlink w:anchor="__RefHeading___Toc8820554_73709187">
            <w:r>
              <w:rPr>
                <w:webHidden/>
                <w:rStyle w:val="IndexLink"/>
                <w:rtl w:val="true"/>
              </w:rPr>
              <w:t>الأول</w:t>
            </w:r>
            <w:r>
              <w:rPr>
                <w:rStyle w:val="IndexLink"/>
                <w:rtl w:val="true"/>
              </w:rPr>
              <w:t xml:space="preserve">: </w:t>
            </w:r>
            <w:r>
              <w:rPr>
                <w:rStyle w:val="IndexLink"/>
                <w:rtl w:val="true"/>
              </w:rPr>
              <w:t>النصوص وهي على طوائف</w:t>
            </w:r>
            <w:r>
              <w:rPr>
                <w:rStyle w:val="IndexLink"/>
                <w:rtl w:val="true"/>
              </w:rPr>
              <w:tab/>
            </w:r>
            <w:r>
              <w:rPr>
                <w:rStyle w:val="IndexLink"/>
              </w:rPr>
              <w:t>203</w:t>
            </w:r>
          </w:hyperlink>
        </w:p>
        <w:p>
          <w:pPr>
            <w:pStyle w:val="Contents5"/>
            <w:tabs>
              <w:tab w:val="clear" w:pos="7892"/>
              <w:tab w:val="right" w:pos="9026" w:leader="dot"/>
            </w:tabs>
            <w:rPr/>
          </w:pPr>
          <w:hyperlink w:anchor="__RefHeading___Toc8820556_73709187">
            <w:r>
              <w:rPr>
                <w:webHidden/>
                <w:rStyle w:val="IndexLink"/>
                <w:rtl w:val="true"/>
              </w:rPr>
              <w:t>الطائفة الأولى</w:t>
            </w:r>
            <w:r>
              <w:rPr>
                <w:rStyle w:val="IndexLink"/>
                <w:rtl w:val="true"/>
              </w:rPr>
              <w:t xml:space="preserve">: </w:t>
            </w:r>
            <w:r>
              <w:rPr>
                <w:rStyle w:val="IndexLink"/>
                <w:rtl w:val="true"/>
              </w:rPr>
              <w:t xml:space="preserve">ما تضمن عدم حجية القرآن إلا بعد الرجوع للأئمة </w:t>
            </w:r>
            <w:r>
              <w:rPr>
                <w:rStyle w:val="IndexLink"/>
                <w:rtl w:val="true"/>
              </w:rPr>
              <w:t>(</w:t>
            </w:r>
            <w:r>
              <w:rPr>
                <w:rStyle w:val="IndexLink"/>
                <w:rtl w:val="true"/>
              </w:rPr>
              <w:t>عليهم السلام</w:t>
            </w:r>
            <w:r>
              <w:rPr>
                <w:rStyle w:val="IndexLink"/>
                <w:rtl w:val="true"/>
              </w:rPr>
              <w:t>)</w:t>
              <w:tab/>
            </w:r>
            <w:r>
              <w:rPr>
                <w:rStyle w:val="IndexLink"/>
              </w:rPr>
              <w:t>203</w:t>
            </w:r>
          </w:hyperlink>
        </w:p>
        <w:p>
          <w:pPr>
            <w:pStyle w:val="Contents5"/>
            <w:tabs>
              <w:tab w:val="clear" w:pos="7892"/>
              <w:tab w:val="right" w:pos="9026" w:leader="dot"/>
            </w:tabs>
            <w:rPr/>
          </w:pPr>
          <w:hyperlink w:anchor="__RefHeading___Toc8820558_73709187">
            <w:r>
              <w:rPr>
                <w:webHidden/>
                <w:rStyle w:val="IndexLink"/>
                <w:rtl w:val="true"/>
              </w:rPr>
              <w:t>الثانية</w:t>
            </w:r>
            <w:r>
              <w:rPr>
                <w:rStyle w:val="IndexLink"/>
                <w:rtl w:val="true"/>
              </w:rPr>
              <w:t xml:space="preserve">: </w:t>
            </w:r>
            <w:r>
              <w:rPr>
                <w:rStyle w:val="IndexLink"/>
                <w:rtl w:val="true"/>
              </w:rPr>
              <w:t>ما تضمن اختصاص الأئمة بالعلم بالتأويل</w:t>
            </w:r>
            <w:r>
              <w:rPr>
                <w:rStyle w:val="IndexLink"/>
                <w:rtl w:val="true"/>
              </w:rPr>
              <w:tab/>
            </w:r>
            <w:r>
              <w:rPr>
                <w:rStyle w:val="IndexLink"/>
              </w:rPr>
              <w:t>204</w:t>
            </w:r>
          </w:hyperlink>
        </w:p>
        <w:p>
          <w:pPr>
            <w:pStyle w:val="Contents5"/>
            <w:tabs>
              <w:tab w:val="clear" w:pos="7892"/>
              <w:tab w:val="right" w:pos="9026" w:leader="dot"/>
            </w:tabs>
            <w:rPr/>
          </w:pPr>
          <w:hyperlink w:anchor="__RefHeading___Toc8820560_73709187">
            <w:r>
              <w:rPr>
                <w:webHidden/>
                <w:rStyle w:val="IndexLink"/>
                <w:rtl w:val="true"/>
              </w:rPr>
              <w:t>الثالثة</w:t>
            </w:r>
            <w:r>
              <w:rPr>
                <w:rStyle w:val="IndexLink"/>
                <w:rtl w:val="true"/>
              </w:rPr>
              <w:t xml:space="preserve">: </w:t>
            </w:r>
            <w:r>
              <w:rPr>
                <w:rStyle w:val="IndexLink"/>
                <w:rtl w:val="true"/>
              </w:rPr>
              <w:t>ما تضمن النهي عن تفسير القرآن</w:t>
            </w:r>
            <w:r>
              <w:rPr>
                <w:rStyle w:val="IndexLink"/>
                <w:rtl w:val="true"/>
              </w:rPr>
              <w:tab/>
            </w:r>
            <w:r>
              <w:rPr>
                <w:rStyle w:val="IndexLink"/>
              </w:rPr>
              <w:t>204</w:t>
            </w:r>
          </w:hyperlink>
        </w:p>
        <w:p>
          <w:pPr>
            <w:pStyle w:val="Contents5"/>
            <w:tabs>
              <w:tab w:val="clear" w:pos="7892"/>
              <w:tab w:val="right" w:pos="9026" w:leader="dot"/>
            </w:tabs>
            <w:rPr/>
          </w:pPr>
          <w:hyperlink w:anchor="__RefHeading___Toc8820562_73709187">
            <w:r>
              <w:rPr>
                <w:webHidden/>
                <w:rStyle w:val="IndexLink"/>
                <w:rtl w:val="true"/>
              </w:rPr>
              <w:t>الرابعة</w:t>
            </w:r>
            <w:r>
              <w:rPr>
                <w:rStyle w:val="IndexLink"/>
                <w:rtl w:val="true"/>
              </w:rPr>
              <w:t xml:space="preserve">: </w:t>
            </w:r>
            <w:r>
              <w:rPr>
                <w:rStyle w:val="IndexLink"/>
                <w:rtl w:val="true"/>
              </w:rPr>
              <w:t>ما تضمن أن للقرآن بطناً وظهراً</w:t>
            </w:r>
            <w:r>
              <w:rPr>
                <w:rStyle w:val="IndexLink"/>
                <w:rtl w:val="true"/>
              </w:rPr>
              <w:tab/>
            </w:r>
            <w:r>
              <w:rPr>
                <w:rStyle w:val="IndexLink"/>
              </w:rPr>
              <w:t>204</w:t>
            </w:r>
          </w:hyperlink>
        </w:p>
        <w:p>
          <w:pPr>
            <w:pStyle w:val="Contents5"/>
            <w:tabs>
              <w:tab w:val="clear" w:pos="7892"/>
              <w:tab w:val="right" w:pos="9026" w:leader="dot"/>
            </w:tabs>
            <w:rPr/>
          </w:pPr>
          <w:hyperlink w:anchor="__RefHeading___Toc8820564_73709187">
            <w:r>
              <w:rPr>
                <w:webHidden/>
                <w:rStyle w:val="IndexLink"/>
                <w:rtl w:val="true"/>
              </w:rPr>
              <w:t>المناقشة في الطائفة الأولى</w:t>
            </w:r>
            <w:r>
              <w:rPr>
                <w:rStyle w:val="IndexLink"/>
                <w:rtl w:val="true"/>
              </w:rPr>
              <w:tab/>
            </w:r>
            <w:r>
              <w:rPr>
                <w:rStyle w:val="IndexLink"/>
              </w:rPr>
              <w:t>205</w:t>
            </w:r>
          </w:hyperlink>
        </w:p>
        <w:p>
          <w:pPr>
            <w:pStyle w:val="Contents5"/>
            <w:tabs>
              <w:tab w:val="clear" w:pos="7892"/>
              <w:tab w:val="right" w:pos="9026" w:leader="dot"/>
            </w:tabs>
            <w:rPr/>
          </w:pPr>
          <w:hyperlink w:anchor="__RefHeading___Toc8820566_73709187">
            <w:r>
              <w:rPr>
                <w:webHidden/>
                <w:rStyle w:val="IndexLink"/>
                <w:rtl w:val="true"/>
              </w:rPr>
              <w:t>المناقشة في الطائفة الثانية</w:t>
            </w:r>
            <w:r>
              <w:rPr>
                <w:rStyle w:val="IndexLink"/>
                <w:rtl w:val="true"/>
              </w:rPr>
              <w:tab/>
            </w:r>
            <w:r>
              <w:rPr>
                <w:rStyle w:val="IndexLink"/>
              </w:rPr>
              <w:t>206</w:t>
            </w:r>
          </w:hyperlink>
        </w:p>
        <w:p>
          <w:pPr>
            <w:pStyle w:val="Contents5"/>
            <w:tabs>
              <w:tab w:val="clear" w:pos="7892"/>
              <w:tab w:val="right" w:pos="9026" w:leader="dot"/>
            </w:tabs>
            <w:rPr/>
          </w:pPr>
          <w:hyperlink w:anchor="__RefHeading___Toc8820568_73709187">
            <w:r>
              <w:rPr>
                <w:webHidden/>
                <w:rStyle w:val="IndexLink"/>
                <w:rtl w:val="true"/>
              </w:rPr>
              <w:t>المناقشة في الطائفة الثالثة</w:t>
            </w:r>
            <w:r>
              <w:rPr>
                <w:rStyle w:val="IndexLink"/>
                <w:rtl w:val="true"/>
              </w:rPr>
              <w:tab/>
            </w:r>
            <w:r>
              <w:rPr>
                <w:rStyle w:val="IndexLink"/>
              </w:rPr>
              <w:t>206</w:t>
            </w:r>
          </w:hyperlink>
        </w:p>
        <w:p>
          <w:pPr>
            <w:pStyle w:val="Contents5"/>
            <w:tabs>
              <w:tab w:val="clear" w:pos="7892"/>
              <w:tab w:val="right" w:pos="9026" w:leader="dot"/>
            </w:tabs>
            <w:rPr/>
          </w:pPr>
          <w:hyperlink w:anchor="__RefHeading___Toc8820570_73709187">
            <w:r>
              <w:rPr>
                <w:webHidden/>
                <w:rStyle w:val="IndexLink"/>
                <w:rtl w:val="true"/>
              </w:rPr>
              <w:t>المناقشة في الطائفة الرابعة</w:t>
            </w:r>
            <w:r>
              <w:rPr>
                <w:rStyle w:val="IndexLink"/>
                <w:rtl w:val="true"/>
              </w:rPr>
              <w:tab/>
            </w:r>
            <w:r>
              <w:rPr>
                <w:rStyle w:val="IndexLink"/>
              </w:rPr>
              <w:t>206</w:t>
            </w:r>
          </w:hyperlink>
        </w:p>
        <w:p>
          <w:pPr>
            <w:pStyle w:val="Contents5"/>
            <w:tabs>
              <w:tab w:val="clear" w:pos="7892"/>
              <w:tab w:val="right" w:pos="9026" w:leader="dot"/>
            </w:tabs>
            <w:rPr/>
          </w:pPr>
          <w:hyperlink w:anchor="__RefHeading___Toc8820572_73709187">
            <w:r>
              <w:rPr>
                <w:webHidden/>
                <w:rStyle w:val="IndexLink"/>
                <w:rtl w:val="true"/>
              </w:rPr>
              <w:t>جريان سيرة الأصحاب في الرجوع للكتاب بعد تسالمهم على حجيته</w:t>
            </w:r>
            <w:r>
              <w:rPr>
                <w:rStyle w:val="IndexLink"/>
                <w:rtl w:val="true"/>
              </w:rPr>
              <w:tab/>
            </w:r>
            <w:r>
              <w:rPr>
                <w:rStyle w:val="IndexLink"/>
              </w:rPr>
              <w:t>208</w:t>
            </w:r>
          </w:hyperlink>
        </w:p>
        <w:p>
          <w:pPr>
            <w:pStyle w:val="Contents5"/>
            <w:tabs>
              <w:tab w:val="clear" w:pos="7892"/>
              <w:tab w:val="right" w:pos="9026" w:leader="dot"/>
            </w:tabs>
            <w:rPr/>
          </w:pPr>
          <w:hyperlink w:anchor="__RefHeading___Toc8820574_73709187">
            <w:r>
              <w:rPr>
                <w:webHidden/>
                <w:rStyle w:val="IndexLink"/>
                <w:rtl w:val="true"/>
              </w:rPr>
              <w:t>الاستدلال بباقي الوجوه على المنع من العمل بظواهر القرآن</w:t>
            </w:r>
            <w:r>
              <w:rPr>
                <w:rStyle w:val="IndexLink"/>
                <w:rtl w:val="true"/>
              </w:rPr>
              <w:tab/>
            </w:r>
            <w:r>
              <w:rPr>
                <w:rStyle w:val="IndexLink"/>
              </w:rPr>
              <w:t>209</w:t>
            </w:r>
          </w:hyperlink>
        </w:p>
        <w:p>
          <w:pPr>
            <w:pStyle w:val="Contents5"/>
            <w:tabs>
              <w:tab w:val="clear" w:pos="7892"/>
              <w:tab w:val="right" w:pos="9026" w:leader="dot"/>
            </w:tabs>
            <w:rPr/>
          </w:pPr>
          <w:hyperlink w:anchor="__RefHeading___Toc8820576_73709187">
            <w:r>
              <w:rPr>
                <w:webHidden/>
                <w:rStyle w:val="IndexLink"/>
                <w:rtl w:val="true"/>
              </w:rPr>
              <w:t xml:space="preserve">الاستدلال بما عن السيد الصدر </w:t>
            </w:r>
            <w:r>
              <w:rPr>
                <w:rStyle w:val="IndexLink"/>
                <w:rtl w:val="true"/>
              </w:rPr>
              <w:t>(</w:t>
            </w:r>
            <w:r>
              <w:rPr>
                <w:rStyle w:val="IndexLink"/>
                <w:rtl w:val="true"/>
              </w:rPr>
              <w:t>قدس سره</w:t>
            </w:r>
            <w:r>
              <w:rPr>
                <w:rStyle w:val="IndexLink"/>
                <w:rtl w:val="true"/>
              </w:rPr>
              <w:t>)</w:t>
              <w:tab/>
            </w:r>
            <w:r>
              <w:rPr>
                <w:rStyle w:val="IndexLink"/>
              </w:rPr>
              <w:t>209</w:t>
            </w:r>
          </w:hyperlink>
        </w:p>
        <w:p>
          <w:pPr>
            <w:pStyle w:val="Contents5"/>
            <w:tabs>
              <w:tab w:val="clear" w:pos="7892"/>
              <w:tab w:val="right" w:pos="9026" w:leader="dot"/>
            </w:tabs>
            <w:rPr/>
          </w:pPr>
          <w:hyperlink w:anchor="__RefHeading___Toc8820578_73709187">
            <w:r>
              <w:rPr>
                <w:webHidden/>
                <w:rStyle w:val="IndexLink"/>
                <w:rtl w:val="true"/>
              </w:rPr>
              <w:t>الاستدلال بما دلّ على وقوع التحريف في القرآن</w:t>
            </w:r>
            <w:r>
              <w:rPr>
                <w:rStyle w:val="IndexLink"/>
                <w:rtl w:val="true"/>
              </w:rPr>
              <w:tab/>
            </w:r>
            <w:r>
              <w:rPr>
                <w:rStyle w:val="IndexLink"/>
              </w:rPr>
              <w:t>209</w:t>
            </w:r>
          </w:hyperlink>
        </w:p>
        <w:p>
          <w:pPr>
            <w:pStyle w:val="Contents5"/>
            <w:tabs>
              <w:tab w:val="clear" w:pos="7892"/>
              <w:tab w:val="right" w:pos="9026" w:leader="dot"/>
            </w:tabs>
            <w:rPr/>
          </w:pPr>
          <w:hyperlink w:anchor="__RefHeading___Toc8820580_73709187">
            <w:r>
              <w:rPr>
                <w:webHidden/>
                <w:rStyle w:val="IndexLink"/>
                <w:rtl w:val="true"/>
              </w:rPr>
              <w:t>الاستدلال بمانعية العلم الإجمالي بطروء التخصيص والتقييد</w:t>
            </w:r>
            <w:r>
              <w:rPr>
                <w:rStyle w:val="IndexLink"/>
                <w:rtl w:val="true"/>
              </w:rPr>
              <w:tab/>
            </w:r>
            <w:r>
              <w:rPr>
                <w:rStyle w:val="IndexLink"/>
              </w:rPr>
              <w:t>210</w:t>
            </w:r>
          </w:hyperlink>
        </w:p>
        <w:p>
          <w:pPr>
            <w:pStyle w:val="Contents3"/>
            <w:tabs>
              <w:tab w:val="clear" w:pos="8459"/>
              <w:tab w:val="right" w:pos="9026" w:leader="dot"/>
            </w:tabs>
            <w:rPr/>
          </w:pPr>
          <w:hyperlink w:anchor="__RefHeading___Toc8820582_73709187">
            <w:r>
              <w:rPr>
                <w:webHidden/>
                <w:rStyle w:val="IndexLink"/>
                <w:rtl w:val="true"/>
              </w:rPr>
              <w:t>الفصل الثاني</w:t>
            </w:r>
            <w:r>
              <w:rPr>
                <w:rStyle w:val="IndexLink"/>
                <w:rtl w:val="true"/>
              </w:rPr>
              <w:t xml:space="preserve">: </w:t>
            </w:r>
            <w:r>
              <w:rPr>
                <w:rStyle w:val="IndexLink"/>
                <w:rtl w:val="true"/>
              </w:rPr>
              <w:t>في حجية قول اللغويين</w:t>
            </w:r>
            <w:r>
              <w:rPr>
                <w:rStyle w:val="IndexLink"/>
                <w:rtl w:val="true"/>
              </w:rPr>
              <w:tab/>
            </w:r>
            <w:r>
              <w:rPr>
                <w:rStyle w:val="IndexLink"/>
              </w:rPr>
              <w:t>211</w:t>
            </w:r>
          </w:hyperlink>
        </w:p>
        <w:p>
          <w:pPr>
            <w:pStyle w:val="Contents4"/>
            <w:tabs>
              <w:tab w:val="clear" w:pos="8176"/>
              <w:tab w:val="right" w:pos="9026" w:leader="dot"/>
            </w:tabs>
            <w:rPr/>
          </w:pPr>
          <w:hyperlink w:anchor="__RefHeading___Toc8820584_7370918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8820586_73709187">
            <w:r>
              <w:rPr>
                <w:webHidden/>
                <w:rStyle w:val="IndexLink"/>
                <w:rtl w:val="true"/>
              </w:rPr>
              <w:t>وجوه الاستدلال بحجية قول اللغويين</w:t>
            </w:r>
            <w:r>
              <w:rPr>
                <w:rStyle w:val="IndexLink"/>
                <w:rtl w:val="true"/>
              </w:rPr>
              <w:tab/>
            </w:r>
            <w:r>
              <w:rPr>
                <w:rStyle w:val="IndexLink"/>
              </w:rPr>
              <w:t>211</w:t>
            </w:r>
          </w:hyperlink>
        </w:p>
        <w:p>
          <w:pPr>
            <w:pStyle w:val="Contents4"/>
            <w:tabs>
              <w:tab w:val="clear" w:pos="8176"/>
              <w:tab w:val="right" w:pos="9026" w:leader="dot"/>
            </w:tabs>
            <w:rPr/>
          </w:pPr>
          <w:hyperlink w:anchor="__RefHeading___Toc8820588_73709187">
            <w:r>
              <w:rPr>
                <w:webHidden/>
                <w:rStyle w:val="IndexLink"/>
                <w:rtl w:val="true"/>
              </w:rPr>
              <w:t>الأول</w:t>
            </w:r>
            <w:r>
              <w:rPr>
                <w:rStyle w:val="IndexLink"/>
                <w:rtl w:val="true"/>
              </w:rPr>
              <w:t xml:space="preserve">: </w:t>
            </w:r>
            <w:r>
              <w:rPr>
                <w:rStyle w:val="IndexLink"/>
                <w:rtl w:val="true"/>
              </w:rPr>
              <w:t>الإجماع العملي</w:t>
            </w:r>
            <w:r>
              <w:rPr>
                <w:rStyle w:val="IndexLink"/>
                <w:rtl w:val="true"/>
              </w:rPr>
              <w:tab/>
            </w:r>
            <w:r>
              <w:rPr>
                <w:rStyle w:val="IndexLink"/>
              </w:rPr>
              <w:t>211</w:t>
            </w:r>
          </w:hyperlink>
        </w:p>
        <w:p>
          <w:pPr>
            <w:pStyle w:val="Contents4"/>
            <w:tabs>
              <w:tab w:val="clear" w:pos="8176"/>
              <w:tab w:val="right" w:pos="9026" w:leader="dot"/>
            </w:tabs>
            <w:rPr/>
          </w:pPr>
          <w:hyperlink w:anchor="__RefHeading___Toc8820590_73709187">
            <w:r>
              <w:rPr>
                <w:webHidden/>
                <w:rStyle w:val="IndexLink"/>
                <w:rtl w:val="true"/>
              </w:rPr>
              <w:t>المناقشة فيه</w:t>
            </w:r>
            <w:r>
              <w:rPr>
                <w:rStyle w:val="IndexLink"/>
                <w:rtl w:val="true"/>
              </w:rPr>
              <w:tab/>
            </w:r>
            <w:r>
              <w:rPr>
                <w:rStyle w:val="IndexLink"/>
              </w:rPr>
              <w:t>212</w:t>
            </w:r>
          </w:hyperlink>
        </w:p>
        <w:p>
          <w:pPr>
            <w:pStyle w:val="Contents4"/>
            <w:tabs>
              <w:tab w:val="clear" w:pos="8176"/>
              <w:tab w:val="right" w:pos="9026" w:leader="dot"/>
            </w:tabs>
            <w:rPr/>
          </w:pPr>
          <w:hyperlink w:anchor="__RefHeading___Toc8820592_73709187">
            <w:r>
              <w:rPr>
                <w:webHidden/>
                <w:rStyle w:val="IndexLink"/>
                <w:rtl w:val="true"/>
              </w:rPr>
              <w:t>الثاني</w:t>
            </w:r>
            <w:r>
              <w:rPr>
                <w:rStyle w:val="IndexLink"/>
                <w:rtl w:val="true"/>
              </w:rPr>
              <w:t xml:space="preserve">: </w:t>
            </w:r>
            <w:r>
              <w:rPr>
                <w:rStyle w:val="IndexLink"/>
                <w:rtl w:val="true"/>
              </w:rPr>
              <w:t>أنه مقتضى السيرة العقلائية</w:t>
            </w:r>
            <w:r>
              <w:rPr>
                <w:rStyle w:val="IndexLink"/>
                <w:rtl w:val="true"/>
              </w:rPr>
              <w:tab/>
            </w:r>
            <w:r>
              <w:rPr>
                <w:rStyle w:val="IndexLink"/>
              </w:rPr>
              <w:t>212</w:t>
            </w:r>
          </w:hyperlink>
        </w:p>
        <w:p>
          <w:pPr>
            <w:pStyle w:val="Contents4"/>
            <w:tabs>
              <w:tab w:val="clear" w:pos="8176"/>
              <w:tab w:val="right" w:pos="9026" w:leader="dot"/>
            </w:tabs>
            <w:rPr/>
          </w:pPr>
          <w:hyperlink w:anchor="__RefHeading___Toc8820594_73709187">
            <w:r>
              <w:rPr>
                <w:webHidden/>
                <w:rStyle w:val="IndexLink"/>
                <w:rtl w:val="true"/>
              </w:rPr>
              <w:t>المناقشة فيه</w:t>
            </w:r>
            <w:r>
              <w:rPr>
                <w:rStyle w:val="IndexLink"/>
                <w:rtl w:val="true"/>
              </w:rPr>
              <w:tab/>
            </w:r>
            <w:r>
              <w:rPr>
                <w:rStyle w:val="IndexLink"/>
              </w:rPr>
              <w:t>212</w:t>
            </w:r>
          </w:hyperlink>
        </w:p>
        <w:p>
          <w:pPr>
            <w:pStyle w:val="Contents4"/>
            <w:tabs>
              <w:tab w:val="clear" w:pos="8176"/>
              <w:tab w:val="right" w:pos="9026" w:leader="dot"/>
            </w:tabs>
            <w:rPr/>
          </w:pPr>
          <w:hyperlink w:anchor="__RefHeading___Toc8820596_73709187">
            <w:r>
              <w:rPr>
                <w:webHidden/>
                <w:rStyle w:val="IndexLink"/>
                <w:rtl w:val="true"/>
              </w:rPr>
              <w:t xml:space="preserve">إشكال السيد الحكيم </w:t>
            </w:r>
            <w:r>
              <w:rPr>
                <w:rStyle w:val="IndexLink"/>
                <w:rtl w:val="true"/>
              </w:rPr>
              <w:t>(</w:t>
            </w:r>
            <w:r>
              <w:rPr>
                <w:rStyle w:val="IndexLink"/>
                <w:rtl w:val="true"/>
              </w:rPr>
              <w:t>قدس سره</w:t>
            </w:r>
            <w:r>
              <w:rPr>
                <w:rStyle w:val="IndexLink"/>
                <w:rtl w:val="true"/>
              </w:rPr>
              <w:t xml:space="preserve">) </w:t>
            </w:r>
            <w:r>
              <w:rPr>
                <w:rStyle w:val="IndexLink"/>
                <w:rtl w:val="true"/>
              </w:rPr>
              <w:t>في السيرة العقلائية</w:t>
            </w:r>
            <w:r>
              <w:rPr>
                <w:rStyle w:val="IndexLink"/>
                <w:rtl w:val="true"/>
              </w:rPr>
              <w:tab/>
            </w:r>
            <w:r>
              <w:rPr>
                <w:rStyle w:val="IndexLink"/>
              </w:rPr>
              <w:t>213</w:t>
            </w:r>
          </w:hyperlink>
        </w:p>
        <w:p>
          <w:pPr>
            <w:pStyle w:val="Contents4"/>
            <w:tabs>
              <w:tab w:val="clear" w:pos="8176"/>
              <w:tab w:val="right" w:pos="9026" w:leader="dot"/>
            </w:tabs>
            <w:rPr/>
          </w:pPr>
          <w:hyperlink w:anchor="__RefHeading___Toc8820598_73709187">
            <w:r>
              <w:rPr>
                <w:webHidden/>
                <w:rStyle w:val="IndexLink"/>
                <w:rtl w:val="true"/>
              </w:rPr>
              <w:t>الثالث</w:t>
            </w:r>
            <w:r>
              <w:rPr>
                <w:rStyle w:val="IndexLink"/>
                <w:rtl w:val="true"/>
              </w:rPr>
              <w:t xml:space="preserve">: </w:t>
            </w:r>
            <w:r>
              <w:rPr>
                <w:rStyle w:val="IndexLink"/>
                <w:rtl w:val="true"/>
              </w:rPr>
              <w:t>لزوم انسداد باب اللغة</w:t>
            </w:r>
            <w:r>
              <w:rPr>
                <w:rStyle w:val="IndexLink"/>
                <w:rtl w:val="true"/>
              </w:rPr>
              <w:tab/>
            </w:r>
            <w:r>
              <w:rPr>
                <w:rStyle w:val="IndexLink"/>
              </w:rPr>
              <w:t>214</w:t>
            </w:r>
          </w:hyperlink>
        </w:p>
        <w:p>
          <w:pPr>
            <w:pStyle w:val="Contents4"/>
            <w:tabs>
              <w:tab w:val="clear" w:pos="8176"/>
              <w:tab w:val="right" w:pos="9026" w:leader="dot"/>
            </w:tabs>
            <w:rPr/>
          </w:pPr>
          <w:hyperlink w:anchor="__RefHeading___Toc8820600_73709187">
            <w:r>
              <w:rPr>
                <w:webHidden/>
                <w:rStyle w:val="IndexLink"/>
                <w:rtl w:val="true"/>
              </w:rPr>
              <w:t>المناقشة فيه</w:t>
            </w:r>
            <w:r>
              <w:rPr>
                <w:rStyle w:val="IndexLink"/>
                <w:rtl w:val="true"/>
              </w:rPr>
              <w:tab/>
            </w:r>
            <w:r>
              <w:rPr>
                <w:rStyle w:val="IndexLink"/>
              </w:rPr>
              <w:t>215</w:t>
            </w:r>
          </w:hyperlink>
        </w:p>
        <w:p>
          <w:pPr>
            <w:pStyle w:val="Contents4"/>
            <w:tabs>
              <w:tab w:val="clear" w:pos="8176"/>
              <w:tab w:val="right" w:pos="9026" w:leader="dot"/>
            </w:tabs>
            <w:rPr/>
          </w:pPr>
          <w:hyperlink w:anchor="__RefHeading___Toc8820602_73709187">
            <w:r>
              <w:rPr>
                <w:webHidden/>
                <w:rStyle w:val="IndexLink"/>
                <w:rtl w:val="true"/>
              </w:rPr>
              <w:t>تنبيه</w:t>
            </w:r>
            <w:r>
              <w:rPr>
                <w:rStyle w:val="IndexLink"/>
                <w:rtl w:val="true"/>
              </w:rPr>
              <w:t>:</w:t>
              <w:tab/>
            </w:r>
            <w:r>
              <w:rPr>
                <w:rStyle w:val="IndexLink"/>
              </w:rPr>
              <w:t>215</w:t>
            </w:r>
          </w:hyperlink>
        </w:p>
        <w:p>
          <w:pPr>
            <w:pStyle w:val="Contents4"/>
            <w:tabs>
              <w:tab w:val="clear" w:pos="8176"/>
              <w:tab w:val="right" w:pos="9026" w:leader="dot"/>
            </w:tabs>
            <w:rPr/>
          </w:pPr>
          <w:hyperlink w:anchor="__RefHeading___Toc8820604_73709187">
            <w:r>
              <w:rPr>
                <w:webHidden/>
                <w:rStyle w:val="IndexLink"/>
                <w:rtl w:val="true"/>
              </w:rPr>
              <w:t xml:space="preserve">كلام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فيما لو حصل الوثوق بالمعنى من قولهم</w:t>
            </w:r>
            <w:r>
              <w:rPr>
                <w:rStyle w:val="IndexLink"/>
                <w:rtl w:val="true"/>
              </w:rPr>
              <w:tab/>
            </w:r>
            <w:r>
              <w:rPr>
                <w:rStyle w:val="IndexLink"/>
              </w:rPr>
              <w:t>215</w:t>
            </w:r>
          </w:hyperlink>
        </w:p>
        <w:p>
          <w:pPr>
            <w:pStyle w:val="Contents3"/>
            <w:tabs>
              <w:tab w:val="clear" w:pos="8459"/>
              <w:tab w:val="right" w:pos="9026" w:leader="dot"/>
            </w:tabs>
            <w:rPr/>
          </w:pPr>
          <w:hyperlink w:anchor="__RefHeading___Toc8820606_73709187">
            <w:r>
              <w:rPr>
                <w:webHidden/>
                <w:rStyle w:val="IndexLink"/>
                <w:rtl w:val="true"/>
              </w:rPr>
              <w:t>الفصل الثالث</w:t>
            </w:r>
            <w:r>
              <w:rPr>
                <w:rStyle w:val="IndexLink"/>
                <w:rtl w:val="true"/>
              </w:rPr>
              <w:t xml:space="preserve">: </w:t>
            </w:r>
            <w:r>
              <w:rPr>
                <w:rStyle w:val="IndexLink"/>
                <w:rtl w:val="true"/>
              </w:rPr>
              <w:t>في حجية الإجماع المنقول</w:t>
            </w:r>
            <w:r>
              <w:rPr>
                <w:rStyle w:val="IndexLink"/>
                <w:rtl w:val="true"/>
              </w:rPr>
              <w:tab/>
            </w:r>
            <w:r>
              <w:rPr>
                <w:rStyle w:val="IndexLink"/>
              </w:rPr>
              <w:t>217</w:t>
            </w:r>
          </w:hyperlink>
        </w:p>
        <w:p>
          <w:pPr>
            <w:pStyle w:val="Contents4"/>
            <w:tabs>
              <w:tab w:val="clear" w:pos="8176"/>
              <w:tab w:val="right" w:pos="9026" w:leader="dot"/>
            </w:tabs>
            <w:rPr/>
          </w:pPr>
          <w:hyperlink w:anchor="__RefHeading___Toc8820608_7370918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8820610_73709187">
            <w:r>
              <w:rPr>
                <w:webHidden/>
                <w:rStyle w:val="IndexLink"/>
                <w:rtl w:val="true"/>
              </w:rPr>
              <w:t>ينبغي تقديم أمور</w:t>
            </w:r>
            <w:r>
              <w:rPr>
                <w:rStyle w:val="IndexLink"/>
                <w:rtl w:val="true"/>
              </w:rPr>
              <w:t xml:space="preserve">: </w:t>
            </w:r>
            <w:r>
              <w:rPr>
                <w:rStyle w:val="IndexLink"/>
                <w:rtl w:val="true"/>
              </w:rPr>
              <w:t>الأول</w:t>
            </w:r>
            <w:r>
              <w:rPr>
                <w:rStyle w:val="IndexLink"/>
                <w:rtl w:val="true"/>
              </w:rPr>
              <w:t xml:space="preserve">: </w:t>
            </w:r>
            <w:r>
              <w:rPr>
                <w:rStyle w:val="IndexLink"/>
                <w:rtl w:val="true"/>
              </w:rPr>
              <w:t xml:space="preserve">الملاك في حجية الإجماع موافقة قول الإمام </w:t>
            </w:r>
            <w:r>
              <w:rPr>
                <w:rStyle w:val="IndexLink"/>
                <w:rtl w:val="true"/>
              </w:rPr>
              <w:t>(</w:t>
            </w:r>
            <w:r>
              <w:rPr>
                <w:rStyle w:val="IndexLink"/>
                <w:rtl w:val="true"/>
              </w:rPr>
              <w:t>ع</w:t>
            </w:r>
            <w:r>
              <w:rPr>
                <w:rStyle w:val="IndexLink"/>
                <w:rtl w:val="true"/>
              </w:rPr>
              <w:t>)</w:t>
              <w:tab/>
            </w:r>
            <w:r>
              <w:rPr>
                <w:rStyle w:val="IndexLink"/>
              </w:rPr>
              <w:t>217</w:t>
            </w:r>
          </w:hyperlink>
        </w:p>
        <w:p>
          <w:pPr>
            <w:pStyle w:val="Contents4"/>
            <w:tabs>
              <w:tab w:val="clear" w:pos="8176"/>
              <w:tab w:val="right" w:pos="9026" w:leader="dot"/>
            </w:tabs>
            <w:rPr/>
          </w:pPr>
          <w:hyperlink w:anchor="__RefHeading___Toc8820612_73709187">
            <w:r>
              <w:rPr>
                <w:webHidden/>
                <w:rStyle w:val="IndexLink"/>
                <w:rtl w:val="true"/>
              </w:rPr>
              <w:t>الثاني</w:t>
            </w:r>
            <w:r>
              <w:rPr>
                <w:rStyle w:val="IndexLink"/>
                <w:rtl w:val="true"/>
              </w:rPr>
              <w:t xml:space="preserve">: </w:t>
            </w:r>
            <w:r>
              <w:rPr>
                <w:rStyle w:val="IndexLink"/>
                <w:rtl w:val="true"/>
              </w:rPr>
              <w:t xml:space="preserve">موارد إحراز رأي الإمام </w:t>
            </w:r>
            <w:r>
              <w:rPr>
                <w:rStyle w:val="IndexLink"/>
                <w:rtl w:val="true"/>
              </w:rPr>
              <w:t>(</w:t>
            </w:r>
            <w:r>
              <w:rPr>
                <w:rStyle w:val="IndexLink"/>
                <w:rtl w:val="true"/>
              </w:rPr>
              <w:t>ع</w:t>
            </w:r>
            <w:r>
              <w:rPr>
                <w:rStyle w:val="IndexLink"/>
                <w:rtl w:val="true"/>
              </w:rPr>
              <w:t>)</w:t>
              <w:tab/>
            </w:r>
            <w:r>
              <w:rPr>
                <w:rStyle w:val="IndexLink"/>
              </w:rPr>
              <w:t>217</w:t>
            </w:r>
          </w:hyperlink>
        </w:p>
        <w:p>
          <w:pPr>
            <w:pStyle w:val="Contents4"/>
            <w:tabs>
              <w:tab w:val="clear" w:pos="8176"/>
              <w:tab w:val="right" w:pos="9026" w:leader="dot"/>
            </w:tabs>
            <w:rPr/>
          </w:pPr>
          <w:hyperlink w:anchor="__RefHeading___Toc8820614_73709187">
            <w:r>
              <w:rPr>
                <w:webHidden/>
                <w:rStyle w:val="IndexLink"/>
                <w:rtl w:val="true"/>
              </w:rPr>
              <w:t>الثالث</w:t>
            </w:r>
            <w:r>
              <w:rPr>
                <w:rStyle w:val="IndexLink"/>
                <w:rtl w:val="true"/>
              </w:rPr>
              <w:t xml:space="preserve">: </w:t>
            </w:r>
            <w:r>
              <w:rPr>
                <w:rStyle w:val="IndexLink"/>
                <w:rtl w:val="true"/>
              </w:rPr>
              <w:t xml:space="preserve">ما يظهر من بعضهم من رجوع الإجماع إلى الاتفاق المشتمل على قول الإمام </w:t>
            </w:r>
            <w:r>
              <w:rPr>
                <w:rStyle w:val="IndexLink"/>
                <w:rtl w:val="true"/>
              </w:rPr>
              <w:t>(</w:t>
            </w:r>
            <w:r>
              <w:rPr>
                <w:rStyle w:val="IndexLink"/>
                <w:rtl w:val="true"/>
              </w:rPr>
              <w:t>ع</w:t>
            </w:r>
            <w:r>
              <w:rPr>
                <w:rStyle w:val="IndexLink"/>
                <w:rtl w:val="true"/>
              </w:rPr>
              <w:t>)</w:t>
              <w:tab/>
            </w:r>
            <w:r>
              <w:rPr>
                <w:rStyle w:val="IndexLink"/>
              </w:rPr>
              <w:t>218</w:t>
            </w:r>
          </w:hyperlink>
        </w:p>
        <w:p>
          <w:pPr>
            <w:pStyle w:val="Contents4"/>
            <w:tabs>
              <w:tab w:val="clear" w:pos="8176"/>
              <w:tab w:val="right" w:pos="9026" w:leader="dot"/>
            </w:tabs>
            <w:rPr/>
          </w:pPr>
          <w:hyperlink w:anchor="__RefHeading___Toc8820616_73709187">
            <w:r>
              <w:rPr>
                <w:webHidden/>
                <w:rStyle w:val="IndexLink"/>
                <w:rtl w:val="true"/>
              </w:rPr>
              <w:t>حجية الإجماع المنقول بملاك حجية خبر الواحد مبني على أمرين</w:t>
            </w:r>
            <w:r>
              <w:rPr>
                <w:rStyle w:val="IndexLink"/>
                <w:rtl w:val="true"/>
              </w:rPr>
              <w:tab/>
            </w:r>
            <w:r>
              <w:rPr>
                <w:rStyle w:val="IndexLink"/>
              </w:rPr>
              <w:t>220</w:t>
            </w:r>
          </w:hyperlink>
        </w:p>
        <w:p>
          <w:pPr>
            <w:pStyle w:val="Contents4"/>
            <w:tabs>
              <w:tab w:val="clear" w:pos="8176"/>
              <w:tab w:val="right" w:pos="9026" w:leader="dot"/>
            </w:tabs>
            <w:rPr/>
          </w:pPr>
          <w:hyperlink w:anchor="__RefHeading___Toc8820618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 xml:space="preserve">) </w:t>
            </w:r>
            <w:r>
              <w:rPr>
                <w:rStyle w:val="IndexLink"/>
                <w:rtl w:val="true"/>
              </w:rPr>
              <w:t>من كاشفية الإجماع عن دليل معتبر عندهم</w:t>
            </w:r>
            <w:r>
              <w:rPr>
                <w:rStyle w:val="IndexLink"/>
                <w:rtl w:val="true"/>
              </w:rPr>
              <w:tab/>
            </w:r>
            <w:r>
              <w:rPr>
                <w:rStyle w:val="IndexLink"/>
              </w:rPr>
              <w:t>222</w:t>
            </w:r>
          </w:hyperlink>
        </w:p>
        <w:p>
          <w:pPr>
            <w:pStyle w:val="Contents3"/>
            <w:tabs>
              <w:tab w:val="clear" w:pos="8459"/>
              <w:tab w:val="right" w:pos="9026" w:leader="dot"/>
            </w:tabs>
            <w:rPr/>
          </w:pPr>
          <w:hyperlink w:anchor="__RefHeading___Toc8820620_73709187">
            <w:r>
              <w:rPr>
                <w:webHidden/>
                <w:rStyle w:val="IndexLink"/>
                <w:rtl w:val="true"/>
              </w:rPr>
              <w:t>الفصل الرابع</w:t>
            </w:r>
            <w:r>
              <w:rPr>
                <w:rStyle w:val="IndexLink"/>
                <w:rtl w:val="true"/>
              </w:rPr>
              <w:t xml:space="preserve">: </w:t>
            </w:r>
            <w:r>
              <w:rPr>
                <w:rStyle w:val="IndexLink"/>
                <w:rtl w:val="true"/>
              </w:rPr>
              <w:t>في حجية الشهرة الفتوائية</w:t>
            </w:r>
            <w:r>
              <w:rPr>
                <w:rStyle w:val="IndexLink"/>
                <w:rtl w:val="true"/>
              </w:rPr>
              <w:tab/>
            </w:r>
            <w:r>
              <w:rPr>
                <w:rStyle w:val="IndexLink"/>
              </w:rPr>
              <w:t>225</w:t>
            </w:r>
          </w:hyperlink>
        </w:p>
        <w:p>
          <w:pPr>
            <w:pStyle w:val="Contents4"/>
            <w:tabs>
              <w:tab w:val="clear" w:pos="8176"/>
              <w:tab w:val="right" w:pos="9026" w:leader="dot"/>
            </w:tabs>
            <w:rPr/>
          </w:pPr>
          <w:hyperlink w:anchor="__RefHeading___Toc8820622_7370918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8820624_73709187">
            <w:r>
              <w:rPr>
                <w:webHidden/>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في معيار الشهرة الفتوائية</w:t>
            </w:r>
            <w:r>
              <w:rPr>
                <w:rStyle w:val="IndexLink"/>
                <w:rtl w:val="true"/>
              </w:rPr>
              <w:tab/>
            </w:r>
            <w:r>
              <w:rPr>
                <w:rStyle w:val="IndexLink"/>
              </w:rPr>
              <w:t>225</w:t>
            </w:r>
          </w:hyperlink>
        </w:p>
        <w:p>
          <w:pPr>
            <w:pStyle w:val="Contents4"/>
            <w:tabs>
              <w:tab w:val="clear" w:pos="8176"/>
              <w:tab w:val="right" w:pos="9026" w:leader="dot"/>
            </w:tabs>
            <w:rPr/>
          </w:pPr>
          <w:hyperlink w:anchor="__RefHeading___Toc8820626_73709187">
            <w:r>
              <w:rPr>
                <w:webHidden/>
                <w:rStyle w:val="IndexLink"/>
                <w:rtl w:val="true"/>
              </w:rPr>
              <w:t>الكلام في الاستدلال على حجية الشهرة ومناقشته</w:t>
            </w:r>
            <w:r>
              <w:rPr>
                <w:rStyle w:val="IndexLink"/>
                <w:rtl w:val="true"/>
              </w:rPr>
              <w:tab/>
            </w:r>
            <w:r>
              <w:rPr>
                <w:rStyle w:val="IndexLink"/>
              </w:rPr>
              <w:t>226</w:t>
            </w:r>
          </w:hyperlink>
        </w:p>
        <w:p>
          <w:pPr>
            <w:pStyle w:val="Contents3"/>
            <w:tabs>
              <w:tab w:val="clear" w:pos="8459"/>
              <w:tab w:val="right" w:pos="9026" w:leader="dot"/>
            </w:tabs>
            <w:rPr/>
          </w:pPr>
          <w:hyperlink w:anchor="__RefHeading___Toc8820628_73709187">
            <w:r>
              <w:rPr>
                <w:webHidden/>
                <w:rStyle w:val="IndexLink"/>
                <w:rtl w:val="true"/>
              </w:rPr>
              <w:t>الفصل الخامس</w:t>
            </w:r>
            <w:r>
              <w:rPr>
                <w:rStyle w:val="IndexLink"/>
                <w:rtl w:val="true"/>
              </w:rPr>
              <w:t xml:space="preserve">: </w:t>
            </w:r>
            <w:r>
              <w:rPr>
                <w:rStyle w:val="IndexLink"/>
                <w:rtl w:val="true"/>
              </w:rPr>
              <w:t>في حجية خبر الواحد</w:t>
            </w:r>
            <w:r>
              <w:rPr>
                <w:rStyle w:val="IndexLink"/>
                <w:rtl w:val="true"/>
              </w:rPr>
              <w:tab/>
            </w:r>
            <w:r>
              <w:rPr>
                <w:rStyle w:val="IndexLink"/>
              </w:rPr>
              <w:t>229</w:t>
            </w:r>
          </w:hyperlink>
        </w:p>
        <w:p>
          <w:pPr>
            <w:pStyle w:val="Contents4"/>
            <w:tabs>
              <w:tab w:val="clear" w:pos="8176"/>
              <w:tab w:val="right" w:pos="9026" w:leader="dot"/>
            </w:tabs>
            <w:rPr/>
          </w:pPr>
          <w:hyperlink w:anchor="__RefHeading___Toc8820630_73709187">
            <w:r>
              <w:rPr>
                <w:webHidden/>
                <w:rStyle w:val="IndexLink"/>
                <w:rtl w:val="true"/>
              </w:rPr>
              <w:t>تمهيد</w:t>
            </w:r>
            <w:r>
              <w:rPr>
                <w:rStyle w:val="IndexLink"/>
                <w:rtl w:val="true"/>
              </w:rPr>
              <w:t>:</w:t>
              <w:tab/>
            </w:r>
            <w:r>
              <w:rPr>
                <w:rStyle w:val="IndexLink"/>
              </w:rPr>
              <w:t>229</w:t>
            </w:r>
          </w:hyperlink>
        </w:p>
        <w:p>
          <w:pPr>
            <w:pStyle w:val="Contents4"/>
            <w:tabs>
              <w:tab w:val="clear" w:pos="8176"/>
              <w:tab w:val="right" w:pos="9026" w:leader="dot"/>
            </w:tabs>
            <w:rPr/>
          </w:pPr>
          <w:hyperlink w:anchor="__RefHeading___Toc8820632_73709187">
            <w:r>
              <w:rPr>
                <w:webHidden/>
                <w:rStyle w:val="IndexLink"/>
                <w:rtl w:val="true"/>
              </w:rPr>
              <w:t>الأقوال في حجية خبر الواحد</w:t>
            </w:r>
            <w:r>
              <w:rPr>
                <w:rStyle w:val="IndexLink"/>
                <w:rtl w:val="true"/>
              </w:rPr>
              <w:tab/>
            </w:r>
            <w:r>
              <w:rPr>
                <w:rStyle w:val="IndexLink"/>
              </w:rPr>
              <w:t>230</w:t>
            </w:r>
          </w:hyperlink>
        </w:p>
        <w:p>
          <w:pPr>
            <w:pStyle w:val="Contents4"/>
            <w:tabs>
              <w:tab w:val="clear" w:pos="8176"/>
              <w:tab w:val="right" w:pos="9026" w:leader="dot"/>
            </w:tabs>
            <w:rPr/>
          </w:pPr>
          <w:hyperlink w:anchor="__RefHeading___Toc8820634_73709187">
            <w:r>
              <w:rPr>
                <w:webHidden/>
                <w:rStyle w:val="IndexLink"/>
                <w:rtl w:val="true"/>
              </w:rPr>
              <w:t>ما ينسب للأخباريين من قطعية صدور الأخبار</w:t>
            </w:r>
            <w:r>
              <w:rPr>
                <w:rStyle w:val="IndexLink"/>
                <w:rtl w:val="true"/>
              </w:rPr>
              <w:tab/>
            </w:r>
            <w:r>
              <w:rPr>
                <w:rStyle w:val="IndexLink"/>
              </w:rPr>
              <w:t>231</w:t>
            </w:r>
          </w:hyperlink>
        </w:p>
        <w:p>
          <w:pPr>
            <w:pStyle w:val="Contents4"/>
            <w:tabs>
              <w:tab w:val="clear" w:pos="8176"/>
              <w:tab w:val="right" w:pos="9026" w:leader="dot"/>
            </w:tabs>
            <w:rPr/>
          </w:pPr>
          <w:hyperlink w:anchor="__RefHeading___Toc8820636_73709187">
            <w:r>
              <w:rPr>
                <w:webHidden/>
                <w:rStyle w:val="IndexLink"/>
                <w:rtl w:val="true"/>
              </w:rPr>
              <w:t>المقام الأول</w:t>
            </w:r>
            <w:r>
              <w:rPr>
                <w:rStyle w:val="IndexLink"/>
                <w:rtl w:val="true"/>
              </w:rPr>
              <w:t xml:space="preserve">: </w:t>
            </w:r>
            <w:r>
              <w:rPr>
                <w:rStyle w:val="IndexLink"/>
                <w:rtl w:val="true"/>
              </w:rPr>
              <w:t>في حجج النافين</w:t>
            </w:r>
            <w:r>
              <w:rPr>
                <w:rStyle w:val="IndexLink"/>
                <w:rtl w:val="true"/>
              </w:rPr>
              <w:tab/>
            </w:r>
            <w:r>
              <w:rPr>
                <w:rStyle w:val="IndexLink"/>
              </w:rPr>
              <w:t>232</w:t>
            </w:r>
          </w:hyperlink>
        </w:p>
        <w:p>
          <w:pPr>
            <w:pStyle w:val="Contents5"/>
            <w:tabs>
              <w:tab w:val="clear" w:pos="7892"/>
              <w:tab w:val="right" w:pos="9026" w:leader="dot"/>
            </w:tabs>
            <w:rPr/>
          </w:pPr>
          <w:hyperlink w:anchor="__RefHeading___Toc8820638_7370918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8820640_73709187">
            <w:r>
              <w:rPr>
                <w:webHidden/>
                <w:rStyle w:val="IndexLink"/>
                <w:rtl w:val="true"/>
              </w:rPr>
              <w:t>الاستدلال على عدم الحجية بأمور</w:t>
            </w:r>
            <w:r>
              <w:rPr>
                <w:rStyle w:val="IndexLink"/>
                <w:rtl w:val="true"/>
              </w:rPr>
              <w:tab/>
            </w:r>
            <w:r>
              <w:rPr>
                <w:rStyle w:val="IndexLink"/>
              </w:rPr>
              <w:t>232</w:t>
            </w:r>
          </w:hyperlink>
        </w:p>
        <w:p>
          <w:pPr>
            <w:pStyle w:val="Contents5"/>
            <w:tabs>
              <w:tab w:val="clear" w:pos="7892"/>
              <w:tab w:val="right" w:pos="9026" w:leader="dot"/>
            </w:tabs>
            <w:rPr/>
          </w:pPr>
          <w:hyperlink w:anchor="__RefHeading___Toc8820642_73709187">
            <w:r>
              <w:rPr>
                <w:webHidden/>
                <w:rStyle w:val="IndexLink"/>
                <w:rtl w:val="true"/>
              </w:rPr>
              <w:t>الأول</w:t>
            </w:r>
            <w:r>
              <w:rPr>
                <w:rStyle w:val="IndexLink"/>
                <w:rtl w:val="true"/>
              </w:rPr>
              <w:t xml:space="preserve">: </w:t>
            </w:r>
            <w:r>
              <w:rPr>
                <w:rStyle w:val="IndexLink"/>
                <w:rtl w:val="true"/>
              </w:rPr>
              <w:t>الكتاب المجيد</w:t>
            </w:r>
            <w:r>
              <w:rPr>
                <w:rStyle w:val="IndexLink"/>
                <w:rtl w:val="true"/>
              </w:rPr>
              <w:tab/>
            </w:r>
            <w:r>
              <w:rPr>
                <w:rStyle w:val="IndexLink"/>
              </w:rPr>
              <w:t>232</w:t>
            </w:r>
          </w:hyperlink>
        </w:p>
        <w:p>
          <w:pPr>
            <w:pStyle w:val="Contents5"/>
            <w:tabs>
              <w:tab w:val="clear" w:pos="7892"/>
              <w:tab w:val="right" w:pos="9026" w:leader="dot"/>
            </w:tabs>
            <w:rPr/>
          </w:pPr>
          <w:hyperlink w:anchor="__RefHeading___Toc8820644_73709187">
            <w:r>
              <w:rPr>
                <w:webHidden/>
                <w:rStyle w:val="IndexLink"/>
                <w:rtl w:val="true"/>
              </w:rPr>
              <w:t>مناقشة الاستدلال</w:t>
            </w:r>
            <w:r>
              <w:rPr>
                <w:rStyle w:val="IndexLink"/>
                <w:rtl w:val="true"/>
              </w:rPr>
              <w:tab/>
            </w:r>
            <w:r>
              <w:rPr>
                <w:rStyle w:val="IndexLink"/>
              </w:rPr>
              <w:t>232</w:t>
            </w:r>
          </w:hyperlink>
        </w:p>
        <w:p>
          <w:pPr>
            <w:pStyle w:val="Contents5"/>
            <w:tabs>
              <w:tab w:val="clear" w:pos="7892"/>
              <w:tab w:val="right" w:pos="9026" w:leader="dot"/>
            </w:tabs>
            <w:rPr/>
          </w:pPr>
          <w:hyperlink w:anchor="__RefHeading___Toc8820646_73709187">
            <w:r>
              <w:rPr>
                <w:webHidden/>
                <w:rStyle w:val="IndexLink"/>
                <w:rtl w:val="true"/>
              </w:rPr>
              <w:t>الثاني</w:t>
            </w:r>
            <w:r>
              <w:rPr>
                <w:rStyle w:val="IndexLink"/>
                <w:rtl w:val="true"/>
              </w:rPr>
              <w:t xml:space="preserve">: </w:t>
            </w:r>
            <w:r>
              <w:rPr>
                <w:rStyle w:val="IndexLink"/>
                <w:rtl w:val="true"/>
              </w:rPr>
              <w:t>السنة وهي طائفتان</w:t>
            </w:r>
            <w:r>
              <w:rPr>
                <w:rStyle w:val="IndexLink"/>
                <w:rtl w:val="true"/>
              </w:rPr>
              <w:tab/>
            </w:r>
            <w:r>
              <w:rPr>
                <w:rStyle w:val="IndexLink"/>
              </w:rPr>
              <w:t>233</w:t>
            </w:r>
          </w:hyperlink>
        </w:p>
        <w:p>
          <w:pPr>
            <w:pStyle w:val="Contents5"/>
            <w:tabs>
              <w:tab w:val="clear" w:pos="7892"/>
              <w:tab w:val="right" w:pos="9026" w:leader="dot"/>
            </w:tabs>
            <w:rPr/>
          </w:pPr>
          <w:hyperlink w:anchor="__RefHeading___Toc8820648_73709187">
            <w:r>
              <w:rPr>
                <w:webHidden/>
                <w:rStyle w:val="IndexLink"/>
                <w:rtl w:val="true"/>
              </w:rPr>
              <w:t>الأولى</w:t>
            </w:r>
            <w:r>
              <w:rPr>
                <w:rStyle w:val="IndexLink"/>
                <w:rtl w:val="true"/>
              </w:rPr>
              <w:t xml:space="preserve">: </w:t>
            </w:r>
            <w:r>
              <w:rPr>
                <w:rStyle w:val="IndexLink"/>
                <w:rtl w:val="true"/>
              </w:rPr>
              <w:t>ما تضمن النهي عن العمل بغير العلم</w:t>
            </w:r>
            <w:r>
              <w:rPr>
                <w:rStyle w:val="IndexLink"/>
                <w:rtl w:val="true"/>
              </w:rPr>
              <w:tab/>
            </w:r>
            <w:r>
              <w:rPr>
                <w:rStyle w:val="IndexLink"/>
              </w:rPr>
              <w:t>234</w:t>
            </w:r>
          </w:hyperlink>
        </w:p>
        <w:p>
          <w:pPr>
            <w:pStyle w:val="Contents5"/>
            <w:tabs>
              <w:tab w:val="clear" w:pos="7892"/>
              <w:tab w:val="right" w:pos="9026" w:leader="dot"/>
            </w:tabs>
            <w:rPr/>
          </w:pPr>
          <w:hyperlink w:anchor="__RefHeading___Toc8820650_73709187">
            <w:r>
              <w:rPr>
                <w:webHidden/>
                <w:rStyle w:val="IndexLink"/>
                <w:rtl w:val="true"/>
              </w:rPr>
              <w:t>الثانية</w:t>
            </w:r>
            <w:r>
              <w:rPr>
                <w:rStyle w:val="IndexLink"/>
                <w:rtl w:val="true"/>
              </w:rPr>
              <w:t xml:space="preserve">: </w:t>
            </w:r>
            <w:r>
              <w:rPr>
                <w:rStyle w:val="IndexLink"/>
                <w:rtl w:val="true"/>
              </w:rPr>
              <w:t>ما ورد في النهي عن العمل بغير العلم في خصوص الأخبار</w:t>
            </w:r>
            <w:r>
              <w:rPr>
                <w:rStyle w:val="IndexLink"/>
                <w:rtl w:val="true"/>
              </w:rPr>
              <w:tab/>
            </w:r>
            <w:r>
              <w:rPr>
                <w:rStyle w:val="IndexLink"/>
              </w:rPr>
              <w:t>234</w:t>
            </w:r>
          </w:hyperlink>
        </w:p>
        <w:p>
          <w:pPr>
            <w:pStyle w:val="Contents5"/>
            <w:tabs>
              <w:tab w:val="clear" w:pos="7892"/>
              <w:tab w:val="right" w:pos="9026" w:leader="dot"/>
            </w:tabs>
            <w:rPr/>
          </w:pPr>
          <w:hyperlink w:anchor="__RefHeading___Toc8820652_73709187">
            <w:r>
              <w:rPr>
                <w:webHidden/>
                <w:rStyle w:val="IndexLink"/>
                <w:rtl w:val="true"/>
              </w:rPr>
              <w:t>ما ينبغي أن يقال في النصوص المذكورة</w:t>
            </w:r>
            <w:r>
              <w:rPr>
                <w:rStyle w:val="IndexLink"/>
                <w:rtl w:val="true"/>
              </w:rPr>
              <w:tab/>
            </w:r>
            <w:r>
              <w:rPr>
                <w:rStyle w:val="IndexLink"/>
              </w:rPr>
              <w:t>234</w:t>
            </w:r>
          </w:hyperlink>
        </w:p>
        <w:p>
          <w:pPr>
            <w:pStyle w:val="Contents5"/>
            <w:tabs>
              <w:tab w:val="clear" w:pos="7892"/>
              <w:tab w:val="right" w:pos="9026" w:leader="dot"/>
            </w:tabs>
            <w:rPr/>
          </w:pPr>
          <w:hyperlink w:anchor="__RefHeading___Toc8820654_73709187">
            <w:r>
              <w:rPr>
                <w:webHidden/>
                <w:rStyle w:val="IndexLink"/>
                <w:rtl w:val="true"/>
              </w:rPr>
              <w:t>الأول</w:t>
            </w:r>
            <w:r>
              <w:rPr>
                <w:rStyle w:val="IndexLink"/>
                <w:rtl w:val="true"/>
              </w:rPr>
              <w:t xml:space="preserve">: </w:t>
            </w:r>
            <w:r>
              <w:rPr>
                <w:rStyle w:val="IndexLink"/>
                <w:rtl w:val="true"/>
              </w:rPr>
              <w:t>ما ورد في الخبرين المتعارضين</w:t>
            </w:r>
            <w:r>
              <w:rPr>
                <w:rStyle w:val="IndexLink"/>
                <w:rtl w:val="true"/>
              </w:rPr>
              <w:tab/>
            </w:r>
            <w:r>
              <w:rPr>
                <w:rStyle w:val="IndexLink"/>
              </w:rPr>
              <w:t>234</w:t>
            </w:r>
          </w:hyperlink>
        </w:p>
        <w:p>
          <w:pPr>
            <w:pStyle w:val="Contents5"/>
            <w:tabs>
              <w:tab w:val="clear" w:pos="7892"/>
              <w:tab w:val="right" w:pos="9026" w:leader="dot"/>
            </w:tabs>
            <w:rPr/>
          </w:pPr>
          <w:hyperlink w:anchor="__RefHeading___Toc8820656_73709187">
            <w:r>
              <w:rPr>
                <w:webHidden/>
                <w:rStyle w:val="IndexLink"/>
                <w:rtl w:val="true"/>
              </w:rPr>
              <w:t>الثاني</w:t>
            </w:r>
            <w:r>
              <w:rPr>
                <w:rStyle w:val="IndexLink"/>
                <w:rtl w:val="true"/>
              </w:rPr>
              <w:t xml:space="preserve">: </w:t>
            </w:r>
            <w:r>
              <w:rPr>
                <w:rStyle w:val="IndexLink"/>
                <w:rtl w:val="true"/>
              </w:rPr>
              <w:t>ما تضمن التبري من الخبر المخالف للكتاب</w:t>
            </w:r>
            <w:r>
              <w:rPr>
                <w:rStyle w:val="IndexLink"/>
                <w:rtl w:val="true"/>
              </w:rPr>
              <w:tab/>
            </w:r>
            <w:r>
              <w:rPr>
                <w:rStyle w:val="IndexLink"/>
              </w:rPr>
              <w:t>235</w:t>
            </w:r>
          </w:hyperlink>
        </w:p>
        <w:p>
          <w:pPr>
            <w:pStyle w:val="Contents5"/>
            <w:tabs>
              <w:tab w:val="clear" w:pos="7892"/>
              <w:tab w:val="right" w:pos="9026" w:leader="dot"/>
            </w:tabs>
            <w:rPr/>
          </w:pPr>
          <w:hyperlink w:anchor="__RefHeading___Toc8820658_73709187">
            <w:r>
              <w:rPr>
                <w:webHidden/>
                <w:rStyle w:val="IndexLink"/>
                <w:rtl w:val="true"/>
              </w:rPr>
              <w:t>الثالث</w:t>
            </w:r>
            <w:r>
              <w:rPr>
                <w:rStyle w:val="IndexLink"/>
                <w:rtl w:val="true"/>
              </w:rPr>
              <w:t xml:space="preserve">: </w:t>
            </w:r>
            <w:r>
              <w:rPr>
                <w:rStyle w:val="IndexLink"/>
                <w:rtl w:val="true"/>
              </w:rPr>
              <w:t>ما تضمن النهي عن قبول الخبر المخالف للكتاب</w:t>
            </w:r>
            <w:r>
              <w:rPr>
                <w:rStyle w:val="IndexLink"/>
                <w:rtl w:val="true"/>
              </w:rPr>
              <w:tab/>
            </w:r>
            <w:r>
              <w:rPr>
                <w:rStyle w:val="IndexLink"/>
              </w:rPr>
              <w:t>237</w:t>
            </w:r>
          </w:hyperlink>
        </w:p>
        <w:p>
          <w:pPr>
            <w:pStyle w:val="Contents5"/>
            <w:tabs>
              <w:tab w:val="clear" w:pos="7892"/>
              <w:tab w:val="right" w:pos="9026" w:leader="dot"/>
            </w:tabs>
            <w:rPr/>
          </w:pPr>
          <w:hyperlink w:anchor="__RefHeading___Toc8820660_73709187">
            <w:r>
              <w:rPr>
                <w:webHidden/>
                <w:rStyle w:val="IndexLink"/>
                <w:rtl w:val="true"/>
              </w:rPr>
              <w:t>لزوم قبول الأخبار المذكورة لواجديتها للشرائط</w:t>
            </w:r>
            <w:r>
              <w:rPr>
                <w:rStyle w:val="IndexLink"/>
                <w:rtl w:val="true"/>
              </w:rPr>
              <w:tab/>
            </w:r>
            <w:r>
              <w:rPr>
                <w:rStyle w:val="IndexLink"/>
              </w:rPr>
              <w:t>240</w:t>
            </w:r>
          </w:hyperlink>
        </w:p>
        <w:p>
          <w:pPr>
            <w:pStyle w:val="Contents5"/>
            <w:tabs>
              <w:tab w:val="clear" w:pos="7892"/>
              <w:tab w:val="right" w:pos="9026" w:leader="dot"/>
            </w:tabs>
            <w:rPr/>
          </w:pPr>
          <w:hyperlink w:anchor="__RefHeading___Toc8820662_73709187">
            <w:r>
              <w:rPr>
                <w:webHidden/>
                <w:rStyle w:val="IndexLink"/>
                <w:rtl w:val="true"/>
              </w:rPr>
              <w:t>مناقشة الاستدلال المذكور</w:t>
            </w:r>
            <w:r>
              <w:rPr>
                <w:rStyle w:val="IndexLink"/>
                <w:rtl w:val="true"/>
              </w:rPr>
              <w:tab/>
            </w:r>
            <w:r>
              <w:rPr>
                <w:rStyle w:val="IndexLink"/>
              </w:rPr>
              <w:t>241</w:t>
            </w:r>
          </w:hyperlink>
        </w:p>
        <w:p>
          <w:pPr>
            <w:pStyle w:val="Contents5"/>
            <w:tabs>
              <w:tab w:val="clear" w:pos="7892"/>
              <w:tab w:val="right" w:pos="9026" w:leader="dot"/>
            </w:tabs>
            <w:rPr/>
          </w:pPr>
          <w:hyperlink w:anchor="__RefHeading___Toc8820664_73709187">
            <w:r>
              <w:rPr>
                <w:webHidden/>
                <w:rStyle w:val="IndexLink"/>
                <w:rtl w:val="true"/>
              </w:rPr>
              <w:t>الثالث</w:t>
            </w:r>
            <w:r>
              <w:rPr>
                <w:rStyle w:val="IndexLink"/>
                <w:rtl w:val="true"/>
              </w:rPr>
              <w:t xml:space="preserve">: </w:t>
            </w:r>
            <w:r>
              <w:rPr>
                <w:rStyle w:val="IndexLink"/>
                <w:rtl w:val="true"/>
              </w:rPr>
              <w:t xml:space="preserve">الإجماع الذي ادعاه السيد المرتضى </w:t>
            </w:r>
            <w:r>
              <w:rPr>
                <w:rStyle w:val="IndexLink"/>
                <w:rtl w:val="true"/>
              </w:rPr>
              <w:t>(</w:t>
            </w:r>
            <w:r>
              <w:rPr>
                <w:rStyle w:val="IndexLink"/>
                <w:rtl w:val="true"/>
              </w:rPr>
              <w:t>قدس سره</w:t>
            </w:r>
            <w:r>
              <w:rPr>
                <w:rStyle w:val="IndexLink"/>
                <w:rtl w:val="true"/>
              </w:rPr>
              <w:t>)</w:t>
              <w:tab/>
            </w:r>
            <w:r>
              <w:rPr>
                <w:rStyle w:val="IndexLink"/>
              </w:rPr>
              <w:t>243</w:t>
            </w:r>
          </w:hyperlink>
        </w:p>
        <w:p>
          <w:pPr>
            <w:pStyle w:val="Contents5"/>
            <w:tabs>
              <w:tab w:val="clear" w:pos="7892"/>
              <w:tab w:val="right" w:pos="9026" w:leader="dot"/>
            </w:tabs>
            <w:rPr/>
          </w:pPr>
          <w:hyperlink w:anchor="__RefHeading___Toc8820666_73709187">
            <w:r>
              <w:rPr>
                <w:webHidden/>
                <w:rStyle w:val="IndexLink"/>
                <w:rtl w:val="true"/>
              </w:rPr>
              <w:t>الرابع</w:t>
            </w:r>
            <w:r>
              <w:rPr>
                <w:rStyle w:val="IndexLink"/>
                <w:rtl w:val="true"/>
              </w:rPr>
              <w:t xml:space="preserve">: </w:t>
            </w:r>
            <w:r>
              <w:rPr>
                <w:rStyle w:val="IndexLink"/>
                <w:rtl w:val="true"/>
              </w:rPr>
              <w:t>العقل</w:t>
            </w:r>
            <w:r>
              <w:rPr>
                <w:rStyle w:val="IndexLink"/>
                <w:rtl w:val="true"/>
              </w:rPr>
              <w:tab/>
            </w:r>
            <w:r>
              <w:rPr>
                <w:rStyle w:val="IndexLink"/>
              </w:rPr>
              <w:t>244</w:t>
            </w:r>
          </w:hyperlink>
        </w:p>
        <w:p>
          <w:pPr>
            <w:pStyle w:val="Contents4"/>
            <w:tabs>
              <w:tab w:val="clear" w:pos="8176"/>
              <w:tab w:val="right" w:pos="9026" w:leader="dot"/>
            </w:tabs>
            <w:rPr/>
          </w:pPr>
          <w:hyperlink w:anchor="__RefHeading___Toc8820668_73709187">
            <w:r>
              <w:rPr>
                <w:webHidden/>
                <w:rStyle w:val="IndexLink"/>
                <w:rtl w:val="true"/>
              </w:rPr>
              <w:t>المقام الثاني</w:t>
            </w:r>
            <w:r>
              <w:rPr>
                <w:rStyle w:val="IndexLink"/>
                <w:rtl w:val="true"/>
              </w:rPr>
              <w:t xml:space="preserve">: </w:t>
            </w:r>
            <w:r>
              <w:rPr>
                <w:rStyle w:val="IndexLink"/>
                <w:rtl w:val="true"/>
              </w:rPr>
              <w:t>في حجج المثبتين</w:t>
            </w:r>
            <w:r>
              <w:rPr>
                <w:rStyle w:val="IndexLink"/>
                <w:rtl w:val="true"/>
              </w:rPr>
              <w:tab/>
            </w:r>
            <w:r>
              <w:rPr>
                <w:rStyle w:val="IndexLink"/>
              </w:rPr>
              <w:t>244</w:t>
            </w:r>
          </w:hyperlink>
        </w:p>
        <w:p>
          <w:pPr>
            <w:pStyle w:val="Contents5"/>
            <w:tabs>
              <w:tab w:val="clear" w:pos="7892"/>
              <w:tab w:val="right" w:pos="9026" w:leader="dot"/>
            </w:tabs>
            <w:rPr/>
          </w:pPr>
          <w:hyperlink w:anchor="__RefHeading___Toc8820670_7370918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8820672_73709187">
            <w:r>
              <w:rPr>
                <w:webHidden/>
                <w:rStyle w:val="IndexLink"/>
                <w:rtl w:val="true"/>
              </w:rPr>
              <w:t>الأول</w:t>
            </w:r>
            <w:r>
              <w:rPr>
                <w:rStyle w:val="IndexLink"/>
                <w:rtl w:val="true"/>
              </w:rPr>
              <w:t xml:space="preserve">: </w:t>
            </w:r>
            <w:r>
              <w:rPr>
                <w:rStyle w:val="IndexLink"/>
                <w:rtl w:val="true"/>
              </w:rPr>
              <w:t>الكتاب الكريم</w:t>
            </w:r>
            <w:r>
              <w:rPr>
                <w:rStyle w:val="IndexLink"/>
                <w:rtl w:val="true"/>
              </w:rPr>
              <w:tab/>
            </w:r>
            <w:r>
              <w:rPr>
                <w:rStyle w:val="IndexLink"/>
              </w:rPr>
              <w:t>244</w:t>
            </w:r>
          </w:hyperlink>
        </w:p>
        <w:p>
          <w:pPr>
            <w:pStyle w:val="Contents5"/>
            <w:tabs>
              <w:tab w:val="clear" w:pos="7892"/>
              <w:tab w:val="right" w:pos="9026" w:leader="dot"/>
            </w:tabs>
            <w:rPr/>
          </w:pPr>
          <w:hyperlink w:anchor="__RefHeading___Toc8820674_73709187">
            <w:r>
              <w:rPr>
                <w:webHidden/>
                <w:rStyle w:val="IndexLink"/>
                <w:rtl w:val="true"/>
              </w:rPr>
              <w:t>الآية الأولى</w:t>
            </w:r>
            <w:r>
              <w:rPr>
                <w:rStyle w:val="IndexLink"/>
                <w:rtl w:val="true"/>
              </w:rPr>
              <w:t xml:space="preserve">: </w:t>
            </w:r>
            <w:r>
              <w:rPr>
                <w:rStyle w:val="IndexLink"/>
                <w:rtl w:val="true"/>
              </w:rPr>
              <w:t>آية النبأ والكلام فيها</w:t>
            </w:r>
            <w:r>
              <w:rPr>
                <w:rStyle w:val="IndexLink"/>
                <w:rtl w:val="true"/>
              </w:rPr>
              <w:tab/>
            </w:r>
            <w:r>
              <w:rPr>
                <w:rStyle w:val="IndexLink"/>
              </w:rPr>
              <w:t>244</w:t>
            </w:r>
          </w:hyperlink>
        </w:p>
        <w:p>
          <w:pPr>
            <w:pStyle w:val="Contents5"/>
            <w:tabs>
              <w:tab w:val="clear" w:pos="7892"/>
              <w:tab w:val="right" w:pos="9026" w:leader="dot"/>
            </w:tabs>
            <w:rPr/>
          </w:pPr>
          <w:hyperlink w:anchor="__RefHeading___Toc8820676_73709187">
            <w:r>
              <w:rPr>
                <w:webHidden/>
                <w:rStyle w:val="IndexLink"/>
                <w:rtl w:val="true"/>
              </w:rPr>
              <w:t>الكلام في الآية في موضعين تحقق مقتضى الدلالة ووجود المانع على تقدير تمامية المقتضي</w:t>
            </w:r>
            <w:r>
              <w:rPr>
                <w:rStyle w:val="IndexLink"/>
                <w:rtl w:val="true"/>
              </w:rPr>
              <w:tab/>
            </w:r>
            <w:r>
              <w:rPr>
                <w:rStyle w:val="IndexLink"/>
              </w:rPr>
              <w:t>244</w:t>
            </w:r>
          </w:hyperlink>
        </w:p>
        <w:p>
          <w:pPr>
            <w:pStyle w:val="Contents5"/>
            <w:tabs>
              <w:tab w:val="clear" w:pos="7892"/>
              <w:tab w:val="right" w:pos="9026" w:leader="dot"/>
            </w:tabs>
            <w:rPr/>
          </w:pPr>
          <w:hyperlink w:anchor="__RefHeading___Toc8820678_73709187">
            <w:r>
              <w:rPr>
                <w:webHidden/>
                <w:rStyle w:val="IndexLink"/>
                <w:rtl w:val="true"/>
              </w:rPr>
              <w:t>عدم تمامية الاستدلال بكلا الوجهين</w:t>
            </w:r>
            <w:r>
              <w:rPr>
                <w:rStyle w:val="IndexLink"/>
                <w:rtl w:val="true"/>
              </w:rPr>
              <w:tab/>
            </w:r>
            <w:r>
              <w:rPr>
                <w:rStyle w:val="IndexLink"/>
              </w:rPr>
              <w:t>245</w:t>
            </w:r>
          </w:hyperlink>
        </w:p>
        <w:p>
          <w:pPr>
            <w:pStyle w:val="Contents5"/>
            <w:tabs>
              <w:tab w:val="clear" w:pos="7892"/>
              <w:tab w:val="right" w:pos="9026" w:leader="dot"/>
            </w:tabs>
            <w:rPr/>
          </w:pPr>
          <w:hyperlink w:anchor="__RefHeading___Toc8820680_73709187">
            <w:r>
              <w:rPr>
                <w:webHidden/>
                <w:rStyle w:val="IndexLink"/>
                <w:rtl w:val="true"/>
              </w:rPr>
              <w:t xml:space="preserve">ما ذكره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عن بعضهم من الإشكال</w:t>
            </w:r>
            <w:r>
              <w:rPr>
                <w:rStyle w:val="IndexLink"/>
                <w:rtl w:val="true"/>
              </w:rPr>
              <w:tab/>
            </w:r>
            <w:r>
              <w:rPr>
                <w:rStyle w:val="IndexLink"/>
              </w:rPr>
              <w:t>245</w:t>
            </w:r>
          </w:hyperlink>
        </w:p>
        <w:p>
          <w:pPr>
            <w:pStyle w:val="Contents5"/>
            <w:tabs>
              <w:tab w:val="clear" w:pos="7892"/>
              <w:tab w:val="right" w:pos="9026" w:leader="dot"/>
            </w:tabs>
            <w:rPr/>
          </w:pPr>
          <w:hyperlink w:anchor="__RefHeading___Toc8820682_73709187">
            <w:r>
              <w:rPr>
                <w:webHidden/>
                <w:rStyle w:val="IndexLink"/>
                <w:rtl w:val="true"/>
              </w:rPr>
              <w:t>دفع الوجوه المذكورة</w:t>
            </w:r>
            <w:r>
              <w:rPr>
                <w:rStyle w:val="IndexLink"/>
                <w:rtl w:val="true"/>
              </w:rPr>
              <w:tab/>
            </w:r>
            <w:r>
              <w:rPr>
                <w:rStyle w:val="IndexLink"/>
              </w:rPr>
              <w:t>246</w:t>
            </w:r>
          </w:hyperlink>
        </w:p>
        <w:p>
          <w:pPr>
            <w:pStyle w:val="Contents5"/>
            <w:tabs>
              <w:tab w:val="clear" w:pos="7892"/>
              <w:tab w:val="right" w:pos="9026" w:leader="dot"/>
            </w:tabs>
            <w:rPr/>
          </w:pPr>
          <w:hyperlink w:anchor="__RefHeading___Toc8820684_73709187">
            <w:r>
              <w:rPr>
                <w:webHidden/>
                <w:rStyle w:val="IndexLink"/>
                <w:rtl w:val="true"/>
              </w:rPr>
              <w:t>سوق الشرطية لتحقيق الموضوع فلا مفهوم لها</w:t>
            </w:r>
            <w:r>
              <w:rPr>
                <w:rStyle w:val="IndexLink"/>
                <w:rtl w:val="true"/>
              </w:rPr>
              <w:tab/>
            </w:r>
            <w:r>
              <w:rPr>
                <w:rStyle w:val="IndexLink"/>
              </w:rPr>
              <w:t>247</w:t>
            </w:r>
          </w:hyperlink>
        </w:p>
        <w:p>
          <w:pPr>
            <w:pStyle w:val="Contents5"/>
            <w:tabs>
              <w:tab w:val="clear" w:pos="7892"/>
              <w:tab w:val="right" w:pos="9026" w:leader="dot"/>
            </w:tabs>
            <w:rPr/>
          </w:pPr>
          <w:hyperlink w:anchor="__RefHeading___Toc8820686_73709187">
            <w:r>
              <w:rPr>
                <w:webHidden/>
                <w:rStyle w:val="IndexLink"/>
                <w:rtl w:val="true"/>
              </w:rPr>
              <w:t xml:space="preserve">تقريب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للشرطية</w:t>
            </w:r>
            <w:r>
              <w:rPr>
                <w:rStyle w:val="IndexLink"/>
                <w:rtl w:val="true"/>
              </w:rPr>
              <w:tab/>
            </w:r>
            <w:r>
              <w:rPr>
                <w:rStyle w:val="IndexLink"/>
              </w:rPr>
              <w:t>247</w:t>
            </w:r>
          </w:hyperlink>
        </w:p>
        <w:p>
          <w:pPr>
            <w:pStyle w:val="Contents5"/>
            <w:tabs>
              <w:tab w:val="clear" w:pos="7892"/>
              <w:tab w:val="right" w:pos="9026" w:leader="dot"/>
            </w:tabs>
            <w:rPr/>
          </w:pPr>
          <w:hyperlink w:anchor="__RefHeading___Toc8820688_73709187">
            <w:r>
              <w:rPr>
                <w:webHidden/>
                <w:rStyle w:val="IndexLink"/>
                <w:rtl w:val="true"/>
              </w:rPr>
              <w:t xml:space="preserve">تقريب العراقي </w:t>
            </w:r>
            <w:r>
              <w:rPr>
                <w:rStyle w:val="IndexLink"/>
                <w:rtl w:val="true"/>
              </w:rPr>
              <w:t>(</w:t>
            </w:r>
            <w:r>
              <w:rPr>
                <w:rStyle w:val="IndexLink"/>
                <w:rtl w:val="true"/>
              </w:rPr>
              <w:t>قدس سره</w:t>
            </w:r>
            <w:r>
              <w:rPr>
                <w:rStyle w:val="IndexLink"/>
                <w:rtl w:val="true"/>
              </w:rPr>
              <w:t xml:space="preserve">) </w:t>
            </w:r>
            <w:r>
              <w:rPr>
                <w:rStyle w:val="IndexLink"/>
                <w:rtl w:val="true"/>
              </w:rPr>
              <w:t>للمفهوم</w:t>
            </w:r>
            <w:r>
              <w:rPr>
                <w:rStyle w:val="IndexLink"/>
                <w:rtl w:val="true"/>
              </w:rPr>
              <w:tab/>
            </w:r>
            <w:r>
              <w:rPr>
                <w:rStyle w:val="IndexLink"/>
              </w:rPr>
              <w:t>247</w:t>
            </w:r>
          </w:hyperlink>
        </w:p>
        <w:p>
          <w:pPr>
            <w:pStyle w:val="Contents5"/>
            <w:tabs>
              <w:tab w:val="clear" w:pos="7892"/>
              <w:tab w:val="right" w:pos="9026" w:leader="dot"/>
            </w:tabs>
            <w:rPr/>
          </w:pPr>
          <w:hyperlink w:anchor="__RefHeading___Toc8820690_73709187">
            <w:r>
              <w:rPr>
                <w:webHidden/>
                <w:rStyle w:val="IndexLink"/>
                <w:rtl w:val="true"/>
              </w:rPr>
              <w:t xml:space="preserve">اندفاع ما ذكره السيد الخوئي </w:t>
            </w:r>
            <w:r>
              <w:rPr>
                <w:rStyle w:val="IndexLink"/>
                <w:rtl w:val="true"/>
              </w:rPr>
              <w:t>(</w:t>
            </w:r>
            <w:r>
              <w:rPr>
                <w:rStyle w:val="IndexLink"/>
                <w:rtl w:val="true"/>
              </w:rPr>
              <w:t>قدس سره</w:t>
            </w:r>
            <w:r>
              <w:rPr>
                <w:rStyle w:val="IndexLink"/>
                <w:rtl w:val="true"/>
              </w:rPr>
              <w:t>)</w:t>
              <w:tab/>
            </w:r>
            <w:r>
              <w:rPr>
                <w:rStyle w:val="IndexLink"/>
              </w:rPr>
              <w:t>248</w:t>
            </w:r>
          </w:hyperlink>
        </w:p>
        <w:p>
          <w:pPr>
            <w:pStyle w:val="Contents5"/>
            <w:tabs>
              <w:tab w:val="clear" w:pos="7892"/>
              <w:tab w:val="right" w:pos="9026" w:leader="dot"/>
            </w:tabs>
            <w:rPr/>
          </w:pPr>
          <w:hyperlink w:anchor="__RefHeading___Toc8820692_73709187">
            <w:r>
              <w:rPr>
                <w:webHidden/>
                <w:rStyle w:val="IndexLink"/>
                <w:rtl w:val="true"/>
              </w:rPr>
              <w:t xml:space="preserve">تقريب النائيني </w:t>
            </w:r>
            <w:r>
              <w:rPr>
                <w:rStyle w:val="IndexLink"/>
                <w:rtl w:val="true"/>
              </w:rPr>
              <w:t>(</w:t>
            </w:r>
            <w:r>
              <w:rPr>
                <w:rStyle w:val="IndexLink"/>
                <w:rtl w:val="true"/>
              </w:rPr>
              <w:t>قدس سره</w:t>
            </w:r>
            <w:r>
              <w:rPr>
                <w:rStyle w:val="IndexLink"/>
                <w:rtl w:val="true"/>
              </w:rPr>
              <w:t xml:space="preserve">) </w:t>
            </w:r>
            <w:r>
              <w:rPr>
                <w:rStyle w:val="IndexLink"/>
                <w:rtl w:val="true"/>
              </w:rPr>
              <w:t>في دلالة الآية على المفهوم</w:t>
            </w:r>
            <w:r>
              <w:rPr>
                <w:rStyle w:val="IndexLink"/>
                <w:rtl w:val="true"/>
              </w:rPr>
              <w:tab/>
            </w:r>
            <w:r>
              <w:rPr>
                <w:rStyle w:val="IndexLink"/>
              </w:rPr>
              <w:t>249</w:t>
            </w:r>
          </w:hyperlink>
        </w:p>
        <w:p>
          <w:pPr>
            <w:pStyle w:val="Contents5"/>
            <w:tabs>
              <w:tab w:val="clear" w:pos="7892"/>
              <w:tab w:val="right" w:pos="9026" w:leader="dot"/>
            </w:tabs>
            <w:rPr/>
          </w:pPr>
          <w:hyperlink w:anchor="__RefHeading___Toc8820694_73709187">
            <w:r>
              <w:rPr>
                <w:webHidden/>
                <w:rStyle w:val="IndexLink"/>
                <w:rtl w:val="true"/>
              </w:rPr>
              <w:t>مناقشة التقريب المذكور</w:t>
            </w:r>
            <w:r>
              <w:rPr>
                <w:rStyle w:val="IndexLink"/>
                <w:rtl w:val="true"/>
              </w:rPr>
              <w:tab/>
            </w:r>
            <w:r>
              <w:rPr>
                <w:rStyle w:val="IndexLink"/>
              </w:rPr>
              <w:t>250</w:t>
            </w:r>
          </w:hyperlink>
        </w:p>
        <w:p>
          <w:pPr>
            <w:pStyle w:val="Contents5"/>
            <w:tabs>
              <w:tab w:val="clear" w:pos="7892"/>
              <w:tab w:val="right" w:pos="9026" w:leader="dot"/>
            </w:tabs>
            <w:rPr/>
          </w:pPr>
          <w:hyperlink w:anchor="__RefHeading___Toc8820696_73709187">
            <w:r>
              <w:rPr>
                <w:webHidden/>
                <w:rStyle w:val="IndexLink"/>
                <w:rtl w:val="true"/>
              </w:rPr>
              <w:t>ما يمكن أن يستدل بالأية الشريفة ومناقشته</w:t>
            </w:r>
            <w:r>
              <w:rPr>
                <w:rStyle w:val="IndexLink"/>
                <w:rtl w:val="true"/>
              </w:rPr>
              <w:tab/>
            </w:r>
            <w:r>
              <w:rPr>
                <w:rStyle w:val="IndexLink"/>
              </w:rPr>
              <w:t>250</w:t>
            </w:r>
          </w:hyperlink>
        </w:p>
        <w:p>
          <w:pPr>
            <w:pStyle w:val="Contents5"/>
            <w:tabs>
              <w:tab w:val="clear" w:pos="7892"/>
              <w:tab w:val="right" w:pos="9026" w:leader="dot"/>
            </w:tabs>
            <w:rPr/>
          </w:pPr>
          <w:hyperlink w:anchor="__RefHeading___Toc8820698_73709187">
            <w:r>
              <w:rPr>
                <w:webHidden/>
                <w:rStyle w:val="IndexLink"/>
                <w:rtl w:val="true"/>
              </w:rPr>
              <w:t>ما أورد على الاستدلال بالآية بعد فرض دلالتها على المفهوم</w:t>
            </w:r>
            <w:r>
              <w:rPr>
                <w:rStyle w:val="IndexLink"/>
                <w:rtl w:val="true"/>
              </w:rPr>
              <w:tab/>
            </w:r>
            <w:r>
              <w:rPr>
                <w:rStyle w:val="IndexLink"/>
              </w:rPr>
              <w:t>252</w:t>
            </w:r>
          </w:hyperlink>
        </w:p>
        <w:p>
          <w:pPr>
            <w:pStyle w:val="Contents5"/>
            <w:tabs>
              <w:tab w:val="clear" w:pos="7892"/>
              <w:tab w:val="right" w:pos="9026" w:leader="dot"/>
            </w:tabs>
            <w:rPr/>
          </w:pPr>
          <w:hyperlink w:anchor="__RefHeading___Toc8820700_73709187">
            <w:r>
              <w:rPr>
                <w:webHidden/>
                <w:rStyle w:val="IndexLink"/>
                <w:rtl w:val="true"/>
              </w:rPr>
              <w:t>الأول</w:t>
            </w:r>
            <w:r>
              <w:rPr>
                <w:rStyle w:val="IndexLink"/>
                <w:rtl w:val="true"/>
              </w:rPr>
              <w:t xml:space="preserve">: </w:t>
            </w:r>
            <w:r>
              <w:rPr>
                <w:rStyle w:val="IndexLink"/>
                <w:rtl w:val="true"/>
              </w:rPr>
              <w:t>مانعية عموم التعليل في الذيل من العمل بالمفهوم</w:t>
            </w:r>
            <w:r>
              <w:rPr>
                <w:rStyle w:val="IndexLink"/>
                <w:rtl w:val="true"/>
              </w:rPr>
              <w:tab/>
            </w:r>
            <w:r>
              <w:rPr>
                <w:rStyle w:val="IndexLink"/>
              </w:rPr>
              <w:t>252</w:t>
            </w:r>
          </w:hyperlink>
        </w:p>
        <w:p>
          <w:pPr>
            <w:pStyle w:val="Contents5"/>
            <w:tabs>
              <w:tab w:val="clear" w:pos="7892"/>
              <w:tab w:val="right" w:pos="9026" w:leader="dot"/>
            </w:tabs>
            <w:rPr/>
          </w:pPr>
          <w:hyperlink w:anchor="__RefHeading___Toc8820702_73709187">
            <w:r>
              <w:rPr>
                <w:webHidden/>
                <w:rStyle w:val="IndexLink"/>
                <w:rtl w:val="true"/>
              </w:rPr>
              <w:t xml:space="preserve">دفع المظفر </w:t>
            </w:r>
            <w:r>
              <w:rPr>
                <w:rStyle w:val="IndexLink"/>
                <w:rtl w:val="true"/>
              </w:rPr>
              <w:t>(</w:t>
            </w:r>
            <w:r>
              <w:rPr>
                <w:rStyle w:val="IndexLink"/>
                <w:rtl w:val="true"/>
              </w:rPr>
              <w:t>قدس سره</w:t>
            </w:r>
            <w:r>
              <w:rPr>
                <w:rStyle w:val="IndexLink"/>
                <w:rtl w:val="true"/>
              </w:rPr>
              <w:t>)</w:t>
              <w:tab/>
            </w:r>
            <w:r>
              <w:rPr>
                <w:rStyle w:val="IndexLink"/>
              </w:rPr>
              <w:t>252</w:t>
            </w:r>
          </w:hyperlink>
        </w:p>
        <w:p>
          <w:pPr>
            <w:pStyle w:val="Contents5"/>
            <w:tabs>
              <w:tab w:val="clear" w:pos="7892"/>
              <w:tab w:val="right" w:pos="9026" w:leader="dot"/>
            </w:tabs>
            <w:rPr/>
          </w:pPr>
          <w:hyperlink w:anchor="__RefHeading___Toc8820704_73709187">
            <w:r>
              <w:rPr>
                <w:webHidden/>
                <w:rStyle w:val="IndexLink"/>
                <w:rtl w:val="true"/>
              </w:rPr>
              <w:t>مناقشته</w:t>
            </w:r>
            <w:r>
              <w:rPr>
                <w:rStyle w:val="IndexLink"/>
                <w:rtl w:val="true"/>
              </w:rPr>
              <w:tab/>
            </w:r>
            <w:r>
              <w:rPr>
                <w:rStyle w:val="IndexLink"/>
              </w:rPr>
              <w:t>252</w:t>
            </w:r>
          </w:hyperlink>
        </w:p>
        <w:p>
          <w:pPr>
            <w:pStyle w:val="Contents5"/>
            <w:tabs>
              <w:tab w:val="clear" w:pos="7892"/>
              <w:tab w:val="right" w:pos="9026" w:leader="dot"/>
            </w:tabs>
            <w:rPr/>
          </w:pPr>
          <w:hyperlink w:anchor="__RefHeading___Toc8820706_73709187">
            <w:r>
              <w:rPr>
                <w:webHidden/>
                <w:rStyle w:val="IndexLink"/>
                <w:rtl w:val="true"/>
              </w:rPr>
              <w:t>الثاني</w:t>
            </w:r>
            <w:r>
              <w:rPr>
                <w:rStyle w:val="IndexLink"/>
                <w:rtl w:val="true"/>
              </w:rPr>
              <w:t xml:space="preserve">: </w:t>
            </w:r>
            <w:r>
              <w:rPr>
                <w:rStyle w:val="IndexLink"/>
                <w:rtl w:val="true"/>
              </w:rPr>
              <w:t>كون المفهوم أخص مطلقاً من عموم التعليل</w:t>
            </w:r>
            <w:r>
              <w:rPr>
                <w:rStyle w:val="IndexLink"/>
                <w:rtl w:val="true"/>
              </w:rPr>
              <w:tab/>
            </w:r>
            <w:r>
              <w:rPr>
                <w:rStyle w:val="IndexLink"/>
              </w:rPr>
              <w:t>253</w:t>
            </w:r>
          </w:hyperlink>
        </w:p>
        <w:p>
          <w:pPr>
            <w:pStyle w:val="Contents5"/>
            <w:tabs>
              <w:tab w:val="clear" w:pos="7892"/>
              <w:tab w:val="right" w:pos="9026" w:leader="dot"/>
            </w:tabs>
            <w:rPr/>
          </w:pPr>
          <w:hyperlink w:anchor="__RefHeading___Toc8820708_73709187">
            <w:r>
              <w:rPr>
                <w:webHidden/>
                <w:rStyle w:val="IndexLink"/>
                <w:rtl w:val="true"/>
              </w:rPr>
              <w:t>الثالث</w:t>
            </w:r>
            <w:r>
              <w:rPr>
                <w:rStyle w:val="IndexLink"/>
                <w:rtl w:val="true"/>
              </w:rPr>
              <w:t xml:space="preserve">: </w:t>
            </w:r>
            <w:r>
              <w:rPr>
                <w:rStyle w:val="IndexLink"/>
                <w:rtl w:val="true"/>
              </w:rPr>
              <w:t>حكومة المفهوم على التعليل</w:t>
            </w:r>
            <w:r>
              <w:rPr>
                <w:rStyle w:val="IndexLink"/>
                <w:rtl w:val="true"/>
              </w:rPr>
              <w:tab/>
            </w:r>
            <w:r>
              <w:rPr>
                <w:rStyle w:val="IndexLink"/>
              </w:rPr>
              <w:t>254</w:t>
            </w:r>
          </w:hyperlink>
        </w:p>
        <w:p>
          <w:pPr>
            <w:pStyle w:val="Contents5"/>
            <w:tabs>
              <w:tab w:val="clear" w:pos="7892"/>
              <w:tab w:val="right" w:pos="9026" w:leader="dot"/>
            </w:tabs>
            <w:rPr/>
          </w:pPr>
          <w:hyperlink w:anchor="__RefHeading___Toc8820710_73709187">
            <w:r>
              <w:rPr>
                <w:webHidden/>
                <w:rStyle w:val="IndexLink"/>
                <w:rtl w:val="true"/>
              </w:rPr>
              <w:t xml:space="preserve">دفع السيدالحكيم </w:t>
            </w:r>
            <w:r>
              <w:rPr>
                <w:rStyle w:val="IndexLink"/>
                <w:rtl w:val="true"/>
              </w:rPr>
              <w:t>(</w:t>
            </w:r>
            <w:r>
              <w:rPr>
                <w:rStyle w:val="IndexLink"/>
                <w:rtl w:val="true"/>
              </w:rPr>
              <w:t>قدس سره</w:t>
            </w:r>
            <w:r>
              <w:rPr>
                <w:rStyle w:val="IndexLink"/>
                <w:rtl w:val="true"/>
              </w:rPr>
              <w:t xml:space="preserve">) </w:t>
            </w:r>
            <w:r>
              <w:rPr>
                <w:rStyle w:val="IndexLink"/>
                <w:rtl w:val="true"/>
              </w:rPr>
              <w:t>للحكومة المذكورة</w:t>
            </w:r>
            <w:r>
              <w:rPr>
                <w:rStyle w:val="IndexLink"/>
                <w:rtl w:val="true"/>
              </w:rPr>
              <w:tab/>
            </w:r>
            <w:r>
              <w:rPr>
                <w:rStyle w:val="IndexLink"/>
              </w:rPr>
              <w:t>255</w:t>
            </w:r>
          </w:hyperlink>
        </w:p>
        <w:p>
          <w:pPr>
            <w:pStyle w:val="Contents5"/>
            <w:tabs>
              <w:tab w:val="clear" w:pos="7892"/>
              <w:tab w:val="right" w:pos="9026" w:leader="dot"/>
            </w:tabs>
            <w:rPr/>
          </w:pPr>
          <w:hyperlink w:anchor="__RefHeading___Toc8820712_73709187">
            <w:r>
              <w:rPr>
                <w:webHidden/>
                <w:rStyle w:val="IndexLink"/>
                <w:rtl w:val="true"/>
              </w:rPr>
              <w:t>الوجه في منع الحكومة المذكورة</w:t>
            </w:r>
            <w:r>
              <w:rPr>
                <w:rStyle w:val="IndexLink"/>
                <w:rtl w:val="true"/>
              </w:rPr>
              <w:tab/>
            </w:r>
            <w:r>
              <w:rPr>
                <w:rStyle w:val="IndexLink"/>
              </w:rPr>
              <w:t>255</w:t>
            </w:r>
          </w:hyperlink>
        </w:p>
        <w:p>
          <w:pPr>
            <w:pStyle w:val="Contents5"/>
            <w:tabs>
              <w:tab w:val="clear" w:pos="7892"/>
              <w:tab w:val="right" w:pos="9026" w:leader="dot"/>
            </w:tabs>
            <w:rPr/>
          </w:pPr>
          <w:hyperlink w:anchor="__RefHeading___Toc8820714_73709187">
            <w:r>
              <w:rPr>
                <w:webHidden/>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من لزوم عموم التعليل</w:t>
            </w:r>
            <w:r>
              <w:rPr>
                <w:rStyle w:val="IndexLink"/>
                <w:rtl w:val="true"/>
              </w:rPr>
              <w:tab/>
            </w:r>
            <w:r>
              <w:rPr>
                <w:rStyle w:val="IndexLink"/>
              </w:rPr>
              <w:t>257</w:t>
            </w:r>
          </w:hyperlink>
        </w:p>
        <w:p>
          <w:pPr>
            <w:pStyle w:val="Contents5"/>
            <w:tabs>
              <w:tab w:val="clear" w:pos="7892"/>
              <w:tab w:val="right" w:pos="9026" w:leader="dot"/>
            </w:tabs>
            <w:rPr/>
          </w:pPr>
          <w:hyperlink w:anchor="__RefHeading___Toc8820716_73709187">
            <w:r>
              <w:rPr>
                <w:webHidden/>
                <w:rStyle w:val="IndexLink"/>
                <w:rtl w:val="true"/>
              </w:rPr>
              <w:t>المناقشة فيه</w:t>
            </w:r>
            <w:r>
              <w:rPr>
                <w:rStyle w:val="IndexLink"/>
                <w:rtl w:val="true"/>
              </w:rPr>
              <w:tab/>
            </w:r>
            <w:r>
              <w:rPr>
                <w:rStyle w:val="IndexLink"/>
              </w:rPr>
              <w:t>257</w:t>
            </w:r>
          </w:hyperlink>
        </w:p>
        <w:p>
          <w:pPr>
            <w:pStyle w:val="Contents5"/>
            <w:tabs>
              <w:tab w:val="clear" w:pos="7892"/>
              <w:tab w:val="right" w:pos="9026" w:leader="dot"/>
            </w:tabs>
            <w:rPr/>
          </w:pPr>
          <w:hyperlink w:anchor="__RefHeading___Toc8820718_73709187">
            <w:r>
              <w:rPr>
                <w:webHidden/>
                <w:rStyle w:val="IndexLink"/>
                <w:rtl w:val="true"/>
              </w:rPr>
              <w:t>الكلام في حمل الجهالة على ما يناسب الطيش والحمق والسفه</w:t>
            </w:r>
            <w:r>
              <w:rPr>
                <w:rStyle w:val="IndexLink"/>
                <w:rtl w:val="true"/>
              </w:rPr>
              <w:tab/>
            </w:r>
            <w:r>
              <w:rPr>
                <w:rStyle w:val="IndexLink"/>
              </w:rPr>
              <w:t>257</w:t>
            </w:r>
          </w:hyperlink>
        </w:p>
        <w:p>
          <w:pPr>
            <w:pStyle w:val="Contents5"/>
            <w:tabs>
              <w:tab w:val="clear" w:pos="7892"/>
              <w:tab w:val="right" w:pos="9026" w:leader="dot"/>
            </w:tabs>
            <w:rPr/>
          </w:pPr>
          <w:hyperlink w:anchor="__RefHeading___Toc8820720_73709187">
            <w:r>
              <w:rPr>
                <w:webHidden/>
                <w:rStyle w:val="IndexLink"/>
                <w:rtl w:val="true"/>
              </w:rPr>
              <w:t xml:space="preserve">ما ذكره المظفر </w:t>
            </w:r>
            <w:r>
              <w:rPr>
                <w:rStyle w:val="IndexLink"/>
                <w:rtl w:val="true"/>
              </w:rPr>
              <w:t>(</w:t>
            </w:r>
            <w:r>
              <w:rPr>
                <w:rStyle w:val="IndexLink"/>
                <w:rtl w:val="true"/>
              </w:rPr>
              <w:t>قدس سره</w:t>
            </w:r>
            <w:r>
              <w:rPr>
                <w:rStyle w:val="IndexLink"/>
                <w:rtl w:val="true"/>
              </w:rPr>
              <w:t xml:space="preserve">) </w:t>
            </w:r>
            <w:r>
              <w:rPr>
                <w:rStyle w:val="IndexLink"/>
                <w:rtl w:val="true"/>
              </w:rPr>
              <w:t>من معنى الجهل</w:t>
            </w:r>
            <w:r>
              <w:rPr>
                <w:rStyle w:val="IndexLink"/>
                <w:rtl w:val="true"/>
              </w:rPr>
              <w:tab/>
            </w:r>
            <w:r>
              <w:rPr>
                <w:rStyle w:val="IndexLink"/>
              </w:rPr>
              <w:t>258</w:t>
            </w:r>
          </w:hyperlink>
        </w:p>
        <w:p>
          <w:pPr>
            <w:pStyle w:val="Contents5"/>
            <w:tabs>
              <w:tab w:val="clear" w:pos="7892"/>
              <w:tab w:val="right" w:pos="9026" w:leader="dot"/>
            </w:tabs>
            <w:rPr/>
          </w:pPr>
          <w:hyperlink w:anchor="__RefHeading___Toc8820722_73709187">
            <w:r>
              <w:rPr>
                <w:webHidden/>
                <w:rStyle w:val="IndexLink"/>
                <w:rtl w:val="true"/>
              </w:rPr>
              <w:t>دعوى حمل التعليل على ما لا يقدم عليه العقلاء لا يناسب مورد الآية</w:t>
            </w:r>
            <w:r>
              <w:rPr>
                <w:rStyle w:val="IndexLink"/>
                <w:rtl w:val="true"/>
              </w:rPr>
              <w:tab/>
            </w:r>
            <w:r>
              <w:rPr>
                <w:rStyle w:val="IndexLink"/>
              </w:rPr>
              <w:t>258</w:t>
            </w:r>
          </w:hyperlink>
        </w:p>
        <w:p>
          <w:pPr>
            <w:pStyle w:val="Contents5"/>
            <w:tabs>
              <w:tab w:val="clear" w:pos="7892"/>
              <w:tab w:val="right" w:pos="9026" w:leader="dot"/>
            </w:tabs>
            <w:rPr/>
          </w:pPr>
          <w:hyperlink w:anchor="__RefHeading___Toc8820724_73709187">
            <w:r>
              <w:rPr>
                <w:webHidden/>
                <w:rStyle w:val="IndexLink"/>
                <w:rtl w:val="true"/>
              </w:rPr>
              <w:t>دفع الدعوى المذكورة</w:t>
            </w:r>
            <w:r>
              <w:rPr>
                <w:rStyle w:val="IndexLink"/>
                <w:rtl w:val="true"/>
              </w:rPr>
              <w:tab/>
            </w:r>
            <w:r>
              <w:rPr>
                <w:rStyle w:val="IndexLink"/>
              </w:rPr>
              <w:t>259</w:t>
            </w:r>
          </w:hyperlink>
        </w:p>
        <w:p>
          <w:pPr>
            <w:pStyle w:val="Contents5"/>
            <w:tabs>
              <w:tab w:val="clear" w:pos="7892"/>
              <w:tab w:val="right" w:pos="9026" w:leader="dot"/>
            </w:tabs>
            <w:rPr/>
          </w:pPr>
          <w:hyperlink w:anchor="__RefHeading___Toc8820726_73709187">
            <w:r>
              <w:rPr>
                <w:webHidden/>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من ورود الآية للإرشاد وعدم جواز مقايسة خبر الناس بغيره</w:t>
            </w:r>
            <w:r>
              <w:rPr>
                <w:rStyle w:val="IndexLink"/>
                <w:rtl w:val="true"/>
              </w:rPr>
              <w:tab/>
            </w:r>
            <w:r>
              <w:rPr>
                <w:rStyle w:val="IndexLink"/>
              </w:rPr>
              <w:t>260</w:t>
            </w:r>
          </w:hyperlink>
        </w:p>
        <w:p>
          <w:pPr>
            <w:pStyle w:val="Contents5"/>
            <w:tabs>
              <w:tab w:val="clear" w:pos="7892"/>
              <w:tab w:val="right" w:pos="9026" w:leader="dot"/>
            </w:tabs>
            <w:rPr/>
          </w:pPr>
          <w:hyperlink w:anchor="__RefHeading___Toc8820728_73709187">
            <w:r>
              <w:rPr>
                <w:webHidden/>
                <w:rStyle w:val="IndexLink"/>
                <w:rtl w:val="true"/>
              </w:rPr>
              <w:t>ناقشته</w:t>
            </w:r>
            <w:r>
              <w:rPr>
                <w:rStyle w:val="IndexLink"/>
                <w:rtl w:val="true"/>
              </w:rPr>
              <w:tab/>
            </w:r>
            <w:r>
              <w:rPr>
                <w:rStyle w:val="IndexLink"/>
              </w:rPr>
              <w:t>261</w:t>
            </w:r>
          </w:hyperlink>
        </w:p>
        <w:p>
          <w:pPr>
            <w:pStyle w:val="Contents5"/>
            <w:tabs>
              <w:tab w:val="clear" w:pos="7892"/>
              <w:tab w:val="right" w:pos="9026" w:leader="dot"/>
            </w:tabs>
            <w:rPr/>
          </w:pPr>
          <w:hyperlink w:anchor="__RefHeading___Toc8820730_73709187">
            <w:r>
              <w:rPr>
                <w:webHidden/>
                <w:rStyle w:val="IndexLink"/>
                <w:rtl w:val="true"/>
              </w:rPr>
              <w:t>الوجه الثاني مما أورد على الاستدلال بالآية</w:t>
            </w:r>
            <w:r>
              <w:rPr>
                <w:rStyle w:val="IndexLink"/>
                <w:rtl w:val="true"/>
              </w:rPr>
              <w:tab/>
            </w:r>
            <w:r>
              <w:rPr>
                <w:rStyle w:val="IndexLink"/>
              </w:rPr>
              <w:t>261</w:t>
            </w:r>
          </w:hyperlink>
        </w:p>
        <w:p>
          <w:pPr>
            <w:pStyle w:val="Contents5"/>
            <w:tabs>
              <w:tab w:val="clear" w:pos="7892"/>
              <w:tab w:val="right" w:pos="9026" w:leader="dot"/>
            </w:tabs>
            <w:rPr/>
          </w:pPr>
          <w:hyperlink w:anchor="__RefHeading___Toc8820732_73709187">
            <w:r>
              <w:rPr>
                <w:webHidden/>
                <w:rStyle w:val="IndexLink"/>
                <w:rtl w:val="true"/>
              </w:rPr>
              <w:t>الوجه الثالث</w:t>
            </w:r>
            <w:r>
              <w:rPr>
                <w:rStyle w:val="IndexLink"/>
                <w:rtl w:val="true"/>
              </w:rPr>
              <w:t xml:space="preserve">: </w:t>
            </w:r>
            <w:r>
              <w:rPr>
                <w:rStyle w:val="IndexLink"/>
                <w:rtl w:val="true"/>
              </w:rPr>
              <w:t>مما أورد على الاستدلال بالآية</w:t>
            </w:r>
            <w:r>
              <w:rPr>
                <w:rStyle w:val="IndexLink"/>
                <w:rtl w:val="true"/>
              </w:rPr>
              <w:tab/>
            </w:r>
            <w:r>
              <w:rPr>
                <w:rStyle w:val="IndexLink"/>
              </w:rPr>
              <w:t>263</w:t>
            </w:r>
          </w:hyperlink>
        </w:p>
        <w:p>
          <w:pPr>
            <w:pStyle w:val="Contents5"/>
            <w:tabs>
              <w:tab w:val="clear" w:pos="7892"/>
              <w:tab w:val="right" w:pos="9026" w:leader="dot"/>
            </w:tabs>
            <w:rPr/>
          </w:pPr>
          <w:hyperlink w:anchor="__RefHeading___Toc8820734_73709187">
            <w:r>
              <w:rPr>
                <w:webHidden/>
                <w:rStyle w:val="IndexLink"/>
                <w:rtl w:val="true"/>
              </w:rPr>
              <w:t>مناقشته</w:t>
            </w:r>
            <w:r>
              <w:rPr>
                <w:rStyle w:val="IndexLink"/>
                <w:rtl w:val="true"/>
              </w:rPr>
              <w:tab/>
            </w:r>
            <w:r>
              <w:rPr>
                <w:rStyle w:val="IndexLink"/>
              </w:rPr>
              <w:t>264</w:t>
            </w:r>
          </w:hyperlink>
        </w:p>
        <w:p>
          <w:pPr>
            <w:pStyle w:val="Contents5"/>
            <w:tabs>
              <w:tab w:val="clear" w:pos="7892"/>
              <w:tab w:val="right" w:pos="9026" w:leader="dot"/>
            </w:tabs>
            <w:rPr/>
          </w:pPr>
          <w:hyperlink w:anchor="__RefHeading___Toc8820736_73709187">
            <w:r>
              <w:rPr>
                <w:webHidden/>
                <w:rStyle w:val="IndexLink"/>
                <w:rtl w:val="true"/>
              </w:rPr>
              <w:t>الوجه الرابع</w:t>
            </w:r>
            <w:r>
              <w:rPr>
                <w:rStyle w:val="IndexLink"/>
                <w:rtl w:val="true"/>
              </w:rPr>
              <w:t xml:space="preserve">: </w:t>
            </w:r>
            <w:r>
              <w:rPr>
                <w:rStyle w:val="IndexLink"/>
                <w:rtl w:val="true"/>
              </w:rPr>
              <w:t>مما أورد على الاستدلال بالآية</w:t>
            </w:r>
            <w:r>
              <w:rPr>
                <w:rStyle w:val="IndexLink"/>
                <w:rtl w:val="true"/>
              </w:rPr>
              <w:tab/>
            </w:r>
            <w:r>
              <w:rPr>
                <w:rStyle w:val="IndexLink"/>
              </w:rPr>
              <w:t>264</w:t>
            </w:r>
          </w:hyperlink>
        </w:p>
        <w:p>
          <w:pPr>
            <w:pStyle w:val="Contents5"/>
            <w:tabs>
              <w:tab w:val="clear" w:pos="7892"/>
              <w:tab w:val="right" w:pos="9026" w:leader="dot"/>
            </w:tabs>
            <w:rPr/>
          </w:pPr>
          <w:hyperlink w:anchor="__RefHeading___Toc8820738_73709187">
            <w:r>
              <w:rPr>
                <w:webHidden/>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من مناقشة الوجه المذكور</w:t>
            </w:r>
            <w:r>
              <w:rPr>
                <w:rStyle w:val="IndexLink"/>
                <w:rtl w:val="true"/>
              </w:rPr>
              <w:tab/>
            </w:r>
            <w:r>
              <w:rPr>
                <w:rStyle w:val="IndexLink"/>
              </w:rPr>
              <w:t>265</w:t>
            </w:r>
          </w:hyperlink>
        </w:p>
        <w:p>
          <w:pPr>
            <w:pStyle w:val="Contents5"/>
            <w:tabs>
              <w:tab w:val="clear" w:pos="7892"/>
              <w:tab w:val="right" w:pos="9026" w:leader="dot"/>
            </w:tabs>
            <w:rPr/>
          </w:pPr>
          <w:hyperlink w:anchor="__RefHeading___Toc8820740_73709187">
            <w:r>
              <w:rPr>
                <w:webHidden/>
                <w:rStyle w:val="IndexLink"/>
                <w:rtl w:val="true"/>
              </w:rPr>
              <w:t>الوجه الخامس مما أورد على الاستدلال بالآية</w:t>
            </w:r>
            <w:r>
              <w:rPr>
                <w:rStyle w:val="IndexLink"/>
                <w:rtl w:val="true"/>
              </w:rPr>
              <w:tab/>
            </w:r>
            <w:r>
              <w:rPr>
                <w:rStyle w:val="IndexLink"/>
              </w:rPr>
              <w:t>265</w:t>
            </w:r>
          </w:hyperlink>
        </w:p>
        <w:p>
          <w:pPr>
            <w:pStyle w:val="Contents5"/>
            <w:tabs>
              <w:tab w:val="clear" w:pos="7892"/>
              <w:tab w:val="right" w:pos="9026" w:leader="dot"/>
            </w:tabs>
            <w:rPr/>
          </w:pPr>
          <w:hyperlink w:anchor="__RefHeading___Toc8820742_73709187">
            <w:r>
              <w:rPr>
                <w:webHidden/>
                <w:rStyle w:val="IndexLink"/>
                <w:rtl w:val="true"/>
              </w:rPr>
              <w:t>القسم الثاني</w:t>
            </w:r>
            <w:r>
              <w:rPr>
                <w:rStyle w:val="IndexLink"/>
                <w:rtl w:val="true"/>
              </w:rPr>
              <w:t xml:space="preserve">: </w:t>
            </w:r>
            <w:r>
              <w:rPr>
                <w:rStyle w:val="IndexLink"/>
                <w:rtl w:val="true"/>
              </w:rPr>
              <w:t>مما أورد على جميع عمومات الخبر</w:t>
            </w:r>
            <w:r>
              <w:rPr>
                <w:rStyle w:val="IndexLink"/>
                <w:rtl w:val="true"/>
              </w:rPr>
              <w:tab/>
            </w:r>
            <w:r>
              <w:rPr>
                <w:rStyle w:val="IndexLink"/>
              </w:rPr>
              <w:t>266</w:t>
            </w:r>
          </w:hyperlink>
        </w:p>
        <w:p>
          <w:pPr>
            <w:pStyle w:val="Contents5"/>
            <w:tabs>
              <w:tab w:val="clear" w:pos="7892"/>
              <w:tab w:val="right" w:pos="9026" w:leader="dot"/>
            </w:tabs>
            <w:rPr/>
          </w:pPr>
          <w:hyperlink w:anchor="__RefHeading___Toc8820744_73709187">
            <w:r>
              <w:rPr>
                <w:webHidden/>
                <w:rStyle w:val="IndexLink"/>
                <w:rtl w:val="true"/>
              </w:rPr>
              <w:t>الأول معارضة الحجية لعموم عدم حجية غبر العلم</w:t>
            </w:r>
            <w:r>
              <w:rPr>
                <w:rStyle w:val="IndexLink"/>
                <w:rtl w:val="true"/>
              </w:rPr>
              <w:tab/>
            </w:r>
            <w:r>
              <w:rPr>
                <w:rStyle w:val="IndexLink"/>
              </w:rPr>
              <w:t>266</w:t>
            </w:r>
          </w:hyperlink>
        </w:p>
        <w:p>
          <w:pPr>
            <w:pStyle w:val="Contents5"/>
            <w:tabs>
              <w:tab w:val="clear" w:pos="7892"/>
              <w:tab w:val="right" w:pos="9026" w:leader="dot"/>
            </w:tabs>
            <w:rPr/>
          </w:pPr>
          <w:hyperlink w:anchor="__RefHeading___Toc8820746_73709187">
            <w:r>
              <w:rPr>
                <w:webHidden/>
                <w:rStyle w:val="IndexLink"/>
                <w:rtl w:val="true"/>
              </w:rPr>
              <w:t xml:space="preserve">ما ذكره الشيخ الحلي </w:t>
            </w:r>
            <w:r>
              <w:rPr>
                <w:rStyle w:val="IndexLink"/>
                <w:rtl w:val="true"/>
              </w:rPr>
              <w:t>(</w:t>
            </w:r>
            <w:r>
              <w:rPr>
                <w:rStyle w:val="IndexLink"/>
                <w:rtl w:val="true"/>
              </w:rPr>
              <w:t>قدس سره</w:t>
            </w:r>
            <w:r>
              <w:rPr>
                <w:rStyle w:val="IndexLink"/>
                <w:rtl w:val="true"/>
              </w:rPr>
              <w:t xml:space="preserve">) </w:t>
            </w:r>
            <w:r>
              <w:rPr>
                <w:rStyle w:val="IndexLink"/>
                <w:rtl w:val="true"/>
              </w:rPr>
              <w:t>من أن دليل الانسداد بمنزلة المخصص المتصل</w:t>
            </w:r>
            <w:r>
              <w:rPr>
                <w:rStyle w:val="IndexLink"/>
                <w:rtl w:val="true"/>
              </w:rPr>
              <w:tab/>
            </w:r>
            <w:r>
              <w:rPr>
                <w:rStyle w:val="IndexLink"/>
              </w:rPr>
              <w:t>267</w:t>
            </w:r>
          </w:hyperlink>
        </w:p>
        <w:p>
          <w:pPr>
            <w:pStyle w:val="Contents5"/>
            <w:tabs>
              <w:tab w:val="clear" w:pos="7892"/>
              <w:tab w:val="right" w:pos="9026" w:leader="dot"/>
            </w:tabs>
            <w:rPr/>
          </w:pPr>
          <w:hyperlink w:anchor="__RefHeading___Toc8820748_73709187">
            <w:r>
              <w:rPr>
                <w:webHidden/>
                <w:rStyle w:val="IndexLink"/>
                <w:rtl w:val="true"/>
              </w:rPr>
              <w:t>مناقشته</w:t>
            </w:r>
            <w:r>
              <w:rPr>
                <w:rStyle w:val="IndexLink"/>
                <w:rtl w:val="true"/>
              </w:rPr>
              <w:tab/>
            </w:r>
            <w:r>
              <w:rPr>
                <w:rStyle w:val="IndexLink"/>
              </w:rPr>
              <w:t>267</w:t>
            </w:r>
          </w:hyperlink>
        </w:p>
        <w:p>
          <w:pPr>
            <w:pStyle w:val="Contents5"/>
            <w:tabs>
              <w:tab w:val="clear" w:pos="7892"/>
              <w:tab w:val="right" w:pos="9026" w:leader="dot"/>
            </w:tabs>
            <w:rPr/>
          </w:pPr>
          <w:hyperlink w:anchor="__RefHeading___Toc8820750_73709187">
            <w:r>
              <w:rPr>
                <w:webHidden/>
                <w:rStyle w:val="IndexLink"/>
                <w:rtl w:val="true"/>
              </w:rPr>
              <w:t>الوجه في الإشكال</w:t>
            </w:r>
            <w:r>
              <w:rPr>
                <w:rStyle w:val="IndexLink"/>
                <w:rtl w:val="true"/>
              </w:rPr>
              <w:tab/>
            </w:r>
            <w:r>
              <w:rPr>
                <w:rStyle w:val="IndexLink"/>
              </w:rPr>
              <w:t>267</w:t>
            </w:r>
          </w:hyperlink>
        </w:p>
        <w:p>
          <w:pPr>
            <w:pStyle w:val="Contents5"/>
            <w:tabs>
              <w:tab w:val="clear" w:pos="7892"/>
              <w:tab w:val="right" w:pos="9026" w:leader="dot"/>
            </w:tabs>
            <w:rPr/>
          </w:pPr>
          <w:hyperlink w:anchor="__RefHeading___Toc8820752_73709187">
            <w:r>
              <w:rPr>
                <w:webHidden/>
                <w:rStyle w:val="IndexLink"/>
                <w:rtl w:val="true"/>
              </w:rPr>
              <w:t>حكومة عمومات حجية الخبر على عمومات عدم حجية غير العلم</w:t>
            </w:r>
            <w:r>
              <w:rPr>
                <w:rStyle w:val="IndexLink"/>
                <w:rtl w:val="true"/>
              </w:rPr>
              <w:tab/>
            </w:r>
            <w:r>
              <w:rPr>
                <w:rStyle w:val="IndexLink"/>
              </w:rPr>
              <w:t>268</w:t>
            </w:r>
          </w:hyperlink>
        </w:p>
        <w:p>
          <w:pPr>
            <w:pStyle w:val="Contents5"/>
            <w:tabs>
              <w:tab w:val="clear" w:pos="7892"/>
              <w:tab w:val="right" w:pos="9026" w:leader="dot"/>
            </w:tabs>
            <w:rPr/>
          </w:pPr>
          <w:hyperlink w:anchor="__RefHeading___Toc8820754_73709187">
            <w:r>
              <w:rPr>
                <w:webHidden/>
                <w:rStyle w:val="IndexLink"/>
                <w:rtl w:val="true"/>
              </w:rPr>
              <w:t>الوجه الثاني</w:t>
            </w:r>
            <w:r>
              <w:rPr>
                <w:rStyle w:val="IndexLink"/>
                <w:rtl w:val="true"/>
              </w:rPr>
              <w:t xml:space="preserve">: </w:t>
            </w:r>
            <w:r>
              <w:rPr>
                <w:rStyle w:val="IndexLink"/>
                <w:rtl w:val="true"/>
              </w:rPr>
              <w:t xml:space="preserve">استلزام البناء على عموم حجية الخبر لحجية نقل الإجماع من السيد المرتضى </w:t>
            </w:r>
            <w:r>
              <w:rPr>
                <w:rStyle w:val="IndexLink"/>
                <w:rtl w:val="true"/>
              </w:rPr>
              <w:t>(</w:t>
            </w:r>
            <w:r>
              <w:rPr>
                <w:rStyle w:val="IndexLink"/>
                <w:rtl w:val="true"/>
              </w:rPr>
              <w:t>قدس سره</w:t>
            </w:r>
            <w:r>
              <w:rPr>
                <w:rStyle w:val="IndexLink"/>
                <w:rtl w:val="true"/>
              </w:rPr>
              <w:t>)</w:t>
              <w:tab/>
            </w:r>
            <w:r>
              <w:rPr>
                <w:rStyle w:val="IndexLink"/>
              </w:rPr>
              <w:t>269</w:t>
            </w:r>
          </w:hyperlink>
        </w:p>
        <w:p>
          <w:pPr>
            <w:pStyle w:val="Contents5"/>
            <w:tabs>
              <w:tab w:val="clear" w:pos="7892"/>
              <w:tab w:val="right" w:pos="9026" w:leader="dot"/>
            </w:tabs>
            <w:rPr/>
          </w:pPr>
          <w:hyperlink w:anchor="__RefHeading___Toc8820756_73709187">
            <w:r>
              <w:rPr>
                <w:webHidden/>
                <w:rStyle w:val="IndexLink"/>
                <w:rtl w:val="true"/>
              </w:rPr>
              <w:t>مناقشة الوجه المذكور</w:t>
            </w:r>
            <w:r>
              <w:rPr>
                <w:rStyle w:val="IndexLink"/>
                <w:rtl w:val="true"/>
              </w:rPr>
              <w:tab/>
            </w:r>
            <w:r>
              <w:rPr>
                <w:rStyle w:val="IndexLink"/>
              </w:rPr>
              <w:t>269</w:t>
            </w:r>
          </w:hyperlink>
        </w:p>
        <w:p>
          <w:pPr>
            <w:pStyle w:val="Contents5"/>
            <w:tabs>
              <w:tab w:val="clear" w:pos="7892"/>
              <w:tab w:val="right" w:pos="9026" w:leader="dot"/>
            </w:tabs>
            <w:rPr/>
          </w:pPr>
          <w:hyperlink w:anchor="__RefHeading___Toc8820758_73709187">
            <w:r>
              <w:rPr>
                <w:webHidden/>
                <w:rStyle w:val="IndexLink"/>
                <w:rtl w:val="true"/>
              </w:rPr>
              <w:t>دعوى امتناع دخول الإجماع المنقول لامتناع شمول القضية لنفسها</w:t>
            </w:r>
            <w:r>
              <w:rPr>
                <w:rStyle w:val="IndexLink"/>
                <w:rtl w:val="true"/>
              </w:rPr>
              <w:tab/>
            </w:r>
            <w:r>
              <w:rPr>
                <w:rStyle w:val="IndexLink"/>
              </w:rPr>
              <w:t>269</w:t>
            </w:r>
          </w:hyperlink>
        </w:p>
        <w:p>
          <w:pPr>
            <w:pStyle w:val="Contents5"/>
            <w:tabs>
              <w:tab w:val="clear" w:pos="7892"/>
              <w:tab w:val="right" w:pos="9026" w:leader="dot"/>
            </w:tabs>
            <w:rPr/>
          </w:pPr>
          <w:hyperlink w:anchor="__RefHeading___Toc8820760_73709187">
            <w:r>
              <w:rPr>
                <w:webHidden/>
                <w:rStyle w:val="IndexLink"/>
                <w:rtl w:val="true"/>
              </w:rPr>
              <w:t>دفع الدعوى المذكورة</w:t>
            </w:r>
            <w:r>
              <w:rPr>
                <w:rStyle w:val="IndexLink"/>
                <w:rtl w:val="true"/>
              </w:rPr>
              <w:tab/>
            </w:r>
            <w:r>
              <w:rPr>
                <w:rStyle w:val="IndexLink"/>
              </w:rPr>
              <w:t>269</w:t>
            </w:r>
          </w:hyperlink>
        </w:p>
        <w:p>
          <w:pPr>
            <w:pStyle w:val="Contents5"/>
            <w:tabs>
              <w:tab w:val="clear" w:pos="7892"/>
              <w:tab w:val="right" w:pos="9026" w:leader="dot"/>
            </w:tabs>
            <w:rPr/>
          </w:pPr>
          <w:hyperlink w:anchor="__RefHeading___Toc8820762_73709187">
            <w:r>
              <w:rPr>
                <w:webHidden/>
                <w:rStyle w:val="IndexLink"/>
                <w:rtl w:val="true"/>
              </w:rPr>
              <w:t>التحقيق في الإشكال</w:t>
            </w:r>
            <w:r>
              <w:rPr>
                <w:rStyle w:val="IndexLink"/>
                <w:rtl w:val="true"/>
              </w:rPr>
              <w:tab/>
            </w:r>
            <w:r>
              <w:rPr>
                <w:rStyle w:val="IndexLink"/>
              </w:rPr>
              <w:t>270</w:t>
            </w:r>
          </w:hyperlink>
        </w:p>
        <w:p>
          <w:pPr>
            <w:pStyle w:val="Contents5"/>
            <w:tabs>
              <w:tab w:val="clear" w:pos="7892"/>
              <w:tab w:val="right" w:pos="9026" w:leader="dot"/>
            </w:tabs>
            <w:rPr/>
          </w:pPr>
          <w:hyperlink w:anchor="__RefHeading___Toc8820764_73709187">
            <w:r>
              <w:rPr>
                <w:webHidden/>
                <w:rStyle w:val="IndexLink"/>
                <w:rtl w:val="true"/>
              </w:rPr>
              <w:t>الوجه الثالث</w:t>
            </w:r>
            <w:r>
              <w:rPr>
                <w:rStyle w:val="IndexLink"/>
                <w:rtl w:val="true"/>
              </w:rPr>
              <w:t xml:space="preserve">: </w:t>
            </w:r>
            <w:r>
              <w:rPr>
                <w:rStyle w:val="IndexLink"/>
                <w:rtl w:val="true"/>
              </w:rPr>
              <w:t>دعوى قصور الإطلاقات عن حجية الخبر</w:t>
            </w:r>
            <w:r>
              <w:rPr>
                <w:rStyle w:val="IndexLink"/>
                <w:rtl w:val="true"/>
              </w:rPr>
              <w:tab/>
            </w:r>
            <w:r>
              <w:rPr>
                <w:rStyle w:val="IndexLink"/>
              </w:rPr>
              <w:t>271</w:t>
            </w:r>
          </w:hyperlink>
        </w:p>
        <w:p>
          <w:pPr>
            <w:pStyle w:val="Contents5"/>
            <w:tabs>
              <w:tab w:val="clear" w:pos="7892"/>
              <w:tab w:val="right" w:pos="9026" w:leader="dot"/>
            </w:tabs>
            <w:rPr/>
          </w:pPr>
          <w:hyperlink w:anchor="__RefHeading___Toc8820766_73709187">
            <w:r>
              <w:rPr>
                <w:webHidden/>
                <w:rStyle w:val="IndexLink"/>
                <w:rtl w:val="true"/>
              </w:rPr>
              <w:t>توجيه الدعوى المذكورة بأمور</w:t>
            </w:r>
            <w:r>
              <w:rPr>
                <w:rStyle w:val="IndexLink"/>
                <w:rtl w:val="true"/>
              </w:rPr>
              <w:tab/>
            </w:r>
            <w:r>
              <w:rPr>
                <w:rStyle w:val="IndexLink"/>
              </w:rPr>
              <w:t>271</w:t>
            </w:r>
          </w:hyperlink>
        </w:p>
        <w:p>
          <w:pPr>
            <w:pStyle w:val="Contents5"/>
            <w:tabs>
              <w:tab w:val="clear" w:pos="7892"/>
              <w:tab w:val="right" w:pos="9026" w:leader="dot"/>
            </w:tabs>
            <w:rPr/>
          </w:pPr>
          <w:hyperlink w:anchor="__RefHeading___Toc8820768_73709187">
            <w:r>
              <w:rPr>
                <w:webHidden/>
                <w:rStyle w:val="IndexLink"/>
                <w:rtl w:val="true"/>
              </w:rPr>
              <w:t>الأول</w:t>
            </w:r>
            <w:r>
              <w:rPr>
                <w:rStyle w:val="IndexLink"/>
                <w:rtl w:val="true"/>
              </w:rPr>
              <w:t xml:space="preserve">: </w:t>
            </w:r>
            <w:r>
              <w:rPr>
                <w:rStyle w:val="IndexLink"/>
                <w:rtl w:val="true"/>
              </w:rPr>
              <w:t>الانصراف</w:t>
            </w:r>
            <w:r>
              <w:rPr>
                <w:rStyle w:val="IndexLink"/>
                <w:rtl w:val="true"/>
              </w:rPr>
              <w:tab/>
            </w:r>
            <w:r>
              <w:rPr>
                <w:rStyle w:val="IndexLink"/>
              </w:rPr>
              <w:t>271</w:t>
            </w:r>
          </w:hyperlink>
        </w:p>
        <w:p>
          <w:pPr>
            <w:pStyle w:val="Contents5"/>
            <w:tabs>
              <w:tab w:val="clear" w:pos="7892"/>
              <w:tab w:val="right" w:pos="9026" w:leader="dot"/>
            </w:tabs>
            <w:rPr/>
          </w:pPr>
          <w:hyperlink w:anchor="__RefHeading___Toc8820770_73709187">
            <w:r>
              <w:rPr>
                <w:webHidden/>
                <w:rStyle w:val="IndexLink"/>
                <w:rtl w:val="true"/>
              </w:rPr>
              <w:t>الثاني</w:t>
            </w:r>
            <w:r>
              <w:rPr>
                <w:rStyle w:val="IndexLink"/>
                <w:rtl w:val="true"/>
              </w:rPr>
              <w:t xml:space="preserve">: </w:t>
            </w:r>
            <w:r>
              <w:rPr>
                <w:rStyle w:val="IndexLink"/>
                <w:rtl w:val="true"/>
              </w:rPr>
              <w:t>اختصاص إطلاقات الحجية في صورة ترتب الأثر</w:t>
            </w:r>
            <w:r>
              <w:rPr>
                <w:rStyle w:val="IndexLink"/>
                <w:rtl w:val="true"/>
              </w:rPr>
              <w:tab/>
            </w:r>
            <w:r>
              <w:rPr>
                <w:rStyle w:val="IndexLink"/>
              </w:rPr>
              <w:t>272</w:t>
            </w:r>
          </w:hyperlink>
        </w:p>
        <w:p>
          <w:pPr>
            <w:pStyle w:val="Contents5"/>
            <w:tabs>
              <w:tab w:val="clear" w:pos="7892"/>
              <w:tab w:val="right" w:pos="9026" w:leader="dot"/>
            </w:tabs>
            <w:rPr/>
          </w:pPr>
          <w:hyperlink w:anchor="__RefHeading___Toc8820772_73709187">
            <w:r>
              <w:rPr>
                <w:webHidden/>
                <w:rStyle w:val="IndexLink"/>
                <w:rtl w:val="true"/>
              </w:rPr>
              <w:t>الإشكال عليه</w:t>
            </w:r>
            <w:r>
              <w:rPr>
                <w:rStyle w:val="IndexLink"/>
                <w:rtl w:val="true"/>
              </w:rPr>
              <w:tab/>
            </w:r>
            <w:r>
              <w:rPr>
                <w:rStyle w:val="IndexLink"/>
              </w:rPr>
              <w:t>272</w:t>
            </w:r>
          </w:hyperlink>
        </w:p>
        <w:p>
          <w:pPr>
            <w:pStyle w:val="Contents5"/>
            <w:tabs>
              <w:tab w:val="clear" w:pos="7892"/>
              <w:tab w:val="right" w:pos="9026" w:leader="dot"/>
            </w:tabs>
            <w:rPr/>
          </w:pPr>
          <w:hyperlink w:anchor="__RefHeading___Toc8820774_73709187">
            <w:r>
              <w:rPr>
                <w:webHidden/>
                <w:rStyle w:val="IndexLink"/>
                <w:rtl w:val="true"/>
              </w:rPr>
              <w:t>الثالث</w:t>
            </w:r>
            <w:r>
              <w:rPr>
                <w:rStyle w:val="IndexLink"/>
                <w:rtl w:val="true"/>
              </w:rPr>
              <w:t xml:space="preserve">: </w:t>
            </w:r>
            <w:r>
              <w:rPr>
                <w:rStyle w:val="IndexLink"/>
                <w:rtl w:val="true"/>
              </w:rPr>
              <w:t>امتناع ترتب الموضوع على حكمه وتفرعه عليه</w:t>
            </w:r>
            <w:r>
              <w:rPr>
                <w:rStyle w:val="IndexLink"/>
                <w:rtl w:val="true"/>
              </w:rPr>
              <w:tab/>
            </w:r>
            <w:r>
              <w:rPr>
                <w:rStyle w:val="IndexLink"/>
              </w:rPr>
              <w:t>272</w:t>
            </w:r>
          </w:hyperlink>
        </w:p>
        <w:p>
          <w:pPr>
            <w:pStyle w:val="Contents5"/>
            <w:tabs>
              <w:tab w:val="clear" w:pos="7892"/>
              <w:tab w:val="right" w:pos="9026" w:leader="dot"/>
            </w:tabs>
            <w:rPr/>
          </w:pPr>
          <w:hyperlink w:anchor="__RefHeading___Toc8820776_73709187">
            <w:r>
              <w:rPr>
                <w:webHidden/>
                <w:rStyle w:val="IndexLink"/>
                <w:rtl w:val="true"/>
              </w:rPr>
              <w:t>المناقشة فيه</w:t>
            </w:r>
            <w:r>
              <w:rPr>
                <w:rStyle w:val="IndexLink"/>
                <w:rtl w:val="true"/>
              </w:rPr>
              <w:tab/>
            </w:r>
            <w:r>
              <w:rPr>
                <w:rStyle w:val="IndexLink"/>
              </w:rPr>
              <w:t>273</w:t>
            </w:r>
          </w:hyperlink>
        </w:p>
        <w:p>
          <w:pPr>
            <w:pStyle w:val="Contents5"/>
            <w:tabs>
              <w:tab w:val="clear" w:pos="7892"/>
              <w:tab w:val="right" w:pos="9026" w:leader="dot"/>
            </w:tabs>
            <w:rPr/>
          </w:pPr>
          <w:hyperlink w:anchor="__RefHeading___Toc8820778_73709187">
            <w:r>
              <w:rPr>
                <w:webHidden/>
                <w:rStyle w:val="IndexLink"/>
                <w:rtl w:val="true"/>
              </w:rPr>
              <w:t>عدم جريان الوجوه الثلاثة في الأدلة اللبية لحجية الخبر</w:t>
            </w:r>
            <w:r>
              <w:rPr>
                <w:rStyle w:val="IndexLink"/>
                <w:rtl w:val="true"/>
              </w:rPr>
              <w:tab/>
            </w:r>
            <w:r>
              <w:rPr>
                <w:rStyle w:val="IndexLink"/>
              </w:rPr>
              <w:t>275</w:t>
            </w:r>
          </w:hyperlink>
        </w:p>
        <w:p>
          <w:pPr>
            <w:pStyle w:val="Contents5"/>
            <w:tabs>
              <w:tab w:val="clear" w:pos="7892"/>
              <w:tab w:val="right" w:pos="9026" w:leader="dot"/>
            </w:tabs>
            <w:rPr/>
          </w:pPr>
          <w:hyperlink w:anchor="__RefHeading___Toc8820780_73709187">
            <w:r>
              <w:rPr>
                <w:webHidden/>
                <w:rStyle w:val="IndexLink"/>
                <w:rtl w:val="true"/>
              </w:rPr>
              <w:t>الآية الثانية</w:t>
            </w:r>
            <w:r>
              <w:rPr>
                <w:rStyle w:val="IndexLink"/>
                <w:rtl w:val="true"/>
              </w:rPr>
              <w:t xml:space="preserve">: </w:t>
            </w:r>
            <w:r>
              <w:rPr>
                <w:rStyle w:val="IndexLink"/>
                <w:rtl w:val="true"/>
              </w:rPr>
              <w:t>آية النفر</w:t>
            </w:r>
            <w:r>
              <w:rPr>
                <w:rStyle w:val="IndexLink"/>
                <w:rtl w:val="true"/>
              </w:rPr>
              <w:tab/>
            </w:r>
            <w:r>
              <w:rPr>
                <w:rStyle w:val="IndexLink"/>
              </w:rPr>
              <w:t>275</w:t>
            </w:r>
          </w:hyperlink>
        </w:p>
        <w:p>
          <w:pPr>
            <w:pStyle w:val="Contents5"/>
            <w:tabs>
              <w:tab w:val="clear" w:pos="7892"/>
              <w:tab w:val="right" w:pos="9026" w:leader="dot"/>
            </w:tabs>
            <w:rPr/>
          </w:pPr>
          <w:hyperlink w:anchor="__RefHeading___Toc8820782_73709187">
            <w:r>
              <w:rPr>
                <w:webHidden/>
                <w:rStyle w:val="IndexLink"/>
                <w:rtl w:val="true"/>
              </w:rPr>
              <w:t>تقريب الاستدلال بها</w:t>
            </w:r>
            <w:r>
              <w:rPr>
                <w:rStyle w:val="IndexLink"/>
                <w:rtl w:val="true"/>
              </w:rPr>
              <w:tab/>
            </w:r>
            <w:r>
              <w:rPr>
                <w:rStyle w:val="IndexLink"/>
              </w:rPr>
              <w:t>275</w:t>
            </w:r>
          </w:hyperlink>
        </w:p>
        <w:p>
          <w:pPr>
            <w:pStyle w:val="Contents5"/>
            <w:tabs>
              <w:tab w:val="clear" w:pos="7892"/>
              <w:tab w:val="right" w:pos="9026" w:leader="dot"/>
            </w:tabs>
            <w:rPr/>
          </w:pPr>
          <w:hyperlink w:anchor="__RefHeading___Toc8820784_73709187">
            <w:r>
              <w:rPr>
                <w:webHidden/>
                <w:rStyle w:val="IndexLink"/>
                <w:rtl w:val="true"/>
              </w:rPr>
              <w:t>توهم إمكان تحقق الحذر بالعمل بالخبر احتياطاً</w:t>
            </w:r>
            <w:r>
              <w:rPr>
                <w:rStyle w:val="IndexLink"/>
                <w:rtl w:val="true"/>
              </w:rPr>
              <w:tab/>
            </w:r>
            <w:r>
              <w:rPr>
                <w:rStyle w:val="IndexLink"/>
              </w:rPr>
              <w:t>276</w:t>
            </w:r>
          </w:hyperlink>
        </w:p>
        <w:p>
          <w:pPr>
            <w:pStyle w:val="Contents5"/>
            <w:tabs>
              <w:tab w:val="clear" w:pos="7892"/>
              <w:tab w:val="right" w:pos="9026" w:leader="dot"/>
            </w:tabs>
            <w:rPr/>
          </w:pPr>
          <w:hyperlink w:anchor="__RefHeading___Toc8820786_73709187">
            <w:r>
              <w:rPr>
                <w:webHidden/>
                <w:rStyle w:val="IndexLink"/>
                <w:rtl w:val="true"/>
              </w:rPr>
              <w:t>دفع التوهم</w:t>
            </w:r>
            <w:r>
              <w:rPr>
                <w:rStyle w:val="IndexLink"/>
                <w:rtl w:val="true"/>
              </w:rPr>
              <w:tab/>
            </w:r>
            <w:r>
              <w:rPr>
                <w:rStyle w:val="IndexLink"/>
              </w:rPr>
              <w:t>276</w:t>
            </w:r>
          </w:hyperlink>
        </w:p>
        <w:p>
          <w:pPr>
            <w:pStyle w:val="Contents5"/>
            <w:tabs>
              <w:tab w:val="clear" w:pos="7892"/>
              <w:tab w:val="right" w:pos="9026" w:leader="dot"/>
            </w:tabs>
            <w:rPr/>
          </w:pPr>
          <w:hyperlink w:anchor="__RefHeading___Toc8820788_73709187">
            <w:r>
              <w:rPr>
                <w:webHidden/>
                <w:rStyle w:val="IndexLink"/>
                <w:rtl w:val="true"/>
              </w:rPr>
              <w:t>وجوه الإشكال في الاستدلال بالآية</w:t>
            </w:r>
            <w:r>
              <w:rPr>
                <w:rStyle w:val="IndexLink"/>
                <w:rtl w:val="true"/>
              </w:rPr>
              <w:t>:</w:t>
              <w:tab/>
            </w:r>
            <w:r>
              <w:rPr>
                <w:rStyle w:val="IndexLink"/>
              </w:rPr>
              <w:t>276</w:t>
            </w:r>
          </w:hyperlink>
        </w:p>
        <w:p>
          <w:pPr>
            <w:pStyle w:val="Contents5"/>
            <w:tabs>
              <w:tab w:val="clear" w:pos="7892"/>
              <w:tab w:val="right" w:pos="9026" w:leader="dot"/>
            </w:tabs>
            <w:rPr/>
          </w:pPr>
          <w:hyperlink w:anchor="__RefHeading___Toc8820790_73709187">
            <w:r>
              <w:rPr>
                <w:webHidden/>
                <w:rStyle w:val="IndexLink"/>
                <w:rtl w:val="true"/>
              </w:rPr>
              <w:t>الأول</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 xml:space="preserve">) </w:t>
            </w:r>
            <w:r>
              <w:rPr>
                <w:rStyle w:val="IndexLink"/>
                <w:rtl w:val="true"/>
              </w:rPr>
              <w:t>من عدم إطلاق الآية في وجوب الحذر</w:t>
            </w:r>
            <w:r>
              <w:rPr>
                <w:rStyle w:val="IndexLink"/>
                <w:rtl w:val="true"/>
              </w:rPr>
              <w:tab/>
            </w:r>
            <w:r>
              <w:rPr>
                <w:rStyle w:val="IndexLink"/>
              </w:rPr>
              <w:t>276</w:t>
            </w:r>
          </w:hyperlink>
        </w:p>
        <w:p>
          <w:pPr>
            <w:pStyle w:val="Contents5"/>
            <w:tabs>
              <w:tab w:val="clear" w:pos="7892"/>
              <w:tab w:val="right" w:pos="9026" w:leader="dot"/>
            </w:tabs>
            <w:rPr/>
          </w:pPr>
          <w:hyperlink w:anchor="__RefHeading___Toc8820792_73709187">
            <w:r>
              <w:rPr>
                <w:webHidden/>
                <w:rStyle w:val="IndexLink"/>
                <w:rtl w:val="true"/>
              </w:rPr>
              <w:t>المناقشة فيه</w:t>
            </w:r>
            <w:r>
              <w:rPr>
                <w:rStyle w:val="IndexLink"/>
                <w:rtl w:val="true"/>
              </w:rPr>
              <w:tab/>
            </w:r>
            <w:r>
              <w:rPr>
                <w:rStyle w:val="IndexLink"/>
              </w:rPr>
              <w:t>277</w:t>
            </w:r>
          </w:hyperlink>
        </w:p>
        <w:p>
          <w:pPr>
            <w:pStyle w:val="Contents5"/>
            <w:tabs>
              <w:tab w:val="clear" w:pos="7892"/>
              <w:tab w:val="right" w:pos="9026" w:leader="dot"/>
            </w:tabs>
            <w:rPr/>
          </w:pPr>
          <w:hyperlink w:anchor="__RefHeading___Toc8820794_73709187">
            <w:r>
              <w:rPr>
                <w:webHidden/>
                <w:rStyle w:val="IndexLink"/>
                <w:rtl w:val="true"/>
              </w:rPr>
              <w:t>الثاني</w:t>
            </w:r>
            <w:r>
              <w:rPr>
                <w:rStyle w:val="IndexLink"/>
                <w:rtl w:val="true"/>
              </w:rPr>
              <w:t xml:space="preserve">: </w:t>
            </w:r>
            <w:r>
              <w:rPr>
                <w:rStyle w:val="IndexLink"/>
                <w:rtl w:val="true"/>
              </w:rPr>
              <w:t>عدم جعل الحذر غاية لمطلق الإنذار</w:t>
            </w:r>
            <w:r>
              <w:rPr>
                <w:rStyle w:val="IndexLink"/>
                <w:rtl w:val="true"/>
              </w:rPr>
              <w:tab/>
            </w:r>
            <w:r>
              <w:rPr>
                <w:rStyle w:val="IndexLink"/>
              </w:rPr>
              <w:t>278</w:t>
            </w:r>
          </w:hyperlink>
        </w:p>
        <w:p>
          <w:pPr>
            <w:pStyle w:val="Contents5"/>
            <w:tabs>
              <w:tab w:val="clear" w:pos="7892"/>
              <w:tab w:val="right" w:pos="9026" w:leader="dot"/>
            </w:tabs>
            <w:rPr/>
          </w:pPr>
          <w:hyperlink w:anchor="__RefHeading___Toc8820796_73709187">
            <w:r>
              <w:rPr>
                <w:webHidden/>
                <w:rStyle w:val="IndexLink"/>
                <w:rtl w:val="true"/>
              </w:rPr>
              <w:t>المناقشة فيه</w:t>
            </w:r>
            <w:r>
              <w:rPr>
                <w:rStyle w:val="IndexLink"/>
                <w:rtl w:val="true"/>
              </w:rPr>
              <w:tab/>
            </w:r>
            <w:r>
              <w:rPr>
                <w:rStyle w:val="IndexLink"/>
              </w:rPr>
              <w:t>278</w:t>
            </w:r>
          </w:hyperlink>
        </w:p>
        <w:p>
          <w:pPr>
            <w:pStyle w:val="Contents5"/>
            <w:tabs>
              <w:tab w:val="clear" w:pos="7892"/>
              <w:tab w:val="right" w:pos="9026" w:leader="dot"/>
            </w:tabs>
            <w:rPr/>
          </w:pPr>
          <w:hyperlink w:anchor="__RefHeading___Toc8820798_73709187">
            <w:r>
              <w:rPr>
                <w:webHidden/>
                <w:rStyle w:val="IndexLink"/>
                <w:rtl w:val="true"/>
              </w:rPr>
              <w:t>الثالث</w:t>
            </w:r>
            <w:r>
              <w:rPr>
                <w:rStyle w:val="IndexLink"/>
                <w:rtl w:val="true"/>
              </w:rPr>
              <w:t xml:space="preserve">: </w:t>
            </w:r>
            <w:r>
              <w:rPr>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من عدم وجوب الحذر إلا عقيب الإنذار بالحكم الشرعي لا مطلقاً</w:t>
            </w:r>
            <w:r>
              <w:rPr>
                <w:rStyle w:val="IndexLink"/>
                <w:rtl w:val="true"/>
              </w:rPr>
              <w:tab/>
            </w:r>
            <w:r>
              <w:rPr>
                <w:rStyle w:val="IndexLink"/>
              </w:rPr>
              <w:t>280</w:t>
            </w:r>
          </w:hyperlink>
        </w:p>
        <w:p>
          <w:pPr>
            <w:pStyle w:val="Contents5"/>
            <w:tabs>
              <w:tab w:val="clear" w:pos="7892"/>
              <w:tab w:val="right" w:pos="9026" w:leader="dot"/>
            </w:tabs>
            <w:rPr/>
          </w:pPr>
          <w:hyperlink w:anchor="__RefHeading___Toc8820800_73709187">
            <w:r>
              <w:rPr>
                <w:webHidden/>
                <w:rStyle w:val="IndexLink"/>
                <w:rtl w:val="true"/>
              </w:rPr>
              <w:t>الرابع</w:t>
            </w:r>
            <w:r>
              <w:rPr>
                <w:rStyle w:val="IndexLink"/>
                <w:rtl w:val="true"/>
              </w:rPr>
              <w:t xml:space="preserve">: </w:t>
            </w:r>
            <w:r>
              <w:rPr>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أيضاً</w:t>
            </w:r>
            <w:r>
              <w:rPr>
                <w:rStyle w:val="IndexLink"/>
                <w:rtl w:val="true"/>
              </w:rPr>
              <w:tab/>
            </w:r>
            <w:r>
              <w:rPr>
                <w:rStyle w:val="IndexLink"/>
              </w:rPr>
              <w:t>280</w:t>
            </w:r>
          </w:hyperlink>
        </w:p>
        <w:p>
          <w:pPr>
            <w:pStyle w:val="Contents5"/>
            <w:tabs>
              <w:tab w:val="clear" w:pos="7892"/>
              <w:tab w:val="right" w:pos="9026" w:leader="dot"/>
            </w:tabs>
            <w:rPr/>
          </w:pPr>
          <w:hyperlink w:anchor="__RefHeading___Toc8820802_73709187">
            <w:r>
              <w:rPr>
                <w:webHidden/>
                <w:rStyle w:val="IndexLink"/>
                <w:rtl w:val="true"/>
              </w:rPr>
              <w:t>مناقشته بأنه راجع إلى الاستدلال بالسنة</w:t>
            </w:r>
            <w:r>
              <w:rPr>
                <w:rStyle w:val="IndexLink"/>
                <w:rtl w:val="true"/>
              </w:rPr>
              <w:tab/>
            </w:r>
            <w:r>
              <w:rPr>
                <w:rStyle w:val="IndexLink"/>
              </w:rPr>
              <w:t>281</w:t>
            </w:r>
          </w:hyperlink>
        </w:p>
        <w:p>
          <w:pPr>
            <w:pStyle w:val="Contents5"/>
            <w:tabs>
              <w:tab w:val="clear" w:pos="7892"/>
              <w:tab w:val="right" w:pos="9026" w:leader="dot"/>
            </w:tabs>
            <w:rPr/>
          </w:pPr>
          <w:hyperlink w:anchor="__RefHeading___Toc8820804_73709187">
            <w:r>
              <w:rPr>
                <w:webHidden/>
                <w:rStyle w:val="IndexLink"/>
                <w:rtl w:val="true"/>
              </w:rPr>
              <w:t xml:space="preserve">ما ذكره النائيني </w:t>
            </w:r>
            <w:r>
              <w:rPr>
                <w:rStyle w:val="IndexLink"/>
                <w:rtl w:val="true"/>
              </w:rPr>
              <w:t>(</w:t>
            </w:r>
            <w:r>
              <w:rPr>
                <w:rStyle w:val="IndexLink"/>
                <w:rtl w:val="true"/>
              </w:rPr>
              <w:t>قدس سره</w:t>
            </w:r>
            <w:r>
              <w:rPr>
                <w:rStyle w:val="IndexLink"/>
                <w:rtl w:val="true"/>
              </w:rPr>
              <w:t>)</w:t>
              <w:tab/>
            </w:r>
            <w:r>
              <w:rPr>
                <w:rStyle w:val="IndexLink"/>
              </w:rPr>
              <w:t>281</w:t>
            </w:r>
          </w:hyperlink>
        </w:p>
        <w:p>
          <w:pPr>
            <w:pStyle w:val="Contents5"/>
            <w:tabs>
              <w:tab w:val="clear" w:pos="7892"/>
              <w:tab w:val="right" w:pos="9026" w:leader="dot"/>
            </w:tabs>
            <w:rPr/>
          </w:pPr>
          <w:hyperlink w:anchor="__RefHeading___Toc8820806_73709187">
            <w:r>
              <w:rPr>
                <w:webHidden/>
                <w:rStyle w:val="IndexLink"/>
                <w:rtl w:val="true"/>
              </w:rPr>
              <w:t>المناقشة فيه</w:t>
            </w:r>
            <w:r>
              <w:rPr>
                <w:rStyle w:val="IndexLink"/>
                <w:rtl w:val="true"/>
              </w:rPr>
              <w:tab/>
            </w:r>
            <w:r>
              <w:rPr>
                <w:rStyle w:val="IndexLink"/>
              </w:rPr>
              <w:t>281</w:t>
            </w:r>
          </w:hyperlink>
        </w:p>
        <w:p>
          <w:pPr>
            <w:pStyle w:val="Contents5"/>
            <w:tabs>
              <w:tab w:val="clear" w:pos="7892"/>
              <w:tab w:val="right" w:pos="9026" w:leader="dot"/>
            </w:tabs>
            <w:rPr/>
          </w:pPr>
          <w:hyperlink w:anchor="__RefHeading___Toc8820808_73709187">
            <w:r>
              <w:rPr>
                <w:webHidden/>
                <w:rStyle w:val="IndexLink"/>
                <w:rtl w:val="true"/>
              </w:rPr>
              <w:t>الآية الثالثة</w:t>
            </w:r>
            <w:r>
              <w:rPr>
                <w:rStyle w:val="IndexLink"/>
                <w:rtl w:val="true"/>
              </w:rPr>
              <w:t xml:space="preserve">: </w:t>
            </w:r>
            <w:r>
              <w:rPr>
                <w:rStyle w:val="IndexLink"/>
                <w:rtl w:val="true"/>
              </w:rPr>
              <w:t>آية الكتمان</w:t>
            </w:r>
            <w:r>
              <w:rPr>
                <w:rStyle w:val="IndexLink"/>
                <w:rtl w:val="true"/>
              </w:rPr>
              <w:tab/>
            </w:r>
            <w:r>
              <w:rPr>
                <w:rStyle w:val="IndexLink"/>
              </w:rPr>
              <w:t>283</w:t>
            </w:r>
          </w:hyperlink>
        </w:p>
        <w:p>
          <w:pPr>
            <w:pStyle w:val="Contents5"/>
            <w:tabs>
              <w:tab w:val="clear" w:pos="7892"/>
              <w:tab w:val="right" w:pos="9026" w:leader="dot"/>
            </w:tabs>
            <w:rPr/>
          </w:pPr>
          <w:hyperlink w:anchor="__RefHeading___Toc8820810_73709187">
            <w:r>
              <w:rPr>
                <w:webHidden/>
                <w:rStyle w:val="IndexLink"/>
                <w:rtl w:val="true"/>
              </w:rPr>
              <w:t>تقريب الاستدلال بالآية</w:t>
            </w:r>
            <w:r>
              <w:rPr>
                <w:rStyle w:val="IndexLink"/>
                <w:rtl w:val="true"/>
              </w:rPr>
              <w:tab/>
            </w:r>
            <w:r>
              <w:rPr>
                <w:rStyle w:val="IndexLink"/>
              </w:rPr>
              <w:t>283</w:t>
            </w:r>
          </w:hyperlink>
        </w:p>
        <w:p>
          <w:pPr>
            <w:pStyle w:val="Contents5"/>
            <w:tabs>
              <w:tab w:val="clear" w:pos="7892"/>
              <w:tab w:val="right" w:pos="9026" w:leader="dot"/>
            </w:tabs>
            <w:rPr/>
          </w:pPr>
          <w:hyperlink w:anchor="__RefHeading___Toc8820812_73709187">
            <w:r>
              <w:rPr>
                <w:webHidden/>
                <w:rStyle w:val="IndexLink"/>
                <w:rtl w:val="true"/>
              </w:rPr>
              <w:t>المناقشة فيه</w:t>
            </w:r>
            <w:r>
              <w:rPr>
                <w:rStyle w:val="IndexLink"/>
                <w:rtl w:val="true"/>
              </w:rPr>
              <w:tab/>
            </w:r>
            <w:r>
              <w:rPr>
                <w:rStyle w:val="IndexLink"/>
              </w:rPr>
              <w:t>283</w:t>
            </w:r>
          </w:hyperlink>
        </w:p>
        <w:p>
          <w:pPr>
            <w:pStyle w:val="Contents5"/>
            <w:tabs>
              <w:tab w:val="clear" w:pos="7892"/>
              <w:tab w:val="right" w:pos="9026" w:leader="dot"/>
            </w:tabs>
            <w:rPr/>
          </w:pPr>
          <w:hyperlink w:anchor="__RefHeading___Toc8820814_73709187">
            <w:r>
              <w:rPr>
                <w:webHidden/>
                <w:rStyle w:val="IndexLink"/>
                <w:rtl w:val="true"/>
              </w:rPr>
              <w:t>دعوى الملازمة العرفية بين وجوب الإنذار ووجوب القبول ودفعها</w:t>
            </w:r>
            <w:r>
              <w:rPr>
                <w:rStyle w:val="IndexLink"/>
                <w:rtl w:val="true"/>
              </w:rPr>
              <w:tab/>
            </w:r>
            <w:r>
              <w:rPr>
                <w:rStyle w:val="IndexLink"/>
              </w:rPr>
              <w:t>283</w:t>
            </w:r>
          </w:hyperlink>
        </w:p>
        <w:p>
          <w:pPr>
            <w:pStyle w:val="Contents5"/>
            <w:tabs>
              <w:tab w:val="clear" w:pos="7892"/>
              <w:tab w:val="right" w:pos="9026" w:leader="dot"/>
            </w:tabs>
            <w:rPr/>
          </w:pPr>
          <w:hyperlink w:anchor="__RefHeading___Toc8820816_73709187">
            <w:r>
              <w:rPr>
                <w:webHidden/>
                <w:rStyle w:val="IndexLink"/>
                <w:rtl w:val="true"/>
              </w:rPr>
              <w:t>الآية الرابعة والخامسة</w:t>
            </w:r>
            <w:r>
              <w:rPr>
                <w:rStyle w:val="IndexLink"/>
                <w:rtl w:val="true"/>
              </w:rPr>
              <w:tab/>
            </w:r>
            <w:r>
              <w:rPr>
                <w:rStyle w:val="IndexLink"/>
              </w:rPr>
              <w:t>284</w:t>
            </w:r>
          </w:hyperlink>
        </w:p>
        <w:p>
          <w:pPr>
            <w:pStyle w:val="Contents5"/>
            <w:tabs>
              <w:tab w:val="clear" w:pos="7892"/>
              <w:tab w:val="right" w:pos="9026" w:leader="dot"/>
            </w:tabs>
            <w:rPr/>
          </w:pPr>
          <w:hyperlink w:anchor="__RefHeading___Toc8820818_73709187">
            <w:r>
              <w:rPr>
                <w:webHidden/>
                <w:rStyle w:val="IndexLink"/>
                <w:rtl w:val="true"/>
              </w:rPr>
              <w:t xml:space="preserve">ما ذكره الشيخ الأعظم </w:t>
            </w:r>
            <w:r>
              <w:rPr>
                <w:rStyle w:val="IndexLink"/>
                <w:rtl w:val="true"/>
              </w:rPr>
              <w:t>(</w:t>
            </w:r>
            <w:r>
              <w:rPr>
                <w:rStyle w:val="IndexLink"/>
                <w:rtl w:val="true"/>
              </w:rPr>
              <w:t>قدس سره</w:t>
            </w:r>
            <w:r>
              <w:rPr>
                <w:rStyle w:val="IndexLink"/>
                <w:rtl w:val="true"/>
              </w:rPr>
              <w:t xml:space="preserve">) </w:t>
            </w:r>
            <w:r>
              <w:rPr>
                <w:rStyle w:val="IndexLink"/>
                <w:rtl w:val="true"/>
              </w:rPr>
              <w:t>في المراد من الآية</w:t>
            </w:r>
            <w:r>
              <w:rPr>
                <w:rStyle w:val="IndexLink"/>
                <w:rtl w:val="true"/>
              </w:rPr>
              <w:tab/>
            </w:r>
            <w:r>
              <w:rPr>
                <w:rStyle w:val="IndexLink"/>
              </w:rPr>
              <w:t>284</w:t>
            </w:r>
          </w:hyperlink>
        </w:p>
        <w:p>
          <w:pPr>
            <w:pStyle w:val="Contents5"/>
            <w:tabs>
              <w:tab w:val="clear" w:pos="7892"/>
              <w:tab w:val="right" w:pos="9026" w:leader="dot"/>
            </w:tabs>
            <w:rPr/>
          </w:pPr>
          <w:hyperlink w:anchor="__RefHeading___Toc8820820_73709187">
            <w:r>
              <w:rPr>
                <w:webHidden/>
                <w:rStyle w:val="IndexLink"/>
                <w:rtl w:val="true"/>
              </w:rPr>
              <w:t>المناقشة فيه</w:t>
            </w:r>
            <w:r>
              <w:rPr>
                <w:rStyle w:val="IndexLink"/>
                <w:rtl w:val="true"/>
              </w:rPr>
              <w:tab/>
            </w:r>
            <w:r>
              <w:rPr>
                <w:rStyle w:val="IndexLink"/>
              </w:rPr>
              <w:t>284</w:t>
            </w:r>
          </w:hyperlink>
        </w:p>
        <w:p>
          <w:pPr>
            <w:pStyle w:val="Contents5"/>
            <w:tabs>
              <w:tab w:val="clear" w:pos="7892"/>
              <w:tab w:val="right" w:pos="9026" w:leader="dot"/>
            </w:tabs>
            <w:rPr/>
          </w:pPr>
          <w:hyperlink w:anchor="__RefHeading___Toc8820822_73709187">
            <w:r>
              <w:rPr>
                <w:webHidden/>
                <w:rStyle w:val="IndexLink"/>
                <w:rtl w:val="true"/>
              </w:rPr>
              <w:t>الإشكال في الاستدلال بالآيتين</w:t>
            </w:r>
            <w:r>
              <w:rPr>
                <w:rStyle w:val="IndexLink"/>
                <w:rtl w:val="true"/>
              </w:rPr>
              <w:tab/>
            </w:r>
            <w:r>
              <w:rPr>
                <w:rStyle w:val="IndexLink"/>
              </w:rPr>
              <w:t>286</w:t>
            </w:r>
          </w:hyperlink>
        </w:p>
        <w:p>
          <w:pPr>
            <w:pStyle w:val="Contents5"/>
            <w:tabs>
              <w:tab w:val="clear" w:pos="7892"/>
              <w:tab w:val="right" w:pos="9026" w:leader="dot"/>
            </w:tabs>
            <w:rPr/>
          </w:pPr>
          <w:hyperlink w:anchor="__RefHeading___Toc8820824_73709187">
            <w:r>
              <w:rPr>
                <w:webHidden/>
                <w:rStyle w:val="IndexLink"/>
                <w:rtl w:val="true"/>
              </w:rPr>
              <w:t>الأول</w:t>
            </w:r>
            <w:r>
              <w:rPr>
                <w:rStyle w:val="IndexLink"/>
                <w:rtl w:val="true"/>
              </w:rPr>
              <w:t xml:space="preserve">: </w:t>
            </w:r>
            <w:r>
              <w:rPr>
                <w:rStyle w:val="IndexLink"/>
                <w:rtl w:val="true"/>
              </w:rPr>
              <w:t>عدم ظهورهما في كون السؤال من أجل العمل</w:t>
            </w:r>
            <w:r>
              <w:rPr>
                <w:rStyle w:val="IndexLink"/>
                <w:rtl w:val="true"/>
              </w:rPr>
              <w:tab/>
            </w:r>
            <w:r>
              <w:rPr>
                <w:rStyle w:val="IndexLink"/>
              </w:rPr>
              <w:t>286</w:t>
            </w:r>
          </w:hyperlink>
        </w:p>
        <w:p>
          <w:pPr>
            <w:pStyle w:val="Contents5"/>
            <w:tabs>
              <w:tab w:val="clear" w:pos="7892"/>
              <w:tab w:val="right" w:pos="9026" w:leader="dot"/>
            </w:tabs>
            <w:rPr/>
          </w:pPr>
          <w:hyperlink w:anchor="__RefHeading___Toc8820826_73709187">
            <w:r>
              <w:rPr>
                <w:webHidden/>
                <w:rStyle w:val="IndexLink"/>
                <w:rtl w:val="true"/>
              </w:rPr>
              <w:t>الثاني</w:t>
            </w:r>
            <w:r>
              <w:rPr>
                <w:rStyle w:val="IndexLink"/>
                <w:rtl w:val="true"/>
              </w:rPr>
              <w:t xml:space="preserve">: </w:t>
            </w:r>
            <w:r>
              <w:rPr>
                <w:rStyle w:val="IndexLink"/>
                <w:rtl w:val="true"/>
              </w:rPr>
              <w:t xml:space="preserve">ظاهر النصوص الكثيرة من اختصاص أهل الكتاب بالأئمة </w:t>
            </w:r>
            <w:r>
              <w:rPr>
                <w:rStyle w:val="IndexLink"/>
                <w:rtl w:val="true"/>
              </w:rPr>
              <w:t>(</w:t>
            </w:r>
            <w:r>
              <w:rPr>
                <w:rStyle w:val="IndexLink"/>
                <w:rtl w:val="true"/>
              </w:rPr>
              <w:t>عليهم السلام</w:t>
            </w:r>
            <w:r>
              <w:rPr>
                <w:rStyle w:val="IndexLink"/>
                <w:rtl w:val="true"/>
              </w:rPr>
              <w:t>)</w:t>
              <w:tab/>
            </w:r>
            <w:r>
              <w:rPr>
                <w:rStyle w:val="IndexLink"/>
              </w:rPr>
              <w:t>286</w:t>
            </w:r>
          </w:hyperlink>
        </w:p>
        <w:p>
          <w:pPr>
            <w:pStyle w:val="Contents5"/>
            <w:tabs>
              <w:tab w:val="clear" w:pos="7892"/>
              <w:tab w:val="right" w:pos="9026" w:leader="dot"/>
            </w:tabs>
            <w:rPr/>
          </w:pPr>
          <w:hyperlink w:anchor="__RefHeading___Toc8820828_73709187">
            <w:r>
              <w:rPr>
                <w:webHidden/>
                <w:rStyle w:val="IndexLink"/>
                <w:rtl w:val="true"/>
              </w:rPr>
              <w:t>الآية السادسة</w:t>
            </w:r>
            <w:r>
              <w:rPr>
                <w:rStyle w:val="IndexLink"/>
                <w:rtl w:val="true"/>
              </w:rPr>
              <w:t xml:space="preserve">: </w:t>
            </w:r>
            <w:r>
              <w:rPr>
                <w:rStyle w:val="IndexLink"/>
                <w:rtl w:val="true"/>
              </w:rPr>
              <w:t>آية الإيذاء</w:t>
            </w:r>
            <w:r>
              <w:rPr>
                <w:rStyle w:val="IndexLink"/>
                <w:rtl w:val="true"/>
              </w:rPr>
              <w:tab/>
            </w:r>
            <w:r>
              <w:rPr>
                <w:rStyle w:val="IndexLink"/>
              </w:rPr>
              <w:t>288</w:t>
            </w:r>
          </w:hyperlink>
        </w:p>
        <w:p>
          <w:pPr>
            <w:pStyle w:val="Contents5"/>
            <w:tabs>
              <w:tab w:val="clear" w:pos="7892"/>
              <w:tab w:val="right" w:pos="9026" w:leader="dot"/>
            </w:tabs>
            <w:rPr/>
          </w:pPr>
          <w:hyperlink w:anchor="__RefHeading___Toc8820830_73709187">
            <w:r>
              <w:rPr>
                <w:webHidden/>
                <w:rStyle w:val="IndexLink"/>
                <w:rtl w:val="true"/>
              </w:rPr>
              <w:t>تقريب الاستدلال بها</w:t>
            </w:r>
            <w:r>
              <w:rPr>
                <w:rStyle w:val="IndexLink"/>
                <w:rtl w:val="true"/>
              </w:rPr>
              <w:tab/>
            </w:r>
            <w:r>
              <w:rPr>
                <w:rStyle w:val="IndexLink"/>
              </w:rPr>
              <w:t>288</w:t>
            </w:r>
          </w:hyperlink>
        </w:p>
        <w:p>
          <w:pPr>
            <w:pStyle w:val="Contents5"/>
            <w:tabs>
              <w:tab w:val="clear" w:pos="7892"/>
              <w:tab w:val="right" w:pos="9026" w:leader="dot"/>
            </w:tabs>
            <w:rPr/>
          </w:pPr>
          <w:hyperlink w:anchor="__RefHeading___Toc8820832_73709187">
            <w:r>
              <w:rPr>
                <w:webHidden/>
                <w:rStyle w:val="IndexLink"/>
                <w:rtl w:val="true"/>
              </w:rPr>
              <w:t>الثاني</w:t>
            </w:r>
            <w:r>
              <w:rPr>
                <w:rStyle w:val="IndexLink"/>
                <w:rtl w:val="true"/>
              </w:rPr>
              <w:t xml:space="preserve">: </w:t>
            </w:r>
            <w:r>
              <w:rPr>
                <w:rStyle w:val="IndexLink"/>
                <w:rtl w:val="true"/>
              </w:rPr>
              <w:t>السنة وهي على طوائف</w:t>
            </w:r>
            <w:r>
              <w:rPr>
                <w:rStyle w:val="IndexLink"/>
                <w:rtl w:val="true"/>
              </w:rPr>
              <w:tab/>
            </w:r>
            <w:r>
              <w:rPr>
                <w:rStyle w:val="IndexLink"/>
              </w:rPr>
              <w:t>292</w:t>
            </w:r>
          </w:hyperlink>
        </w:p>
        <w:p>
          <w:pPr>
            <w:pStyle w:val="Contents5"/>
            <w:tabs>
              <w:tab w:val="clear" w:pos="7892"/>
              <w:tab w:val="right" w:pos="9026" w:leader="dot"/>
            </w:tabs>
            <w:rPr/>
          </w:pPr>
          <w:hyperlink w:anchor="__RefHeading___Toc8820834_73709187">
            <w:r>
              <w:rPr>
                <w:webHidden/>
                <w:rStyle w:val="IndexLink"/>
                <w:rtl w:val="true"/>
              </w:rPr>
              <w:t>الأولى</w:t>
            </w:r>
            <w:r>
              <w:rPr>
                <w:rStyle w:val="IndexLink"/>
                <w:rtl w:val="true"/>
              </w:rPr>
              <w:t xml:space="preserve">: </w:t>
            </w:r>
            <w:r>
              <w:rPr>
                <w:rStyle w:val="IndexLink"/>
                <w:rtl w:val="true"/>
              </w:rPr>
              <w:t>ما ورد في الخبرين المتعارضين</w:t>
            </w:r>
            <w:r>
              <w:rPr>
                <w:rStyle w:val="IndexLink"/>
                <w:rtl w:val="true"/>
              </w:rPr>
              <w:tab/>
            </w:r>
            <w:r>
              <w:rPr>
                <w:rStyle w:val="IndexLink"/>
              </w:rPr>
              <w:t>292</w:t>
            </w:r>
          </w:hyperlink>
        </w:p>
        <w:p>
          <w:pPr>
            <w:pStyle w:val="Contents5"/>
            <w:tabs>
              <w:tab w:val="clear" w:pos="7892"/>
              <w:tab w:val="right" w:pos="9026" w:leader="dot"/>
            </w:tabs>
            <w:rPr/>
          </w:pPr>
          <w:hyperlink w:anchor="__RefHeading___Toc8820836_73709187">
            <w:r>
              <w:rPr>
                <w:webHidden/>
                <w:rStyle w:val="IndexLink"/>
                <w:rtl w:val="true"/>
              </w:rPr>
              <w:t>الطائفة الثانية</w:t>
            </w:r>
            <w:r>
              <w:rPr>
                <w:rStyle w:val="IndexLink"/>
                <w:rtl w:val="true"/>
              </w:rPr>
              <w:t xml:space="preserve">: </w:t>
            </w:r>
            <w:r>
              <w:rPr>
                <w:rStyle w:val="IndexLink"/>
                <w:rtl w:val="true"/>
              </w:rPr>
              <w:t>ما تضمن إرجاع الشيعة</w:t>
            </w:r>
            <w:r>
              <w:rPr>
                <w:rStyle w:val="IndexLink"/>
                <w:rtl w:val="true"/>
              </w:rPr>
              <w:tab/>
            </w:r>
            <w:r>
              <w:rPr>
                <w:rStyle w:val="IndexLink"/>
              </w:rPr>
              <w:t>292</w:t>
            </w:r>
          </w:hyperlink>
        </w:p>
        <w:p>
          <w:pPr>
            <w:pStyle w:val="Contents5"/>
            <w:tabs>
              <w:tab w:val="clear" w:pos="7892"/>
              <w:tab w:val="right" w:pos="9026" w:leader="dot"/>
            </w:tabs>
            <w:rPr/>
          </w:pPr>
          <w:hyperlink w:anchor="__RefHeading___Toc8820838_73709187">
            <w:r>
              <w:rPr>
                <w:webHidden/>
                <w:rStyle w:val="IndexLink"/>
                <w:rtl w:val="true"/>
              </w:rPr>
              <w:t>الطائفة الثالثة</w:t>
            </w:r>
            <w:r>
              <w:rPr>
                <w:rStyle w:val="IndexLink"/>
                <w:rtl w:val="true"/>
              </w:rPr>
              <w:t xml:space="preserve">: </w:t>
            </w:r>
            <w:r>
              <w:rPr>
                <w:rStyle w:val="IndexLink"/>
                <w:rtl w:val="true"/>
              </w:rPr>
              <w:t>ما تضمن المفروغية عن حجية الخبر</w:t>
            </w:r>
            <w:r>
              <w:rPr>
                <w:rStyle w:val="IndexLink"/>
                <w:rtl w:val="true"/>
              </w:rPr>
              <w:tab/>
            </w:r>
            <w:r>
              <w:rPr>
                <w:rStyle w:val="IndexLink"/>
              </w:rPr>
              <w:t>297</w:t>
            </w:r>
          </w:hyperlink>
        </w:p>
        <w:p>
          <w:pPr>
            <w:pStyle w:val="Contents5"/>
            <w:tabs>
              <w:tab w:val="clear" w:pos="7892"/>
              <w:tab w:val="right" w:pos="9026" w:leader="dot"/>
            </w:tabs>
            <w:rPr/>
          </w:pPr>
          <w:hyperlink w:anchor="__RefHeading___Toc8820840_73709187">
            <w:r>
              <w:rPr>
                <w:webHidden/>
                <w:rStyle w:val="IndexLink"/>
                <w:rtl w:val="true"/>
              </w:rPr>
              <w:t>الطائفة الرابعة</w:t>
            </w:r>
            <w:r>
              <w:rPr>
                <w:rStyle w:val="IndexLink"/>
                <w:rtl w:val="true"/>
              </w:rPr>
              <w:t xml:space="preserve">: </w:t>
            </w:r>
            <w:r>
              <w:rPr>
                <w:rStyle w:val="IndexLink"/>
                <w:rtl w:val="true"/>
              </w:rPr>
              <w:t>ما يستفاد من مجموعها حجية الخبر</w:t>
            </w:r>
            <w:r>
              <w:rPr>
                <w:rStyle w:val="IndexLink"/>
                <w:rtl w:val="true"/>
              </w:rPr>
              <w:tab/>
            </w:r>
            <w:r>
              <w:rPr>
                <w:rStyle w:val="IndexLink"/>
              </w:rPr>
              <w:t>300</w:t>
            </w:r>
          </w:hyperlink>
        </w:p>
        <w:p>
          <w:pPr>
            <w:pStyle w:val="Contents5"/>
            <w:tabs>
              <w:tab w:val="clear" w:pos="7892"/>
              <w:tab w:val="right" w:pos="9026" w:leader="dot"/>
            </w:tabs>
            <w:rPr/>
          </w:pPr>
          <w:hyperlink w:anchor="__RefHeading___Toc8820842_73709187">
            <w:r>
              <w:rPr>
                <w:webHidden/>
                <w:rStyle w:val="IndexLink"/>
                <w:rtl w:val="true"/>
              </w:rPr>
              <w:t>الثالث</w:t>
            </w:r>
            <w:r>
              <w:rPr>
                <w:rStyle w:val="IndexLink"/>
                <w:rtl w:val="true"/>
              </w:rPr>
              <w:t xml:space="preserve">: </w:t>
            </w:r>
            <w:r>
              <w:rPr>
                <w:rStyle w:val="IndexLink"/>
                <w:rtl w:val="true"/>
              </w:rPr>
              <w:t>الإجماع</w:t>
            </w:r>
            <w:r>
              <w:rPr>
                <w:rStyle w:val="IndexLink"/>
                <w:rtl w:val="true"/>
              </w:rPr>
              <w:tab/>
            </w:r>
            <w:r>
              <w:rPr>
                <w:rStyle w:val="IndexLink"/>
              </w:rPr>
              <w:t>301</w:t>
            </w:r>
          </w:hyperlink>
        </w:p>
        <w:p>
          <w:pPr>
            <w:pStyle w:val="Contents5"/>
            <w:tabs>
              <w:tab w:val="clear" w:pos="7892"/>
              <w:tab w:val="right" w:pos="9026" w:leader="dot"/>
            </w:tabs>
            <w:rPr/>
          </w:pPr>
          <w:hyperlink w:anchor="__RefHeading___Toc8820844_73709187">
            <w:r>
              <w:rPr>
                <w:webHidden/>
                <w:rStyle w:val="IndexLink"/>
                <w:rtl w:val="true"/>
              </w:rPr>
              <w:t>وجوه تقريب الإجماع العملي</w:t>
            </w:r>
            <w:r>
              <w:rPr>
                <w:rStyle w:val="IndexLink"/>
                <w:rtl w:val="true"/>
              </w:rPr>
              <w:tab/>
            </w:r>
            <w:r>
              <w:rPr>
                <w:rStyle w:val="IndexLink"/>
              </w:rPr>
              <w:t>302</w:t>
            </w:r>
          </w:hyperlink>
        </w:p>
        <w:p>
          <w:pPr>
            <w:pStyle w:val="Contents5"/>
            <w:tabs>
              <w:tab w:val="clear" w:pos="7892"/>
              <w:tab w:val="right" w:pos="9026" w:leader="dot"/>
            </w:tabs>
            <w:rPr/>
          </w:pPr>
          <w:hyperlink w:anchor="__RefHeading___Toc8820846_73709187">
            <w:r>
              <w:rPr>
                <w:webHidden/>
                <w:rStyle w:val="IndexLink"/>
                <w:rtl w:val="true"/>
              </w:rPr>
              <w:t>الاستدلال بالسيرة على العمل بخبر الواحد غير العلمي</w:t>
            </w:r>
            <w:r>
              <w:rPr>
                <w:rStyle w:val="IndexLink"/>
                <w:rtl w:val="true"/>
              </w:rPr>
              <w:tab/>
            </w:r>
            <w:r>
              <w:rPr>
                <w:rStyle w:val="IndexLink"/>
              </w:rPr>
              <w:t>310</w:t>
            </w:r>
          </w:hyperlink>
        </w:p>
        <w:p>
          <w:pPr>
            <w:pStyle w:val="Contents5"/>
            <w:tabs>
              <w:tab w:val="clear" w:pos="7892"/>
              <w:tab w:val="right" w:pos="9026" w:leader="dot"/>
            </w:tabs>
            <w:rPr/>
          </w:pPr>
          <w:hyperlink w:anchor="__RefHeading___Toc8820848_73709187">
            <w:r>
              <w:rPr>
                <w:webHidden/>
                <w:rStyle w:val="IndexLink"/>
                <w:rtl w:val="true"/>
              </w:rPr>
              <w:t>الوجه الثالث</w:t>
            </w:r>
            <w:r>
              <w:rPr>
                <w:rStyle w:val="IndexLink"/>
                <w:rtl w:val="true"/>
              </w:rPr>
              <w:t xml:space="preserve">: </w:t>
            </w:r>
            <w:r>
              <w:rPr>
                <w:rStyle w:val="IndexLink"/>
                <w:rtl w:val="true"/>
              </w:rPr>
              <w:t>سيرة العقلاء</w:t>
            </w:r>
            <w:r>
              <w:rPr>
                <w:rStyle w:val="IndexLink"/>
                <w:rtl w:val="true"/>
              </w:rPr>
              <w:tab/>
            </w:r>
            <w:r>
              <w:rPr>
                <w:rStyle w:val="IndexLink"/>
              </w:rPr>
              <w:t>310</w:t>
            </w:r>
          </w:hyperlink>
        </w:p>
        <w:p>
          <w:pPr>
            <w:pStyle w:val="Contents5"/>
            <w:tabs>
              <w:tab w:val="clear" w:pos="7892"/>
              <w:tab w:val="right" w:pos="9026" w:leader="dot"/>
            </w:tabs>
            <w:rPr/>
          </w:pPr>
          <w:hyperlink w:anchor="__RefHeading___Toc8820850_73709187">
            <w:r>
              <w:rPr>
                <w:webHidden/>
                <w:rStyle w:val="IndexLink"/>
                <w:rtl w:val="true"/>
              </w:rPr>
              <w:t>وجوه دعوى صلوح أدلة المنع للردع</w:t>
            </w:r>
            <w:r>
              <w:rPr>
                <w:rStyle w:val="IndexLink"/>
                <w:rtl w:val="true"/>
              </w:rPr>
              <w:tab/>
            </w:r>
            <w:r>
              <w:rPr>
                <w:rStyle w:val="IndexLink"/>
              </w:rPr>
              <w:t>313</w:t>
            </w:r>
          </w:hyperlink>
        </w:p>
        <w:p>
          <w:pPr>
            <w:pStyle w:val="Contents5"/>
            <w:tabs>
              <w:tab w:val="clear" w:pos="7892"/>
              <w:tab w:val="right" w:pos="9026" w:leader="dot"/>
            </w:tabs>
            <w:rPr/>
          </w:pPr>
          <w:hyperlink w:anchor="__RefHeading___Toc8820852_73709187">
            <w:r>
              <w:rPr>
                <w:webHidden/>
                <w:rStyle w:val="IndexLink"/>
                <w:rtl w:val="true"/>
              </w:rPr>
              <w:t>الأول</w:t>
            </w:r>
            <w:r>
              <w:rPr>
                <w:rStyle w:val="IndexLink"/>
                <w:rtl w:val="true"/>
              </w:rPr>
              <w:t xml:space="preserve">: </w:t>
            </w:r>
            <w:r>
              <w:rPr>
                <w:rStyle w:val="IndexLink"/>
                <w:rtl w:val="true"/>
              </w:rPr>
              <w:t xml:space="preserve">ما ذكر الشيخ الأعظم </w:t>
            </w:r>
            <w:r>
              <w:rPr>
                <w:rStyle w:val="IndexLink"/>
                <w:rtl w:val="true"/>
              </w:rPr>
              <w:t>(</w:t>
            </w:r>
            <w:r>
              <w:rPr>
                <w:rStyle w:val="IndexLink"/>
                <w:rtl w:val="true"/>
              </w:rPr>
              <w:t>قدس سره</w:t>
            </w:r>
            <w:r>
              <w:rPr>
                <w:rStyle w:val="IndexLink"/>
                <w:rtl w:val="true"/>
              </w:rPr>
              <w:t>)</w:t>
              <w:tab/>
            </w:r>
            <w:r>
              <w:rPr>
                <w:rStyle w:val="IndexLink"/>
              </w:rPr>
              <w:t>313</w:t>
            </w:r>
          </w:hyperlink>
        </w:p>
        <w:p>
          <w:pPr>
            <w:pStyle w:val="Contents5"/>
            <w:tabs>
              <w:tab w:val="clear" w:pos="7892"/>
              <w:tab w:val="right" w:pos="9026" w:leader="dot"/>
            </w:tabs>
            <w:rPr/>
          </w:pPr>
          <w:hyperlink w:anchor="__RefHeading___Toc8820854_73709187">
            <w:r>
              <w:rPr>
                <w:webHidden/>
                <w:rStyle w:val="IndexLink"/>
                <w:rtl w:val="true"/>
              </w:rPr>
              <w:t>الثاني</w:t>
            </w:r>
            <w:r>
              <w:rPr>
                <w:rStyle w:val="IndexLink"/>
                <w:rtl w:val="true"/>
              </w:rPr>
              <w:t xml:space="preserve">: </w:t>
            </w:r>
            <w:r>
              <w:rPr>
                <w:rStyle w:val="IndexLink"/>
                <w:rtl w:val="true"/>
              </w:rPr>
              <w:t xml:space="preserve">ما ذكره الخراساني </w:t>
            </w:r>
            <w:r>
              <w:rPr>
                <w:rStyle w:val="IndexLink"/>
                <w:rtl w:val="true"/>
              </w:rPr>
              <w:t>(</w:t>
            </w:r>
            <w:r>
              <w:rPr>
                <w:rStyle w:val="IndexLink"/>
                <w:rtl w:val="true"/>
              </w:rPr>
              <w:t>قدس سره</w:t>
            </w:r>
            <w:r>
              <w:rPr>
                <w:rStyle w:val="IndexLink"/>
                <w:rtl w:val="true"/>
              </w:rPr>
              <w:t>)</w:t>
              <w:tab/>
            </w:r>
            <w:r>
              <w:rPr>
                <w:rStyle w:val="IndexLink"/>
              </w:rPr>
              <w:t>315</w:t>
            </w:r>
          </w:hyperlink>
        </w:p>
        <w:p>
          <w:pPr>
            <w:pStyle w:val="Contents5"/>
            <w:tabs>
              <w:tab w:val="clear" w:pos="7892"/>
              <w:tab w:val="right" w:pos="9026" w:leader="dot"/>
            </w:tabs>
            <w:rPr/>
          </w:pPr>
          <w:hyperlink w:anchor="__RefHeading___Toc8820856_73709187">
            <w:r>
              <w:rPr>
                <w:webHidden/>
                <w:rStyle w:val="IndexLink"/>
                <w:rtl w:val="true"/>
              </w:rPr>
              <w:t>الثالث</w:t>
            </w:r>
            <w:r>
              <w:rPr>
                <w:rStyle w:val="IndexLink"/>
                <w:rtl w:val="true"/>
              </w:rPr>
              <w:t xml:space="preserve">: </w:t>
            </w:r>
            <w:r>
              <w:rPr>
                <w:rStyle w:val="IndexLink"/>
                <w:rtl w:val="true"/>
              </w:rPr>
              <w:t xml:space="preserve">ما يظهر من النائيني </w:t>
            </w:r>
            <w:r>
              <w:rPr>
                <w:rStyle w:val="IndexLink"/>
                <w:rtl w:val="true"/>
              </w:rPr>
              <w:t>(</w:t>
            </w:r>
            <w:r>
              <w:rPr>
                <w:rStyle w:val="IndexLink"/>
                <w:rtl w:val="true"/>
              </w:rPr>
              <w:t>قدس سره</w:t>
            </w:r>
            <w:r>
              <w:rPr>
                <w:rStyle w:val="IndexLink"/>
                <w:rtl w:val="true"/>
              </w:rPr>
              <w:t>)</w:t>
              <w:tab/>
            </w:r>
            <w:r>
              <w:rPr>
                <w:rStyle w:val="IndexLink"/>
              </w:rPr>
              <w:t>315</w:t>
            </w:r>
          </w:hyperlink>
        </w:p>
        <w:p>
          <w:pPr>
            <w:pStyle w:val="Contents5"/>
            <w:tabs>
              <w:tab w:val="clear" w:pos="7892"/>
              <w:tab w:val="right" w:pos="9026" w:leader="dot"/>
            </w:tabs>
            <w:rPr/>
          </w:pPr>
          <w:hyperlink w:anchor="__RefHeading___Toc8820858_73709187">
            <w:r>
              <w:rPr>
                <w:webHidden/>
                <w:rStyle w:val="IndexLink"/>
                <w:rtl w:val="true"/>
              </w:rPr>
              <w:t>الرابع من أدلة حجية الخبر</w:t>
            </w:r>
            <w:r>
              <w:rPr>
                <w:rStyle w:val="IndexLink"/>
                <w:rtl w:val="true"/>
              </w:rPr>
              <w:t xml:space="preserve">: </w:t>
            </w:r>
            <w:r>
              <w:rPr>
                <w:rStyle w:val="IndexLink"/>
                <w:rtl w:val="true"/>
              </w:rPr>
              <w:t>العقل</w:t>
            </w:r>
            <w:r>
              <w:rPr>
                <w:rStyle w:val="IndexLink"/>
                <w:rtl w:val="true"/>
              </w:rPr>
              <w:tab/>
            </w:r>
            <w:r>
              <w:rPr>
                <w:rStyle w:val="IndexLink"/>
              </w:rPr>
              <w:t>317</w:t>
            </w:r>
          </w:hyperlink>
        </w:p>
        <w:p>
          <w:pPr>
            <w:pStyle w:val="Contents5"/>
            <w:tabs>
              <w:tab w:val="clear" w:pos="7892"/>
              <w:tab w:val="right" w:pos="9026" w:leader="dot"/>
            </w:tabs>
            <w:rPr/>
          </w:pPr>
          <w:hyperlink w:anchor="__RefHeading___Toc8820860_73709187">
            <w:r>
              <w:rPr>
                <w:webHidden/>
                <w:rStyle w:val="IndexLink"/>
                <w:rtl w:val="true"/>
              </w:rPr>
              <w:t>وجوه الإشكال على الدليل العقلي</w:t>
            </w:r>
            <w:r>
              <w:rPr>
                <w:rStyle w:val="IndexLink"/>
                <w:rtl w:val="true"/>
              </w:rPr>
              <w:t>:</w:t>
              <w:tab/>
            </w:r>
            <w:r>
              <w:rPr>
                <w:rStyle w:val="IndexLink"/>
              </w:rPr>
              <w:t>318</w:t>
            </w:r>
          </w:hyperlink>
        </w:p>
        <w:p>
          <w:pPr>
            <w:pStyle w:val="Contents5"/>
            <w:tabs>
              <w:tab w:val="clear" w:pos="7892"/>
              <w:tab w:val="right" w:pos="9026" w:leader="dot"/>
            </w:tabs>
            <w:rPr/>
          </w:pPr>
          <w:hyperlink w:anchor="__RefHeading___Toc8820862_73709187">
            <w:r>
              <w:rPr>
                <w:webHidden/>
                <w:rStyle w:val="IndexLink"/>
                <w:rtl w:val="true"/>
              </w:rPr>
              <w:t>الوجه الأول</w:t>
            </w:r>
            <w:r>
              <w:rPr>
                <w:rStyle w:val="IndexLink"/>
                <w:rtl w:val="true"/>
              </w:rPr>
              <w:tab/>
            </w:r>
            <w:r>
              <w:rPr>
                <w:rStyle w:val="IndexLink"/>
              </w:rPr>
              <w:t>318</w:t>
            </w:r>
          </w:hyperlink>
        </w:p>
        <w:p>
          <w:pPr>
            <w:pStyle w:val="Contents5"/>
            <w:tabs>
              <w:tab w:val="clear" w:pos="7892"/>
              <w:tab w:val="right" w:pos="9026" w:leader="dot"/>
            </w:tabs>
            <w:rPr/>
          </w:pPr>
          <w:hyperlink w:anchor="__RefHeading___Toc8820864_73709187">
            <w:r>
              <w:rPr>
                <w:webHidden/>
                <w:rStyle w:val="IndexLink"/>
                <w:rtl w:val="true"/>
              </w:rPr>
              <w:t>الوجه الثاني</w:t>
            </w:r>
            <w:r>
              <w:rPr>
                <w:rStyle w:val="IndexLink"/>
                <w:rtl w:val="true"/>
              </w:rPr>
              <w:tab/>
            </w:r>
            <w:r>
              <w:rPr>
                <w:rStyle w:val="IndexLink"/>
              </w:rPr>
              <w:t>323</w:t>
            </w:r>
          </w:hyperlink>
        </w:p>
        <w:p>
          <w:pPr>
            <w:pStyle w:val="Contents5"/>
            <w:tabs>
              <w:tab w:val="clear" w:pos="7892"/>
              <w:tab w:val="right" w:pos="9026" w:leader="dot"/>
            </w:tabs>
            <w:rPr/>
          </w:pPr>
          <w:hyperlink w:anchor="__RefHeading___Toc8820866_73709187">
            <w:r>
              <w:rPr>
                <w:webHidden/>
                <w:rStyle w:val="IndexLink"/>
                <w:rtl w:val="true"/>
              </w:rPr>
              <w:t>الوجه الثالث</w:t>
            </w:r>
            <w:r>
              <w:rPr>
                <w:rStyle w:val="IndexLink"/>
                <w:rtl w:val="true"/>
              </w:rPr>
              <w:tab/>
            </w:r>
            <w:r>
              <w:rPr>
                <w:rStyle w:val="IndexLink"/>
              </w:rPr>
              <w:t>323</w:t>
            </w:r>
          </w:hyperlink>
        </w:p>
        <w:p>
          <w:pPr>
            <w:pStyle w:val="Contents5"/>
            <w:tabs>
              <w:tab w:val="clear" w:pos="7892"/>
              <w:tab w:val="right" w:pos="9026" w:leader="dot"/>
            </w:tabs>
            <w:rPr/>
          </w:pPr>
          <w:hyperlink w:anchor="__RefHeading___Toc8820868_73709187">
            <w:r>
              <w:rPr>
                <w:webHidden/>
                <w:rStyle w:val="IndexLink"/>
                <w:rtl w:val="true"/>
              </w:rPr>
              <w:t>تحديد ما هو الحجة من أقسام الخبر</w:t>
            </w:r>
            <w:r>
              <w:rPr>
                <w:rStyle w:val="IndexLink"/>
                <w:rtl w:val="true"/>
              </w:rPr>
              <w:tab/>
            </w:r>
            <w:r>
              <w:rPr>
                <w:rStyle w:val="IndexLink"/>
              </w:rPr>
              <w:t>324</w:t>
            </w:r>
          </w:hyperlink>
        </w:p>
        <w:p>
          <w:pPr>
            <w:pStyle w:val="Contents5"/>
            <w:tabs>
              <w:tab w:val="clear" w:pos="7892"/>
              <w:tab w:val="right" w:pos="9026" w:leader="dot"/>
            </w:tabs>
            <w:rPr/>
          </w:pPr>
          <w:hyperlink w:anchor="__RefHeading___Toc8820870_73709187">
            <w:r>
              <w:rPr>
                <w:webHidden/>
                <w:rStyle w:val="IndexLink"/>
                <w:rtl w:val="true"/>
              </w:rPr>
              <w:t>بقي في المقام أمران</w:t>
            </w:r>
            <w:r>
              <w:rPr>
                <w:rStyle w:val="IndexLink"/>
                <w:rtl w:val="true"/>
              </w:rPr>
              <w:tab/>
            </w:r>
            <w:r>
              <w:rPr>
                <w:rStyle w:val="IndexLink"/>
              </w:rPr>
              <w:t>336</w:t>
            </w:r>
          </w:hyperlink>
        </w:p>
        <w:p>
          <w:pPr>
            <w:pStyle w:val="Contents5"/>
            <w:tabs>
              <w:tab w:val="clear" w:pos="7892"/>
              <w:tab w:val="right" w:pos="9026" w:leader="dot"/>
            </w:tabs>
            <w:rPr/>
          </w:pPr>
          <w:hyperlink w:anchor="__RefHeading___Toc8820872_73709187">
            <w:r>
              <w:rPr>
                <w:webHidden/>
                <w:rStyle w:val="IndexLink"/>
                <w:rtl w:val="true"/>
              </w:rPr>
              <w:t>الفصل السادس</w:t>
            </w:r>
            <w:r>
              <w:rPr>
                <w:rStyle w:val="IndexLink"/>
                <w:rtl w:val="true"/>
              </w:rPr>
              <w:t xml:space="preserve">: </w:t>
            </w:r>
            <w:r>
              <w:rPr>
                <w:rStyle w:val="IndexLink"/>
                <w:rtl w:val="true"/>
              </w:rPr>
              <w:t>في حجية مطلق الظن</w:t>
            </w:r>
            <w:r>
              <w:rPr>
                <w:rStyle w:val="IndexLink"/>
                <w:rtl w:val="true"/>
              </w:rPr>
              <w:tab/>
            </w:r>
            <w:r>
              <w:rPr>
                <w:rStyle w:val="IndexLink"/>
              </w:rPr>
              <w:t>339</w:t>
            </w:r>
          </w:hyperlink>
        </w:p>
        <w:p>
          <w:pPr>
            <w:pStyle w:val="Contents5"/>
            <w:tabs>
              <w:tab w:val="clear" w:pos="7892"/>
              <w:tab w:val="right" w:pos="9026" w:leader="dot"/>
            </w:tabs>
            <w:rPr/>
          </w:pPr>
          <w:hyperlink w:anchor="__RefHeading___Toc8820874_73709187">
            <w:r>
              <w:rPr>
                <w:webHidden/>
                <w:rStyle w:val="IndexLink"/>
                <w:rtl w:val="true"/>
              </w:rPr>
              <w:t>وجوه الاستدلال بحجية مطلق الظن</w:t>
            </w:r>
            <w:r>
              <w:rPr>
                <w:rStyle w:val="IndexLink"/>
                <w:rtl w:val="true"/>
              </w:rPr>
              <w:tab/>
            </w:r>
            <w:r>
              <w:rPr>
                <w:rStyle w:val="IndexLink"/>
              </w:rPr>
              <w:t>340</w:t>
            </w:r>
          </w:hyperlink>
        </w:p>
        <w:p>
          <w:pPr>
            <w:pStyle w:val="Contents5"/>
            <w:tabs>
              <w:tab w:val="clear" w:pos="7892"/>
              <w:tab w:val="right" w:pos="9026" w:leader="dot"/>
            </w:tabs>
            <w:rPr/>
          </w:pPr>
          <w:hyperlink w:anchor="__RefHeading___Toc8820876_73709187">
            <w:r>
              <w:rPr>
                <w:webHidden/>
                <w:rStyle w:val="IndexLink"/>
                <w:rtl w:val="true"/>
              </w:rPr>
              <w:t>الأول</w:t>
            </w:r>
            <w:r>
              <w:rPr>
                <w:rStyle w:val="IndexLink"/>
                <w:rtl w:val="true"/>
              </w:rPr>
              <w:t xml:space="preserve">: </w:t>
            </w:r>
            <w:r>
              <w:rPr>
                <w:rStyle w:val="IndexLink"/>
                <w:rtl w:val="true"/>
              </w:rPr>
              <w:t>مظنة الضرر في المخالفة</w:t>
            </w:r>
            <w:r>
              <w:rPr>
                <w:rStyle w:val="IndexLink"/>
                <w:rtl w:val="true"/>
              </w:rPr>
              <w:tab/>
            </w:r>
            <w:r>
              <w:rPr>
                <w:rStyle w:val="IndexLink"/>
              </w:rPr>
              <w:t>340</w:t>
            </w:r>
          </w:hyperlink>
        </w:p>
        <w:p>
          <w:pPr>
            <w:pStyle w:val="Contents5"/>
            <w:tabs>
              <w:tab w:val="clear" w:pos="7892"/>
              <w:tab w:val="right" w:pos="9026" w:leader="dot"/>
            </w:tabs>
            <w:rPr/>
          </w:pPr>
          <w:hyperlink w:anchor="__RefHeading___Toc8820878_73709187">
            <w:r>
              <w:rPr>
                <w:webHidden/>
                <w:rStyle w:val="IndexLink"/>
                <w:rtl w:val="true"/>
              </w:rPr>
              <w:t>الثاني</w:t>
            </w:r>
            <w:r>
              <w:rPr>
                <w:rStyle w:val="IndexLink"/>
                <w:rtl w:val="true"/>
              </w:rPr>
              <w:t xml:space="preserve">: </w:t>
            </w:r>
            <w:r>
              <w:rPr>
                <w:rStyle w:val="IndexLink"/>
                <w:rtl w:val="true"/>
              </w:rPr>
              <w:t>لزوم ترجيح المرجوح على الراجح</w:t>
            </w:r>
            <w:r>
              <w:rPr>
                <w:rStyle w:val="IndexLink"/>
                <w:rtl w:val="true"/>
              </w:rPr>
              <w:tab/>
            </w:r>
            <w:r>
              <w:rPr>
                <w:rStyle w:val="IndexLink"/>
              </w:rPr>
              <w:t>343</w:t>
            </w:r>
          </w:hyperlink>
        </w:p>
        <w:p>
          <w:pPr>
            <w:pStyle w:val="Contents5"/>
            <w:tabs>
              <w:tab w:val="clear" w:pos="7892"/>
              <w:tab w:val="right" w:pos="9026" w:leader="dot"/>
            </w:tabs>
            <w:rPr/>
          </w:pPr>
          <w:hyperlink w:anchor="__RefHeading___Toc8820880_73709187">
            <w:r>
              <w:rPr>
                <w:webHidden/>
                <w:rStyle w:val="IndexLink"/>
                <w:rtl w:val="true"/>
              </w:rPr>
              <w:t>الثالث</w:t>
            </w:r>
            <w:r>
              <w:rPr>
                <w:rStyle w:val="IndexLink"/>
                <w:rtl w:val="true"/>
              </w:rPr>
              <w:t xml:space="preserve">: </w:t>
            </w:r>
            <w:r>
              <w:rPr>
                <w:rStyle w:val="IndexLink"/>
                <w:rtl w:val="true"/>
              </w:rPr>
              <w:t>دليل الانسداد</w:t>
            </w:r>
            <w:r>
              <w:rPr>
                <w:rStyle w:val="IndexLink"/>
                <w:rtl w:val="true"/>
              </w:rPr>
              <w:tab/>
            </w:r>
            <w:r>
              <w:rPr>
                <w:rStyle w:val="IndexLink"/>
              </w:rPr>
              <w:t>344</w:t>
            </w:r>
          </w:hyperlink>
        </w:p>
        <w:p>
          <w:pPr>
            <w:pStyle w:val="Contents5"/>
            <w:tabs>
              <w:tab w:val="clear" w:pos="7892"/>
              <w:tab w:val="right" w:pos="9026" w:leader="dot"/>
            </w:tabs>
            <w:rPr/>
          </w:pPr>
          <w:hyperlink w:anchor="__RefHeading___Toc8820882_73709187">
            <w:r>
              <w:rPr>
                <w:webHidden/>
                <w:rStyle w:val="IndexLink"/>
                <w:rtl w:val="true"/>
              </w:rPr>
              <w:t>مقدمات دليل الانسداد</w:t>
            </w:r>
            <w:r>
              <w:rPr>
                <w:rStyle w:val="IndexLink"/>
                <w:rtl w:val="true"/>
              </w:rPr>
              <w:tab/>
            </w:r>
            <w:r>
              <w:rPr>
                <w:rStyle w:val="IndexLink"/>
              </w:rPr>
              <w:t>345</w:t>
            </w:r>
          </w:hyperlink>
        </w:p>
        <w:p>
          <w:pPr>
            <w:pStyle w:val="Contents5"/>
            <w:tabs>
              <w:tab w:val="clear" w:pos="7892"/>
              <w:tab w:val="right" w:pos="9026" w:leader="dot"/>
            </w:tabs>
            <w:rPr/>
          </w:pPr>
          <w:hyperlink w:anchor="__RefHeading___Toc8820884_73709187">
            <w:r>
              <w:rPr>
                <w:webHidden/>
                <w:rStyle w:val="IndexLink"/>
                <w:rtl w:val="true"/>
              </w:rPr>
              <w:t>الكلام في المقدمة الأولى</w:t>
            </w:r>
            <w:r>
              <w:rPr>
                <w:rStyle w:val="IndexLink"/>
                <w:rtl w:val="true"/>
              </w:rPr>
              <w:tab/>
            </w:r>
            <w:r>
              <w:rPr>
                <w:rStyle w:val="IndexLink"/>
              </w:rPr>
              <w:t>346</w:t>
            </w:r>
          </w:hyperlink>
        </w:p>
        <w:p>
          <w:pPr>
            <w:pStyle w:val="Contents5"/>
            <w:tabs>
              <w:tab w:val="clear" w:pos="7892"/>
              <w:tab w:val="right" w:pos="9026" w:leader="dot"/>
            </w:tabs>
            <w:rPr/>
          </w:pPr>
          <w:hyperlink w:anchor="__RefHeading___Toc8820886_73709187">
            <w:r>
              <w:rPr>
                <w:webHidden/>
                <w:rStyle w:val="IndexLink"/>
                <w:rtl w:val="true"/>
              </w:rPr>
              <w:t>الكلام في المقدمة الثانية</w:t>
            </w:r>
            <w:r>
              <w:rPr>
                <w:rStyle w:val="IndexLink"/>
                <w:rtl w:val="true"/>
              </w:rPr>
              <w:tab/>
            </w:r>
            <w:r>
              <w:rPr>
                <w:rStyle w:val="IndexLink"/>
              </w:rPr>
              <w:t>355</w:t>
            </w:r>
          </w:hyperlink>
        </w:p>
        <w:p>
          <w:pPr>
            <w:pStyle w:val="Contents5"/>
            <w:tabs>
              <w:tab w:val="clear" w:pos="7892"/>
              <w:tab w:val="right" w:pos="9026" w:leader="dot"/>
            </w:tabs>
            <w:rPr/>
          </w:pPr>
          <w:hyperlink w:anchor="__RefHeading___Toc8820888_73709187">
            <w:r>
              <w:rPr>
                <w:webHidden/>
                <w:rStyle w:val="IndexLink"/>
                <w:rtl w:val="true"/>
              </w:rPr>
              <w:t>ما ينبغي أن يقال</w:t>
            </w:r>
            <w:r>
              <w:rPr>
                <w:rStyle w:val="IndexLink"/>
                <w:rtl w:val="true"/>
              </w:rPr>
              <w:tab/>
            </w:r>
            <w:r>
              <w:rPr>
                <w:rStyle w:val="IndexLink"/>
              </w:rPr>
              <w:t>356</w:t>
            </w:r>
          </w:hyperlink>
        </w:p>
        <w:p>
          <w:pPr>
            <w:pStyle w:val="Contents5"/>
            <w:tabs>
              <w:tab w:val="clear" w:pos="7892"/>
              <w:tab w:val="right" w:pos="9026" w:leader="dot"/>
            </w:tabs>
            <w:rPr/>
          </w:pPr>
          <w:hyperlink w:anchor="__RefHeading___Toc8820890_73709187">
            <w:r>
              <w:rPr>
                <w:webHidden/>
                <w:rStyle w:val="IndexLink"/>
                <w:rtl w:val="true"/>
              </w:rPr>
              <w:t>الفصل السابع</w:t>
            </w:r>
            <w:r>
              <w:rPr>
                <w:rStyle w:val="IndexLink"/>
                <w:rtl w:val="true"/>
              </w:rPr>
              <w:t xml:space="preserve">: </w:t>
            </w:r>
            <w:r>
              <w:rPr>
                <w:rStyle w:val="IndexLink"/>
                <w:rtl w:val="true"/>
              </w:rPr>
              <w:t>في حجية الاطمئنان</w:t>
            </w:r>
            <w:r>
              <w:rPr>
                <w:rStyle w:val="IndexLink"/>
                <w:rtl w:val="true"/>
              </w:rPr>
              <w:tab/>
            </w:r>
            <w:r>
              <w:rPr>
                <w:rStyle w:val="IndexLink"/>
              </w:rPr>
              <w:t>365</w:t>
            </w:r>
          </w:hyperlink>
        </w:p>
        <w:p>
          <w:pPr>
            <w:pStyle w:val="Contents5"/>
            <w:tabs>
              <w:tab w:val="clear" w:pos="7892"/>
              <w:tab w:val="right" w:pos="9026" w:leader="dot"/>
            </w:tabs>
            <w:rPr/>
          </w:pPr>
          <w:hyperlink w:anchor="__RefHeading___Toc8820892_73709187">
            <w:r>
              <w:rPr>
                <w:webHidden/>
                <w:rStyle w:val="IndexLink"/>
                <w:rtl w:val="true"/>
              </w:rPr>
              <w:t>الاستدلال على حجية الاطمئنان بوجهين</w:t>
            </w:r>
            <w:r>
              <w:rPr>
                <w:rStyle w:val="IndexLink"/>
                <w:rtl w:val="true"/>
              </w:rPr>
              <w:t>..</w:t>
              <w:tab/>
            </w:r>
            <w:r>
              <w:rPr>
                <w:rStyle w:val="IndexLink"/>
              </w:rPr>
              <w:t>365</w:t>
            </w:r>
          </w:hyperlink>
        </w:p>
        <w:p>
          <w:pPr>
            <w:pStyle w:val="Contents5"/>
            <w:tabs>
              <w:tab w:val="clear" w:pos="7892"/>
              <w:tab w:val="right" w:pos="9026" w:leader="dot"/>
            </w:tabs>
            <w:rPr/>
          </w:pPr>
          <w:hyperlink w:anchor="__RefHeading___Toc8820894_73709187">
            <w:r>
              <w:rPr>
                <w:webHidden/>
                <w:rStyle w:val="IndexLink"/>
                <w:rtl w:val="true"/>
              </w:rPr>
              <w:t>الأول</w:t>
            </w:r>
            <w:r>
              <w:rPr>
                <w:rStyle w:val="IndexLink"/>
                <w:rtl w:val="true"/>
              </w:rPr>
              <w:t xml:space="preserve">: </w:t>
            </w:r>
            <w:r>
              <w:rPr>
                <w:rStyle w:val="IndexLink"/>
                <w:rtl w:val="true"/>
              </w:rPr>
              <w:t>أنه يقين أو علم عادي</w:t>
            </w:r>
            <w:r>
              <w:rPr>
                <w:rStyle w:val="IndexLink"/>
                <w:rtl w:val="true"/>
              </w:rPr>
              <w:tab/>
            </w:r>
            <w:r>
              <w:rPr>
                <w:rStyle w:val="IndexLink"/>
              </w:rPr>
              <w:t>365</w:t>
            </w:r>
          </w:hyperlink>
        </w:p>
        <w:p>
          <w:pPr>
            <w:pStyle w:val="Contents5"/>
            <w:tabs>
              <w:tab w:val="clear" w:pos="7892"/>
              <w:tab w:val="right" w:pos="9026" w:leader="dot"/>
            </w:tabs>
            <w:rPr/>
          </w:pPr>
          <w:hyperlink w:anchor="__RefHeading___Toc8820896_73709187">
            <w:r>
              <w:rPr>
                <w:webHidden/>
                <w:rStyle w:val="IndexLink"/>
                <w:rtl w:val="true"/>
              </w:rPr>
              <w:t>دفع الاستدلال بأنه يقين</w:t>
            </w:r>
            <w:r>
              <w:rPr>
                <w:rStyle w:val="IndexLink"/>
                <w:rtl w:val="true"/>
              </w:rPr>
              <w:tab/>
            </w:r>
            <w:r>
              <w:rPr>
                <w:rStyle w:val="IndexLink"/>
              </w:rPr>
              <w:t>365</w:t>
            </w:r>
          </w:hyperlink>
        </w:p>
        <w:p>
          <w:pPr>
            <w:pStyle w:val="Contents5"/>
            <w:tabs>
              <w:tab w:val="clear" w:pos="7892"/>
              <w:tab w:val="right" w:pos="9026" w:leader="dot"/>
            </w:tabs>
            <w:rPr/>
          </w:pPr>
          <w:hyperlink w:anchor="__RefHeading___Toc8820898_73709187">
            <w:r>
              <w:rPr>
                <w:webHidden/>
                <w:rStyle w:val="IndexLink"/>
                <w:rtl w:val="true"/>
              </w:rPr>
              <w:t>دفع الاستدلال بأن الاطمئنان علم عادي</w:t>
            </w:r>
            <w:r>
              <w:rPr>
                <w:rStyle w:val="IndexLink"/>
                <w:rtl w:val="true"/>
              </w:rPr>
              <w:tab/>
            </w:r>
            <w:r>
              <w:rPr>
                <w:rStyle w:val="IndexLink"/>
              </w:rPr>
              <w:t>367</w:t>
            </w:r>
          </w:hyperlink>
        </w:p>
        <w:p>
          <w:pPr>
            <w:pStyle w:val="Contents5"/>
            <w:tabs>
              <w:tab w:val="clear" w:pos="7892"/>
              <w:tab w:val="right" w:pos="9026" w:leader="dot"/>
            </w:tabs>
            <w:rPr/>
          </w:pPr>
          <w:hyperlink w:anchor="__RefHeading___Toc8820900_73709187">
            <w:r>
              <w:rPr>
                <w:webHidden/>
                <w:rStyle w:val="IndexLink"/>
                <w:rtl w:val="true"/>
              </w:rPr>
              <w:t>الثاني</w:t>
            </w:r>
            <w:r>
              <w:rPr>
                <w:rStyle w:val="IndexLink"/>
                <w:rtl w:val="true"/>
              </w:rPr>
              <w:t xml:space="preserve">: </w:t>
            </w:r>
            <w:r>
              <w:rPr>
                <w:rStyle w:val="IndexLink"/>
                <w:rtl w:val="true"/>
              </w:rPr>
              <w:t>الاستدلال ببناء العقلاء على حجية الاطمئنان</w:t>
            </w:r>
            <w:r>
              <w:rPr>
                <w:rStyle w:val="IndexLink"/>
                <w:rtl w:val="true"/>
              </w:rPr>
              <w:tab/>
            </w:r>
            <w:r>
              <w:rPr>
                <w:rStyle w:val="IndexLink"/>
              </w:rPr>
              <w:t>367</w:t>
            </w:r>
          </w:hyperlink>
        </w:p>
        <w:p>
          <w:pPr>
            <w:pStyle w:val="Contents5"/>
            <w:tabs>
              <w:tab w:val="clear" w:pos="7892"/>
              <w:tab w:val="right" w:pos="9026" w:leader="dot"/>
            </w:tabs>
            <w:rPr/>
          </w:pPr>
          <w:hyperlink w:anchor="__RefHeading___Toc8820902_73709187">
            <w:r>
              <w:rPr>
                <w:webHidden/>
                <w:rStyle w:val="IndexLink"/>
                <w:rtl w:val="true"/>
              </w:rPr>
              <w:t>ما يمكن استفادة الردع به عن حجية الاطمئنان</w:t>
            </w:r>
            <w:r>
              <w:rPr>
                <w:rStyle w:val="IndexLink"/>
                <w:rtl w:val="true"/>
              </w:rPr>
              <w:tab/>
            </w:r>
            <w:r>
              <w:rPr>
                <w:rStyle w:val="IndexLink"/>
              </w:rPr>
              <w:t>368</w:t>
            </w:r>
          </w:hyperlink>
        </w:p>
        <w:p>
          <w:pPr>
            <w:pStyle w:val="Contents5"/>
            <w:tabs>
              <w:tab w:val="clear" w:pos="7892"/>
              <w:tab w:val="right" w:pos="9026" w:leader="dot"/>
            </w:tabs>
            <w:rPr/>
          </w:pPr>
          <w:hyperlink w:anchor="__RefHeading___Toc8820904_73709187">
            <w:r>
              <w:rPr>
                <w:webHidden/>
                <w:rStyle w:val="IndexLink"/>
                <w:rtl w:val="true"/>
              </w:rPr>
              <w:t>الأول</w:t>
            </w:r>
            <w:r>
              <w:rPr>
                <w:rStyle w:val="IndexLink"/>
                <w:rtl w:val="true"/>
              </w:rPr>
              <w:t xml:space="preserve">: </w:t>
            </w:r>
            <w:r>
              <w:rPr>
                <w:rStyle w:val="IndexLink"/>
                <w:rtl w:val="true"/>
              </w:rPr>
              <w:t>عموم أدلة الأصول</w:t>
            </w:r>
            <w:r>
              <w:rPr>
                <w:rStyle w:val="IndexLink"/>
                <w:rtl w:val="true"/>
              </w:rPr>
              <w:tab/>
            </w:r>
            <w:r>
              <w:rPr>
                <w:rStyle w:val="IndexLink"/>
              </w:rPr>
              <w:t>368</w:t>
            </w:r>
          </w:hyperlink>
        </w:p>
        <w:p>
          <w:pPr>
            <w:pStyle w:val="Contents5"/>
            <w:tabs>
              <w:tab w:val="clear" w:pos="7892"/>
              <w:tab w:val="right" w:pos="9026" w:leader="dot"/>
            </w:tabs>
            <w:rPr/>
          </w:pPr>
          <w:hyperlink w:anchor="__RefHeading___Toc8820906_73709187">
            <w:r>
              <w:rPr>
                <w:webHidden/>
                <w:rStyle w:val="IndexLink"/>
                <w:rtl w:val="true"/>
              </w:rPr>
              <w:t>الثاني</w:t>
            </w:r>
            <w:r>
              <w:rPr>
                <w:rStyle w:val="IndexLink"/>
                <w:rtl w:val="true"/>
              </w:rPr>
              <w:t xml:space="preserve">: </w:t>
            </w:r>
            <w:r>
              <w:rPr>
                <w:rStyle w:val="IndexLink"/>
                <w:rtl w:val="true"/>
              </w:rPr>
              <w:t>النصوص الخاصة الظاهرة في عدم حجية الاطمئنان</w:t>
            </w:r>
            <w:r>
              <w:rPr>
                <w:rStyle w:val="IndexLink"/>
                <w:rtl w:val="true"/>
              </w:rPr>
              <w:tab/>
            </w:r>
            <w:r>
              <w:rPr>
                <w:rStyle w:val="IndexLink"/>
              </w:rPr>
              <w:t>369</w:t>
            </w:r>
          </w:hyperlink>
        </w:p>
        <w:p>
          <w:pPr>
            <w:pStyle w:val="Contents2"/>
            <w:tabs>
              <w:tab w:val="clear" w:pos="8743"/>
              <w:tab w:val="right" w:pos="9026" w:leader="dot"/>
            </w:tabs>
            <w:rPr/>
          </w:pPr>
          <w:hyperlink w:anchor="__RefHeading___Toc8820908_73709187">
            <w:r>
              <w:rPr>
                <w:webHidden/>
                <w:rStyle w:val="IndexLink"/>
                <w:rtl w:val="true"/>
              </w:rPr>
              <w:t>المحتويات</w:t>
            </w:r>
            <w:r>
              <w:rPr>
                <w:rStyle w:val="IndexLink"/>
                <w:rtl w:val="true"/>
              </w:rPr>
              <w:tab/>
            </w:r>
            <w:r>
              <w:rPr>
                <w:rStyle w:val="IndexLink"/>
              </w:rPr>
              <w:t>373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25_132315"/>
      <w:bookmarkStart w:id="1" w:name="pg11725_132315"/>
      <w:bookmarkEnd w:id="1"/>
    </w:p>
    <w:p>
      <w:pPr>
        <w:pStyle w:val="Heading2"/>
        <w:numPr>
          <w:ilvl w:val="1"/>
          <w:numId w:val="1"/>
        </w:numPr>
        <w:rPr/>
      </w:pPr>
      <w:bookmarkStart w:id="2" w:name="pg11725_132315"/>
      <w:bookmarkStart w:id="3" w:name="__RefHeading___Toc8820028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الطباطبایي الحکیم، محمدسعید،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في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محمدسعید الطباطبایي الحکیم</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العظمی السید الحکیم،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المجلدات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حالة الفهرسة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السابقة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نشر هذا الكتاب من قبل ناشرين مختلفين في سنوات مختلفة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فقه الشيعة</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003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المحکم في اصول الفقه </w:t>
      </w:r>
    </w:p>
    <w:p>
      <w:pPr>
        <w:pStyle w:val="BookText"/>
        <w:rPr/>
      </w:pPr>
      <w:r>
        <w:rPr>
          <w:rFonts w:ascii="IRNazanin" w:hAnsi="IRNazanin" w:eastAsia="IRNazanin"/>
          <w:color w:val="111111"/>
          <w:sz w:val="28"/>
          <w:sz w:val="28"/>
          <w:szCs w:val="28"/>
          <w:rtl w:val="true"/>
          <w:lang w:bidi="fa-IR"/>
        </w:rPr>
        <w:t>المحکم في اصول الفقه</w:t>
      </w:r>
    </w:p>
    <w:p>
      <w:pPr>
        <w:pStyle w:val="BookText"/>
        <w:rPr/>
      </w:pPr>
      <w:r>
        <w:rPr>
          <w:rFonts w:ascii="IRNazanin" w:hAnsi="IRNazanin" w:eastAsia="IRNazanin"/>
          <w:color w:val="111111"/>
          <w:sz w:val="28"/>
          <w:sz w:val="28"/>
          <w:szCs w:val="28"/>
          <w:rtl w:val="true"/>
          <w:lang w:bidi="fa-IR"/>
        </w:rPr>
        <w:t>تالیف محمدسعید الطباطبایی الحکیم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آیت‌الله العظمی السید الحکیم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ولعنة الله على أعدائهم أجمعين إلى يوم الدين، اللهم اهدنا لما اختلف فيه من الحق باذنك إنك تهدي من تشاء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الابتداء بتحرير هذه المطالب في المسودة مساء الثلاثاء غرة جمادى الأولى،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الابتداء بإلقاء هذه المضامين في مجلس الدرس ضحى الأحد السادس من شهر جمادى الأولى،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الابتداء بتبييض هذه المطالب في هذه الأوراق مساء الثلاثاء الخامس عشر من شهر جمادى الأولى،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الطباطبائي الحكيم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25_132321"/>
      <w:bookmarkStart w:id="8" w:name="pg11725_132321"/>
      <w:bookmarkEnd w:id="8"/>
    </w:p>
    <w:p>
      <w:pPr>
        <w:pStyle w:val="Heading2"/>
        <w:numPr>
          <w:ilvl w:val="1"/>
          <w:numId w:val="1"/>
        </w:numPr>
        <w:rPr/>
      </w:pPr>
      <w:bookmarkStart w:id="9" w:name="pg11725_132321"/>
      <w:bookmarkStart w:id="10" w:name="__RefHeading___Toc8820032_73709187"/>
      <w:bookmarkStart w:id="11" w:name="_Toc3"/>
      <w:bookmarkEnd w:id="9"/>
      <w:bookmarkEnd w:id="10"/>
      <w:r>
        <w:rPr>
          <w:rtl w:val="true"/>
        </w:rPr>
        <w:t>القسم الثاني</w:t>
      </w:r>
      <w:r>
        <w:rPr>
          <w:rtl w:val="true"/>
        </w:rPr>
        <w:t xml:space="preserve">: </w:t>
      </w:r>
      <w:r>
        <w:rPr>
          <w:rtl w:val="true"/>
        </w:rPr>
        <w:t>في الأصول المبتنية على العمل</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820034_73709187"/>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725_132323"/>
      <w:bookmarkStart w:id="15" w:name="pg11725_132323"/>
      <w:bookmarkEnd w:id="15"/>
    </w:p>
    <w:p>
      <w:pPr>
        <w:pStyle w:val="BookText"/>
        <w:rPr/>
      </w:pPr>
      <w:bookmarkStart w:id="16" w:name="pg11725_132323"/>
      <w:bookmarkEnd w:id="16"/>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المبتنية على العمل</w:t>
      </w:r>
    </w:p>
    <w:p>
      <w:pPr>
        <w:pStyle w:val="BookText"/>
        <w:rPr/>
      </w:pPr>
      <w:r>
        <w:rPr>
          <w:rFonts w:ascii="Amiri" w:hAnsi="Amiri" w:eastAsia="Amiri" w:cs="Amiri"/>
          <w:color w:val="111111"/>
          <w:sz w:val="28"/>
          <w:sz w:val="28"/>
          <w:szCs w:val="28"/>
          <w:rtl w:val="true"/>
          <w:lang w:bidi="ar-SA"/>
        </w:rPr>
        <w:t>وقد سبق في التمهيد لمباحث الأصول أن المراد بها الكبريات المبتنية على العمل والناظرة له، لابتنائها على التعذير والتنجيز وتحديد مواردهما، وهي مباحث الحجج والأصول العملية، في مقابل القسم الأول المبحوث فيه عن مدركات واقعية لا تتضمن العمل بنفسها، وإنما يترتب عليها لخصوصية موضوعها أو بضميمة أمرٍ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w:t>
      </w:r>
    </w:p>
    <w:p>
      <w:pPr>
        <w:pStyle w:val="Heading3"/>
        <w:numPr>
          <w:ilvl w:val="2"/>
          <w:numId w:val="1"/>
        </w:numPr>
        <w:rPr/>
      </w:pPr>
      <w:bookmarkStart w:id="17" w:name="__RefHeading___Toc8820036_73709187"/>
      <w:bookmarkStart w:id="18" w:name="_Toc5"/>
      <w:bookmarkEnd w:id="17"/>
      <w:r>
        <w:rPr>
          <w:rtl w:val="true"/>
        </w:rPr>
        <w:t>تمهيد</w:t>
      </w:r>
      <w:r>
        <w:rPr>
          <w:rtl w:val="true"/>
        </w:rPr>
        <w:t xml:space="preserve">: </w:t>
      </w:r>
      <w:r>
        <w:rPr>
          <w:rtl w:val="true"/>
        </w:rPr>
        <w:t>في حالات المكلف</w:t>
      </w:r>
      <w:bookmarkEnd w:id="18"/>
    </w:p>
    <w:p>
      <w:pPr>
        <w:pStyle w:val="BookText"/>
        <w:rPr/>
      </w:pPr>
      <w:r>
        <w:rPr>
          <w:rFonts w:ascii="Amiri" w:hAnsi="Amiri" w:eastAsia="Amiri" w:cs="Amiri"/>
          <w:color w:val="111111"/>
          <w:sz w:val="28"/>
          <w:sz w:val="28"/>
          <w:szCs w:val="28"/>
          <w:rtl w:val="true"/>
          <w:lang w:bidi="ar-SA"/>
        </w:rPr>
        <w:t>اعلم أن من التفت إلى حكمٍ شرعيٍ فإما أن يحصل له القطع به أو بعدمه أو لا، وعلى الثاني فإما أن تقوم عنده الحجة المعتبرة عقلاً أو شرعاً عليه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وجوب متابعة القطع في الصورة الأولى، ومتابعة الحجة في الثانية، وأما في الثالثة فإن دل دليل شرعي أو عقلي على وجوب الفحص عن الحكم أو الحجة تعين، ومع تعذر الفحص أو</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استكماله أو عدم قيام الدليل على وجوبه، كان له الرجوع إلى الوظيفة العملية الشرعية أو </w:t>
      </w:r>
      <w:bookmarkStart w:id="19" w:name="pg11725_132324"/>
    </w:p>
    <w:p>
      <w:pPr>
        <w:pStyle w:val="BookText"/>
        <w:rPr/>
      </w:pPr>
      <w:bookmarkEnd w:id="19"/>
      <w:r>
        <w:rPr>
          <w:rFonts w:ascii="Amiri" w:hAnsi="Amiri" w:eastAsia="Amiri" w:cs="Amiri"/>
          <w:color w:val="111111"/>
          <w:sz w:val="28"/>
          <w:sz w:val="28"/>
          <w:szCs w:val="28"/>
          <w:rtl w:val="true"/>
          <w:lang w:bidi="ar-SA"/>
        </w:rPr>
        <w:t>العقلية المقررة للجاهل، وهي المعبر عنها بالأصول في مصطلحهم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شيءٍ من ذلك، إلا أن الذي ينبغي التنبيه عليه أمور</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820038_73709187"/>
      <w:bookmarkStart w:id="21" w:name="_Toc6"/>
      <w:bookmarkEnd w:id="20"/>
      <w:r>
        <w:rPr>
          <w:rtl w:val="true"/>
        </w:rPr>
        <w:t>تنبيهات</w:t>
      </w:r>
      <w:r>
        <w:rPr>
          <w:rtl w:val="true"/>
        </w:rPr>
        <w:t>:</w:t>
      </w:r>
      <w:bookmarkEnd w:id="21"/>
    </w:p>
    <w:p>
      <w:pPr>
        <w:pStyle w:val="Heading4"/>
        <w:numPr>
          <w:ilvl w:val="3"/>
          <w:numId w:val="1"/>
        </w:numPr>
        <w:rPr/>
      </w:pPr>
      <w:bookmarkStart w:id="22" w:name="__RefHeading___Toc8820040_73709187"/>
      <w:bookmarkStart w:id="23" w:name="_Toc7"/>
      <w:bookmarkEnd w:id="22"/>
      <w:r>
        <w:rPr>
          <w:rtl w:val="true"/>
        </w:rPr>
        <w:t>الأول</w:t>
      </w:r>
      <w:r>
        <w:rPr>
          <w:rtl w:val="true"/>
        </w:rPr>
        <w:t xml:space="preserve">: </w:t>
      </w:r>
      <w:r>
        <w:rPr>
          <w:rtl w:val="true"/>
        </w:rPr>
        <w:t>الترتب بين القطع وما بعده عقلي</w:t>
      </w:r>
      <w:bookmarkEnd w:id="2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بين القطع وما بعده عقلي، لامتناع جعل الحجة أو الأصل مع القطع، لحجيته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الترتب بين الرجوع للحجة والرجوع للأصول فهو مبني على تقديم أدلة الحجج على أدلة الأصول بالحكومة أو الورود أو غيرهما، على ما يأتي الكلام فيه في شروط العمل بالأصل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8820042_73709187"/>
      <w:bookmarkStart w:id="25" w:name="_Toc8"/>
      <w:bookmarkEnd w:id="24"/>
      <w:r>
        <w:rPr>
          <w:rtl w:val="true"/>
        </w:rPr>
        <w:t>الثاني</w:t>
      </w:r>
      <w:r>
        <w:rPr>
          <w:rtl w:val="true"/>
        </w:rPr>
        <w:t xml:space="preserve">: </w:t>
      </w:r>
      <w:r>
        <w:rPr>
          <w:rtl w:val="true"/>
        </w:rPr>
        <w:t>عدم الفرق بين الحكم الإلزامي وغيره</w:t>
      </w:r>
      <w:bookmarkEnd w:id="2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موضوع الأقسام بين الحكم الإلزامي وغيره، كالاستحباب، ولا وجه للتخصيص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المراد بالتكليف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الأقسام المذكورة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مع عموم الغرض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بالحكم الإلزامي، إلا أنه لا يقتضي تخصيص التقسيم به بعد ما ذكرنا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8820044_73709187"/>
      <w:bookmarkStart w:id="27" w:name="_Toc9"/>
      <w:bookmarkEnd w:id="26"/>
      <w:r>
        <w:rPr>
          <w:rtl w:val="true"/>
        </w:rPr>
        <w:t>الثالث</w:t>
      </w:r>
      <w:r>
        <w:rPr>
          <w:rtl w:val="true"/>
        </w:rPr>
        <w:t xml:space="preserve">: </w:t>
      </w:r>
      <w:r>
        <w:rPr>
          <w:rtl w:val="true"/>
        </w:rPr>
        <w:t>أولوية التعميم لمطلق الملتفت للحكم الشرعي</w:t>
      </w:r>
      <w:bookmarkEnd w:id="2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تعميم موضوع الأقسام المتقدمة لمطلق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تخصيصه 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أخذ التكليف في رتبةٍ سابقةٍ على التقسيم، بل شرائط المكلف كسائر الأمور المعتبرة في الحكم الشرعي مما يمكن أن تكون مورداً للقطع أو الحجة أو الوظيفة العملية، فتجري الأقسام بلحاظها، فلو فرض الشك في التكليف للشك في ما يعتبر في البلوغ لجري فيه حكم الشك في التكليف من سائر الجهات بلا فرقٍ أصلاً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تفرض الأقسام المذكورة مع العلم بعدم البلوغ بناءً على ما </w:t>
      </w:r>
      <w:bookmarkStart w:id="28" w:name="pg11725_132325"/>
    </w:p>
    <w:p>
      <w:pPr>
        <w:pStyle w:val="BookText"/>
        <w:rPr/>
      </w:pPr>
      <w:bookmarkEnd w:id="28"/>
      <w:r>
        <w:rPr>
          <w:rFonts w:ascii="Amiri" w:hAnsi="Amiri" w:eastAsia="Amiri" w:cs="Amiri"/>
          <w:color w:val="111111"/>
          <w:sz w:val="28"/>
          <w:sz w:val="28"/>
          <w:szCs w:val="28"/>
          <w:rtl w:val="true"/>
          <w:lang w:bidi="ar-SA"/>
        </w:rPr>
        <w:t>عرفت من عموم موضوع التقسيم للأحكام غير الإلزامية، على ما هو الحق من اختصاص أدلة رفع القلم بها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8820046_73709187"/>
      <w:bookmarkStart w:id="30" w:name="_Toc10"/>
      <w:bookmarkEnd w:id="29"/>
      <w:r>
        <w:rPr>
          <w:rtl w:val="true"/>
        </w:rPr>
        <w:t>الكلام في تخصيص الموضوع بالمجتهد</w:t>
      </w:r>
      <w:bookmarkEnd w:id="30"/>
    </w:p>
    <w:p>
      <w:pPr>
        <w:pStyle w:val="BookText"/>
        <w:rPr/>
      </w:pPr>
      <w:r>
        <w:rPr>
          <w:rFonts w:ascii="Amiri" w:hAnsi="Amiri" w:eastAsia="Amiri" w:cs="Amiri"/>
          <w:color w:val="111111"/>
          <w:sz w:val="28"/>
          <w:sz w:val="28"/>
          <w:szCs w:val="28"/>
          <w:rtl w:val="true"/>
          <w:lang w:bidi="ar-SA"/>
        </w:rPr>
        <w:t xml:space="preserve">وأما تخصيص الموضوع بالمجتهد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بعد جريان الأقسام في غيره، إذ العامي إن فرض حصول القطع له بالحكم الشرعي تعين عليه العمل به، وإلا فإن فرض قيام</w:t>
      </w:r>
    </w:p>
    <w:p>
      <w:pPr>
        <w:pStyle w:val="BookText"/>
        <w:rPr/>
      </w:pPr>
      <w:r>
        <w:rPr>
          <w:rFonts w:ascii="Amiri" w:hAnsi="Amiri" w:eastAsia="Amiri" w:cs="Amiri"/>
          <w:color w:val="111111"/>
          <w:sz w:val="28"/>
          <w:sz w:val="28"/>
          <w:szCs w:val="28"/>
          <w:rtl w:val="true"/>
          <w:lang w:bidi="ar-SA"/>
        </w:rPr>
        <w:t xml:space="preserve">الحجة عليه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هي فتوى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عليه العمل بها، وإلا تعين عليه ما يتعين على المجتهد في فرض فقد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تعذر الرجوع عليه لبعض الحجج أو لبعض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تخصيص التقسيم به، بل هو كتعذرها في بعض الموارد على المجتهد، لحصول الموانع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الغرض المهم في المقام لما كان هو استنباط الأحكام الفرعية عن أدلتها التفصيلية كان الغرض المذكور في بعض الأقسام مختصاً بالمجتهد، إلا أن هذا لا يقتضي تخصيص التقسيم به، وإلا كان اللازم عدم التعرض للقطع، لعدم دخله في الغرض المذكور،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الغرض من التقسيم الإشارة الإجمالية إلى المقاصد المبحوث عنها، لا التفصيلية المبنية على التدقيق، بل هي موكولة إلى حين الدخول في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أنه لا حاجة في التعميم إلى 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إمكان حصول الصفات في حق بعض العوام ممن له خبرة بالأدلة وإن لم يبلغ مرتبة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رجوعه للأدلة الاجتهادية والأصول العملية بتوسط فحص المجتهد، حيث إنه ينوب عنه في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ذكره لا يخلو في نفسه عن الإشكال، على ما قد يتضح في </w:t>
      </w:r>
      <w:bookmarkStart w:id="31" w:name="pg11725_132326"/>
    </w:p>
    <w:p>
      <w:pPr>
        <w:pStyle w:val="BookText"/>
        <w:rPr/>
      </w:pPr>
      <w:bookmarkEnd w:id="31"/>
      <w:r>
        <w:rPr>
          <w:rFonts w:ascii="Amiri" w:hAnsi="Amiri" w:eastAsia="Amiri" w:cs="Amiri"/>
          <w:color w:val="111111"/>
          <w:sz w:val="28"/>
          <w:sz w:val="28"/>
          <w:szCs w:val="28"/>
          <w:rtl w:val="true"/>
          <w:lang w:bidi="ar-SA"/>
        </w:rPr>
        <w:t>بعض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أنه لا حاجة إلى تخصيص موضوع التقسيم بالأحكام الكلية، بل يجري في الأحكام الجزئية التي يلحقها العلم والجهل بسبب العلم بتحقق الموضوع في الخارج والجهل به، وإن اختص الغرض بالأحكام الكلية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820048_73709187"/>
      <w:bookmarkStart w:id="33" w:name="_Toc11"/>
      <w:bookmarkEnd w:id="32"/>
      <w:r>
        <w:rPr>
          <w:rtl w:val="true"/>
        </w:rPr>
        <w:t>الرابع</w:t>
      </w:r>
      <w:r>
        <w:rPr>
          <w:rtl w:val="true"/>
        </w:rPr>
        <w:t xml:space="preserve">: </w:t>
      </w:r>
      <w:r>
        <w:rPr>
          <w:rtl w:val="true"/>
        </w:rPr>
        <w:t>سبب جعل المدار في القسمين الأخيرين على قيام الحجة</w:t>
      </w:r>
      <w:bookmarkEnd w:id="3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جعلنا المدار في القسمين الأخيرين على قيام الحجة المعتبرة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على الظن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لعدم خصوصية الظن والشك في الأحكام المذكورة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موضوع الحجية لا يختص بالظن، بل قد يكون أموراً أخر قد لا توجب الظن بل تجتمع معه تارةً‌، ومع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موضوع الأصول العملية لا يختص بالشك، بل يعم صورة وجود الظن غير المعتبر، وليس موضوعها إلا عدم الحجة على الحكم الواقعي،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بالظن هو النوعي المعتبر، لا مطلق الظن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بالألفاظ، إذا لا معنى لحجية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ما من شأنه أن يفيد الظن وإن لم يفده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لامكان حجية ما ليس من شأنه أن يفيد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الحقيقة إلى أن المدار على الحجية، لا على الظن</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820050_73709187"/>
      <w:bookmarkStart w:id="35" w:name="_Toc12"/>
      <w:bookmarkEnd w:id="34"/>
      <w:r>
        <w:rPr>
          <w:rtl w:val="true"/>
        </w:rPr>
        <w:t xml:space="preserve">توجيه العراقي </w:t>
      </w:r>
      <w:r>
        <w:rPr>
          <w:rtl w:val="true"/>
        </w:rPr>
        <w:t>(</w:t>
      </w:r>
      <w:r>
        <w:rPr>
          <w:rtl w:val="true"/>
        </w:rPr>
        <w:t>قدس سره</w:t>
      </w:r>
      <w:r>
        <w:rPr>
          <w:rtl w:val="true"/>
        </w:rPr>
        <w:t xml:space="preserve">) </w:t>
      </w:r>
      <w:r>
        <w:rPr>
          <w:rtl w:val="true"/>
        </w:rPr>
        <w:t xml:space="preserve">لتثليث الأقسام في كلام الشيخ </w:t>
      </w:r>
      <w:r>
        <w:rPr>
          <w:rtl w:val="true"/>
        </w:rPr>
        <w:t>(</w:t>
      </w:r>
      <w:r>
        <w:rPr>
          <w:rtl w:val="true"/>
        </w:rPr>
        <w:t>قدس سره</w:t>
      </w:r>
      <w:r>
        <w:rPr>
          <w:rtl w:val="true"/>
        </w:rPr>
        <w:t>)</w:t>
      </w:r>
      <w:bookmarkEnd w:id="3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تثليث الأقسام بالوجه المذكور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بلحاظ خصوصيات الأقسام المذكورة من حيثية وجوب الحجية وإمكانها وامتناعها، لا بلحاظ كونها </w:t>
      </w:r>
      <w:bookmarkStart w:id="36" w:name="pg11725_132327"/>
    </w:p>
    <w:p>
      <w:pPr>
        <w:pStyle w:val="BookText"/>
        <w:rPr/>
      </w:pPr>
      <w:bookmarkEnd w:id="36"/>
      <w:r>
        <w:rPr>
          <w:rFonts w:ascii="Amiri" w:hAnsi="Amiri" w:eastAsia="Amiri" w:cs="Amiri"/>
          <w:color w:val="111111"/>
          <w:sz w:val="28"/>
          <w:sz w:val="28"/>
          <w:szCs w:val="28"/>
          <w:rtl w:val="true"/>
          <w:lang w:bidi="ar-SA"/>
        </w:rPr>
        <w:t>موضوعاً للحجية الفعلية وعدمه، فالقطع حيث كان تام الكشف وجبت حجيته عقلاً، والظن حيث كان فيه نحو نقص في الكاشفية أمكن حجيته بجعل الشارع، والشك حيث لم يكن فيه كشف أصلاً امتنعت حجيته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820052_73709187"/>
      <w:bookmarkStart w:id="38" w:name="_Toc13"/>
      <w:bookmarkEnd w:id="37"/>
      <w:r>
        <w:rPr>
          <w:rtl w:val="true"/>
        </w:rPr>
        <w:t>مناقشة التوجيه المذكور</w:t>
      </w:r>
      <w:bookmarkEnd w:id="3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أشار إلى ذلك في مبحث البراءة، إلا أنه لم يتضح منه كون التقسيم بلحاظه، بل ظاهره كون التقسيم بلحاظ الحجية وعدمها فعلاً، ولذا ذكر أن الظن الذي لم يدل على اعتباره دليل بحكم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الوجه في امتناع جعل الحجية للشك، لأن الظاهر أن المعيار في الحجية في باب الطرق والأمارات ليس هو الكشف الذاتي الناقص في الأمارة، ليختص بالظن ولا يجري في الشك، بل المعيار فيها لسان الجعل والتعبد، فإن كان مبنياً على اعتبار الشيء طريقاً إلى الواقع كان حجةً‌، وإن كان شكاً، بل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مبنياً على محض التعبد بالعمل من دون نظر إلى الواقع ولا كشف عنه كان أصلاً وإن كان ظناً، كما اعترف بالأخير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يقبل الحجية قد لا يكون هو الظن أو الشك، بل أمراً آخر، يقارن أحدهما أو كلاً منهما، كخبر الواحد، فلا يكون التقسيم مستوفياً للأقسام، بخلاف ما ذكرنا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820054_73709187"/>
      <w:bookmarkStart w:id="40" w:name="_Toc14"/>
      <w:bookmarkEnd w:id="39"/>
      <w:r>
        <w:rPr>
          <w:rtl w:val="true"/>
        </w:rPr>
        <w:t>الخامس</w:t>
      </w:r>
      <w:r>
        <w:rPr>
          <w:rtl w:val="true"/>
        </w:rPr>
        <w:t xml:space="preserve">: </w:t>
      </w:r>
      <w:r>
        <w:rPr>
          <w:rtl w:val="true"/>
        </w:rPr>
        <w:t>اختصاص الرجوع للأصول العملية في صورة عدم الدليل مع وجوب الفحص</w:t>
      </w:r>
      <w:bookmarkEnd w:id="4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يظهر منهم في تحرير التقسيم أنه مع عدم الحجة المعتبرة ينحصر الأمر بالرجوع للأصول العملية، وليس الأمر كذلك، بل هو مختص بما إذا لم يدل الدليل على وجوب الفحص عن الواقع أو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مورد أصالة التخيير مطلقاً، وفي غيره في العبادات بناءً على لزوم </w:t>
      </w:r>
      <w:bookmarkStart w:id="41" w:name="pg11725_132328"/>
    </w:p>
    <w:p>
      <w:pPr>
        <w:pStyle w:val="BookText"/>
        <w:rPr/>
      </w:pPr>
      <w:bookmarkEnd w:id="41"/>
      <w:r>
        <w:rPr>
          <w:rFonts w:ascii="Amiri" w:hAnsi="Amiri" w:eastAsia="Amiri" w:cs="Amiri"/>
          <w:color w:val="111111"/>
          <w:sz w:val="28"/>
          <w:sz w:val="28"/>
          <w:szCs w:val="28"/>
          <w:rtl w:val="true"/>
          <w:lang w:bidi="ar-SA"/>
        </w:rPr>
        <w:t xml:space="preserve">نية الوجه مع الإمكان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 المذكور يكون مانعاً من الرجوع للأصول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ما ذكرنا في بيان حكم الصورة الثالثة أولى</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8820056_73709187"/>
      <w:bookmarkStart w:id="43" w:name="_Toc15"/>
      <w:bookmarkEnd w:id="42"/>
      <w:r>
        <w:rPr>
          <w:rtl w:val="true"/>
        </w:rPr>
        <w:t>السادس</w:t>
      </w:r>
      <w:r>
        <w:rPr>
          <w:rtl w:val="true"/>
        </w:rPr>
        <w:t xml:space="preserve">: </w:t>
      </w:r>
      <w:r>
        <w:rPr>
          <w:rtl w:val="true"/>
        </w:rPr>
        <w:t>سبب عدم اختصاص الكلام في تشخيص موضوع القطع</w:t>
      </w:r>
      <w:bookmarkEnd w:id="4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المذكورة في التقسيم المتقدم حيث كانت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من بداهة وجوب متابعة القطع، وكذا الحجة والأصل العملي في موردهما، لأنه مقتضى 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تشخيص موضوعها وصغرياتها، وحيث كان تشخيص موارد القطع وضبطها متعذراً، لأنه أمر حقيقي تابع لأسبابه التكوينية غير المنضبطة، لم يقع مورداً للكلام في المقام، واختص الكلام بتشخيص الحجج ومفاد الأصول العملية ومواردها، ليرجع إليها مع عدم القطع، فإنها لما كانت تابعةً لجعل الشارع وحكم العقل تيسر ضبطها، تبعاً لما يستفاد من أدلتها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8820058_73709187"/>
      <w:bookmarkStart w:id="45" w:name="_Toc16"/>
      <w:bookmarkEnd w:id="44"/>
      <w:r>
        <w:rPr>
          <w:rtl w:val="true"/>
        </w:rPr>
        <w:t>البحث في مقامين</w:t>
      </w:r>
      <w:bookmarkEnd w:id="45"/>
    </w:p>
    <w:p>
      <w:pPr>
        <w:pStyle w:val="BookText"/>
        <w:rPr/>
      </w:pPr>
      <w:r>
        <w:rPr>
          <w:rFonts w:ascii="Amiri" w:hAnsi="Amiri" w:eastAsia="Amiri" w:cs="Amiri"/>
          <w:color w:val="111111"/>
          <w:sz w:val="28"/>
          <w:sz w:val="28"/>
          <w:szCs w:val="28"/>
          <w:rtl w:val="true"/>
          <w:lang w:bidi="ar-SA"/>
        </w:rPr>
        <w:t xml:space="preserve">ومن هنا كان الغرض المقصود بالأصل للأصولي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عن طرق استنباط الأحكام الشرعية الواقعية التي هي مفاد الحجج، والظاهرية التي هي مفاد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الأصول العملية شرعيةً كانت أو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المناسب لهذا القسم من مباحث الأصول التعرض هنا لبعض المباحث المتعلقة بالقطع، تبعاً لغير واحدٍ لأنه مثلها في الحجية ولزوم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هذه المباحث ليس مختصاً بالقطع، بل يعم غيره من الحجج والأصول، لكن لا من حيثية تشخيص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الغرض الأصلي للمقام،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بلحاظ الأحكام اللاحقة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في ظرف قيامها </w:t>
      </w:r>
      <w:bookmarkStart w:id="46" w:name="pg11725_132329"/>
    </w:p>
    <w:p>
      <w:pPr>
        <w:pStyle w:val="BookText"/>
        <w:rPr/>
      </w:pPr>
      <w:bookmarkEnd w:id="46"/>
      <w:r>
        <w:rPr>
          <w:rFonts w:ascii="Amiri" w:hAnsi="Amiri" w:eastAsia="Amiri" w:cs="Amiri"/>
          <w:color w:val="111111"/>
          <w:sz w:val="28"/>
          <w:sz w:val="28"/>
          <w:szCs w:val="28"/>
          <w:rtl w:val="true"/>
          <w:lang w:bidi="ar-SA"/>
        </w:rPr>
        <w:t>وجريانها، كالبحث عن التجري، وعن مقتضى العلم الإجمالي، وتقسيم القطع إلى الطريقي والموضوعي، كما سيتضح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المناسب جعلها مقدمةً للمقصدين المذكورين لارتباطها بهما</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8820060_73709187"/>
      <w:bookmarkStart w:id="48" w:name="_Toc17"/>
      <w:bookmarkEnd w:id="47"/>
      <w:r>
        <w:rPr>
          <w:rtl w:val="true"/>
        </w:rPr>
        <w:t>كون التقسيم المتقدم هو الأنسب بمقاصد الكتاب</w:t>
      </w:r>
      <w:bookmarkEnd w:id="48"/>
    </w:p>
    <w:p>
      <w:pPr>
        <w:pStyle w:val="BookText"/>
        <w:rPr/>
      </w:pPr>
      <w:r>
        <w:rPr>
          <w:rFonts w:ascii="Amiri" w:hAnsi="Amiri" w:eastAsia="Amiri" w:cs="Amiri"/>
          <w:color w:val="111111"/>
          <w:sz w:val="28"/>
          <w:sz w:val="28"/>
          <w:szCs w:val="28"/>
          <w:rtl w:val="true"/>
          <w:lang w:bidi="ar-SA"/>
        </w:rPr>
        <w:t xml:space="preserve">ومما ذكرنا ظهر أن التقسيم بالوجه المتقدم هو الأنسب بمقاصد الكتاب، لتضمنه الإشارة الإجمالية لموضوعات مباحث المقصدين المذكورين والمقدمة، بخلاف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كلامه من تثنية الأقسام، حيث ذكر أن المكلف إذا التفت إلى حكمٍ فعليٍ واقعيٍ أو ظاهري، فإما أن يحصل له القطع به أو لا، وعلى الثاني لابد من انتهائه إلى ما استقل به العقل من اتباع الظن الانسدادي أو الأصول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التقسيم المذكور وإن كان عقلياً، إلا أنه لا فائدة فيه، لعدم تضمنه الإشارة الإجمالية للمقاصد المبحوث عنها، لوضوح أن القسم الأول جامع بين مباحث القطع والحجج وأهم الأصول العملية، وهي الأصول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يتأدى بذلك الغرض المهم من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مباحث التعارض فقد جعلها بعض المعاصرين في أصوله خاتمة لمباحث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بعض أحكام التعارض لا يختص بالحجج، بل يجري في الأصول أيضاً، مثل مقتضى الأصل في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يختص بخصوص الإخبار من الحجج، كالتخيير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والمرجحات المنصوصة، فلا وجه لجعله من لواحق مباحث الحجج</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وجه لجعله خاتمة للمقصدين الباحثين في الحجج والأصول، </w:t>
      </w:r>
      <w:bookmarkStart w:id="49" w:name="pg11725_132330"/>
    </w:p>
    <w:p>
      <w:pPr>
        <w:pStyle w:val="BookText"/>
        <w:rPr/>
      </w:pPr>
      <w:bookmarkEnd w:id="49"/>
      <w:r>
        <w:rPr>
          <w:rFonts w:ascii="Amiri" w:hAnsi="Amiri" w:eastAsia="Amiri" w:cs="Amiri"/>
          <w:color w:val="111111"/>
          <w:sz w:val="28"/>
          <w:sz w:val="28"/>
          <w:szCs w:val="28"/>
          <w:rtl w:val="true"/>
          <w:lang w:bidi="ar-SA"/>
        </w:rPr>
        <w:t>لأنه ليس خارجاً عن المقصد المهم حتى يجعل خاتمةً لهما، بل هو بحث في شؤون الحجج والأصول وشروط فعلية الحجية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مسائله كبريات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الأنسب جعله في مقصدٍ مستقلٍ‌، كما صنعه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820062_73709187"/>
      <w:bookmarkStart w:id="51" w:name="_Toc18"/>
      <w:bookmarkEnd w:id="50"/>
      <w:r>
        <w:rPr>
          <w:rtl w:val="true"/>
        </w:rPr>
        <w:t>حاصل تقسيم المباحث</w:t>
      </w:r>
      <w:bookmarkEnd w:id="51"/>
    </w:p>
    <w:p>
      <w:pPr>
        <w:pStyle w:val="BookText"/>
        <w:rPr/>
      </w:pPr>
      <w:r>
        <w:rPr>
          <w:rFonts w:ascii="Amiri" w:hAnsi="Amiri" w:eastAsia="Amiri" w:cs="Amiri"/>
          <w:color w:val="111111"/>
          <w:sz w:val="28"/>
          <w:sz w:val="28"/>
          <w:szCs w:val="28"/>
          <w:rtl w:val="true"/>
          <w:lang w:bidi="ar-SA"/>
        </w:rPr>
        <w:t>وعلى هذا يكون البحث في قسم الأصول الناظرة لمقام العمل في مقدمة ومقاصد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 أحكام القطع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المقاصد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ونسأله تعالى العون في الجميع والتسديد، وهو حسبنا ونعم الوكيل</w:t>
      </w:r>
      <w:r>
        <w:rPr>
          <w:rFonts w:eastAsia="Amiri" w:cs="Amiri" w:ascii="Amiri" w:hAnsi="Amiri"/>
          <w:color w:val="111111"/>
          <w:sz w:val="28"/>
          <w:szCs w:val="28"/>
          <w:rtl w:val="true"/>
          <w:lang w:bidi="ar-SA"/>
        </w:rPr>
        <w:t xml:space="preserve">. </w:t>
      </w:r>
      <w:bookmarkStart w:id="52" w:name="pg11725_132331"/>
    </w:p>
    <w:p>
      <w:pPr>
        <w:pStyle w:val="Heading3"/>
        <w:numPr>
          <w:ilvl w:val="2"/>
          <w:numId w:val="1"/>
        </w:numPr>
        <w:rPr/>
      </w:pPr>
      <w:bookmarkStart w:id="53" w:name="__RefHeading___Toc8820064_73709187"/>
      <w:bookmarkStart w:id="54" w:name="_Toc19"/>
      <w:bookmarkEnd w:id="52"/>
      <w:bookmarkEnd w:id="53"/>
      <w:r>
        <w:rPr>
          <w:rtl w:val="true"/>
        </w:rPr>
        <w:t>مقدمة</w:t>
      </w:r>
      <w:bookmarkEnd w:id="54"/>
    </w:p>
    <w:p>
      <w:pPr>
        <w:pStyle w:val="BookText"/>
        <w:rPr/>
      </w:pPr>
      <w:r>
        <w:rPr>
          <w:rFonts w:ascii="Amiri" w:hAnsi="Amiri" w:eastAsia="Amiri" w:cs="Amiri"/>
          <w:color w:val="111111"/>
          <w:sz w:val="28"/>
          <w:sz w:val="28"/>
          <w:szCs w:val="28"/>
          <w:rtl w:val="true"/>
          <w:lang w:bidi="ar-SA"/>
        </w:rPr>
        <w:t>في أحكام القطع وأقسامه، وفيها فصول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820066_73709187"/>
      <w:bookmarkStart w:id="56" w:name="_Toc20"/>
      <w:bookmarkEnd w:id="55"/>
      <w:r>
        <w:rPr>
          <w:rtl w:val="true"/>
        </w:rPr>
        <w:t>الفصل الأول</w:t>
      </w:r>
      <w:r>
        <w:rPr>
          <w:rtl w:val="true"/>
        </w:rPr>
        <w:t xml:space="preserve">: </w:t>
      </w:r>
      <w:r>
        <w:rPr>
          <w:rtl w:val="true"/>
        </w:rPr>
        <w:t>في حجية القطع</w:t>
      </w:r>
      <w:bookmarkEnd w:id="56"/>
    </w:p>
    <w:p>
      <w:pPr>
        <w:pStyle w:val="Heading4"/>
        <w:numPr>
          <w:ilvl w:val="3"/>
          <w:numId w:val="1"/>
        </w:numPr>
        <w:rPr/>
      </w:pPr>
      <w:bookmarkStart w:id="57" w:name="__RefHeading___Toc8820068_73709187"/>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محض لزوم المتابعة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المنجزية المستلزمة لاستحقاق العقاب بالمخالفة، والمعذرية المستلزمة للأمان منه مع الموافقة ولو مع الخطأ وعدم الوصول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كلماتهم في المقام التلازم بين الأمرين، بل الخلط بينهما، وإن صرحوا بعدم الملازمة في غير المقام، بل أشار بعضهم إلى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ينبغي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8820070_73709187"/>
      <w:bookmarkStart w:id="60" w:name="_Toc22"/>
      <w:bookmarkEnd w:id="59"/>
      <w:r>
        <w:rPr>
          <w:rtl w:val="true"/>
        </w:rPr>
        <w:t>الكلام في مقامين</w:t>
      </w:r>
      <w:r>
        <w:rPr>
          <w:rtl w:val="true"/>
        </w:rPr>
        <w:t xml:space="preserve">: </w:t>
      </w:r>
      <w:r>
        <w:rPr>
          <w:rtl w:val="true"/>
        </w:rPr>
        <w:t>الأول</w:t>
      </w:r>
      <w:r>
        <w:rPr>
          <w:rtl w:val="true"/>
        </w:rPr>
        <w:t xml:space="preserve">: </w:t>
      </w:r>
      <w:r>
        <w:rPr>
          <w:rtl w:val="true"/>
        </w:rPr>
        <w:t>في وجوب متابعة القطع</w:t>
      </w:r>
      <w:bookmarkEnd w:id="6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متابعة القطع في مقام العمل ولعله المهم في المقام، ولا يخفى أن كلمات الأعلام وإن تطابقت على ذلك، إلا أنهم قد </w:t>
      </w:r>
    </w:p>
    <w:p>
      <w:pPr>
        <w:pStyle w:val="BookText"/>
        <w:rPr/>
      </w:pPr>
      <w:r>
        <w:rPr>
          <w:rFonts w:ascii="Amiri" w:hAnsi="Amiri" w:eastAsia="Amiri" w:cs="Amiri"/>
          <w:color w:val="111111"/>
          <w:sz w:val="28"/>
          <w:sz w:val="28"/>
          <w:szCs w:val="28"/>
          <w:rtl w:val="true"/>
          <w:lang w:bidi="ar-SA"/>
        </w:rPr>
        <w:t>اختلفوا في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الواقع الذي يتعلق به القطع مورداً لعمل المكلف إلزاماً كان أو غيره، فمن البديهي أنه بنفسه لا يقتضي فعلية العمل، لأن العمل من الأمور التابعة للاختيار المنوط بالالتفات للجهات المقتضية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فرض الوصول للواقع والالتفات إليه فلا معنى للتوقف عن العمل على ما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القطع بنفسه وصولاً للواقع فلابد من متابعته، لتحقق موضوع العمل وشرطه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متابعته مقتضى ذاته ولا تحتاج لجعل من الشارع، بل يكون جعله لغواً، لعدم استناد الأثر إليه، كما لا تحتاج إلى حكم العقل زائداً على مقتضى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غيره من الطرق، فإنها لما لم تكن بنفسها وصولاً للواقع، ولا سبباً للوصول له توقف وجوب متابعتها على أمرٍ خارجٍ عنها، وهو حكم العقل بها زائداً على ذاتها، أو الجعل الشرعي لها، فيترتب العمل على جعلها ولا يكون لاغياً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مجال للردع عن متابعة القطع، إذ عدم متابعته إن كان لعدم كون الواقع مورداً للعمل، فهو خارج عن محل الكلام، إذ المفروض عدم تصرف الشارع في الحكم المعلوم برفعه أو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لعدم كونه وصولاً للواقع، فلا معنى له، إذ القطع عين الوصول للواقع، وبه قوام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لاعتبار أمرٍ آخر في فعلية العمل بالواقع زائد على وصوله فهو خلاف المرتكزات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غير المختصة بالإنسان، بل كل ذي شعورٍ لا يحتاج في ترتيب الأثر على الواقع إلى أكثر من وصوله</w:t>
      </w:r>
      <w:r>
        <w:rPr>
          <w:rFonts w:eastAsia="Amiri" w:cs="Amiri" w:ascii="Amiri" w:hAnsi="Amiri"/>
          <w:color w:val="111111"/>
          <w:sz w:val="28"/>
          <w:szCs w:val="28"/>
          <w:rtl w:val="true"/>
          <w:lang w:bidi="ar-SA"/>
        </w:rPr>
        <w:t xml:space="preserve">. </w:t>
      </w:r>
      <w:bookmarkStart w:id="61" w:name="pg11725_132333"/>
    </w:p>
    <w:p>
      <w:pPr>
        <w:pStyle w:val="BookText"/>
        <w:rPr/>
      </w:pPr>
      <w:bookmarkEnd w:id="61"/>
      <w:r>
        <w:rPr>
          <w:rFonts w:ascii="Amiri" w:hAnsi="Amiri" w:eastAsia="Amiri" w:cs="Amiri"/>
          <w:color w:val="111111"/>
          <w:sz w:val="28"/>
          <w:sz w:val="28"/>
          <w:szCs w:val="28"/>
          <w:rtl w:val="true"/>
          <w:lang w:bidi="ar-SA"/>
        </w:rPr>
        <w:t>ولو فرض منه عدم ترتيب الأثر عليه بوصوله فليس ذلك لكون الوصول بنظره غير كافٍ في فعلية العمل، بل لقصور الواقع عن مقام العمل، إما لعدم كونه مقتضياً له بنظره، أو لكونه مزاحماً بما يمنع عن تأثيره من شهوةٍ أو غضبٍ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تكون المخالفة مع العلم للواقع المعلوم، لا للعلم نفسه، بل لا يلتفت للعلم في مقام العمل، ويكون مغفولاً عنه حينه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8820072_73709187"/>
      <w:bookmarkStart w:id="63" w:name="_Toc23"/>
      <w:bookmarkEnd w:id="62"/>
      <w:r>
        <w:rPr>
          <w:rtl w:val="true"/>
        </w:rPr>
        <w:t>اختلاف القطع عن سائر الحج المجعولة</w:t>
      </w:r>
      <w:bookmarkEnd w:id="63"/>
    </w:p>
    <w:p>
      <w:pPr>
        <w:pStyle w:val="BookText"/>
        <w:rPr/>
      </w:pPr>
      <w:r>
        <w:rPr>
          <w:rFonts w:ascii="Amiri" w:hAnsi="Amiri" w:eastAsia="Amiri" w:cs="Amiri"/>
          <w:color w:val="111111"/>
          <w:sz w:val="28"/>
          <w:sz w:val="28"/>
          <w:szCs w:val="28"/>
          <w:rtl w:val="true"/>
          <w:lang w:bidi="ar-SA"/>
        </w:rPr>
        <w:t>وهذا بخلاف غيره من الحجج المجعولة، فإن المخالفة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ناشئةً من عدم الاعتناء بالواقع الذي قامت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ناشئةً من عدم الاعتناء بالحجة نفسها وتجاهل دليل حجيتها دون أن يصل إلى الواقع الذي قامت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ذكرنا أمور ينبغي الالتفات إليها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820074_73709187"/>
      <w:bookmarkStart w:id="65" w:name="_Toc24"/>
      <w:bookmarkEnd w:id="64"/>
      <w:r>
        <w:rPr>
          <w:rtl w:val="true"/>
        </w:rPr>
        <w:t>لابد من الالتفات إلى أمور</w:t>
      </w:r>
      <w:r>
        <w:rPr>
          <w:rtl w:val="true"/>
        </w:rPr>
        <w:t xml:space="preserve">: </w:t>
      </w:r>
      <w:r>
        <w:rPr>
          <w:rtl w:val="true"/>
        </w:rPr>
        <w:t>الأول ما يقال</w:t>
      </w:r>
      <w:r>
        <w:rPr>
          <w:rtl w:val="true"/>
        </w:rPr>
        <w:t xml:space="preserve">: </w:t>
      </w:r>
      <w:r>
        <w:rPr>
          <w:rtl w:val="true"/>
        </w:rPr>
        <w:t>من أن القطع طريق إلى الواقع</w:t>
      </w:r>
      <w:bookmarkEnd w:id="6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بعض كلماتهم من أن القطع طريق إلى الواقع لا يخلو عن تسامحٍ أو إشكال، فإن الطريق ما يكون سبباً للوصول للواقع، وليس القطع كذلك، بل هو بنفسه وصول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سبب القطع قد يكون طريقاً للواقع، لابتنائه على بيانه والكشف عنه، كالخبر المتواتر، وقد لا يكون كذلك، كما في الأسباب التكوينية الموجبة لحصول القطع بطريق الإلهام ونحوه</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8820076_73709187"/>
      <w:bookmarkStart w:id="67" w:name="_Toc25"/>
      <w:bookmarkEnd w:id="66"/>
      <w:r>
        <w:rPr>
          <w:rtl w:val="true"/>
        </w:rPr>
        <w:t>الثاني</w:t>
      </w:r>
      <w:r>
        <w:rPr>
          <w:rtl w:val="true"/>
        </w:rPr>
        <w:t xml:space="preserve">: </w:t>
      </w:r>
      <w:r>
        <w:rPr>
          <w:rtl w:val="true"/>
        </w:rPr>
        <w:t>متابعة القطع ليست ناشئة من حكم العقل بها</w:t>
      </w:r>
      <w:bookmarkEnd w:id="6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متابعة القطع ليست ناشئة من حكم العقل بها، المبتني على التحسين والتقبيح، إذ لا جهة تقتضي حسن متابعة القطع وقبح مخالفته،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مغفول عنه حين العمل</w:t>
      </w:r>
      <w:r>
        <w:rPr>
          <w:rFonts w:eastAsia="Amiri" w:cs="Amiri" w:ascii="Amiri" w:hAnsi="Amiri"/>
          <w:color w:val="111111"/>
          <w:sz w:val="28"/>
          <w:szCs w:val="28"/>
          <w:rtl w:val="true"/>
          <w:lang w:bidi="ar-SA"/>
        </w:rPr>
        <w:t xml:space="preserve">. </w:t>
      </w:r>
      <w:bookmarkStart w:id="68" w:name="pg11725_132334"/>
    </w:p>
    <w:p>
      <w:pPr>
        <w:pStyle w:val="BookText"/>
        <w:rPr/>
      </w:pPr>
      <w:bookmarkEnd w:id="68"/>
      <w:r>
        <w:rPr>
          <w:rFonts w:ascii="Amiri" w:hAnsi="Amiri" w:eastAsia="Amiri" w:cs="Amiri"/>
          <w:color w:val="111111"/>
          <w:sz w:val="28"/>
          <w:sz w:val="28"/>
          <w:szCs w:val="28"/>
          <w:rtl w:val="true"/>
          <w:lang w:bidi="ar-SA"/>
        </w:rPr>
        <w:t>كما لا تكون ناشئةً من إلزام العقل به بملاك دفع الضرر، إذ ذلك موقوف على الالتفات لمنشأ الضرر حين العمل، وقد عرفت الغفلة عن القطع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ناشئة من كون القطع بذاته محققاً لشرط الاختيار، وهو الالتفات للجهات المقتضية للعمل،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كانت نسبة الوجوب للمتابعة غير خالية عن المسامحة، والمراد بذلك مجرد اللابدية التكوينية التابعة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كون الواقع المعلوم مورداً للعمل قد يكون بحكم العقل المبتني على التحسين والتقبيح العقليين، كما في وجوب شكر المنعم وقبح الظلم، وقد يكون بملاك لزوم دفع الضرر، الذي قد يكون معلوماً، كما في شرب ما يعلم كونه سماً وقد يكون محتملاً، كما في موارد التكاليف الشرعية، حيث إن مخالفتها توجب استحقاق العقاب، لا فعليته، لإمكان العفو</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820078_73709187"/>
      <w:bookmarkStart w:id="70" w:name="_Toc26"/>
      <w:bookmarkEnd w:id="69"/>
      <w:r>
        <w:rPr>
          <w:rtl w:val="true"/>
        </w:rPr>
        <w:t>الثالث</w:t>
      </w:r>
      <w:r>
        <w:rPr>
          <w:rtl w:val="true"/>
        </w:rPr>
        <w:t xml:space="preserve">: </w:t>
      </w:r>
      <w:r>
        <w:rPr>
          <w:rtl w:val="true"/>
        </w:rPr>
        <w:t>موضع الآثار العملية هو الواقع</w:t>
      </w:r>
      <w:bookmarkEnd w:id="7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الآثار العملية من حسن العمل أو قبحه هو الواقع المقطوع به، لأنه موطن الأغراض والملاكات المقتضية للحسن والقبح، ولذا لا يكون القطع مأخوذاً في الكبريات العقلية، بل موضوعها الواقع بنفسه وليس القطع إلا شرطاً في فعلية العمل، لكونه محققاً لشرط تعلق الاختيار به، فهو شرط في ترتيب العمل على الصغرى، لا شرط في موضوع الكبرى</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كان العمل في الصغرى تابعاً للاختيار، وكان الاختيار منوطاً خارجاً بالالتفات للجهات المقتضية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العمل تابعاً للقطع بنفسه وإن لم يصب الواقع، بل كان جهلاً مركباً، لتحقق شرط الاختيار به، وبهذا يكون القطع دخيلاً في الحسن والقبح الفاعليين المستتبعين لفعلية المدح والذم، والمسببين عن العمل على طبق مقتضى </w:t>
      </w:r>
      <w:bookmarkStart w:id="71" w:name="pg11725_132335"/>
    </w:p>
    <w:p>
      <w:pPr>
        <w:pStyle w:val="BookText"/>
        <w:rPr/>
      </w:pPr>
      <w:bookmarkEnd w:id="71"/>
      <w:r>
        <w:rPr>
          <w:rFonts w:ascii="Amiri" w:hAnsi="Amiri" w:eastAsia="Amiri" w:cs="Amiri"/>
          <w:color w:val="111111"/>
          <w:sz w:val="28"/>
          <w:sz w:val="28"/>
          <w:szCs w:val="28"/>
          <w:rtl w:val="true"/>
          <w:lang w:bidi="ar-SA"/>
        </w:rPr>
        <w:t>الحسن والقبح الفعليين وعن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هذا هو مراد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وإن كان تقرير كلامه قد يوهم خلاف ذلك، وأن القطع هو تمام الموضوع للحسن والقبح الفعليين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أخذه في الكبرى مستلزم لأخذه في الصغرى لينطبق موضوع الصغرى على موضوع الكبرى، وقد عرفت أنه مغفول عنه في مقام العمل، وليس الالتفات إلا للواقع المقطوع به، وهو الذي يكون موضوع الملاك والغرض</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8820080_73709187"/>
      <w:bookmarkStart w:id="73" w:name="_Toc27"/>
      <w:bookmarkEnd w:id="72"/>
      <w:r>
        <w:rPr>
          <w:rtl w:val="true"/>
        </w:rPr>
        <w:t>الرابع</w:t>
      </w:r>
      <w:r>
        <w:rPr>
          <w:rtl w:val="true"/>
        </w:rPr>
        <w:t xml:space="preserve">: </w:t>
      </w:r>
      <w:r>
        <w:rPr>
          <w:rtl w:val="true"/>
        </w:rPr>
        <w:t>عدم صحة إطلاق الحجة على القطع</w:t>
      </w:r>
      <w:bookmarkEnd w:id="7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لإطلاق الحجة على القطع بالإضافة إلى الأحكام الشرعية، لا بالمعنى المنطقي، ولا بالمعنى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الحجة بالمعنى المنطقي هي الأوسط القياسي، والقطع بالحكم لم يؤخذ في موضوع الكبريات الشرعية، لاستحالة تقييد الحكم بالعلم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القطع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مأخوذٍ في موضوع الكبريات الشرعية أيضاً، لأن الكلام في القطع الطريقي، لا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الحجة بالمعنى الأصولي هي ما يوجب إثبات متعلقه في مقام العمل، بحيث يصح الاعتماد عليه في الحكم به، كما في الطرق والأمارات القائمة على الأحكام والموضوعات، ولا يصدق ذلك على القطع، لما عرفت من أنه عين وصول الواقع وانكشافه للنفس، فهو مغنٍ عن طلب الحجة رافع لموضوعها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في مقام العمل هي التي يكون العمل مبتنياً عليها، بحيث يعتمد عليها في مقام إحراز موضوعه، وذلك لا يجري في </w:t>
      </w:r>
      <w:bookmarkStart w:id="74" w:name="pg11725_132336"/>
    </w:p>
    <w:p>
      <w:pPr>
        <w:pStyle w:val="BookText"/>
        <w:rPr/>
      </w:pPr>
      <w:bookmarkEnd w:id="74"/>
      <w:r>
        <w:rPr>
          <w:rFonts w:ascii="Amiri" w:hAnsi="Amiri" w:eastAsia="Amiri" w:cs="Amiri"/>
          <w:color w:val="111111"/>
          <w:sz w:val="28"/>
          <w:sz w:val="28"/>
          <w:szCs w:val="28"/>
          <w:rtl w:val="true"/>
          <w:lang w:bidi="ar-SA"/>
        </w:rPr>
        <w:t>القطع، لما عرفت من أنه لما كان عبارة عن الوصول للواقع، كان النظر في مقام العمل للواقع لا غير، ولم يكن القطع ملتفتاً إليه حينه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يطلق على القطع الحجة بالمعنى العرفي، الراجع إلى كون الشيء منجزاً ومعذراً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 في المقام الثاني</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820082_73709187"/>
      <w:bookmarkStart w:id="76" w:name="_Toc28"/>
      <w:bookmarkEnd w:id="75"/>
      <w:r>
        <w:rPr>
          <w:rtl w:val="true"/>
        </w:rPr>
        <w:t>الخامس</w:t>
      </w:r>
      <w:r>
        <w:rPr>
          <w:rtl w:val="true"/>
        </w:rPr>
        <w:t xml:space="preserve">: </w:t>
      </w:r>
      <w:r>
        <w:rPr>
          <w:rtl w:val="true"/>
        </w:rPr>
        <w:t>خروج هذه المسألة عن المسائل الأصولية</w:t>
      </w:r>
      <w:bookmarkEnd w:id="7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خارجة عن المسائل الأصولية، إذ المعيار في المسألة الأصولية وقوعها في طريق استنباط الحكم الشرعي الفرعي، لكونها إحدى مقدمات القياس المنتج له، وقد عرفت أن القطع بنفسه وصول للحكم، وليس هو مقدمة للوصول إليه واستنباطه، فهو عبارة عن العلم بالنتيجة المغني عن تكلف القياس المنتج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متابعته فهي من آثاره اللاحقة له بذاته والتي لا دخل لها بالاستنباط بوجه، بل هي كوجوب متابعة الحكم المستنبط، الذي لا يكون مقدمة لاستنباطه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8820084_73709187"/>
      <w:bookmarkStart w:id="78" w:name="_Toc29"/>
      <w:bookmarkEnd w:id="77"/>
      <w:r>
        <w:rPr>
          <w:rtl w:val="true"/>
        </w:rPr>
        <w:t>تنبيه</w:t>
      </w:r>
      <w:bookmarkEnd w:id="78"/>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استحالة ردع الشارع</w:t>
      </w:r>
    </w:p>
    <w:p>
      <w:pPr>
        <w:pStyle w:val="BookText"/>
        <w:rPr/>
      </w:pPr>
      <w:r>
        <w:rPr>
          <w:rFonts w:ascii="Amiri" w:hAnsi="Amiri" w:eastAsia="Amiri" w:cs="Amiri"/>
          <w:color w:val="111111"/>
          <w:sz w:val="28"/>
          <w:sz w:val="28"/>
          <w:szCs w:val="28"/>
          <w:rtl w:val="true"/>
          <w:lang w:bidi="ar-SA"/>
        </w:rPr>
        <w:t xml:space="preserve">استدل غير واحدٍ تبعاً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متابعة القطع واستحالة ردع الشارع عنها، بأن ردع الشارع عن العمل به مستلزم للتناقض في الواقع أو في نظر القاطع، لأن المكلف إذا</w:t>
      </w:r>
    </w:p>
    <w:p>
      <w:pPr>
        <w:pStyle w:val="BookText"/>
        <w:rPr/>
      </w:pPr>
      <w:r>
        <w:rPr>
          <w:rFonts w:ascii="Amiri" w:hAnsi="Amiri" w:eastAsia="Amiri" w:cs="Amiri"/>
          <w:color w:val="111111"/>
          <w:sz w:val="28"/>
          <w:sz w:val="28"/>
          <w:szCs w:val="28"/>
          <w:rtl w:val="true"/>
          <w:lang w:bidi="ar-SA"/>
        </w:rPr>
        <w:t xml:space="preserve">حصل له القطع بحرمة الفقاع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فنهي الشارع له عن العمل بقطعه وترخيصه في ارتكابه موجب للتناقض واقعاً أو في نظره بين الحكم الذي قطع به والترخيص الشرعي المذكور</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بطلان التناقض لم يبلغ إلا مرتبة القطع، فالاستدلال </w:t>
      </w:r>
      <w:bookmarkStart w:id="79" w:name="pg11725_132337"/>
    </w:p>
    <w:p>
      <w:pPr>
        <w:pStyle w:val="BookText"/>
        <w:rPr/>
      </w:pPr>
      <w:bookmarkEnd w:id="79"/>
      <w:r>
        <w:rPr>
          <w:rFonts w:ascii="Amiri" w:hAnsi="Amiri" w:eastAsia="Amiri" w:cs="Amiri"/>
          <w:color w:val="111111"/>
          <w:sz w:val="28"/>
          <w:sz w:val="28"/>
          <w:szCs w:val="28"/>
          <w:rtl w:val="true"/>
          <w:lang w:bidi="ar-SA"/>
        </w:rPr>
        <w:t>به موقوف على حجية القطع، فكيف يكون دليلاً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الاستدلال إيصال الواقع المستدل عليه للذهن وتصديقه به، فإذا لم تكن متابعة الواقع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 غنيةً عن الاستدلال لم ينفع الاستدلال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ردع الشارع عن حجية العلم فكما يمكن ردعه عن حجية العلم بالحكم الشرعي كذلك يمكن ردعه عن حجية العلم بامتناع الردع المذكور الحاصل من الاستدلال بالتناقض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الردع عن العمل بالقطع لا يرجع إلى الترخيص على خلاف الواقع المقطوع به، بل مجرد الحكم بعدم حجيته، وذلك لا يناقض الحكم الواقعي المقطوع به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الحكم بعدم حجية الظن، فإنه لا يكون راجعاً إلى الترخيص على خلاف الحكم المظنون، حتى يستلزم الظن بالتناقض، الذي هو ممتنع كالعلم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الترخيص من الحجج أو الأصول الشرعية التي تجري مع عدم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مشترك بين العلم والظن وغيرهما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8820086_73709187"/>
      <w:bookmarkStart w:id="81" w:name="_Toc30"/>
      <w:bookmarkEnd w:id="80"/>
      <w:r>
        <w:rPr>
          <w:rtl w:val="true"/>
        </w:rPr>
        <w:t>توجيه ما يندفع به الإشكال المذكور</w:t>
      </w:r>
      <w:bookmarkEnd w:id="81"/>
    </w:p>
    <w:p>
      <w:pPr>
        <w:pStyle w:val="BookText"/>
        <w:rPr/>
      </w:pPr>
      <w:r>
        <w:rPr>
          <w:rFonts w:ascii="Amiri" w:hAnsi="Amiri" w:eastAsia="Amiri" w:cs="Amiri"/>
          <w:color w:val="111111"/>
          <w:sz w:val="28"/>
          <w:sz w:val="28"/>
          <w:szCs w:val="28"/>
          <w:rtl w:val="true"/>
          <w:lang w:bidi="ar-SA"/>
        </w:rPr>
        <w:t>ومن ثم أشكل الجمع بين الأحكام الواقعية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الذي يندفع به الإشكال المذكور إنما لا يجري في صورة القطع لفرض حجيته ذاتاً بنحوٍ يمتنع التعبد بالحكم الظاهري معه، فمع الفرض المذكور لا حاجة للاستدلال على الحجية بلزوم التناقض، وبدونه لا محذور في التناقض بين الحكم الواقعي والظاهري، كما هو الحال في صورة الظن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ذلك إنما يمنع من الرجوع للأصول الشرعية، لا العقلية، فإنها لا تقتضي حكماً شرعياً مناقضاً أو مضاداً للحكم الواقعي، بل لا تتضمن إلا </w:t>
      </w:r>
      <w:bookmarkStart w:id="82" w:name="pg11725_132338"/>
    </w:p>
    <w:p>
      <w:pPr>
        <w:pStyle w:val="BookText"/>
        <w:rPr/>
      </w:pPr>
      <w:bookmarkEnd w:id="82"/>
      <w:r>
        <w:rPr>
          <w:rFonts w:ascii="Amiri" w:hAnsi="Amiri" w:eastAsia="Amiri" w:cs="Amiri"/>
          <w:color w:val="111111"/>
          <w:sz w:val="28"/>
          <w:sz w:val="28"/>
          <w:szCs w:val="28"/>
          <w:rtl w:val="true"/>
          <w:lang w:bidi="ar-SA"/>
        </w:rPr>
        <w:t>الوظيفة العقلية عند عدم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متابعة القطع أوضح من أن يستدل عليه بمثل ذلك</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8820088_73709187"/>
      <w:bookmarkStart w:id="84" w:name="_Toc31"/>
      <w:bookmarkEnd w:id="83"/>
      <w:r>
        <w:rPr>
          <w:rtl w:val="true"/>
        </w:rPr>
        <w:t>المقام الثاني</w:t>
      </w:r>
      <w:r>
        <w:rPr>
          <w:rtl w:val="true"/>
        </w:rPr>
        <w:t xml:space="preserve">: </w:t>
      </w:r>
      <w:r>
        <w:rPr>
          <w:rtl w:val="true"/>
        </w:rPr>
        <w:t>في منجزية القطع</w:t>
      </w:r>
      <w:bookmarkEnd w:id="8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منجزية القطع ومعذريته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عندهم في ثبوتهما للقطع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كون موضوع المعذرية والمنجزية أمراً آخر يجتمع مع القطع تارةً‌، ومع عدمه أخرى، ولا خصوصية للقطع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ملاك المعذرية بحسب المرتكزات العقلائية هي امتناع داعوية الحكم الواقعي، فإن وجود الحكم الواقعي لا يصلح بنفسه منشأ للمسؤولية، بنحوٍ يكون منجزاً في حق المكلف، ما لم يكن بنحوٍ يصلح لأن يدعو المكلف إلى موافقته، فإذا كان بنحوٍ يمكن أن يكون داعياً للمكلف كان منجزاً، أما لو امتنعت داعويته فلا يكون صالحاً للتنجز، بل لابد من الحكم بالمعذرية حينئذٍ</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8820090_73709187"/>
      <w:bookmarkStart w:id="86" w:name="_Toc32"/>
      <w:bookmarkEnd w:id="85"/>
      <w:r>
        <w:rPr>
          <w:rtl w:val="true"/>
        </w:rPr>
        <w:t>موارد امتناع داعوية الحكم الواقعي</w:t>
      </w:r>
      <w:bookmarkEnd w:id="86"/>
    </w:p>
    <w:p>
      <w:pPr>
        <w:pStyle w:val="BookText"/>
        <w:rPr/>
      </w:pPr>
      <w:r>
        <w:rPr>
          <w:rFonts w:ascii="Amiri" w:hAnsi="Amiri" w:eastAsia="Amiri" w:cs="Amiri"/>
          <w:color w:val="111111"/>
          <w:sz w:val="28"/>
          <w:sz w:val="28"/>
          <w:szCs w:val="28"/>
          <w:rtl w:val="true"/>
          <w:lang w:bidi="ar-SA"/>
        </w:rPr>
        <w:t>إذا عرفت هذا، فامتناع داعوية الحكم الواقعي بنحوٍ لابد معه من المعذرية بالإضافة إليه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بخلاف الحكم الواقعي لا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الحجة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الأصل المؤمن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الغفلة المطلقة لا عن تقصير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 الصورة الأولى والرابعة تمتنع داعويته بسبب تعذر الالتفات إليه، لما هو المعلوم من توقف داعوية الداعي على الالتفات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الصورة الثانية والثالثة وإن كان احتمال التكليف والالتفات إليه متحققاً، إلا أن الاحتمال لا يكفي في الداعوية مع وجود المؤمن والمرخص في إهمال التكليف المحتمل،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إمكان داعوية الحكم الواقعي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الأصل الملزم بمراعاة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القطع بخلافه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الغفلة المطلقة عنه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 الصور الثلاث الأُوَلْ يكون الواقع بالغاً مرتبة الداعوية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الصورتين الأخيرتين وإن لم يكن كذلك، لفرض عدم احتمال التكليف الذي هو شرط في فعلية داعويته، إلا أنه لما كان المفروض أن عدم احتمال التكليف ناشئ عن التقصير، بحيث لولاه لكان احتمال التكليف بنحوٍ منجزٍ متيسراً كان ذلك راجعاً إلى إمكان داعوية التكليف ذاتاً، وتعذرها مستند إلى المكلف نفسه ومسبب عن تقصيره، فلا يكون مانعاً من منجزيته في حقه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الحكم وإن لم يلتفت إليه بعنوانه تفصيلاً في الصورتين المذكورتين، إلا أن فرض التقصير مستلزم للالتفات إليه إجمالاً، لأن التقصير إنما يكون مع الالتفات إلى وجود أحكام في الشريعة يجب الخروج عنها والفحص مقدمةً لذلك ولو بنحو الالتفات، ومثل هذا الالتفات الإجمالي للحكم كافٍ في صلوحه للداعوية وفي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يظهر أن المنجزية ملازمة للقطع كوجوب المتابعة، إذ التنجيز إنما يفرض مع إصابة القطع للواقع، ومعه يكون الواقع داعياً بالفعل لوصوله، أما المعذرية فهي مختصة بما إذا لم يكن ناشئاً عن تقصير، كما أشار إلى ذلك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مقامين</w:t>
      </w:r>
      <w:r>
        <w:rPr>
          <w:rFonts w:eastAsia="Amiri" w:cs="Amiri" w:ascii="Amiri" w:hAnsi="Amiri"/>
          <w:color w:val="111111"/>
          <w:sz w:val="28"/>
          <w:szCs w:val="28"/>
          <w:rtl w:val="true"/>
          <w:lang w:bidi="ar-SA"/>
        </w:rPr>
        <w:t xml:space="preserve">: </w:t>
      </w:r>
      <w:bookmarkStart w:id="87" w:name="pg11725_132341"/>
    </w:p>
    <w:p>
      <w:pPr>
        <w:pStyle w:val="Heading3"/>
        <w:numPr>
          <w:ilvl w:val="2"/>
          <w:numId w:val="1"/>
        </w:numPr>
        <w:rPr/>
      </w:pPr>
      <w:bookmarkStart w:id="88" w:name="__RefHeading___Toc8820092_73709187"/>
      <w:bookmarkStart w:id="89" w:name="_Toc33"/>
      <w:bookmarkEnd w:id="87"/>
      <w:bookmarkEnd w:id="88"/>
      <w:r>
        <w:rPr>
          <w:rtl w:val="true"/>
        </w:rPr>
        <w:t>الفصل الثاني</w:t>
      </w:r>
      <w:r>
        <w:rPr>
          <w:rtl w:val="true"/>
        </w:rPr>
        <w:t xml:space="preserve">: </w:t>
      </w:r>
      <w:r>
        <w:rPr>
          <w:rtl w:val="true"/>
        </w:rPr>
        <w:t>في التجري</w:t>
      </w:r>
      <w:bookmarkEnd w:id="89"/>
    </w:p>
    <w:p>
      <w:pPr>
        <w:pStyle w:val="Heading4"/>
        <w:numPr>
          <w:ilvl w:val="3"/>
          <w:numId w:val="1"/>
        </w:numPr>
        <w:rPr/>
      </w:pPr>
      <w:bookmarkStart w:id="90" w:name="__RefHeading___Toc8820094_73709187"/>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وقع الكلام بينهم في استحقاق العقاب بمخالفة القطع مع خطئه بعد الفراغ عن الاستحقاق بها مع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مضطرب في تحديد محل النزاع، إلا أن من تأخر عنه قد فصل الكلام في الجهات التي يمكن أن تقع مورداً للنزاع في المقام</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8820096_73709187"/>
      <w:bookmarkStart w:id="93" w:name="_Toc35"/>
      <w:bookmarkEnd w:id="92"/>
      <w:r>
        <w:rPr>
          <w:rtl w:val="true"/>
        </w:rPr>
        <w:t>ما يستفاد منهم في موارد الكلام</w:t>
      </w:r>
      <w:bookmarkEnd w:id="93"/>
    </w:p>
    <w:p>
      <w:pPr>
        <w:pStyle w:val="BookText"/>
        <w:rPr/>
      </w:pPr>
      <w:r>
        <w:rPr>
          <w:rFonts w:ascii="Amiri" w:hAnsi="Amiri" w:eastAsia="Amiri" w:cs="Amiri"/>
          <w:color w:val="111111"/>
          <w:sz w:val="28"/>
          <w:sz w:val="28"/>
          <w:szCs w:val="28"/>
          <w:rtl w:val="true"/>
          <w:lang w:bidi="ar-SA"/>
        </w:rPr>
        <w:t>والمستفاد منهم أن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يقطع بكونه مورداً للتكليف مورد له واقعاً، فإذا قطع بحرمة شيءٍ كان حراماً شرعاً، وإذا قطع بوجوب شيءٍ كان واجباً كذلك، ففعل الأول وترك الثاني يكونان معصيةً حقيقيةً‌، فيستحق عليهما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نفس 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القصد للمعصية في ظرف الجري عليها بفعل ما يعتقد كونه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شرعاً، من دون أن يكون نفس الفعل المتجري به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العقاب بالتجري مع عدم التكليف المولوي،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استحقاق العقاب لا يختص عقلاً بالمعصية الحقيقية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كان اللازم الكلام في الوجوه الثلاثة في مقامات ثلاثة</w:t>
      </w:r>
      <w:r>
        <w:rPr>
          <w:rFonts w:eastAsia="Amiri" w:cs="Amiri" w:ascii="Amiri" w:hAnsi="Amiri"/>
          <w:color w:val="111111"/>
          <w:sz w:val="28"/>
          <w:szCs w:val="28"/>
          <w:rtl w:val="true"/>
          <w:lang w:bidi="ar-SA"/>
        </w:rPr>
        <w:t xml:space="preserve">.. </w:t>
      </w:r>
      <w:bookmarkStart w:id="94" w:name="pg11725_132342"/>
    </w:p>
    <w:p>
      <w:pPr>
        <w:pStyle w:val="Heading4"/>
        <w:numPr>
          <w:ilvl w:val="3"/>
          <w:numId w:val="1"/>
        </w:numPr>
        <w:rPr/>
      </w:pPr>
      <w:bookmarkStart w:id="95" w:name="__RefHeading___Toc8820098_73709187"/>
      <w:bookmarkStart w:id="96" w:name="_Toc36"/>
      <w:bookmarkEnd w:id="94"/>
      <w:bookmarkEnd w:id="95"/>
      <w:r>
        <w:rPr>
          <w:rtl w:val="true"/>
        </w:rPr>
        <w:t>المقام الأول</w:t>
      </w:r>
      <w:r>
        <w:rPr>
          <w:rtl w:val="true"/>
        </w:rPr>
        <w:t xml:space="preserve">: </w:t>
      </w:r>
      <w:r>
        <w:rPr>
          <w:rtl w:val="true"/>
        </w:rPr>
        <w:t>في تحقيق حال عمل المكلف</w:t>
      </w:r>
      <w:bookmarkEnd w:id="96"/>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عمل المكلف الذي يكون به التجري، وأنه هل يكون محرماً شرعاً أو لا؟ وقد يوجه تحريمه بوجوه</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8820100_73709187"/>
      <w:bookmarkStart w:id="98" w:name="_Toc37"/>
      <w:bookmarkEnd w:id="97"/>
      <w:r>
        <w:rPr>
          <w:rtl w:val="true"/>
        </w:rPr>
        <w:t>الوجه الأول</w:t>
      </w:r>
      <w:r>
        <w:rPr>
          <w:rtl w:val="true"/>
        </w:rPr>
        <w:t xml:space="preserve">: </w:t>
      </w:r>
      <w:r>
        <w:rPr>
          <w:rtl w:val="true"/>
        </w:rPr>
        <w:t>في توجيه المقام</w:t>
      </w:r>
      <w:bookmarkEnd w:id="98"/>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الخطابات الأولية بالتكاليف الشرعية الواردة على العناوين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والصلاة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بالمعنونات الواقعية، بل لابد من صرفها إلى ما يعتقد بانطباق العناوين عليه وإن كان خطأً، فيكون مورد التجري مشمولاً لإطلاق الأدلة المذكورة أو عمومها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8820102_73709187"/>
      <w:bookmarkStart w:id="100" w:name="_Toc38"/>
      <w:bookmarkEnd w:id="99"/>
      <w:r>
        <w:rPr>
          <w:rtl w:val="true"/>
        </w:rPr>
        <w:t>دعوى</w:t>
      </w:r>
      <w:r>
        <w:rPr>
          <w:rtl w:val="true"/>
        </w:rPr>
        <w:t xml:space="preserve">: </w:t>
      </w:r>
      <w:r>
        <w:rPr>
          <w:rtl w:val="true"/>
        </w:rPr>
        <w:t>لابد من تعلق التكليف بما هو مقدور</w:t>
      </w:r>
      <w:bookmarkEnd w:id="100"/>
    </w:p>
    <w:p>
      <w:pPr>
        <w:pStyle w:val="BookText"/>
        <w:rPr/>
      </w:pPr>
      <w:r>
        <w:rPr>
          <w:rFonts w:ascii="Amiri" w:hAnsi="Amiri" w:eastAsia="Amiri" w:cs="Amiri"/>
          <w:color w:val="111111"/>
          <w:sz w:val="28"/>
          <w:sz w:val="28"/>
          <w:szCs w:val="28"/>
          <w:rtl w:val="true"/>
          <w:lang w:bidi="ar-SA"/>
        </w:rPr>
        <w:t>وقد يستفاد مما ذكره غير واحدٍ توجيه 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لابد أن يتعلق بما هو مقدور للمكلف، بنحوٍ يقتضي توجه الاختيار والإرادة نحوه، فالمطلوب الأصلي للمولى توجه اختيار المكلف وإرادته نحو الفعل، وحيث كان تمام الموضوع للإرادة والاختيار هو الصور الذهنية الحاصلة حين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المعنونات الواقعية، لعدم السنخية بينها وبين الاختيار والإرادة اللذين موطنهما النفس، فيمتنع تأثيرها فيهما، لزم صرف التكليف بالعناوين الواقعية إلى التكليف بالاختيار المتعلق بالصور الذهنية الحاصلة مع القطع، فمرجع التكليف بحرمة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تحريم اختيار ترك ما يقطع بكونه خمراً، كما أن مرجع التكليف بوجوب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التكليف باختيار فعل ما يقطع بكونه صلاةً‌، سواءً كان القطع مصيباً أم مخطئاً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820104_73709187"/>
      <w:bookmarkStart w:id="102" w:name="_Toc39"/>
      <w:bookmarkEnd w:id="101"/>
      <w:r>
        <w:rPr>
          <w:rtl w:val="true"/>
        </w:rPr>
        <w:t>مناقشة الدعوى المذكورة</w:t>
      </w:r>
      <w:bookmarkEnd w:id="10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بما إذا كان الخطأ في الموضوع الثابت له الحكم، كالخمر، ولا يجري فيما لو كان الخطأ في أصل ثبوت الحكم، كما لو قطع خطأً بحرمة عصير الزبيب مثلاً، إذ لا إطلاق في البين، حتى يتوهم عمومه لحال الخطأ</w:t>
      </w:r>
      <w:r>
        <w:rPr>
          <w:rFonts w:eastAsia="Amiri" w:cs="Amiri" w:ascii="Amiri" w:hAnsi="Amiri"/>
          <w:color w:val="111111"/>
          <w:sz w:val="28"/>
          <w:szCs w:val="28"/>
          <w:rtl w:val="true"/>
          <w:lang w:bidi="ar-SA"/>
        </w:rPr>
        <w:t xml:space="preserve">. </w:t>
      </w:r>
      <w:bookmarkStart w:id="103" w:name="pg11725_132343"/>
    </w:p>
    <w:p>
      <w:pPr>
        <w:pStyle w:val="BookText"/>
        <w:rPr/>
      </w:pPr>
      <w:bookmarkEnd w:id="103"/>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مستلزم لعدم تحقق الامتثال لو فرض موافقة التكليف غفلةً من دون إعمال الإرادة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قيل من أن النهي يقتضي الكف لا مجرد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ولإجزاء ما يقطع خطأً بأنه من أفراد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له بعض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ولترتيب بقية آثار العنوان الذي هو مورد التكليف، كالحد والكفارة ونحوهما مما يساق في الأدلة مساق التكليف بالعنوان، إذ لا مجال للتفكيك بين الآثار المذكورة والتكليف في الموضوع مع سوقها في الأدلة في مساقٍ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 لا مجال للبناء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يرجع إلى حرمة الفعل المتجري به شرعاً، كما هو المدعى في تحرير محل الكلام، بل إلى حرمة اختياره شرعاً كاختيار الترك في مورد الإصابة، من دون أن يحرم نفس الفعل الخارجي في مورد الإصابة أو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لصرف التكليف بالعنوان إلى التكليف بالاختيار والإرادة المتعلقين به، فإن توقف التكليف على القدرة لا يقتضي إلا التكليف بالواقع في ظرف كونه مقدوراً، لا التكليف باختياره وإرادته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820106_73709187"/>
      <w:bookmarkStart w:id="105" w:name="_Toc40"/>
      <w:bookmarkEnd w:id="104"/>
      <w:r>
        <w:rPr>
          <w:rtl w:val="true"/>
        </w:rPr>
        <w:t>دعوى</w:t>
      </w:r>
      <w:r>
        <w:rPr>
          <w:rtl w:val="true"/>
        </w:rPr>
        <w:t xml:space="preserve">: </w:t>
      </w:r>
      <w:r>
        <w:rPr>
          <w:rtl w:val="true"/>
        </w:rPr>
        <w:t>أن الغرض من التكليف إحداث الداعي</w:t>
      </w:r>
      <w:bookmarkEnd w:id="105"/>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التكليف إحداث الداعي في نفس المكلف ليختار ما كلف به، فالمطلوب للآمر هو الاختيار، لأنه الغرض من التكليف</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8820108_73709187"/>
      <w:bookmarkStart w:id="107" w:name="_Toc41"/>
      <w:bookmarkEnd w:id="106"/>
      <w:r>
        <w:rPr>
          <w:rtl w:val="true"/>
        </w:rPr>
        <w:t>مناقشة الدعوى المذكورة</w:t>
      </w:r>
      <w:bookmarkEnd w:id="10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الاختيار داعياً للتكليف وغرضاً منه لا يقتضي كونه مطلوباً للآمر، بحيث يكون هو المكلف به، بل هو نظير تخويف المكلف الذي قد يكون غرضاً من الخطاب، وليس المطلوب إلا العنوان الواقعي الذي جعل في الأدلة مورداً للتكليف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الداعي في نفس المكلف واختياره لما كلف به مما قد يترتب تكويناً على التكليف، لا أنه هو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اشتهر من أن الغرض من التكليف إحداث الداعي لا أصل له، كيف وقد يعلم المولى بعدم حدوث الداعي في نفس المكلف، لكونه في مقام التمرد عليه، وذلك لا يمنعه من تكليفه له، الناشئ من إرادته التشريعية المتقومة بجعل السبيل، وإنما يكون إحداث الداعي غرضاً فيما لو كانت الإرادة التشريعية ناشئةً من الإرادة التكوينية للفعل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لوازم الإرادة التكوينية، لا التشريعية التي يتقوم بها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التكليف هو إحداث الداعي العقلي بمعنى داعوية العقل للفعل أو الترك لا حدوث الداعي الفعلي في نفس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لتوهم كون موضوع التكليف هو الاختيار والإرادة مع منافاته لظهور الأدلة في كون المكلف به هو العناوين الحاكية عن المعنونات الواقعية التي هي موضوع الأغراض والآثار، وبها تقوم الملاكات الموجبة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لولا ذلك لما تعلق اختيار المكلف بالعناوين المذكورة، لوضوح أن الداعي لتعلق الاختيار بها هو امتثال التكليف بها، المستلزم لكونها بأنفسها موضوعاً له، ولو كان موضوعه الاختيار نفسه لكان اللازم تعلق الاختيار بالاختيار مقدمةً لامتثال التكليف به، ولا يكفي اختيار واحد متعلق بالعناوين المذكورة مع عدم التكليف بها، وهو كما ترى</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المكلف به هو الاختيار والإرادة لا يستلزم عمومه لما إذا كانا واردين في مورد الخطأ، فإن تبعيتهما للصور الذهنية ليس بمعنى </w:t>
      </w:r>
      <w:bookmarkStart w:id="108" w:name="pg11725_132345"/>
    </w:p>
    <w:p>
      <w:pPr>
        <w:pStyle w:val="BookText"/>
        <w:rPr/>
      </w:pPr>
      <w:bookmarkEnd w:id="108"/>
      <w:r>
        <w:rPr>
          <w:rFonts w:ascii="Amiri" w:hAnsi="Amiri" w:eastAsia="Amiri" w:cs="Amiri"/>
          <w:color w:val="111111"/>
          <w:sz w:val="28"/>
          <w:sz w:val="28"/>
          <w:szCs w:val="28"/>
          <w:rtl w:val="true"/>
          <w:lang w:bidi="ar-SA"/>
        </w:rPr>
        <w:t>كونها موضوعاً لهما بحيث يتعلقان بها تعلق العَرَض بموضوعه، لوضوح أن الصور الذهنية ملحوظةً عبرةً للموجودات الخارجية المطابقة لها وحاكية عنها، فالمتعلق هو الموجودات الخارجية، بل بمعنى أنهما مسببان عن الصور الذهنية، لما تقدم من توقف الاختيار على الالتفات للجهات المقتضية له، وذلك لا ينافي اختصاص التكليف بالاختيار والإرادة بخصوص ما كان منها مصيباً للمعنونات الواقعية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8820110_73709187"/>
      <w:bookmarkStart w:id="110" w:name="_Toc42"/>
      <w:bookmarkEnd w:id="109"/>
      <w:r>
        <w:rPr>
          <w:rtl w:val="true"/>
        </w:rPr>
        <w:t>وجها المراد من الاختيار</w:t>
      </w:r>
      <w:bookmarkEnd w:id="110"/>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محض القصد القائم بالنفس المقارن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إعمال القدرة والإرادة في الفعل الخارجي، فهو عبارة عن إضافة قائمة بين الفاعل وفعله منتزعة عن قيامه به عن 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حاصل بنحوٍ واحدٍ في صورتي الخطأ والإصابة، فكما يكون شارب الخمر الحقيقي قاصداً لشرب الخمر، كذلك يكون شارب ما يعتقد خطأ أنه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فحيث كان أمراً إضافياً قائماً بموضوعه الخارجي، فصدقه تابع لتحقق موضوعه واقعاً، فمن شرب الماء المقطوع الخمرية لا يصدق أنه اختار شرب الخمر، بل هو قد اختار شرب الماء الذي يعتقد أنه خمر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صرف التكليف للأمر الأول، بل للأمر الثاني، لأنه المناسب لأخذ القدرة في التكليف حيث يكون الموضوع الأفعال الخارجية، ولما هو المعلوم من قيام الملاكات بالأمور الخارجية، وعليه لا يكون موضوع التكليف إلا الاختيار المتعلق بالمعنونات الواقعية غير الحاصل في مورد التجري</w:t>
      </w:r>
      <w:r>
        <w:rPr>
          <w:rFonts w:eastAsia="Amiri" w:cs="Amiri" w:ascii="Amiri" w:hAnsi="Amiri"/>
          <w:color w:val="111111"/>
          <w:sz w:val="28"/>
          <w:szCs w:val="28"/>
          <w:rtl w:val="true"/>
          <w:lang w:bidi="ar-SA"/>
        </w:rPr>
        <w:t xml:space="preserve">. </w:t>
      </w:r>
      <w:bookmarkStart w:id="111" w:name="pg11725_132346"/>
    </w:p>
    <w:p>
      <w:pPr>
        <w:pStyle w:val="BookText"/>
        <w:rPr/>
      </w:pPr>
      <w:bookmarkEnd w:id="111"/>
      <w:r>
        <w:rPr>
          <w:rFonts w:ascii="Amiri" w:hAnsi="Amiri" w:eastAsia="Amiri" w:cs="Amiri"/>
          <w:color w:val="111111"/>
          <w:sz w:val="28"/>
          <w:sz w:val="28"/>
          <w:szCs w:val="28"/>
          <w:rtl w:val="true"/>
          <w:lang w:bidi="ar-SA"/>
        </w:rPr>
        <w:t>نعم، لو استفيد من الأدلة أن متعلق الاختيار هو الأمور الخارجية التي يقطع بثبوت العناوين لها ولو كان خطأً كان اللازم العموم لمورد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ظاهر الأدلة، لظهورها في أن المدار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الأدلة أن الموضوع هو المعنونات الواقعية، سواءً كانت بأنفسها موضوعاً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موضوعاً للاختيار الذي هو موضوع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يقتضي عموم التكليف لمورد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المذكور في غاية السقوط ولولا تعرض غير واحدٍ من الأكابر له لما أطلنا الكلام فيه، وإن كنا قد تابعناهم في كثيرٍ مما ذكروه في رده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8820112_73709187"/>
      <w:bookmarkStart w:id="113" w:name="_Toc43"/>
      <w:bookmarkEnd w:id="112"/>
      <w:r>
        <w:rPr>
          <w:rtl w:val="true"/>
        </w:rPr>
        <w:t>الوجه الثاني من وجوه توجيه التحريم</w:t>
      </w:r>
      <w:bookmarkEnd w:id="113"/>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الأولية وإن اختصت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بالمعنونات الواقعية، إلا أن القطع بحرمة شيءٍ موجب لحدوث مفسدةٍ فيه تقتضي حرمته بعنوان ثانوي، كما أن القطع بوجوب شيء يوجب حدوث مصلحةٍ فيه تقتضي وجوبه بعنوان ثانوي أيضاً</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8820114_73709187"/>
      <w:bookmarkStart w:id="115" w:name="_Toc44"/>
      <w:bookmarkEnd w:id="114"/>
      <w:r>
        <w:rPr>
          <w:rtl w:val="true"/>
        </w:rPr>
        <w:t>مناقشة الوجه المذكور</w:t>
      </w:r>
      <w:bookmarkEnd w:id="11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ملاك مغاير للملاك الواقعي بسبب القطع بالحكم الشرعي إن كان يعم القطع المصيب للواقع لزم تعدد التكليف في مورد الإصابة، ولا يظن من أحدٍ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التسلسل في الأحكام الشرعية، إذ كل قطعٍ محدثٍ للحكم تبعاً له وموجب للقطع به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مختصاً بالقطع غير المصيب للواقع فهو يشكل</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وإن كان ممكناً ذاتاً، إلا أنه محتاج إلى دليلٍ تعبدي خاص </w:t>
      </w:r>
      <w:bookmarkStart w:id="116" w:name="pg11725_132347"/>
    </w:p>
    <w:p>
      <w:pPr>
        <w:pStyle w:val="BookText"/>
        <w:rPr/>
      </w:pPr>
      <w:bookmarkEnd w:id="116"/>
      <w:r>
        <w:rPr>
          <w:rFonts w:ascii="Amiri" w:hAnsi="Amiri" w:eastAsia="Amiri" w:cs="Amiri"/>
          <w:color w:val="111111"/>
          <w:sz w:val="28"/>
          <w:sz w:val="28"/>
          <w:szCs w:val="28"/>
          <w:rtl w:val="true"/>
          <w:lang w:bidi="ar-SA"/>
        </w:rPr>
        <w:t>مفقود في المقام، بل قام الدليل على عدمه، لرجوعه للتصويب المنسوب للمعتزلة، الذي قام الإجماع عندنا على بطلانه،</w:t>
      </w:r>
    </w:p>
    <w:p>
      <w:pPr>
        <w:pStyle w:val="BookText"/>
        <w:rPr/>
      </w:pPr>
      <w:r>
        <w:rPr>
          <w:rFonts w:ascii="Amiri" w:hAnsi="Amiri" w:eastAsia="Amiri" w:cs="Amiri"/>
          <w:color w:val="111111"/>
          <w:sz w:val="28"/>
          <w:sz w:val="28"/>
          <w:szCs w:val="28"/>
          <w:rtl w:val="true"/>
          <w:lang w:bidi="ar-SA"/>
        </w:rPr>
        <w:t>خصوصاً في مورد خطأ القطع، لا الطريق أو الأصل الشرعيين المستتبعين للحكم الظاهري، ولاسيما في مورد الخطأ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المذكور لا يقتضي استحقاق العقاب، لعدم العلم به، إذ المفروض حصول القطع له بثبوت حكم العنوان الأولي المفروض عدمه، وعدم التفاته إلى خطأ قطعه، ليعلم بثبوت الحكم الثانوي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أثر لجعل الحكم المذكور وإن تم ملاكه، لعدم صلوحه للداعوية بعد امتناع الإطلاع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التجري في مورد خطأ الأمارة أو الأصل لكان لاستحقاق العقاب لأجل الحكم الثانوي الثابت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لأن احتمال خطأ الأصل أو الأمارة موجب للعلم التفصيلي بثبوت التكليف في موردهما، إما الأولي الثابت مع إصابة الأصل أو الأمارة للواقع، أو الثانوي الثابت مع خطئهما، وهذا كافٍ في تنجز التكليف الثانوي لو فرض ثبوته، بخلاف مورد القطع، لأن القاطع لا يحتمل ثبوت الحكم الثانوي حتى يتنجز مع العلم المذكور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8820116_73709187"/>
      <w:bookmarkStart w:id="118" w:name="_Toc45"/>
      <w:bookmarkEnd w:id="117"/>
      <w:r>
        <w:rPr>
          <w:rtl w:val="true"/>
        </w:rPr>
        <w:t>دعوى</w:t>
      </w:r>
      <w:r>
        <w:rPr>
          <w:rtl w:val="true"/>
        </w:rPr>
        <w:t xml:space="preserve">: </w:t>
      </w:r>
      <w:r>
        <w:rPr>
          <w:rtl w:val="true"/>
        </w:rPr>
        <w:t>كفاية استحقاق العقاب عند تحقق الإقدام على المخالفة</w:t>
      </w:r>
      <w:bookmarkEnd w:id="118"/>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استحقاق العقاب على مخالفة التكليف الواقعي مع الجهل به الإقدام في مورده على مخالفة المولى ولو باعتقاد تكليفٍ آخرٍ خطأً، فمن أقدم على شرب الخمر فشرب ماءً مغصوباً استحق العقاب للمعصية وإن كان ما قصده لم يقع وما وقع منه لم يقصد</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8820118_73709187"/>
      <w:bookmarkStart w:id="120" w:name="_Toc46"/>
      <w:bookmarkEnd w:id="119"/>
      <w:r>
        <w:rPr>
          <w:rtl w:val="true"/>
        </w:rPr>
        <w:t>دفع الدعوى المذكورة</w:t>
      </w:r>
      <w:bookmarkEnd w:id="12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استحقاق العقاب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بلحاظ </w:t>
      </w:r>
      <w:bookmarkStart w:id="121" w:name="pg11725_132348"/>
    </w:p>
    <w:p>
      <w:pPr>
        <w:pStyle w:val="BookText"/>
        <w:rPr/>
      </w:pPr>
      <w:bookmarkEnd w:id="121"/>
      <w:r>
        <w:rPr>
          <w:rFonts w:ascii="Amiri" w:hAnsi="Amiri" w:eastAsia="Amiri" w:cs="Amiri"/>
          <w:color w:val="111111"/>
          <w:sz w:val="28"/>
          <w:sz w:val="28"/>
          <w:szCs w:val="28"/>
          <w:rtl w:val="true"/>
          <w:lang w:bidi="ar-SA"/>
        </w:rPr>
        <w:t>الإقدام على مخالفة ما اعتقده خطأً، وهو مبني على استحقاق المتجري للعقاب الذي هو محل الكلام في المقام، لا بلحاظ مخالفة التكليف الواقعي المجهول، ليكون معصيةً حقيقيةً‌، ولذا لا تكون مرتبة العقاب تابعةً له ارتكازاً، فمن رأى شبحاً واعتقد أنه حيوان مملوك لمسلم، فقتله، وتبين أنه إنسان مؤمن، لا يستحق عقاب قاتل المؤمن، بل غاية ما يستحقه بتجريه عقاب المعتدي على المسلم بإتلاف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العقاب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بملاك التجري، لا بملاك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اشترك المقطوع به والمجهول في موضوع تكليفٍ واحدٍ استحق عقابه بملاك المعصية الحقيقية وإن اختلفا في بعض الخصوصيات الخارجة عن التكليف أو الموجبة لزيادته، كما لو شرب خمراً باعتقاد أنه من خمر زيد، فبان أنه من خمر عمرو، أو شرب خمراً باعتقاد أنه ماء متنجس، فإنه يستحق في الأول عقاب الخمر، وفي الثاني عقاب شرب النجس، بملاك المعصية الحقيقية، لمصادفة ما اعتقده للواقع في الجهة المشتركة المقتضية للحرمة، وإن خالفه في بعض الخصوصيات كخصوصية كونه من زيد أو خصوصية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فالمفروض أن ملاك الحرمة الأولية المقطوع بها مباين لملاك الحرمة الثانوية الثابتة بسبب خطأ القطع، فما قصد لم يقع، وما وقع لم يقصد، والثاني لا عقاب عليه قطعاً، والأول يبتني على استحقاق العقاب على التجري وإن لم يكن معصيةً حقيقيةً‌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820120_73709187"/>
      <w:bookmarkStart w:id="123" w:name="_Toc47"/>
      <w:bookmarkEnd w:id="122"/>
      <w:r>
        <w:rPr>
          <w:rtl w:val="true"/>
        </w:rPr>
        <w:t>دعوى</w:t>
      </w:r>
      <w:r>
        <w:rPr>
          <w:rtl w:val="true"/>
        </w:rPr>
        <w:t xml:space="preserve">: </w:t>
      </w:r>
      <w:r>
        <w:rPr>
          <w:rtl w:val="true"/>
        </w:rPr>
        <w:t>أن القطع موجب للحرمة بعين ملاك الحرمة الواقعية</w:t>
      </w:r>
      <w:bookmarkEnd w:id="123"/>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موجب للحرمة بعين ملاك الحرمة الواقعية، لا </w:t>
      </w:r>
      <w:bookmarkStart w:id="124" w:name="pg11725_132349"/>
    </w:p>
    <w:p>
      <w:pPr>
        <w:pStyle w:val="BookText"/>
        <w:rPr/>
      </w:pPr>
      <w:bookmarkEnd w:id="124"/>
      <w:r>
        <w:rPr>
          <w:rFonts w:ascii="Amiri" w:hAnsi="Amiri" w:eastAsia="Amiri" w:cs="Amiri"/>
          <w:color w:val="111111"/>
          <w:sz w:val="28"/>
          <w:sz w:val="28"/>
          <w:szCs w:val="28"/>
          <w:rtl w:val="true"/>
          <w:lang w:bidi="ar-SA"/>
        </w:rPr>
        <w:t>بملاك آخر مترتب عليه، ومرجع ذلك إلى أن المجعول حكم واحد ثابت في حالتي الإصابة والخطأ، فيكفي الالتفات له في ترتب عقاب الواقع بملاك المعصية الحقيقية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820122_73709187"/>
      <w:bookmarkStart w:id="126" w:name="_Toc48"/>
      <w:bookmarkEnd w:id="125"/>
      <w:r>
        <w:rPr>
          <w:rtl w:val="true"/>
        </w:rPr>
        <w:t>دفع الدعوى المذكورة</w:t>
      </w:r>
      <w:bookmarkEnd w:id="126"/>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خروج عن محل الكلام لرجوعه إلى عدم خطأ القطع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محال في نفسه، لتأخر القطع رتبةً عن الحكم المقطوع، فكيف يكون مأخوذاً في موضوعه‌؟ ومن ثم امتنع التصويب المنسوب 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يتصور ذلك في القطع بالموضوع، بأن لا يكون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الخمر فقط، بل مقطوع الخمرية أو ما يعمها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راجع إلى كون القطع موضوعياً، لا طريقياً، وهو خروج عن محل الكلام، ومخالف لظاهر أدلة الأحكام من أن الموضوع هو العناوين الواقعية لا غير</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820124_73709187"/>
      <w:bookmarkStart w:id="128" w:name="_Toc49"/>
      <w:bookmarkEnd w:id="127"/>
      <w:r>
        <w:rPr>
          <w:rtl w:val="true"/>
        </w:rPr>
        <w:t xml:space="preserve">ما يشكل به على الخراساني </w:t>
      </w:r>
      <w:r>
        <w:rPr>
          <w:rtl w:val="true"/>
        </w:rPr>
        <w:t>(</w:t>
      </w:r>
      <w:r>
        <w:rPr>
          <w:rtl w:val="true"/>
        </w:rPr>
        <w:t>قدس سره</w:t>
      </w:r>
      <w:r>
        <w:rPr>
          <w:rtl w:val="true"/>
        </w:rPr>
        <w:t>)</w:t>
      </w:r>
      <w:bookmarkEnd w:id="128"/>
    </w:p>
    <w:p>
      <w:pPr>
        <w:pStyle w:val="BookText"/>
        <w:rPr/>
      </w:pPr>
      <w:r>
        <w:rPr>
          <w:rFonts w:ascii="Amiri" w:hAnsi="Amiri" w:eastAsia="Amiri" w:cs="Amiri"/>
          <w:color w:val="111111"/>
          <w:sz w:val="28"/>
          <w:sz w:val="28"/>
          <w:szCs w:val="28"/>
          <w:rtl w:val="true"/>
          <w:lang w:bidi="ar-SA"/>
        </w:rPr>
        <w:t xml:space="preserve">ومن جميع ما ذكرنا يظهر الإشكال في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الفعل المتجري به أو المنقاد به بما هو مقطوع الحرمة أو الوجوب لا يكون اختيارياً فإن القاطع لا يقصده إلا بما قطع أنه عليه من عنوانه الواقعي الاستقلالي، لا بعنوانه الطارئ الآلي، بل</w:t>
      </w:r>
    </w:p>
    <w:p>
      <w:pPr>
        <w:pStyle w:val="BookText"/>
        <w:rPr/>
      </w:pPr>
      <w:r>
        <w:rPr>
          <w:rFonts w:ascii="Amiri" w:hAnsi="Amiri" w:eastAsia="Amiri" w:cs="Amiri"/>
          <w:color w:val="111111"/>
          <w:sz w:val="28"/>
          <w:sz w:val="28"/>
          <w:szCs w:val="28"/>
          <w:rtl w:val="true"/>
          <w:lang w:bidi="ar-SA"/>
        </w:rPr>
        <w:t>لا يكون غالباً مما يلتفت إليه، فكيف يكون من جهات الحسن أو القبح عقلاً، ومن مناطات الوجوب أو الحرمة شرعاً</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820126_73709187"/>
      <w:bookmarkStart w:id="130" w:name="_Toc50"/>
      <w:bookmarkEnd w:id="129"/>
      <w:r>
        <w:rPr>
          <w:rtl w:val="true"/>
        </w:rPr>
        <w:t>وجه الإشكال</w:t>
      </w:r>
      <w:bookmarkEnd w:id="13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فرض تعقل كون عنوان القطع بالوجوب أو الحرمة مطلقاً وإن كان مصيباً موجباً لحدوث التكليف الشرعي، كفى في الالتفات إلى العنوان المذكور المصحح للعقاب الالتفات إليه بما هو آلة </w:t>
      </w:r>
      <w:bookmarkStart w:id="131" w:name="pg11725_132350"/>
    </w:p>
    <w:p>
      <w:pPr>
        <w:pStyle w:val="BookText"/>
        <w:rPr/>
      </w:pPr>
      <w:bookmarkEnd w:id="131"/>
      <w:r>
        <w:rPr>
          <w:rFonts w:ascii="Amiri" w:hAnsi="Amiri" w:eastAsia="Amiri" w:cs="Amiri"/>
          <w:color w:val="111111"/>
          <w:sz w:val="28"/>
          <w:sz w:val="28"/>
          <w:szCs w:val="28"/>
          <w:rtl w:val="true"/>
          <w:lang w:bidi="ar-SA"/>
        </w:rPr>
        <w:t>للواقع، فإن القطع كاشف عن نفسه وعن غيره، ولا ملزم باعتبار الالتفات الاستقلالي في تنجز الحكم واستحقاق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ما عرفت من امتناع ذلك من دون فرقٍ بين كون القطع مأخوذاً في موضع الحكم المنكشف به وكونه موجباً لحدوث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تبدل الحكم الواقعي بسبب القطع المخطئ لا غير، بحيث يكون القطع المذكور موجباً لحدوث حكمٍ ثانوي رافع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ممكناً ذاتاً كما عرفت، إلا أن العنوان المذكور مما يمتنع الالتفات إليه، لا استقلالاً ولا آلة، بل يقطع بعدمه حين القطع، لما هو المعلوم من امتناع احتمال خطأ القطع حين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عدم الالتفات إلى العنوان لا ينافي كونه من جهات الحسن أو القبح عقلاً بنحوٍ يستلزم التكليف شرعاً لقاعدة الملازمة، لوضوح أن منشأ الحسن والقبح المذكورين الملاكات الواقعية التي عرفت إمكان تبدلها بسبب القطع، وليس الالتفات شرطاً في تأثر الملاكات الواقعية للحسن والقبح المستلزمين للأحكام الشرعية بقاعدة الملازمة، كما هو الحال في جميع الأحكام الواقعية المغفول عن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الملاكات المذكورة كالأحكام التابعة لها لا تقتضي الحسن والقبح العقليين في حق المكلف المستتبعين للمدح والذم، كما لا تقتضي استحقاق العقاب ولا الثواب إلا بالالتفات إليها، كما سبق</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8820128_73709187"/>
      <w:bookmarkStart w:id="133" w:name="_Toc51"/>
      <w:bookmarkEnd w:id="132"/>
      <w:r>
        <w:rPr>
          <w:rtl w:val="true"/>
        </w:rPr>
        <w:t>محصل الكلام</w:t>
      </w:r>
      <w:r>
        <w:rPr>
          <w:rtl w:val="true"/>
        </w:rPr>
        <w:t xml:space="preserve">: </w:t>
      </w:r>
      <w:r>
        <w:rPr>
          <w:rtl w:val="true"/>
        </w:rPr>
        <w:t>الالتفات موجب لاستحقاق الثواب على الفعل</w:t>
      </w:r>
      <w:bookmarkEnd w:id="133"/>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موضوع التكليف شرط في استحقاق الثواب أو العقاب على الفعل، لا في جعل الحكم له إلا بملاحظة ما سبق من أن تعذر الالتفات لموضوع الحكم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جعله، لعدم </w:t>
      </w:r>
      <w:bookmarkStart w:id="134" w:name="pg11725_132351"/>
    </w:p>
    <w:p>
      <w:pPr>
        <w:pStyle w:val="BookText"/>
        <w:rPr/>
      </w:pPr>
      <w:bookmarkEnd w:id="134"/>
      <w:r>
        <w:rPr>
          <w:rFonts w:ascii="Amiri" w:hAnsi="Amiri" w:eastAsia="Amiri" w:cs="Amiri"/>
          <w:color w:val="111111"/>
          <w:sz w:val="28"/>
          <w:sz w:val="28"/>
          <w:szCs w:val="28"/>
          <w:rtl w:val="true"/>
          <w:lang w:bidi="ar-SA"/>
        </w:rPr>
        <w:t>صلوحه للداعوية في مقام العمل، ولا للعقاب والثواب، وإن تم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8820130_73709187"/>
      <w:bookmarkStart w:id="136" w:name="_Toc52"/>
      <w:bookmarkEnd w:id="135"/>
      <w:r>
        <w:rPr>
          <w:rtl w:val="true"/>
        </w:rPr>
        <w:t>الوجه الثالث من وجوه التحريم</w:t>
      </w:r>
      <w:bookmarkEnd w:id="136"/>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القطع بالحرمة يوجب القبح الفاعلي في الفعل، الذي هو بمعنى كشف الفعل عن سوء سريرة العبد مع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يأتي أنه يوجب القبح الفعلي، حيث يوجب كون الفعل نفسه تمرداً على المولى وخروجاً عن مقتضى العبودية له، وهو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فالقبح المذكور كاشف عن الحرمة الشرعية، لقاعدة الملازمة بين الحكم العقلي والحكم الشرعي</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820132_73709187"/>
      <w:bookmarkStart w:id="138" w:name="_Toc53"/>
      <w:bookmarkEnd w:id="137"/>
      <w:r>
        <w:rPr>
          <w:rtl w:val="true"/>
        </w:rPr>
        <w:t>دفع الوجه المذكور</w:t>
      </w:r>
      <w:bookmarkEnd w:id="138"/>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الحسن والقبح المستلزمين للحرمة شرعاً هما الناشئان من المصالح والمفاسد التي هي ملاكات الأحكام، لا الناشئان من نفس الحكم الشرعي المتفرعان عليه، بسبب صدق عنوان الطاعة والمعصية والانقياد والتجري ونحوها مما هو متأخر رتبةً عن التكليف، فإنه لا معنى لاستلزامه الحكم الشرعي وكشفه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المذكوران من سنخ حسن الطاعة وقبح المعصية لا يقتضيان التكليف شرعاً، بل يتفرعان عليه، فلابد في إثبات التكليف الشرعي من وجهٍ آخر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موضوع الحسن والقبح المذكورين إن اختص بما إذا كان القطع مخطئاً لم ينفع جعل التكليف شرعاً على طبقهما في تصحيح العقاب بعد عدم الالتفات للعنوان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يمتنع جعل التكليف مع امتناع الالتفات إليه، لما تقدم من عدم الأثر له، فيلغو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عم ما إذا كان </w:t>
      </w:r>
      <w:bookmarkStart w:id="139" w:name="pg11725_132352"/>
    </w:p>
    <w:p>
      <w:pPr>
        <w:pStyle w:val="BookText"/>
        <w:rPr/>
      </w:pPr>
      <w:bookmarkEnd w:id="139"/>
      <w:r>
        <w:rPr>
          <w:rFonts w:ascii="Amiri" w:hAnsi="Amiri" w:eastAsia="Amiri" w:cs="Amiri"/>
          <w:color w:val="111111"/>
          <w:sz w:val="28"/>
          <w:sz w:val="28"/>
          <w:szCs w:val="28"/>
          <w:rtl w:val="true"/>
          <w:lang w:bidi="ar-SA"/>
        </w:rPr>
        <w:t>القطع مصيباً لزم تعدد التكليف في مورد الإصابة ولا يظن من أحد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820134_73709187"/>
      <w:bookmarkStart w:id="141" w:name="_Toc54"/>
      <w:bookmarkEnd w:id="140"/>
      <w:r>
        <w:rPr>
          <w:rtl w:val="true"/>
        </w:rPr>
        <w:t>الوجه الرابع من وجوه التحريم</w:t>
      </w:r>
      <w:bookmarkEnd w:id="141"/>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الأدلة الشرعية على حرمة الفعل المتجري به لمجرد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قاما فنظرا إلى الفجر،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الذي لم يستبن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الفجر، وقد حرم على الذي زعم أنه رأى الفجر،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حَتَّى يَتَبَيَّنَ لَكُمُ الْخَيْطُ الْأَبْيَضُ مِنَ الْخَيْطِ الْأَسْوَدِ مِنَ الْفَجْرِ</w:t>
      </w:r>
      <w:r>
        <w:rPr>
          <w:rStyle w:val="FootnoteAnchor"/>
          <w:rtl w:val="true"/>
        </w:rPr>
        <w:footnoteReference w:id="2"/>
      </w:r>
      <w:r>
        <w:rPr>
          <w:rFonts w:ascii="Amiri" w:hAnsi="Amiri" w:eastAsia="Amiri" w:cs="Amiri"/>
          <w:color w:val="111111"/>
          <w:sz w:val="28"/>
          <w:sz w:val="28"/>
          <w:szCs w:val="28"/>
          <w:rtl w:val="true"/>
          <w:lang w:bidi="ar-SA"/>
        </w:rPr>
        <w:t xml:space="preserve">، فقد ادعى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الأكل على الذي تبين له، ومقتضى إطلاقه ثبوت الحرمة حتى في ظرف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ضيق الوقت، حيث ادعي الإجماع على أنه إن أخّر الصلاة عصى وإن انكشف سعة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مظنون الضرر، حيث ادعي الإجماع أيضاً على عصيانه ووجوب الإتمام عليه وإن انكشف عدم الضرر</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8820136_73709187"/>
      <w:bookmarkStart w:id="143" w:name="_Toc55"/>
      <w:bookmarkEnd w:id="142"/>
      <w:r>
        <w:rPr>
          <w:rtl w:val="true"/>
        </w:rPr>
        <w:t>الإشكال في الاستدلال بالنصوص</w:t>
      </w:r>
      <w:bookmarkEnd w:id="143"/>
    </w:p>
    <w:p>
      <w:pPr>
        <w:pStyle w:val="BookText"/>
        <w:rPr/>
      </w:pPr>
      <w:r>
        <w:rPr>
          <w:rFonts w:ascii="Amiri" w:hAnsi="Amiri" w:eastAsia="Amiri" w:cs="Amiri"/>
          <w:color w:val="111111"/>
          <w:sz w:val="28"/>
          <w:sz w:val="28"/>
          <w:szCs w:val="28"/>
          <w:rtl w:val="true"/>
          <w:lang w:bidi="ar-SA"/>
        </w:rPr>
        <w:t xml:space="preserve">لكن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مختصة بمواردها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للاستدلال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الموثقة فلأن التبين في الآية الكريمة إن كان هو الموضوع الواقعي للحرمة كان القطع موضوعياً وخرج عن باب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موضوع </w:t>
      </w:r>
      <w:bookmarkStart w:id="144" w:name="pg11725_132353"/>
    </w:p>
    <w:p>
      <w:pPr>
        <w:pStyle w:val="BookText"/>
        <w:rPr/>
      </w:pPr>
      <w:bookmarkEnd w:id="144"/>
      <w:r>
        <w:rPr>
          <w:rFonts w:ascii="Amiri" w:hAnsi="Amiri" w:eastAsia="Amiri" w:cs="Amiri"/>
          <w:color w:val="111111"/>
          <w:sz w:val="28"/>
          <w:sz w:val="28"/>
          <w:szCs w:val="28"/>
          <w:rtl w:val="true"/>
          <w:lang w:bidi="ar-SA"/>
        </w:rPr>
        <w:t xml:space="preserve">الحرمة هو طلوع الفجر واقعاً والتبين طريق إلى ذلك، لإمكان الرجوع مع عدمه إلى استصحاب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الحرمة هي الحرمة في مقام العمل ظاهراً الراجعة إلى تنجز طلوع الفجر عليه وعدم جريان الأصل المرخص، ليطابق الدليل، وهو الآية الكريمة، وذلك يقتضي اختصاص الحرمة الواقعية بحال الإصابة، ولا تعم الخطأ، ولا دلالة للرواية حينئذٍ على كون الأكل محرماً واقعياً ومعصيةً حقيقيةً بسبب الاعتقاد 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فيدفعه</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8820138_73709187"/>
      <w:bookmarkStart w:id="146" w:name="_Toc56"/>
      <w:bookmarkEnd w:id="145"/>
      <w:r>
        <w:rPr>
          <w:rtl w:val="true"/>
        </w:rPr>
        <w:t>الإشكال في الاستدلال بالإجماع</w:t>
      </w:r>
      <w:bookmarkEnd w:id="14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ثابت، ولاسيما مع تصريح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التذكرة بعدم المعصية بتأخير الصلاة لو انكشف سعة الوقت، وعن النهاية والبهائي التوقف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قواعده التنظر في تأثير التجري العقاب والذم، فضلاً عن التحريم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حمله على إرادة أنه بحكم المعصية من حيث التمرد على المولى والعقاب، لا أنه معصيةً حقيقيةً‌، بمعنى كونه مخالفة لحكمٍ شرعيٍ واقعي، لعدم ثبوت كون المعصية في مصطلحهم خصوص المخالفة للتكليف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المعنى عندهم كافٍ في وجوب الإتمام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مبنياً على ذهابهم إلى كون ظن الضرر وضيق الوقت تمام الموضوع لحرمة السفر ووجوب المبادرة بالصلاة واقعاً، فيخرج عن باب التجري، وذلك في نفسه وإن كان خلاف ظاهر الأدلة، إلا أنه لعلهم استظهروا من الأدلة ما لم نستظهره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ولازم الحمل على ما ذكر التصويب الذي أجمعوا على بطلانه</w:t>
      </w:r>
      <w:r>
        <w:rPr>
          <w:rFonts w:eastAsia="Amiri" w:cs="Amiri" w:ascii="Amiri" w:hAnsi="Amiri"/>
          <w:color w:val="111111"/>
          <w:sz w:val="28"/>
          <w:szCs w:val="28"/>
          <w:rtl w:val="true"/>
          <w:lang w:bidi="ar-SA"/>
        </w:rPr>
        <w:t xml:space="preserve">. </w:t>
      </w:r>
      <w:bookmarkStart w:id="147" w:name="pg11725_132354"/>
    </w:p>
    <w:p>
      <w:pPr>
        <w:pStyle w:val="BookText"/>
        <w:rPr/>
      </w:pPr>
      <w:bookmarkEnd w:id="147"/>
      <w:r>
        <w:rPr>
          <w:rFonts w:ascii="Amiri" w:hAnsi="Amiri" w:eastAsia="Amiri" w:cs="Amiri"/>
          <w:color w:val="111111"/>
          <w:sz w:val="28"/>
          <w:sz w:val="28"/>
          <w:szCs w:val="28"/>
          <w:rtl w:val="true"/>
          <w:lang w:bidi="ar-SA"/>
        </w:rPr>
        <w:t>هذا كله مع أن الحكم المذكور لما كان غير ملتفتٍ إليه مع القطع، لعدم احتمال خطأ القطع لم ينفع في تصحيح العقاب على ما تقدم الكلام فيه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8820140_73709187"/>
      <w:bookmarkStart w:id="149" w:name="_Toc57"/>
      <w:bookmarkEnd w:id="148"/>
      <w:r>
        <w:rPr>
          <w:rtl w:val="true"/>
        </w:rPr>
        <w:t>المقام الثاني</w:t>
      </w:r>
      <w:r>
        <w:rPr>
          <w:rtl w:val="true"/>
        </w:rPr>
        <w:t xml:space="preserve">: </w:t>
      </w:r>
      <w:r>
        <w:rPr>
          <w:rtl w:val="true"/>
        </w:rPr>
        <w:t>في حرمة التجري نفسياً</w:t>
      </w:r>
      <w:bookmarkEnd w:id="14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نفس التجري بما هو أمر نفسي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بعض كلماتهم امتناع تحريمه شرعاً، لكونه خارجاً عن الاختيار، لأنه عبارة عن القصد والعزم وهما من مبادي الاختيار، فلو كانا اختياريين لزم التسلسل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التسلسل إنما يمنع من كون كل اختيار اختيارياً، ولا يقتضي كون كل اختيار خارجاً عن الاختيار، فلا مانع من كون الاختيار الأول المتعلق بنفس 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اختيارياً بنحوٍ يصح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إنما يقتضي عدم توقف الاختيار على الاختيار، بحيث لا يوجد بدونه، ولا يمنع من دخوله تحته، بنحوٍ يمكن أن يستند إلى الاختيار تارةً‌، وأن لا يستند إليه أخرى، وهذا كافٍ في دخوله تحت التكليف، إذ لا يعتبر في التكليف إلا القدرة على المكلف به، وإن كان قد يتحقق من دون إعمالها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الاختيار وإن كان مما يغفل عنه كثيراً، ولا يلتفت إلا إلى موضوعه وهو الفعل الخارجي، إلا أنه يمكن توجه النفس له وسيطرتها عليه بسبب التأمل في ما يترتب عليه من الآثار، فيمكن تعلق التكليف به، كما قد يشهد به ما ورد من الحث على نية الخير والتحذير من نية الشر، فإنه لو لم يكن وارداً لبيان الحكم المولوي الوجوبي أو الاستحبابي فلا أقل من وروده للإرشاد، وذلك أيضاً موقوف على كون النية اختيارية، إذ لا معنى للحث </w:t>
      </w:r>
      <w:bookmarkStart w:id="150" w:name="pg11725_132355"/>
    </w:p>
    <w:p>
      <w:pPr>
        <w:pStyle w:val="BookText"/>
        <w:rPr/>
      </w:pPr>
      <w:bookmarkEnd w:id="150"/>
      <w:r>
        <w:rPr>
          <w:rFonts w:ascii="Amiri" w:hAnsi="Amiri" w:eastAsia="Amiri" w:cs="Amiri"/>
          <w:color w:val="111111"/>
          <w:sz w:val="28"/>
          <w:sz w:val="28"/>
          <w:szCs w:val="28"/>
          <w:rtl w:val="true"/>
          <w:lang w:bidi="ar-SA"/>
        </w:rPr>
        <w:t>على ما ليس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إن كان هو مطلق العزم على المعصية ولو مع الإصابة لزم تعدد المعصية في صورة الإصابة، ولا يظن بأحدٍ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خصوص العزم الخاطئ فهو بسبب امتناع الالتفات إليه حين وجوده يلغو تحريمه، كما أنه لا يصحح العقاب، كما عرفت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ما دل من النصوص على الحث على نية الخير والزجر عن نية الشر لو فرض عمومه لمثل العزم الحاصل حين الفعل لابد أن يحمل على محض الإرشاد، بلحاظ الحسن والقبح</w:t>
      </w:r>
    </w:p>
    <w:p>
      <w:pPr>
        <w:pStyle w:val="BookText"/>
        <w:rPr/>
      </w:pPr>
      <w:r>
        <w:rPr>
          <w:rFonts w:ascii="Amiri" w:hAnsi="Amiri" w:eastAsia="Amiri" w:cs="Amiri"/>
          <w:color w:val="111111"/>
          <w:sz w:val="28"/>
          <w:sz w:val="28"/>
          <w:szCs w:val="28"/>
          <w:rtl w:val="true"/>
          <w:lang w:bidi="ar-SA"/>
        </w:rPr>
        <w:t>العقليين الثابتين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فرض دلالة الأدلة على الثواب والعقاب فهي لا تكشف عن الحكم الشرعي، لعدم التلازم بينهما وبينه،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التعرض للنصوص المذكورة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820142_73709187"/>
      <w:bookmarkStart w:id="152" w:name="_Toc58"/>
      <w:bookmarkEnd w:id="151"/>
      <w:r>
        <w:rPr>
          <w:rtl w:val="true"/>
        </w:rPr>
        <w:t>المقام الثالث</w:t>
      </w:r>
      <w:r>
        <w:rPr>
          <w:rtl w:val="true"/>
        </w:rPr>
        <w:t xml:space="preserve">: </w:t>
      </w:r>
      <w:r>
        <w:rPr>
          <w:rtl w:val="true"/>
        </w:rPr>
        <w:t>في استحقاق العقاب مع عدم التكليف</w:t>
      </w:r>
      <w:bookmarkEnd w:id="152"/>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العقاب بالتجري مع عدم التكليف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راجع إلى أن موضوع الاستحقاق لا يختص بالمعصية الحقيقية، بل يعم التجري، فتكون المسألة عقليةً صرفةً‌، لأن المرجع في استحقاق العقاب هو العقل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البحث في المقامين الأولين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السبزواري تقرير حكم العقل المذكور بأنه لا فرق بين المعصية الحقيقية والتجري، إلا في إصابة الواقع وعدمه، ومثل ذلك لا يكون فارقاً في استحقاق العقاب، لأنه أمر خارج عن اختيار المكلف، وليس من المكلف إلا الإقدام على ما يعتقد كونه معصيةً‌، وهو اختياري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أجاب عن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العقاب على ما لا يرجع بالآخرة إلى الاختيار قبيح، أما عدم العقاب لأمرٍ خارجٍ عن الاختيار فقبحه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الكلام ليس في نفس العقاب، ليقع الكلام في قبحه وعدمه، بل في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يرى عدم استحقاق المتجري للعقاب يرى أن موضوع الاستحقاق خصوص المخالفة الواقعية التي هي اختيارية لمن يصيب قطعه الواقع، وعدم الاستحقاق مع الخطأ لعدم الموضوع، ولا مانع عند العقلاء من كونه غير اختياري، نظير من لا يتحقق منه العصيان لحبسٍ ونحوه مما يوجب عجزه عن المعصية، وإن كان بحيث لو قدر لعصى، مع أنه لا يستحق العقاب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للاستدلال في مثل هذه الأمور الارتكازية العقلية التي ليس لها وراء الإرتكاز واقع محفوظ يمكن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لفرض كبريات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لتنفع في الاستدلال، لأن الكبريات لما كانت مأخوذةً من العقل امتنع فرضها عليه، فإنكار بعض صغرياتها أو</w:t>
      </w:r>
    </w:p>
    <w:p>
      <w:pPr>
        <w:pStyle w:val="BookText"/>
        <w:rPr/>
      </w:pPr>
      <w:r>
        <w:rPr>
          <w:rFonts w:ascii="Amiri" w:hAnsi="Amiri" w:eastAsia="Amiri" w:cs="Amiri"/>
          <w:color w:val="111111"/>
          <w:sz w:val="28"/>
          <w:sz w:val="28"/>
          <w:szCs w:val="28"/>
          <w:rtl w:val="true"/>
          <w:lang w:bidi="ar-SA"/>
        </w:rPr>
        <w:t>التشكيك فيها قد يرجع إلى إنكار الكبرى بالنحو الشامل لتلك الصغريات أو التشكيك فيها، فتسقط عن الاستدلال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تكون فائدة الاستدلال تنبيه الوجدان وحمله على استيضاح المرتكز الذي قد يغفل عنه أو يلتبس عليه لبعض الشبه التي قد تثار حول الموضوع، فالعمدة هو الوجدان المترتب على الاستدلال، لا الاستدلال نفسه</w:t>
      </w:r>
      <w:r>
        <w:rPr>
          <w:rFonts w:eastAsia="Amiri" w:cs="Amiri" w:ascii="Amiri" w:hAnsi="Amiri"/>
          <w:color w:val="111111"/>
          <w:sz w:val="28"/>
          <w:szCs w:val="28"/>
          <w:rtl w:val="true"/>
          <w:lang w:bidi="ar-SA"/>
        </w:rPr>
        <w:t xml:space="preserve">. </w:t>
      </w:r>
      <w:bookmarkStart w:id="153" w:name="pg11725_132357"/>
    </w:p>
    <w:p>
      <w:pPr>
        <w:pStyle w:val="BookText"/>
        <w:rPr/>
      </w:pPr>
      <w:bookmarkEnd w:id="153"/>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المرتكزات العقلية قاض ٍبأن الملاك في استحقاق العقاب التمرد على المولى وهتك حرمته ومجاهرته بذلك، وكل ذلك حاصل مع المعصية الحقيقية والتجري بنحوٍ واحد، وخصوصية إصابة القطع الواقع في الأول غير دخيلةٍ ارتكازاً في موضوع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ثبوت الحقوق العقلية والعرفية هو ثبوتها بنحوٍ يقتضي عدم التعمد لمخالفتها، فيعد المقدم على ذلك مخالفاً لمقتضى الحق وإن كان مخطئاً في اعتقاد ثبوته، ولا يختص ذلك بحق المولوية، بل يجري في غيره، كحق الأبوة والأخوة والصداقة والإحسان وغيرها، فمن اعتقد أن صديقه مريض فتسامح في عيادته عدّ مخالفاً لمقتضى حق الصداقة وحوسب حساب المخالف وإن كان مخطئاً في اعتقاد مرضه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8820144_73709187"/>
      <w:bookmarkStart w:id="155" w:name="_Toc59"/>
      <w:bookmarkEnd w:id="154"/>
      <w:r>
        <w:rPr>
          <w:rtl w:val="true"/>
        </w:rPr>
        <w:t>دعوى</w:t>
      </w:r>
      <w:r>
        <w:rPr>
          <w:rtl w:val="true"/>
        </w:rPr>
        <w:t xml:space="preserve">: </w:t>
      </w:r>
      <w:r>
        <w:rPr>
          <w:rtl w:val="true"/>
        </w:rPr>
        <w:t>استحقاق العقاب في خصوص ما كان مبغوضاً للمولى</w:t>
      </w:r>
      <w:bookmarkEnd w:id="155"/>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استحقاق العقاب على الفعل من مبغوضيته للمولى وقبحه، وأنه لا معنى للعقاب على ما لا يبغضه المولى، فضلاً عما يحبه، كما لو صادف التجري موافقة تكليفٍ واقعي غير مقصود</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820146_73709187"/>
      <w:bookmarkStart w:id="157" w:name="_Toc60"/>
      <w:bookmarkEnd w:id="156"/>
      <w:r>
        <w:rPr>
          <w:rtl w:val="true"/>
        </w:rPr>
        <w:t>مناقشة الدعوى المذكورة</w:t>
      </w:r>
      <w:bookmarkEnd w:id="157"/>
    </w:p>
    <w:p>
      <w:pPr>
        <w:pStyle w:val="BookText"/>
        <w:rPr/>
      </w:pPr>
      <w:r>
        <w:rPr>
          <w:rFonts w:ascii="Amiri" w:hAnsi="Amiri" w:eastAsia="Amiri" w:cs="Amiri"/>
          <w:color w:val="111111"/>
          <w:sz w:val="28"/>
          <w:sz w:val="28"/>
          <w:szCs w:val="28"/>
          <w:rtl w:val="true"/>
          <w:lang w:bidi="ar-SA"/>
        </w:rPr>
        <w:t>مصادرة، بل لما كان الاستحقاق في المعصية بحكم العقل فالملاك فيه ارتكازاً ما ذكرنا، الذي لا يفرق فيه بين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سيأتي أن ذلك موجب لاتصاف الفعل المتجري به بنحوٍ من القبح هو الملاك في استحقاق العقاب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إذا كان المكلف في مقام التمرد من غير طريق التجري، كما لو كان بحيث لو قدر لعصى، فإنه لا يستلزم شيئاً من ذلك، لعدم ابتنائه على المجاهرة للمولى وهتك حرمته، وإن كان هو قبيحاً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لا يبعد عموم ملاك استحقاق العقاب لذلك أيضاً، ولو فرض عدم العقاب عليه فهو من باب الإسقاط للتفضل منه تعالى، على ما سيأتي الكلام فيه في التنبيه الأول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اختصاص ذلك بالمولى الحقيقي الواجب الإطاعة عقلاً، الذي يكون الخضوع له من حقوقه والتمرد عليه ظلم له، أما الموالي العرفيون أو السلاطين ونحوهم ممن يسطو بقوته فالظاهر أن العقلاء لا يرون لهم العقاب بمقتضى سلطنتهم إلا في ظرف المخالفة الحقيقية، وأما مع الخطأ فلا موضوع له، إذ نفس التمرد ليس مما يستهجن عقلاً بالفرض حتى يستحق عليه العقاب، وإنما السبيل للمكلف مع مخالفة تكليفه، فمع فرض عدم المخالفة لا موضوع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نلتزم بأن العقاب المستحق بالتجري على المولى الأعظم هو المجعول على المعصية الحقيقية الذي أوعد به، لأن موضوع الجعل والوعيد مخالفة التكليف الواقعي لا ما يعم التجري، فلا يستحق العبد بالتجري إلا العقاب في الجملة، مع إيكال تقديره للمولى الأعظم المحيط بموازين العدل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العقاب مع التجري إنما هو في ما إذا كان لزوم الطاعة وترك المعصية بحكم العقل المبني على التحسين والتقبيح من حيث كونهما من حقوق المولى اللازمة له، وتركهما ظلم له، ولا يفرق في ملاك ذلك بين المعصية الحقيقية والتجري، بخلاف ما إذا كان بملاك دفع الضرر من حيث ترتب العقاب الموعود على المعصية، لأن موضوع الوعيد هو المعصية الحقيقية، لا ما يعم التجري</w:t>
      </w:r>
      <w:r>
        <w:rPr>
          <w:rFonts w:eastAsia="Amiri" w:cs="Amiri" w:ascii="Amiri" w:hAnsi="Amiri"/>
          <w:color w:val="111111"/>
          <w:sz w:val="28"/>
          <w:szCs w:val="28"/>
          <w:rtl w:val="true"/>
          <w:lang w:bidi="ar-SA"/>
        </w:rPr>
        <w:t xml:space="preserve">. </w:t>
      </w:r>
      <w:bookmarkStart w:id="158" w:name="pg11725_132359"/>
    </w:p>
    <w:p>
      <w:pPr>
        <w:pStyle w:val="BookText"/>
        <w:rPr/>
      </w:pPr>
      <w:bookmarkEnd w:id="158"/>
      <w:r>
        <w:rPr>
          <w:rFonts w:ascii="Amiri" w:hAnsi="Amiri" w:eastAsia="Amiri" w:cs="Amiri"/>
          <w:color w:val="111111"/>
          <w:sz w:val="28"/>
          <w:sz w:val="28"/>
          <w:szCs w:val="28"/>
          <w:rtl w:val="true"/>
          <w:lang w:bidi="ar-SA"/>
        </w:rPr>
        <w:t>وإذا عرفت هذا، فلا يهم الكلام في أن القبح في التجري فاعلي فقط، أو فعلي أيضاً، إذ عدم استحقاق العقاب مع القبح الفاعلي إنما هو لأجل المرتكزات العقلية المدعاة في المقام، فلا معنى للخروج بها عما عرفت من ارتكاز استحقاق العقاب مع التجري لو فرض عدم اشتماله على القبح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الارتكاز المذكور راجع إلى عدم عموم عدم استحقاق العقاب مع القبح الفاعلي لمثل مورد التجري واختصاصه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القبح الفاعلي في التنبيه الأول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البناء على ثبوت القبح الفعلي في مورد التجري، وأن الفعل بنفسه يتصف بالقبح، لكونه بنفسه ظلماً للمولى، لما فيه من هتك حرمته والخروج عن مقتضى العبودية له، فالعنوان القبيح</w:t>
      </w:r>
    </w:p>
    <w:p>
      <w:pPr>
        <w:pStyle w:val="BookText"/>
        <w:rPr/>
      </w:pPr>
      <w:r>
        <w:rPr>
          <w:rFonts w:ascii="Amiri" w:hAnsi="Amiri" w:eastAsia="Amiri" w:cs="Amiri"/>
          <w:color w:val="111111"/>
          <w:sz w:val="28"/>
          <w:sz w:val="28"/>
          <w:szCs w:val="28"/>
          <w:rtl w:val="true"/>
          <w:lang w:bidi="ar-SA"/>
        </w:rPr>
        <w:t xml:space="preserve">وهو ظلم المولى وهتك حرمته منطبق على الفعل بنفسه، كما صرح به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820148_73709187"/>
      <w:bookmarkStart w:id="160" w:name="_Toc61"/>
      <w:bookmarkEnd w:id="159"/>
      <w:r>
        <w:rPr>
          <w:rtl w:val="true"/>
        </w:rPr>
        <w:t>الكلام في لزوم مزاحمة القبح للملاك الواقعي</w:t>
      </w:r>
      <w:bookmarkEnd w:id="160"/>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يلزم مزاحمة القبح المذكور للملاك الواقعي المقتضي للحكم الواقعي في الفعل المتجري به، فإن لم يكن الملاك الواقعي اقتضائياً لم يزاحم قبح الفعل من حيث التجري، كما في مورد التجري بالمباح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اقتضائياً كانا متزاحمين، فيلزم تأثير الأقوى منهما أو سقوطهما عن التأثير بسبب التزاحم، كما في مورد التجري بالواجب، بل المستحب، وهو مستلزم للتصويب في الجملة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يلزم تأكد القبح لو صادف التجري قبيحاً واقعياً من غير الجهة المتجرى بها، كما لو أقدم على محرم فصادف محرماً آخر غيره، كما يلزم تأكد القبح في المعصية الحقيقية أيضاً</w:t>
      </w:r>
      <w:r>
        <w:rPr>
          <w:rFonts w:eastAsia="Amiri" w:cs="Amiri" w:ascii="Amiri" w:hAnsi="Amiri"/>
          <w:color w:val="111111"/>
          <w:sz w:val="28"/>
          <w:szCs w:val="28"/>
          <w:rtl w:val="true"/>
          <w:lang w:bidi="ar-SA"/>
        </w:rPr>
        <w:t xml:space="preserve">. </w:t>
      </w:r>
      <w:bookmarkStart w:id="161" w:name="pg11725_132360"/>
    </w:p>
    <w:p>
      <w:pPr>
        <w:pStyle w:val="BookText"/>
        <w:rPr/>
      </w:pPr>
      <w:bookmarkEnd w:id="161"/>
      <w:r>
        <w:rPr>
          <w:rFonts w:ascii="Amiri" w:hAnsi="Amiri" w:eastAsia="Amiri" w:cs="Amiri"/>
          <w:color w:val="111111"/>
          <w:sz w:val="28"/>
          <w:sz w:val="28"/>
          <w:szCs w:val="28"/>
          <w:rtl w:val="true"/>
          <w:lang w:bidi="ar-SA"/>
        </w:rPr>
        <w:t>بخلاف ما لو كان قبح التجري فاعلياً فقط، فإن تعدد موضوع الحسن والقبح مانع من التزاحم والتأكد، بل يبقى الحسن أو القبح الواقعيان قائمين بموضوعهما وهو الفعل، والقبح الناشئ من التجري قائماً بموضوعه، وهو الفاعل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820150_73709187"/>
      <w:bookmarkStart w:id="163" w:name="_Toc62"/>
      <w:bookmarkEnd w:id="162"/>
      <w:r>
        <w:rPr>
          <w:rtl w:val="true"/>
        </w:rPr>
        <w:t>مناقشته</w:t>
      </w:r>
      <w:bookmarkEnd w:id="16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الواقعيان التابعان للملاكات الواقعية لا يصلحان لمزاحمة القبح الناشئ من التجري أو تأكيده، لأن التأكيد أو التزاحم بين الجهات المقتضية للحسن والقبح أو نحوهما إنما يكونان بلحاظ اتحاد الآثار ذاتاً أو تضادها، كما هو الحال في جهات الحسن والقبح الواقعية، فإن آثارها لما كانت هي الأحكام الشرعية، وكانت الأحكام متضادة بسبب اختلاف نحو العمل المترتب عليها كان لابد من التأكيد فيما لو اجتمعت جهتان تقتضيان حكماً واحداً، والتزاحم فيما لو اجتمعت جهتان تقتضيان حكمين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الاتحاد أو التضاد بين الآثار فلا مجال للتأكد ولا التزاحم، بل تؤثر كل جهة أثرها استقلالاً، كما هو الحال في الحسن والقبح الواقعيين مع القبح الحاصل بالتجري، فإن أثر الأولين هو الحكم الشرعي الواقعي المطابق لأحدهما، وأثر الأخير هو استحقاق الذم والعقاب، ولا اتحاد بين الأثرين المذكورين، كما لا تضاد بينهما، فلا وجه للتأكد ولا للتزاحم، بل يؤثر كل منهما استقلالاً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فالتجري بفعل ما هو مباح واقعي وبفعل ما هو واجب واقعي وبفعل ما هو حرام واقعي من غير الجهة المتجرى بها بمرتبةٍ واحدة من حيث القبح المقتضي لاستحقاق الذم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يفرق في مرتبة الحسن أو القبح </w:t>
      </w:r>
      <w:bookmarkStart w:id="164" w:name="pg11725_132361"/>
    </w:p>
    <w:p>
      <w:pPr>
        <w:pStyle w:val="BookText"/>
        <w:rPr/>
      </w:pPr>
      <w:bookmarkEnd w:id="164"/>
      <w:r>
        <w:rPr>
          <w:rFonts w:ascii="Amiri" w:hAnsi="Amiri" w:eastAsia="Amiri" w:cs="Amiri"/>
          <w:color w:val="111111"/>
          <w:sz w:val="28"/>
          <w:sz w:val="28"/>
          <w:szCs w:val="28"/>
          <w:rtl w:val="true"/>
          <w:lang w:bidi="ar-SA"/>
        </w:rPr>
        <w:t>الواقعيين المقتضيين للحكم الشرعي بين أنحاء وقوع الفعل، من حيث كونه بقصد الطاعة أو بقصد المعصية أو غفلة من دون قصد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الإشكال في ما عن الفصول من استحقاق العقاب والذم مع التجري بترك ما يعتقد وجوبه أو فعل ما يعتقد تحريمه، إلا أن يصادف الأول ترك حرام واقعي والثاني فعل واجب واقعي، لمزاحمة الحسن الواقعي لقبح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التجري على الحرام في المكروهات الواقعية أشد منه في مباحاتها، وهو فيها أشد منه في مندوباتها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مما يتضح حاله بما ذكرنا من أن عدم السنخية بين الآثار مانع من التزاحم والتأكد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الإشكال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التجري لو صادف المعصية الواقعية تداخل عقاباهما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لظهوره في أن مصادفة المعصية الواقعية بنفسها موجبة للعقاب مع قطع النظر عن القصد، وقد عرفت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فلا وجه للتداخل، إلا الضرورة على أن المعصية الواقعية ليس لها إلا عقاب واحد، وهي تكشف عن وحدة منشأ العقاب، وهو التجري بقصد المعصية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820152_73709187"/>
      <w:bookmarkStart w:id="166" w:name="_Toc63"/>
      <w:bookmarkEnd w:id="165"/>
      <w:r>
        <w:rPr>
          <w:rtl w:val="true"/>
        </w:rPr>
        <w:t>تنبيهات</w:t>
      </w:r>
      <w:r>
        <w:rPr>
          <w:rtl w:val="true"/>
        </w:rPr>
        <w:t xml:space="preserve">: </w:t>
      </w:r>
      <w:r>
        <w:rPr>
          <w:rtl w:val="true"/>
        </w:rPr>
        <w:t>الأول</w:t>
      </w:r>
      <w:r>
        <w:rPr>
          <w:rtl w:val="true"/>
        </w:rPr>
        <w:t xml:space="preserve">: </w:t>
      </w:r>
      <w:r>
        <w:rPr>
          <w:rtl w:val="true"/>
        </w:rPr>
        <w:t>في القبح الفاعلي</w:t>
      </w:r>
      <w:bookmarkEnd w:id="166"/>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القبح الفاعلي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تردد في كلام غير واحدٍ أن القبح الفاعلي بنفسه لا يوجب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قريباً إلى أن الكلية المذكورة لا تشمل التجري لو فرض عدم اشتماله على القبح الفعلي، وإن كان الظاهر اشتماله عليه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8820154_73709187"/>
      <w:bookmarkStart w:id="168" w:name="_Toc64"/>
      <w:bookmarkEnd w:id="167"/>
      <w:r>
        <w:rPr>
          <w:rtl w:val="true"/>
        </w:rPr>
        <w:t>صور القبح الفاعلي الثمانية</w:t>
      </w:r>
      <w:bookmarkEnd w:id="1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التعرض لصور القبح الفاعلي،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الذي </w:t>
      </w:r>
      <w:bookmarkStart w:id="169" w:name="pg11725_132362"/>
    </w:p>
    <w:p>
      <w:pPr>
        <w:pStyle w:val="BookText"/>
        <w:rPr/>
      </w:pPr>
      <w:bookmarkEnd w:id="169"/>
      <w:r>
        <w:rPr>
          <w:rFonts w:ascii="Amiri" w:hAnsi="Amiri" w:eastAsia="Amiri" w:cs="Amiri"/>
          <w:color w:val="111111"/>
          <w:sz w:val="28"/>
          <w:sz w:val="28"/>
          <w:szCs w:val="28"/>
          <w:rtl w:val="true"/>
          <w:lang w:bidi="ar-SA"/>
        </w:rPr>
        <w:t>تضعف نفسه عن تجنب المعصية لو ابتلي بها له حالات مترتبة من حيثية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يتخيل من نفسه أو يحتمل بسبب عدم ابتلائه بالمعصية أنه يرتدع عنها لو ابتلي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منه العزم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عزم على تجنب المعصية بسب غفلته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ملتفتاً إليها راغباً في تركها إلا أنه لا عزم له عليه قبل الوقت لاعتقاده ضعف نفسه عن الوقوف أمام 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إليها ولا يعزم على فعلها ولا على تركها تسامحاً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ملتفتاً إليها وراغباً فيها، إلا أنه بسبب تعذرها عليه لا يتحقق منه العزم عليها، وإن كان في نفسه أنه لو قدر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المعصية، ولا يسعى نحوها لعدم حضور وقتها المناسب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لها بفعل بعض المقدمات وإن لم يصل إليها لمانعٍ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يباشر فعل ما يعتقد أنه معصية، فيصيب المعصية الحقيقية، أو يخطئ فيتحقق منه التجري فقط</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820156_73709187"/>
      <w:bookmarkStart w:id="171" w:name="_Toc65"/>
      <w:bookmarkEnd w:id="170"/>
      <w:r>
        <w:rPr>
          <w:rtl w:val="true"/>
        </w:rPr>
        <w:t>الكلام في استحقاق العقاب بلحاظ الصور المتقدمة</w:t>
      </w:r>
      <w:bookmarkEnd w:id="1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عدم استحقاق العقاب ولا الذم في الصور الثلاث الأول، ولذا لا ينبغي عدها موضوعاً للقبح، إذ القبح عبارة عما ينتزع من مقام الذم ويقتضي الردع، ومجرد ضعف النفس واقعاً عن الوقوف أمام </w:t>
      </w:r>
    </w:p>
    <w:p>
      <w:pPr>
        <w:pStyle w:val="BookText"/>
        <w:rPr/>
      </w:pPr>
      <w:r>
        <w:rPr>
          <w:rFonts w:ascii="Amiri" w:hAnsi="Amiri" w:eastAsia="Amiri" w:cs="Amiri"/>
          <w:color w:val="111111"/>
          <w:sz w:val="28"/>
          <w:sz w:val="28"/>
          <w:szCs w:val="28"/>
          <w:rtl w:val="true"/>
          <w:lang w:bidi="ar-SA"/>
        </w:rPr>
        <w:t>المغريات لا يقتضي ذلك، وإن كان هو منافياً لكمالها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لما كان العزم على تجنب المعصية في الصورة الأولى مفروض التحقق ويستحق به المدح عقلاً كانت موضوعاً للحسن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لعلها موضوع التفضل بالثواب، كما قد يشهد به حديث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الفقير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حتى أفعل كذا وكذا من البر ووجوه الخير، فإذا علم الله عز وجل ذلك منه بصدق نية كتب له من الأجر مثل ما يكتب له لو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كريم</w:t>
      </w:r>
      <w:r>
        <w:rPr>
          <w:rStyle w:val="FootnoteAnchor"/>
          <w:rtl w:val="true"/>
        </w:rPr>
        <w:footnoteReference w:id="3"/>
      </w:r>
      <w:r>
        <w:rPr>
          <w:rFonts w:ascii="Amiri" w:hAnsi="Amiri" w:eastAsia="Amiri" w:cs="Amiri"/>
          <w:color w:val="111111"/>
          <w:sz w:val="28"/>
          <w:sz w:val="28"/>
          <w:szCs w:val="28"/>
          <w:rtl w:val="true"/>
          <w:lang w:bidi="ar-SA"/>
        </w:rPr>
        <w:t>، فإن الظاهر من صدق النية ليس هو مطابقتها للواقع، بل خلوصها وعدم كونها بدويةً يقصد بها استجلاب الرزق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كون الصور الخمس الباقية موضوعاً للقبح، وإن كان يختلف فيها شدةً وضعفاً حسب ترتبها، لمنافاتها جميعاً لما يحكم به العقل من لزوم الخضوع للمولى الأعظم والفناء فيه، والانقياد لتكاليفه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عرفت أن الصورة الثامنة موضوع لاستحقاق العقاب مطلقاً ولو مع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الصورة السابعة مشاركة في الملاك الموجب للاستحقاق، من حيثية إبراز ما في النفس بالفعل الخارجي المبني على التمرد على المولى وانتهاك حرمته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 الرابعة والخامسة والسادسة، فلا يبعد كونها مورداً لاستحقاق العقاب، كما هو مقتضى المرتكزات العقلائية، لأنها نحو من ظلم المولى الأعظم والتقصير في حقه، إذ ليس حقه الطاعة خارجاً، بل تمام </w:t>
      </w:r>
    </w:p>
    <w:p>
      <w:pPr>
        <w:pStyle w:val="BookText"/>
        <w:rPr/>
      </w:pPr>
      <w:r>
        <w:rPr>
          <w:rFonts w:ascii="Amiri" w:hAnsi="Amiri" w:eastAsia="Amiri" w:cs="Amiri"/>
          <w:color w:val="111111"/>
          <w:sz w:val="28"/>
          <w:sz w:val="28"/>
          <w:szCs w:val="28"/>
          <w:rtl w:val="true"/>
          <w:lang w:bidi="ar-SA"/>
        </w:rPr>
        <w:t>الخضوع والفناء غير الحاصل في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كثير من النصوص عدم العقاب على نية السيئة، وأنها لا تكتب على العبد، بخلاف نية الحسنة، فإنها تكتب له</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عدم العقاب في الصورة السادسة، وتقتضي عدمه في الرابعة والخامسة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ظاهرها عدم ترتب العقاب حتى في الصورة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ظهورها في عدمه مع التجري أيضاً، إذ ليس فيه إلا النية والعزم على السيئة دون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أن المراد من النية فيها العزم السابق على الفعل وعلى اختياره، لا ما يساوق الاختيار المقارن للفعل الحاصل مع التجري، كما قد يشهد به ما في خبر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بسيئة فلم يعملها لم تكتب عليه حتى يعملها، فإن لم يعملها كتبت له حسنة، وإن عملها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فإنه كالصريح في أن المراد من النية العزم الذي يمكن العدول عنه قبل اختيار الفعل، ويكون العدول عنه حسنة تكتب للعبد، لا ما يعم الاختيار المقارن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 ظاهرة في أن المدار في العقاب على فعل السيئة نفسها، وهو غير متحقق مع التجري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الاعتماد على مثل هذا الظهور في مثل هذه الأمور غير ظاهرٍ الوجه، لانصراف أدلة الحجية في الظهورات وغيرها إلى الحجية في مقام </w:t>
      </w:r>
    </w:p>
    <w:p>
      <w:pPr>
        <w:pStyle w:val="BookText"/>
        <w:rPr/>
      </w:pPr>
      <w:r>
        <w:rPr>
          <w:rFonts w:ascii="Amiri" w:hAnsi="Amiri" w:eastAsia="Amiri" w:cs="Amiri"/>
          <w:color w:val="111111"/>
          <w:sz w:val="28"/>
          <w:sz w:val="28"/>
          <w:szCs w:val="28"/>
          <w:rtl w:val="true"/>
          <w:lang w:bidi="ar-SA"/>
        </w:rPr>
        <w:t>العمل، وترتب العقاب لا دخل له بعمل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ظهور غير واحدٍ من النصوص في ثبوت العقاب بفعل مقدمات الحرام، فتدل على ثبوته في التجري بالأولوية، مثل ما ورد من أنه إذا تلاقى المسلمان بالسيف فالقاتل والمقتول في النار، معللاً دخول المقتول النار بأنه أراد قتل صاحبه، وما ورد في عقاب غارس الخمر وعاصرها ومعتصرها</w:t>
      </w:r>
      <w:r>
        <w:rPr>
          <w:rStyle w:val="FootnoteAnchor"/>
          <w:rtl w:val="true"/>
        </w:rPr>
        <w:footnoteReference w:id="6"/>
      </w:r>
      <w:r>
        <w:rPr>
          <w:rFonts w:ascii="Amiri" w:hAnsi="Amiri" w:eastAsia="Amiri" w:cs="Amiri"/>
          <w:color w:val="111111"/>
          <w:sz w:val="28"/>
          <w:sz w:val="28"/>
          <w:szCs w:val="28"/>
          <w:rtl w:val="true"/>
          <w:lang w:bidi="ar-SA"/>
        </w:rPr>
        <w:t>، فإنه شامل لمن يعصرها لشرب نفسه، مع وضوح كون العقاب حينئذٍ بملاك القصد إلى المعصية، وكذا ما ورد في الماشي بالنميمة</w:t>
      </w:r>
      <w:r>
        <w:rPr>
          <w:rStyle w:val="FootnoteAnchor"/>
          <w:rtl w:val="true"/>
        </w:rPr>
        <w:footnoteReference w:id="7"/>
      </w:r>
      <w:r>
        <w:rPr>
          <w:rFonts w:ascii="Amiri" w:hAnsi="Amiri" w:eastAsia="Amiri" w:cs="Amiri"/>
          <w:color w:val="111111"/>
          <w:sz w:val="28"/>
          <w:sz w:val="28"/>
          <w:szCs w:val="28"/>
          <w:rtl w:val="true"/>
          <w:lang w:bidi="ar-SA"/>
        </w:rPr>
        <w:t>وغير ذلك، فحمل نصوص عدم العقاب على خصوص العزم غير المستتبع للعمل الحاصل في الصورة السادسة، وعدم شمولها للصورة السابعة والثامنة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عدم العقاب الذي تضمنته النصوص المتقدمة لا ينافي استحقاقه، الذي هو محل الكلام، لإمكان كونه من باب العفو والتفضل منه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ينافيه خبر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النيات من أهل الفسق يؤخذ بها أهلها إذاً لأُخذ كل من نوى الزناء بالزناء، وكل من نوى السرقة بالسرقة، وكل من نوى القتل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عدل كريم ليس الجور من شأنه، ولكنه يثيب على نيات الخير أهلها وإضمارهم عليها، ولا يؤاخذ أهل الفسق حتى يفعلوا</w:t>
      </w:r>
      <w:r>
        <w:rPr>
          <w:rStyle w:val="FootnoteAnchor"/>
          <w:rtl w:val="true"/>
        </w:rPr>
        <w:footnoteReference w:id="8"/>
      </w:r>
      <w:r>
        <w:rPr>
          <w:rFonts w:ascii="Amiri" w:hAnsi="Amiri" w:eastAsia="Amiri" w:cs="Amiri"/>
          <w:color w:val="111111"/>
          <w:sz w:val="28"/>
          <w:sz w:val="28"/>
          <w:szCs w:val="28"/>
          <w:rtl w:val="true"/>
          <w:lang w:bidi="ar-SA"/>
        </w:rPr>
        <w:t xml:space="preserve">، لظهوره في أن مؤاخذة أهل </w:t>
      </w:r>
    </w:p>
    <w:p>
      <w:pPr>
        <w:pStyle w:val="BookText"/>
        <w:rPr/>
      </w:pPr>
      <w:r>
        <w:rPr>
          <w:rFonts w:ascii="Amiri" w:hAnsi="Amiri" w:eastAsia="Amiri" w:cs="Amiri"/>
          <w:color w:val="111111"/>
          <w:sz w:val="28"/>
          <w:sz w:val="28"/>
          <w:szCs w:val="28"/>
          <w:rtl w:val="true"/>
          <w:lang w:bidi="ar-SA"/>
        </w:rPr>
        <w:t>الفسق بنياتهم جور ينافي عدله تعالى، وجزاء أهل الخير على نياتهم تفضل يناسب كرمه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بذلك عما عرفت من حكم العقل، فلابد أن تحمل على منافاة العقاب لمرتبةٍ خاصةٍ من الكرم وإطلاق الجور على ذلك توسع بلحاظ سعة رحمته المناسبة لرفعة مقامه التي ليس من شأنه الخروج عنها فلا تنافي حكم العقل بالاستحقاق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ورد من أن نية الكافر شر من عمله</w:t>
      </w:r>
      <w:r>
        <w:rPr>
          <w:rStyle w:val="FootnoteAnchor"/>
          <w:rtl w:val="true"/>
        </w:rPr>
        <w:footnoteReference w:id="9"/>
      </w:r>
      <w:r>
        <w:rPr>
          <w:rFonts w:ascii="Amiri" w:hAnsi="Amiri" w:eastAsia="Amiri" w:cs="Amiri"/>
          <w:color w:val="111111"/>
          <w:sz w:val="28"/>
          <w:sz w:val="28"/>
          <w:szCs w:val="28"/>
          <w:rtl w:val="true"/>
          <w:lang w:bidi="ar-SA"/>
        </w:rPr>
        <w:t>، معللاً في بعض النصوص بأن الكافر ينوي ويأمل من الشر ما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تعليل خلود أهل النار فيها بأن نياتهم كانت في الدنيا أن لو خلدوا فيها أن يعصوا الله أبداً</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أنه يكتب للكافر في سقمه من العمل السيئ ما كان</w:t>
      </w:r>
    </w:p>
    <w:p>
      <w:pPr>
        <w:pStyle w:val="BookText"/>
        <w:rPr/>
      </w:pPr>
      <w:r>
        <w:rPr>
          <w:rFonts w:ascii="Amiri" w:hAnsi="Amiri" w:eastAsia="Amiri" w:cs="Amiri"/>
          <w:color w:val="111111"/>
          <w:sz w:val="28"/>
          <w:sz w:val="28"/>
          <w:szCs w:val="28"/>
          <w:rtl w:val="true"/>
          <w:lang w:bidi="ar-SA"/>
        </w:rPr>
        <w:t>يكتب في صحته</w:t>
      </w:r>
      <w:r>
        <w:rPr>
          <w:rStyle w:val="FootnoteAnchor"/>
          <w:rtl w:val="true"/>
        </w:rPr>
        <w:footnoteReference w:id="11"/>
      </w:r>
      <w:r>
        <w:rPr>
          <w:rFonts w:ascii="Amiri" w:hAnsi="Amiri" w:eastAsia="Amiri" w:cs="Amiri"/>
          <w:color w:val="111111"/>
          <w:sz w:val="28"/>
          <w:sz w:val="28"/>
          <w:szCs w:val="28"/>
          <w:rtl w:val="true"/>
          <w:lang w:bidi="ar-SA"/>
        </w:rPr>
        <w:t xml:space="preserve">، فإنه صريح في أن عدم فعل السيئة لتعذرها بسبب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الخامسة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عقابها في حق الكافر، ولو كان ذلك جوراً لم يفرق فيه بين المؤمن والكافر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المقام لا تخلو عن التنافي بظواهرها، مع ضعف سند كثير منها، فلا مجال للتعويل عليها ولا للجمع العرفي بينها في مثل المقام من الأمور العقلية غير المتعلقة بمقام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للخروج بها عما ذكرنا، والمتيقن منها عدم العقاب في الصورة الخامسة بنحوٍ لا ينافي الاستحقاق، ويثبت في ما قبلها بالأولوية، كما ذكرنا</w:t>
      </w:r>
      <w:r>
        <w:rPr>
          <w:rFonts w:eastAsia="Amiri" w:cs="Amiri" w:ascii="Amiri" w:hAnsi="Amiri"/>
          <w:color w:val="111111"/>
          <w:sz w:val="28"/>
          <w:szCs w:val="28"/>
          <w:rtl w:val="true"/>
          <w:lang w:bidi="ar-SA"/>
        </w:rPr>
        <w:t xml:space="preserve">. </w:t>
      </w:r>
      <w:bookmarkStart w:id="172" w:name="pg11725_132367"/>
    </w:p>
    <w:p>
      <w:pPr>
        <w:pStyle w:val="BookText"/>
        <w:rPr/>
      </w:pPr>
      <w:bookmarkEnd w:id="172"/>
      <w:r>
        <w:rPr>
          <w:rFonts w:ascii="Amiri" w:hAnsi="Amiri" w:eastAsia="Amiri" w:cs="Amiri"/>
          <w:color w:val="111111"/>
          <w:sz w:val="28"/>
          <w:sz w:val="28"/>
          <w:szCs w:val="28"/>
          <w:rtl w:val="true"/>
          <w:lang w:bidi="ar-SA"/>
        </w:rPr>
        <w:t>هذا كله لو كانت نية المعصية مسببةً عن الشهوة أو الغضب المزاحمين للحكم الشرعي في مقام تأثير الداعوية في نفس المكلف، أما لو كانت مسببةً عن الاستهوان بتكاليفه تعالى، أو الرغبة في محاربته والخروج عن أمره فهي أهم من جريمة المعصية، بل قد توجب الخروج عن الدين والخلود في 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إليه يرجع ما تضمن أن نية الكافر شر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تعالى العصمة والسداد والتوفيق لما يحب ويرضى إنه أرحم الراحمين وولي المؤمنين</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820158_73709187"/>
      <w:bookmarkStart w:id="174" w:name="_Toc66"/>
      <w:bookmarkEnd w:id="173"/>
      <w:r>
        <w:rPr>
          <w:rtl w:val="true"/>
        </w:rPr>
        <w:t>التنبيه الثاني</w:t>
      </w:r>
      <w:r>
        <w:rPr>
          <w:rtl w:val="true"/>
        </w:rPr>
        <w:t xml:space="preserve">: </w:t>
      </w:r>
      <w:r>
        <w:rPr>
          <w:rtl w:val="true"/>
        </w:rPr>
        <w:t>عدم اختصاص التجري بالقطع</w:t>
      </w:r>
      <w:bookmarkEnd w:id="174"/>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اختصاص التجري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يختص التجري بالقطع، بل يجري في غيره من موارد تنجز التكليف المستند لقيام الطريق الشرعي عليه أو جريان الأصل المحرز أو 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بناءً على جعلها من باب السببية لا تكون مخالفتها مع خطئها تجرياً، بل معصية حقيقيةً‌، لا بالإضافة إلى الواقع، بل بالإضافة إليها نفسها، وإنما يتحقق التجري بناءً على ما هو التحقيق من أنها مجعولةٌ من باب الطريقية، إذ الأحكام الطريقية لا تكون موضوعاً للإطاعة والمعصية عقلاً بأنفسها، بل بلحاظ الواقع الذي قامت عليه، فمع فرض خطئها وعدم كون مخالفتها موجبةً لمخالفة الواقع لا يلزم إلا التجري بالإضافة إلى الواقع</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820160_73709187"/>
      <w:bookmarkStart w:id="176" w:name="_Toc67"/>
      <w:bookmarkEnd w:id="175"/>
      <w:r>
        <w:rPr>
          <w:rtl w:val="true"/>
        </w:rPr>
        <w:t xml:space="preserve">مذهب الأنصاري </w:t>
      </w:r>
      <w:r>
        <w:rPr>
          <w:rtl w:val="true"/>
        </w:rPr>
        <w:t>(</w:t>
      </w:r>
      <w:r>
        <w:rPr>
          <w:rtl w:val="true"/>
        </w:rPr>
        <w:t>قدس سره</w:t>
      </w:r>
      <w:r>
        <w:rPr>
          <w:rtl w:val="true"/>
        </w:rPr>
        <w:t xml:space="preserve">) </w:t>
      </w:r>
      <w:r>
        <w:rPr>
          <w:rtl w:val="true"/>
        </w:rPr>
        <w:t>في تحقيق التجري بمخالفة الطريق</w:t>
      </w:r>
      <w:bookmarkEnd w:id="1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التجري بمخالفة الطريق في صورة الخطأ سواءً كان الإقدام برجاء تحقق المعصية، أم لعدم المبالاة بذلك، أم برجاء عدم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كون التجري في الجميع بالإضافة </w:t>
      </w:r>
      <w:bookmarkStart w:id="177" w:name="pg11725_132368"/>
    </w:p>
    <w:p>
      <w:pPr>
        <w:pStyle w:val="BookText"/>
        <w:rPr/>
      </w:pPr>
      <w:bookmarkEnd w:id="177"/>
      <w:r>
        <w:rPr>
          <w:rFonts w:ascii="IRNazanin" w:hAnsi="IRNazanin" w:eastAsia="IRNazanin"/>
          <w:color w:val="111111"/>
          <w:sz w:val="28"/>
          <w:sz w:val="28"/>
          <w:szCs w:val="28"/>
          <w:rtl w:val="true"/>
          <w:lang w:bidi="fa-IR"/>
        </w:rPr>
        <w:t>إلى الواقع</w:t>
      </w:r>
      <w:r>
        <w:rPr>
          <w:rFonts w:eastAsia="IRNazanin" w:cs="IRNazanin"/>
          <w:color w:val="111111"/>
          <w:sz w:val="28"/>
          <w:szCs w:val="28"/>
          <w:rtl w:val="true"/>
          <w:lang w:bidi="fa-IR"/>
        </w:rPr>
        <w:t>.</w:t>
      </w:r>
    </w:p>
    <w:p>
      <w:pPr>
        <w:pStyle w:val="Heading4"/>
        <w:numPr>
          <w:ilvl w:val="3"/>
          <w:numId w:val="1"/>
        </w:numPr>
        <w:rPr/>
      </w:pPr>
      <w:bookmarkStart w:id="178" w:name="__RefHeading___Toc8820162_73709187"/>
      <w:bookmarkStart w:id="179" w:name="_Toc68"/>
      <w:bookmarkEnd w:id="178"/>
      <w:r>
        <w:rPr>
          <w:rtl w:val="true"/>
        </w:rPr>
        <w:t xml:space="preserve">دعوى النائيني </w:t>
      </w:r>
      <w:r>
        <w:rPr>
          <w:rtl w:val="true"/>
        </w:rPr>
        <w:t>(</w:t>
      </w:r>
      <w:r>
        <w:rPr>
          <w:rtl w:val="true"/>
        </w:rPr>
        <w:t>قدس سره</w:t>
      </w:r>
      <w:r>
        <w:rPr>
          <w:rtl w:val="true"/>
        </w:rPr>
        <w:t>)</w:t>
      </w:r>
      <w:bookmarkEnd w:id="179"/>
    </w:p>
    <w:p>
      <w:pPr>
        <w:pStyle w:val="BookText"/>
        <w:rPr/>
      </w:pPr>
      <w:r>
        <w:rPr>
          <w:rFonts w:ascii="Amiri" w:hAnsi="Amiri" w:eastAsia="Amiri" w:cs="Amiri"/>
          <w:color w:val="111111"/>
          <w:sz w:val="28"/>
          <w:sz w:val="28"/>
          <w:szCs w:val="28"/>
          <w:rtl w:val="true"/>
          <w:lang w:bidi="ar-SA"/>
        </w:rPr>
        <w:t xml:space="preserve">لكن ادعى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التجري في الصورة الثالثة بالإضافة إلى الطريق نفسه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820164_73709187"/>
      <w:bookmarkStart w:id="181" w:name="_Toc69"/>
      <w:bookmarkEnd w:id="180"/>
      <w:r>
        <w:rPr>
          <w:rtl w:val="true"/>
        </w:rPr>
        <w:t>مناقشته</w:t>
      </w:r>
      <w:bookmarkEnd w:id="18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الأحكام الطريقية لا تكون بأنفسها موضوعاً للإطاعة والمعصية، فكيف تكون موضوعاً للتجري‌؟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الإقدام للبناء على عدم الحجية تشريعاً كان التشريع المذكور محرماً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جعلها متابعتها، فعدمها مخالفةً حقيقيةً للدليل المذكور، فتكون معصيةً حقيقيةً لا 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رجاء عدم الإصابة فلا ينافي جعلها بوجهٍ‌،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يدعى عدم تحقق التجري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بالإضافة إلى الحكم بجعل الطريق، لما عرفت، ولا بالإضافة إلى الواقع، لعدم ابتناء الإقدام على مخالفته وهتك حرمة المولى بالإضافة إليه، بل ليس فيه إلا الخروج عن مقتضى قاعدة دفع الضرر المحتمل، فلا يقتضي ترتب العقاب إلا في صورة الوقوع في الحرام لا غير</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8820166_73709187"/>
      <w:bookmarkStart w:id="183" w:name="_Toc70"/>
      <w:bookmarkEnd w:id="182"/>
      <w:r>
        <w:rPr>
          <w:rtl w:val="true"/>
        </w:rPr>
        <w:t xml:space="preserve">ما ذكره الأنصاري </w:t>
      </w:r>
      <w:r>
        <w:rPr>
          <w:rtl w:val="true"/>
        </w:rPr>
        <w:t>(</w:t>
      </w:r>
      <w:r>
        <w:rPr>
          <w:rtl w:val="true"/>
        </w:rPr>
        <w:t>قدس سره</w:t>
      </w:r>
      <w:r>
        <w:rPr>
          <w:rtl w:val="true"/>
        </w:rPr>
        <w:t xml:space="preserve">) </w:t>
      </w:r>
      <w:r>
        <w:rPr>
          <w:rtl w:val="true"/>
        </w:rPr>
        <w:t>في صدق التجري مع عدم كون الجهل عذراً شرعاً</w:t>
      </w:r>
      <w:bookmarkEnd w:id="183"/>
    </w:p>
    <w:p>
      <w:pPr>
        <w:pStyle w:val="BookText"/>
        <w:rPr/>
      </w:pP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رجاء عدم تحقق المعصية مع عدم المؤمن لا ينافي تحقق ملاك التجري من تجاهل المولى وهتك حرمته، فإن مقتضى لزوم احترامه والفناء فيه الاهتمام بطاعته مع الاحتمال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الملاك المذكور بمرتبةٍ ضعيفة تتفاوت شدة وضعفاً تبعاً لضعف الاحتمال وقوته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اعتبر في صدق التجري مع عدم العلم عدم كون الجهل عذراً شرعاً عقلاً</w:t>
      </w:r>
      <w:r>
        <w:rPr>
          <w:rFonts w:eastAsia="Amiri" w:cs="Amiri" w:ascii="Amiri" w:hAnsi="Amiri"/>
          <w:color w:val="111111"/>
          <w:sz w:val="28"/>
          <w:szCs w:val="28"/>
          <w:rtl w:val="true"/>
          <w:lang w:bidi="ar-SA"/>
        </w:rPr>
        <w:t xml:space="preserve">. </w:t>
      </w:r>
      <w:bookmarkStart w:id="184" w:name="pg11725_132369"/>
    </w:p>
    <w:p>
      <w:pPr>
        <w:pStyle w:val="BookText"/>
        <w:rPr/>
      </w:pPr>
      <w:bookmarkEnd w:id="1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يتحقق احتمال المعصية وإن تحقق احتمال المخالفة للحكم الواقعي، كما في موارد أصالة البراءة، واستصحابها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8820168_73709187"/>
      <w:bookmarkStart w:id="186" w:name="_Toc71"/>
      <w:bookmarkEnd w:id="185"/>
      <w:r>
        <w:rPr>
          <w:rtl w:val="true"/>
        </w:rPr>
        <w:t xml:space="preserve">تحقيق حال ما ذكره </w:t>
      </w:r>
      <w:r>
        <w:rPr>
          <w:rtl w:val="true"/>
        </w:rPr>
        <w:t>(</w:t>
      </w:r>
      <w:r>
        <w:rPr>
          <w:rtl w:val="true"/>
        </w:rPr>
        <w:t>قدس سره</w:t>
      </w:r>
      <w:r>
        <w:rPr>
          <w:rtl w:val="true"/>
        </w:rPr>
        <w:t>)</w:t>
      </w:r>
      <w:bookmarkEnd w:id="186"/>
    </w:p>
    <w:p>
      <w:pPr>
        <w:pStyle w:val="BookText"/>
        <w:rPr/>
      </w:pPr>
      <w:r>
        <w:rPr>
          <w:rFonts w:ascii="Amiri" w:hAnsi="Amiri" w:eastAsia="Amiri" w:cs="Amiri"/>
          <w:color w:val="111111"/>
          <w:sz w:val="28"/>
          <w:sz w:val="28"/>
          <w:szCs w:val="28"/>
          <w:rtl w:val="true"/>
          <w:lang w:bidi="ar-SA"/>
        </w:rPr>
        <w:t>ولا إشكال في تمامية ما ذكره إذا كان الإقدام استناداً إلى العذر المذكور، سواءً كان برجاء عدم مخالفة التكليف الواقعي، أم لعدم الاهتمام بذلك، أم برجاء مخالفته، كما لو شرب محتمل الخمرية برجاء</w:t>
      </w:r>
    </w:p>
    <w:p>
      <w:pPr>
        <w:pStyle w:val="BookText"/>
        <w:rPr/>
      </w:pPr>
      <w:r>
        <w:rPr>
          <w:rFonts w:ascii="Amiri" w:hAnsi="Amiri" w:eastAsia="Amiri" w:cs="Amiri"/>
          <w:color w:val="111111"/>
          <w:sz w:val="28"/>
          <w:sz w:val="28"/>
          <w:szCs w:val="28"/>
          <w:rtl w:val="true"/>
          <w:lang w:bidi="ar-SA"/>
        </w:rPr>
        <w:t>أن يكون خمراً قد رخص الشارع ظاهراً في شربه، إذ لا محذور في الرغبة في مخالفة الواقع بالنحو المرخص به شرعاً، وليس فيه تمرد على المولى ولا هتك لحرمته، بل هو مبني على الاهتمام به والتقيد بما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الإقدام مستنداً إلى العذر، إما للجهل بكونه عذراً، أو لعدم الاهتمام بالتكليف الشرعي الواقعي وعدم المبالاة بمخالفته لا عن عذر، فلا يبعد عدم المعذرية حينئذٍ، وتحقق المعصية الحقيقية أو التجري، لأن معذرية العذر عرفاً لا تكون بمجرد وجوده واقعاً، بل بالاعتماد عليه والاستناد إليه، بل الصورة الثانية راجعة إلى الاستهوان بالدين التي عرفت أنها أشد من المعصية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ما ذكرنا هو مراد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قد يظهر من تقرير درسه للمرحوم الكاظمي لزوم كون الإقدام برجاء عدم إصابة الواقع، الذي عرفت أنه لا ملزم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8820170_73709187"/>
      <w:bookmarkStart w:id="188" w:name="_Toc72"/>
      <w:bookmarkEnd w:id="187"/>
      <w:r>
        <w:rPr>
          <w:rtl w:val="true"/>
        </w:rPr>
        <w:t>التنبيه الثالث</w:t>
      </w:r>
      <w:r>
        <w:rPr>
          <w:rtl w:val="true"/>
        </w:rPr>
        <w:t xml:space="preserve">: </w:t>
      </w:r>
      <w:r>
        <w:rPr>
          <w:rtl w:val="true"/>
        </w:rPr>
        <w:t>في الانقياد</w:t>
      </w:r>
      <w:bookmarkEnd w:id="188"/>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عبارة عن الإقدام على الموافقة في مورد اعتقاد التكليف أو احتماله مع عدم ثبوت التكليف واقعاً، عكس التجري، وهو قسمان</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8820172_73709187"/>
      <w:bookmarkStart w:id="190" w:name="_Toc73"/>
      <w:bookmarkEnd w:id="189"/>
      <w:r>
        <w:rPr>
          <w:rtl w:val="true"/>
        </w:rPr>
        <w:t>قسما الانقياد</w:t>
      </w:r>
      <w:bookmarkEnd w:id="19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 المنجز للتكليف من قطعٍ أو دليلٍ أو أصل</w:t>
      </w:r>
      <w:r>
        <w:rPr>
          <w:rFonts w:eastAsia="Amiri" w:cs="Amiri" w:ascii="Amiri" w:hAnsi="Amiri"/>
          <w:color w:val="111111"/>
          <w:sz w:val="28"/>
          <w:szCs w:val="28"/>
          <w:rtl w:val="true"/>
          <w:lang w:bidi="ar-SA"/>
        </w:rPr>
        <w:t xml:space="preserve">. </w:t>
      </w:r>
      <w:bookmarkStart w:id="191" w:name="pg11725_132370"/>
    </w:p>
    <w:p>
      <w:pPr>
        <w:pStyle w:val="BookText"/>
        <w:rPr/>
      </w:pPr>
      <w:bookmarkEnd w:id="19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 المؤمن المعذر منه من دليلٍ أو أصلٍ يحتمل خطؤه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820174_73709187"/>
      <w:bookmarkStart w:id="193" w:name="_Toc74"/>
      <w:bookmarkEnd w:id="192"/>
      <w:r>
        <w:rPr>
          <w:rtl w:val="true"/>
        </w:rPr>
        <w:t>الكلام في القسم الأول</w:t>
      </w:r>
      <w:bookmarkEnd w:id="193"/>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فملاكه ملاك الطاعة الحقيقية، فهو لازم إما بحكم العقل المبتني على التحسين والتقبيح، كما في الانقياد للمولى الأعظم الذي يستحق الإطاعة ذاتاً، وإما بملاك دفع الضرر المقطوع أو المحتمل، كما في الانقياد للأوامر المبنية على الوعيد بالعقاب ممن يقدر عليه، شرعية كانت أو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كونه منشأً للمدح، من حيثية القيام بما ينبغي من الحق اللازم أو دفع الضرر، وإن كان لا يبعد اختلاف سنخ المدح فيها، وأما الثواب فالكلام فيه هنا هو الكلام فيه في الإطاعة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الإطاعة لا تكون منشأً لاستحقاق الثواب ولزومه للمطيع، لأن فرض لزوم الفعل مانع عرفاً من استحقاق الجزاء عليه، لاختصاص استحقاق الجزاء بما إذا كان القيام بالعمل في مقابله،</w:t>
      </w:r>
    </w:p>
    <w:p>
      <w:pPr>
        <w:pStyle w:val="BookText"/>
        <w:rPr/>
      </w:pPr>
      <w:r>
        <w:rPr>
          <w:rFonts w:ascii="Amiri" w:hAnsi="Amiri" w:eastAsia="Amiri" w:cs="Amiri"/>
          <w:color w:val="111111"/>
          <w:sz w:val="28"/>
          <w:sz w:val="28"/>
          <w:szCs w:val="28"/>
          <w:rtl w:val="true"/>
          <w:lang w:bidi="ar-SA"/>
        </w:rPr>
        <w:t>لا للزومه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أن تكون الإطاعة واجبةً ذاتاً، كما في إطاعة المولى الأعظم، وغيرها، كما في غيره ممن لا يطاع إلا لدفع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استحقاق الآمر للإطاعة في الصورة الثانية يمنعه من الإلزام والوعيد، لا أنه يوجب عليه الثواب على العمل للمطيع بعد فرض جعل التكليف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 باب التعويض والتدارك، لفرض ظلمه له بتكليفه إياه من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عن محل الكلام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في أن الإطاعة والانقياد يكونان منشأً لأهلية القائم بهما للتفضل بالثواب المبني على الشكر والجزاء، وليس ثوابه ابتداءً تفضل، </w:t>
      </w:r>
      <w:bookmarkStart w:id="194" w:name="pg11725_132371"/>
    </w:p>
    <w:p>
      <w:pPr>
        <w:pStyle w:val="BookText"/>
        <w:rPr/>
      </w:pPr>
      <w:bookmarkEnd w:id="194"/>
      <w:r>
        <w:rPr>
          <w:rFonts w:ascii="Amiri" w:hAnsi="Amiri" w:eastAsia="Amiri" w:cs="Amiri"/>
          <w:color w:val="111111"/>
          <w:sz w:val="28"/>
          <w:sz w:val="28"/>
          <w:szCs w:val="28"/>
          <w:rtl w:val="true"/>
          <w:lang w:bidi="ar-SA"/>
        </w:rPr>
        <w:t>كالابتداء به على من لم يعمل شيئاً أو كان عاصياً، فإن المحسن الكريم أهل للإحسان على غير المطيع، بل على العاصي، إلا أنهما لا يكونان أهلاً لذلك بخلاف المطيع والمنقاد فإنهما أهل للجزاء بالإحسان بسبب 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فرض عدم الوعد من المولى بالثواب على الإطاعة، وإلا كان له نحو من الاستحقاق عليه بملاك الوفاء بالوعد، لا بملاك الاستحقاق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يختص بموضوعه فلو فرض أنه الإطاعة الحقيقية لم يشمل الانقياد، لخروجه عن موضوع الوعد وإن اعتقد المكلف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من عدم عقاب المتجري بمقتضى الوعيد</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820176_73709187"/>
      <w:bookmarkStart w:id="196" w:name="_Toc75"/>
      <w:bookmarkEnd w:id="195"/>
      <w:r>
        <w:rPr>
          <w:rtl w:val="true"/>
        </w:rPr>
        <w:t>الكلام في القسم الثاني</w:t>
      </w:r>
      <w:bookmarkEnd w:id="196"/>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حسنه بملاك الاحتياط للواقع وإن لم يكن منجزاً، كما تشهد به المرتكزات العرفية، والعقلية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جرت سيرة الفقهاء على الندب إليه والحث عليه في موارد الفتوى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الثواب هنا هو الكلام فيه في القسم الأول، فهو لا يكون منشأً لاستحقاق الثواب، لا ذاتاً ولا بملاك الوعد على الطاعة، بل يكون منشأً لأهلية التفضل بالثواب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تحمل نصوص التسامح في أدلة السنن، كما أنها حيث كانت ظاهرةً في الوعد عليه يكون هو منشأ للاستحقاق بملاك الوعد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أنه ليس علةً تامةً للحسن، بل هو مقتضٍ له قابل للردع الشرعي بسبب انطباق بعض العناوين المرجوحة عليه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من الأدلة الشرعية الردع عنه في الجملة، ولا يسع المقام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ذلك، بل هو محتاج إلى فضل تتبع للأدلة ومزيد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 في مباحث البراءة إن شاء الله تعالى</w:t>
      </w:r>
      <w:r>
        <w:rPr>
          <w:rFonts w:eastAsia="Amiri" w:cs="Amiri" w:ascii="Amiri" w:hAnsi="Amiri"/>
          <w:color w:val="111111"/>
          <w:sz w:val="28"/>
          <w:szCs w:val="28"/>
          <w:rtl w:val="true"/>
          <w:lang w:bidi="ar-SA"/>
        </w:rPr>
        <w:t xml:space="preserve">. </w:t>
      </w:r>
      <w:bookmarkStart w:id="197" w:name="pg11725_132373"/>
    </w:p>
    <w:p>
      <w:pPr>
        <w:pStyle w:val="Heading3"/>
        <w:numPr>
          <w:ilvl w:val="2"/>
          <w:numId w:val="1"/>
        </w:numPr>
        <w:rPr/>
      </w:pPr>
      <w:bookmarkStart w:id="198" w:name="__RefHeading___Toc8820178_73709187"/>
      <w:bookmarkStart w:id="199" w:name="_Toc76"/>
      <w:bookmarkEnd w:id="197"/>
      <w:bookmarkEnd w:id="198"/>
      <w:r>
        <w:rPr>
          <w:rtl w:val="true"/>
        </w:rPr>
        <w:t>الفصل الثالث</w:t>
      </w:r>
      <w:r>
        <w:rPr>
          <w:rtl w:val="true"/>
        </w:rPr>
        <w:t xml:space="preserve">: </w:t>
      </w:r>
      <w:r>
        <w:rPr>
          <w:rtl w:val="true"/>
        </w:rPr>
        <w:t>في تقسيم القطع إلى طريقي وموضوعي</w:t>
      </w:r>
      <w:bookmarkEnd w:id="199"/>
    </w:p>
    <w:p>
      <w:pPr>
        <w:pStyle w:val="Heading4"/>
        <w:numPr>
          <w:ilvl w:val="3"/>
          <w:numId w:val="1"/>
        </w:numPr>
        <w:rPr/>
      </w:pPr>
      <w:bookmarkStart w:id="200" w:name="__RefHeading___Toc8820180_73709187"/>
      <w:bookmarkStart w:id="201" w:name="_Toc7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لا يخفى أن القطع بالإضافة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دخل فيه إلا من حيث كونه طريقاً له كاشفاً عنه، من دون أن يؤخذ في موضوعه، بل يكون موضوع الحكم أمراً آخر تابعاً لواقعه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في موضوع الحكم، بحيث لا يترتب الحكم إلا تبعاً للقطع وفي رتبةٍ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على الأول القطع الطريقي، وعلى الثاني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ذلك بين كل من تعرض له، فاللازم صرف الكلام إلى ما يتفرع على هذا التقسيم مما وقع الكلام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الكلام في أمور ثلاثة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8820182_73709187"/>
      <w:bookmarkStart w:id="203" w:name="_Toc78"/>
      <w:bookmarkEnd w:id="202"/>
      <w:r>
        <w:rPr>
          <w:rtl w:val="true"/>
        </w:rPr>
        <w:t>الكلام في أمور ثلاثة</w:t>
      </w:r>
      <w:r>
        <w:rPr>
          <w:rtl w:val="true"/>
        </w:rPr>
        <w:t>:</w:t>
      </w:r>
      <w:bookmarkEnd w:id="203"/>
    </w:p>
    <w:p>
      <w:pPr>
        <w:pStyle w:val="Heading4"/>
        <w:numPr>
          <w:ilvl w:val="3"/>
          <w:numId w:val="1"/>
        </w:numPr>
        <w:rPr/>
      </w:pPr>
      <w:bookmarkStart w:id="204" w:name="__RefHeading___Toc8820184_73709187"/>
      <w:bookmarkStart w:id="205" w:name="_Toc79"/>
      <w:bookmarkEnd w:id="204"/>
      <w:r>
        <w:rPr>
          <w:rtl w:val="true"/>
        </w:rPr>
        <w:t>الأمر الأول</w:t>
      </w:r>
      <w:r>
        <w:rPr>
          <w:rtl w:val="true"/>
        </w:rPr>
        <w:t xml:space="preserve">: </w:t>
      </w:r>
      <w:r>
        <w:rPr>
          <w:rtl w:val="true"/>
        </w:rPr>
        <w:t>امتناع دخل القطع في تحقق متعلقه</w:t>
      </w:r>
      <w:bookmarkEnd w:id="20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عرفت أن القطع عبارة عن وصول متعلقه للمكلف، ورؤيته له، فهو نحو من الإضافة القائمة بين القاطع والمقطوع به متأخر عنهما رتبةً‌، كسائر الإضافات القائمة بموضوعاتها المتفرعة عليها، فيمتنع أن يكون دخيلاً في تحقق متعلقة من حكمٍ أو موضوع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يتعين كون القطع بالإضافة إلى متعلقة طريقياً صرفاً، ولا </w:t>
      </w:r>
      <w:bookmarkStart w:id="206" w:name="pg11725_132374"/>
    </w:p>
    <w:p>
      <w:pPr>
        <w:pStyle w:val="BookText"/>
        <w:rPr/>
      </w:pPr>
      <w:bookmarkEnd w:id="206"/>
      <w:r>
        <w:rPr>
          <w:rFonts w:ascii="Amiri" w:hAnsi="Amiri" w:eastAsia="Amiri" w:cs="Amiri"/>
          <w:color w:val="111111"/>
          <w:sz w:val="28"/>
          <w:sz w:val="28"/>
          <w:szCs w:val="28"/>
          <w:rtl w:val="true"/>
          <w:lang w:bidi="ar-SA"/>
        </w:rPr>
        <w:t>يكون موضوعياً إلا بالإضافة إلى حكمٍ آخر متأخر رتبةً عنه وعن متعلقه، على ما يأتي التعرض له ولأقسامه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امتنع تقييد الحكم بالقطع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امتناع أخذ القطع موضوعاً 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إطلاق الحكم في مرتبة جعله بالإضافة إلى حالتي حصول القطع به وعدمه، فيعم كلا الحالين، ولا يختص بأحدهما، كما لا يختص ببعض أفراد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كان التصويب المنسوب للأشاعرة محالاً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يمتنع اختصاص الحكم بحال القطع به أو ببعض أفراد القطع به ولو بنتيجة التقييد، بأن يكون المأخوذ في موضوع الحكم عنواناً آخر ملازماً للقطع بالحكم أو لبعض أفراده، لأن لازم ذلك امتناع حصول القطع بالحكم، ومرجعه إلى امتناع حصول موضوع الحكم، الموجب للغوية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مسبباً عن بيانه للمكلف بنحو القضية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مسبباً عن بيانه له بنحو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يتوقف على علم الحاكم بتحقق موضوع حكمه قبل بيانه للمكلف، وهو ممتنع مع فرض ملازمة الموضوع لقطع المكلف بالحكم المتأخر عن بيانه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القطع للمكلف من الثاني موقوف على سبق تحقق القطع له بحصول موضوع الحكم في الخارج، وهو ممتنع مع فرض ملازمة الموضوع للعلم بالحكم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820186_73709187"/>
      <w:bookmarkStart w:id="208" w:name="_Toc80"/>
      <w:bookmarkEnd w:id="207"/>
      <w:r>
        <w:rPr>
          <w:rtl w:val="true"/>
        </w:rPr>
        <w:t xml:space="preserve">الكلام فيما نسب إلى العراقي </w:t>
      </w:r>
      <w:r>
        <w:rPr>
          <w:rtl w:val="true"/>
        </w:rPr>
        <w:t>(</w:t>
      </w:r>
      <w:r>
        <w:rPr>
          <w:rtl w:val="true"/>
        </w:rPr>
        <w:t>قدس سره</w:t>
      </w:r>
      <w:r>
        <w:rPr>
          <w:rtl w:val="true"/>
        </w:rPr>
        <w:t>)</w:t>
      </w:r>
      <w:bookmarkEnd w:id="20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شيخنا الأستاذ 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حكاه عن أُستاذه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تقريب نتيجة التقييد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الحاكم الملتفت للذات </w:t>
      </w:r>
      <w:bookmarkStart w:id="209" w:name="pg11725_132375"/>
    </w:p>
    <w:p>
      <w:pPr>
        <w:pStyle w:val="BookText"/>
        <w:rPr/>
      </w:pPr>
      <w:bookmarkEnd w:id="209"/>
      <w:r>
        <w:rPr>
          <w:rFonts w:ascii="Amiri" w:hAnsi="Amiri" w:eastAsia="Amiri" w:cs="Amiri"/>
          <w:color w:val="111111"/>
          <w:sz w:val="28"/>
          <w:sz w:val="28"/>
          <w:szCs w:val="28"/>
          <w:rtl w:val="true"/>
          <w:lang w:bidi="ar-SA"/>
        </w:rPr>
        <w:t>المقارنة للعلم بالحكم والذات المقارنة للجهل به له أن يجعل الحكم على خصوص الأولى، لا على ما يعمها والثانية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8820188_73709187"/>
      <w:bookmarkStart w:id="211" w:name="_Toc81"/>
      <w:bookmarkEnd w:id="210"/>
      <w:r>
        <w:rPr>
          <w:rtl w:val="true"/>
        </w:rPr>
        <w:t xml:space="preserve">مناقشة ما ذكره </w:t>
      </w:r>
      <w:r>
        <w:rPr>
          <w:rtl w:val="true"/>
        </w:rPr>
        <w:t>(</w:t>
      </w:r>
      <w:r>
        <w:rPr>
          <w:rtl w:val="true"/>
        </w:rPr>
        <w:t>قدس سره</w:t>
      </w:r>
      <w:r>
        <w:rPr>
          <w:rtl w:val="true"/>
        </w:rPr>
        <w:t>)</w:t>
      </w:r>
      <w:bookmarkEnd w:id="211"/>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بالحكم موقوف على العلم بموضوعه، فمع فرض أخذ خصوصية الذات في موضوعه لا مجال لتحصيل العلم به إلا مع فرض تحديد الذات المأخوذة في الموضوع، وتحديدها من طريق العلم دوري، ومن طريق العنوان الملازم له قد عرفت إشكاله، إذ لابد من سبق العلم بالموضوع زماناً على العلم بالحكم، والمفروض ملازمة العنوان للعلم وعدم سبقه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التفات الآمر للذات العالمة بالحكم في كلامه مبني على فرض جعل تمام موضوع الحكم هو العنوان الواقعي المجرد عن خصوصية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للمكلف تحصيل العلم به، أما مع فرض العدول عن الفرض المذكور وأخذ خصوصية الذات زائداً على العنوان الواقعي فيتعذر تحصيل العلم به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مرجع ذلك إلى أن الحاكم لما كان يعلم بالذات التي من شأنها أن تعلم بالحكم على تقدير جعله على العنوان الواقعي فهو يجعل الحكم مختصاً بالذات المذكورة بعنوانٍ آخر يخصها يكون متمماً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خروج عما نحن فيه، لأن مرجعه إلى تخصيص الحكم بالذات التي من شأنها أن تعلم بالحكم على تقدير جعله، لا بالذات العالمة بالحكم المجعول فعلاً، الذي هو محل الكلام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تقييد الحكم بالقطع به ليس لمجرد ترتب عنوان القيد </w:t>
      </w:r>
      <w:bookmarkStart w:id="212" w:name="pg11725_132376"/>
    </w:p>
    <w:p>
      <w:pPr>
        <w:pStyle w:val="BookText"/>
        <w:rPr/>
      </w:pPr>
      <w:bookmarkEnd w:id="212"/>
      <w:r>
        <w:rPr>
          <w:rFonts w:ascii="Amiri" w:hAnsi="Amiri" w:eastAsia="Amiri" w:cs="Amiri"/>
          <w:color w:val="111111"/>
          <w:sz w:val="28"/>
          <w:sz w:val="28"/>
          <w:szCs w:val="28"/>
          <w:rtl w:val="true"/>
          <w:lang w:bidi="ar-SA"/>
        </w:rPr>
        <w:t>على المقيد، فيلزم من أخذه فيه لحاظ المتأخر قيداً في المتقدم نظير ما يذكر في قصد الامتثال في مبحث التعبدي والتوصلي، حتى يمكن إبداله بالتقييد بما يلازم القيد المذكور من دون أخذ عنوانه المترتب على المقيد، الذي هو عبارة عن نتيجة التقييد، بل للترتب الخارجي الذاتي بينهما الموجب لامتناع نتيجة التقييد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8820190_73709187"/>
      <w:bookmarkStart w:id="214" w:name="_Toc82"/>
      <w:bookmarkEnd w:id="213"/>
      <w:r>
        <w:rPr>
          <w:rtl w:val="true"/>
        </w:rPr>
        <w:t xml:space="preserve">ما ذكره النائيني </w:t>
      </w:r>
      <w:r>
        <w:rPr>
          <w:rtl w:val="true"/>
        </w:rPr>
        <w:t>(</w:t>
      </w:r>
      <w:r>
        <w:rPr>
          <w:rtl w:val="true"/>
        </w:rPr>
        <w:t>قدس سره</w:t>
      </w:r>
      <w:r>
        <w:rPr>
          <w:rtl w:val="true"/>
        </w:rPr>
        <w:t>)</w:t>
      </w:r>
      <w:bookmarkEnd w:id="214"/>
    </w:p>
    <w:p>
      <w:pPr>
        <w:pStyle w:val="BookText"/>
        <w:rPr/>
      </w:pPr>
      <w:r>
        <w:rPr>
          <w:rFonts w:ascii="Amiri" w:hAnsi="Amiri" w:eastAsia="Amiri" w:cs="Amiri"/>
          <w:color w:val="111111"/>
          <w:sz w:val="28"/>
          <w:sz w:val="28"/>
          <w:szCs w:val="28"/>
          <w:rtl w:val="true"/>
          <w:lang w:bidi="ar-SA"/>
        </w:rPr>
        <w:t xml:space="preserve">أما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المقام إمكان أخذ العلم في موضوع الحكم الذي تعلق به بنتيجة التقييد، وإن امتنع أخذه بنحو التقييد اللحاظي في مرتبة جعل الحكم،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التقييد اللحاظي مستلزم لامتناع الإطلاق اللحاظي أيضاً، لأن التقابل بينهما تقابل العدم والملكة،</w:t>
      </w:r>
    </w:p>
    <w:p>
      <w:pPr>
        <w:pStyle w:val="BookText"/>
        <w:rPr/>
      </w:pPr>
      <w:r>
        <w:rPr>
          <w:rFonts w:ascii="Amiri" w:hAnsi="Amiri" w:eastAsia="Amiri" w:cs="Amiri"/>
          <w:color w:val="111111"/>
          <w:sz w:val="28"/>
          <w:sz w:val="28"/>
          <w:szCs w:val="28"/>
          <w:rtl w:val="true"/>
          <w:lang w:bidi="ar-SA"/>
        </w:rPr>
        <w:t xml:space="preserve">وهو موجب لقصور الجعل الأول عن إثبات أحدهما، فلابد من جعلٍ آخر يستفاد منه نتيجة أحدهما، وهو ما اصطلح عليه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متمم الجعل</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8820192_73709187"/>
      <w:bookmarkStart w:id="216" w:name="_Toc83"/>
      <w:bookmarkEnd w:id="215"/>
      <w:r>
        <w:rPr>
          <w:rtl w:val="true"/>
        </w:rPr>
        <w:t>المناقشة فيه</w:t>
      </w:r>
      <w:bookmarkEnd w:id="21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الجعل الأول متعيناً لأحد الأمرين من الإطلاق والتقييد ثبوتاً، لامتناع الإهمال في الحكم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تقرير المرحوم الكاظمي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جعلٍ آخر، بل لا يحتاج إلا إلى شرح حال الجعل الأول ورفع إجماله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820194_73709187"/>
      <w:bookmarkStart w:id="218" w:name="_Toc84"/>
      <w:bookmarkEnd w:id="217"/>
      <w:r>
        <w:rPr>
          <w:rtl w:val="true"/>
        </w:rPr>
        <w:t>التحقيق في المقام</w:t>
      </w:r>
      <w:bookmarkEnd w:id="218"/>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فيه إطلاقه المستفاد من مقدمات الحكمة، على ما ذكرناه في مبحث المطلق والمقيد، بل عرفت هنا امتناع اختصاص الحكم بحال العلم به لا بالتقييد ولا بنتيجة التقييد، فيتعين العموم، فلا منشأ لتوهم الإجمال حتى يحتاج للإطلاق من هذه الجهة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8820196_73709187"/>
      <w:bookmarkStart w:id="220" w:name="_Toc85"/>
      <w:bookmarkEnd w:id="219"/>
      <w:r>
        <w:rPr>
          <w:rtl w:val="true"/>
        </w:rPr>
        <w:t>فرض الإهمال في الجعل الأول وتتميمه بجعل آخر</w:t>
      </w:r>
      <w:bookmarkEnd w:id="2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 إهمال الجعل الأول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منه في مبحث التعبدي والتوصلي والمطلق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جعلٍ آخر يتمم ما يقتضيه الجعل </w:t>
      </w:r>
      <w:bookmarkStart w:id="221" w:name="pg11725_132377"/>
    </w:p>
    <w:p>
      <w:pPr>
        <w:pStyle w:val="BookText"/>
        <w:rPr/>
      </w:pPr>
      <w:bookmarkEnd w:id="22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Heading4"/>
        <w:numPr>
          <w:ilvl w:val="3"/>
          <w:numId w:val="1"/>
        </w:numPr>
        <w:rPr/>
      </w:pPr>
      <w:bookmarkStart w:id="222" w:name="__RefHeading___Toc8820198_73709187"/>
      <w:bookmarkStart w:id="223" w:name="_Toc86"/>
      <w:bookmarkEnd w:id="222"/>
      <w:r>
        <w:rPr>
          <w:rtl w:val="true"/>
        </w:rPr>
        <w:t>المناقشة فيه</w:t>
      </w:r>
      <w:bookmarkEnd w:id="223"/>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امتناع الإهمال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الإهمال في الجعل الأول مانع من العلم بالحكم الذي تضمنه، لتوقف العلم بالحكم على تحديد موضوعه والعلم به، ومع فرض عدمهما لا علم بالحكم، فكيف يمكن التقييد به في 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الجعل الثاني وإن رفع محذور الإهمال في الجعل الأول، إلا أن المحذور وارد فيه أيضاً، إذ يمتنع تقييده بصورة العلم به أيضاً، كما يمتنع إطلاقه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جعل ثالث متأخر عنه رتبةً رافع لإهماله موجب لتوجه المحذور في الجعل الثالث أيضاً، فيحتاج إلى جعلٍ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بمتمم الجعل لا يرجع إلى محصلٍ ظاهر، لا في المقام ولا في غيره من الموارد التي التزم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ذكرناه في مبحث التعبدي والتوصلي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ما نبه له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القطع بعدم الجعل الثاني في الأحكام العرفية، لوضوح عدم الالتفات فيها إلى جعلٍ آخر لا من المولى ولا من المكلف، مع أنها مشتركة مع الأحكام الشرعية في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شاهد بعدم توقف الأمر فيها على الالتزام بمتمم الجعل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أُريد من أخذ العلم في موضوع الحكم هو العلم بالحكم الجزئي التابع لوجود الموضوع في الخارج أما لو أريد منه العلم بالحكم الكلي المستنبط من الأدلة، فلا يتوجه المحذور المتقدم فيه، للتباين بين ما يكون العلم طريقاً له وما يكون مأخوذاً في موضوعه</w:t>
      </w:r>
      <w:r>
        <w:rPr>
          <w:rFonts w:eastAsia="Amiri" w:cs="Amiri" w:ascii="Amiri" w:hAnsi="Amiri"/>
          <w:color w:val="111111"/>
          <w:sz w:val="28"/>
          <w:szCs w:val="28"/>
          <w:rtl w:val="true"/>
          <w:lang w:bidi="ar-SA"/>
        </w:rPr>
        <w:t xml:space="preserve">. </w:t>
      </w:r>
      <w:bookmarkStart w:id="224" w:name="pg11725_132378"/>
    </w:p>
    <w:p>
      <w:pPr>
        <w:pStyle w:val="BookText"/>
        <w:rPr/>
      </w:pPr>
      <w:bookmarkEnd w:id="224"/>
      <w:r>
        <w:rPr>
          <w:rFonts w:ascii="Amiri" w:hAnsi="Amiri" w:eastAsia="Amiri" w:cs="Amiri"/>
          <w:color w:val="111111"/>
          <w:sz w:val="28"/>
          <w:sz w:val="28"/>
          <w:szCs w:val="28"/>
          <w:rtl w:val="true"/>
          <w:lang w:bidi="ar-SA"/>
        </w:rPr>
        <w:t xml:space="preserve">نعم، مرجع ذلك إلى أن موضوع الحكم لباً ليس هو العنوان المأخوذ في الكبرى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وإلا لاستحال دخل العلم في الصغرى، بل لابد أن يكون الموضوع مقيداً بالعلم بالكبرى المذكورة، وحيث كان العلم بالكبرى متأخراً عن نفس الكبرى رتبةً امتنع التقييد به بعنوانه فيها، بل لابد حينئذٍ من فرض نتيجة التقييد، وأن الحكم في الكبرى لم يجعل على العنوان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بل على خصوص الذات المقارنة للعلم بتشريع الحكم الذي تضمنته الكبرى المذكورة على إجماله، ولا يلزم منه المحذور المتقدم، وهو امتناع حصول العلم بالحكم، لوضوح إمكان حصول العلم بالكبرى المذكورة لكل أحدٍ، فيعلم بالحكم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820200_73709187"/>
      <w:bookmarkStart w:id="226" w:name="_Toc87"/>
      <w:bookmarkEnd w:id="225"/>
      <w:r>
        <w:rPr>
          <w:rtl w:val="true"/>
        </w:rPr>
        <w:t>إمكان اختصاص الأحكام بالعالم بوجهين</w:t>
      </w:r>
      <w:bookmarkEnd w:id="226"/>
    </w:p>
    <w:p>
      <w:pPr>
        <w:pStyle w:val="BookText"/>
        <w:rPr/>
      </w:pPr>
      <w:r>
        <w:rPr>
          <w:rFonts w:ascii="Amiri" w:hAnsi="Amiri" w:eastAsia="Amiri" w:cs="Amiri"/>
          <w:color w:val="111111"/>
          <w:sz w:val="28"/>
          <w:sz w:val="28"/>
          <w:szCs w:val="28"/>
          <w:rtl w:val="true"/>
          <w:lang w:bidi="ar-SA"/>
        </w:rPr>
        <w:t>ثم إنه يمكن اختصاص الأحكام الفعلية بخصوص العالم بوجهين آخرين</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8820202_73709187"/>
      <w:bookmarkStart w:id="228" w:name="_Toc88"/>
      <w:bookmarkEnd w:id="227"/>
      <w:r>
        <w:rPr>
          <w:rtl w:val="true"/>
        </w:rPr>
        <w:t>الأول</w:t>
      </w:r>
      <w:r>
        <w:rPr>
          <w:rtl w:val="true"/>
        </w:rPr>
        <w:t xml:space="preserve">: </w:t>
      </w:r>
      <w:r>
        <w:rPr>
          <w:rtl w:val="true"/>
        </w:rPr>
        <w:t>أن تكون الأحكام اقتضائية لا فعلية</w:t>
      </w:r>
      <w:bookmarkEnd w:id="2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الأحكام التي تضمنتها الكبريات الشرعية اقتضائية لا فعلية، ويكون العلم بها متمماً لملاكها وشرطاً لفعليتها، فالعلم بالإضافة إلى الحكم الاقتضائي طريقي، وبالإضافة إلى الحكم الفعلي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مأخوذاً في نفس الحكم الذي هو طريق إليه كما هو محل الكلام</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820204_73709187"/>
      <w:bookmarkStart w:id="230" w:name="_Toc89"/>
      <w:bookmarkEnd w:id="229"/>
      <w:r>
        <w:rPr>
          <w:rtl w:val="true"/>
        </w:rPr>
        <w:t>الثاني</w:t>
      </w:r>
      <w:r>
        <w:rPr>
          <w:rtl w:val="true"/>
        </w:rPr>
        <w:t xml:space="preserve">: </w:t>
      </w:r>
      <w:r>
        <w:rPr>
          <w:rtl w:val="true"/>
        </w:rPr>
        <w:t>أن تكون الأحكام فعلية مع الجهل بها مطلقاً</w:t>
      </w:r>
      <w:bookmarkEnd w:id="23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الأحكام المذكورة فعليةً‌، إلا أن الجهل بها مطلقاً أو مع وجود المعذر من الحكم رافع لها، لكونه سبباً في حدوث ملاك مزاحم للملاك الواقعي مانع من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التصويب المحكي عن المعتزلة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في أن الوجهين المذكورين خلاف ظاهر الأدلة، فلابد </w:t>
      </w:r>
      <w:bookmarkStart w:id="231" w:name="pg11725_132379"/>
    </w:p>
    <w:p>
      <w:pPr>
        <w:pStyle w:val="BookText"/>
        <w:rPr/>
      </w:pPr>
      <w:bookmarkEnd w:id="231"/>
      <w:r>
        <w:rPr>
          <w:rFonts w:ascii="Amiri" w:hAnsi="Amiri" w:eastAsia="Amiri" w:cs="Amiri"/>
          <w:color w:val="111111"/>
          <w:sz w:val="28"/>
          <w:sz w:val="28"/>
          <w:szCs w:val="28"/>
          <w:rtl w:val="true"/>
          <w:lang w:bidi="ar-SA"/>
        </w:rPr>
        <w:t>فيها من دليلٍ مخرجٍ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مبحث إمكان التعبد بغير العلم تمام الكلام في ذلك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820206_73709187"/>
      <w:bookmarkStart w:id="233" w:name="_Toc90"/>
      <w:bookmarkEnd w:id="232"/>
      <w:r>
        <w:rPr>
          <w:rtl w:val="true"/>
        </w:rPr>
        <w:t>بقي أمران</w:t>
      </w:r>
      <w:r>
        <w:rPr>
          <w:rtl w:val="true"/>
        </w:rPr>
        <w:t>:</w:t>
      </w:r>
      <w:bookmarkEnd w:id="233"/>
    </w:p>
    <w:p>
      <w:pPr>
        <w:pStyle w:val="Heading4"/>
        <w:numPr>
          <w:ilvl w:val="3"/>
          <w:numId w:val="1"/>
        </w:numPr>
        <w:rPr/>
      </w:pPr>
      <w:bookmarkStart w:id="234" w:name="__RefHeading___Toc8820208_73709187"/>
      <w:bookmarkStart w:id="235" w:name="_Toc91"/>
      <w:bookmarkEnd w:id="234"/>
      <w:r>
        <w:rPr>
          <w:rtl w:val="true"/>
        </w:rPr>
        <w:t>الأول</w:t>
      </w:r>
      <w:r>
        <w:rPr>
          <w:rtl w:val="true"/>
        </w:rPr>
        <w:t xml:space="preserve">: </w:t>
      </w:r>
      <w:r>
        <w:rPr>
          <w:rtl w:val="true"/>
        </w:rPr>
        <w:t>عدم إمكان اختصاص الحكم بحال الجهل</w:t>
      </w:r>
      <w:bookmarkEnd w:id="235"/>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الحكم بحال الجهل به غير ممكن بنحو التقييد اللحاظي، لاستلزامه أخذ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أنه لا مجال لذلك بنتيجة التقييد أيضاً، لاستلزامه لغوية جعل الحكم، إذ الأثر المصحح له عرفاً هو العمل المترتب على العلم، فلو اختص بحال الجهل لم يكن صالحاً لترتب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يمنع من اختصاص الحكم بصورة عدم المنجز له، ولا يمنع من اختصاصه بصورة الجهل بالحكم الذي يجتمع مع المنجز له، فإن المعيار في العمل بالحكم على المنجز له ولو لم يكن قطعاً، فيكون أثر جعل الحكم حينئذٍ ترتب العمل عليه بسبب غير العلم من المنجزات من الأمارات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يكون العلم من سنخ الرافع للحكم، لكونه سبباً في حدوث المزاحم له، ولا محذور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حكاه شيخنا الأستاذ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امتناع كون القطع موجباً لتغير الملاك كي يتبعه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يتضح مأخذه لو تمت نسبته له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8820210_73709187"/>
      <w:bookmarkStart w:id="237" w:name="_Toc92"/>
      <w:bookmarkEnd w:id="236"/>
      <w:r>
        <w:rPr>
          <w:rtl w:val="true"/>
        </w:rPr>
        <w:t>الثاني</w:t>
      </w:r>
      <w:r>
        <w:rPr>
          <w:rtl w:val="true"/>
        </w:rPr>
        <w:t xml:space="preserve">: </w:t>
      </w:r>
      <w:r>
        <w:rPr>
          <w:rtl w:val="true"/>
        </w:rPr>
        <w:t xml:space="preserve">ما ذكره النائيني </w:t>
      </w:r>
      <w:r>
        <w:rPr>
          <w:rtl w:val="true"/>
        </w:rPr>
        <w:t>(</w:t>
      </w:r>
      <w:r>
        <w:rPr>
          <w:rtl w:val="true"/>
        </w:rPr>
        <w:t>قدس سره</w:t>
      </w:r>
      <w:r>
        <w:rPr>
          <w:rtl w:val="true"/>
        </w:rPr>
        <w:t xml:space="preserve">) </w:t>
      </w:r>
      <w:r>
        <w:rPr>
          <w:rtl w:val="true"/>
        </w:rPr>
        <w:t>من كون العلم موضوعاً في الأحكام العقلية</w:t>
      </w:r>
      <w:bookmarkEnd w:id="2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المرحوم الكاظمي في تقرير درس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الأحكام العقلية فالعلم فيها دائماً يكون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حكم العقل بحسن شيء أو قبحه لا يكون إلا بعد العلم والالتفات إلى الموضوع العقلي، فلا يحكم العقل بقبح التصرف في مال الناس إلا بعد الالتفات إلى كونه مال </w:t>
      </w:r>
      <w:bookmarkStart w:id="238" w:name="pg11725_132380"/>
    </w:p>
    <w:p>
      <w:pPr>
        <w:pStyle w:val="BookText"/>
        <w:rPr/>
      </w:pPr>
      <w:bookmarkEnd w:id="238"/>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Heading4"/>
        <w:numPr>
          <w:ilvl w:val="3"/>
          <w:numId w:val="1"/>
        </w:numPr>
        <w:rPr/>
      </w:pPr>
      <w:bookmarkStart w:id="239" w:name="__RefHeading___Toc8820212_73709187"/>
      <w:bookmarkStart w:id="240" w:name="_Toc93"/>
      <w:bookmarkEnd w:id="239"/>
      <w:r>
        <w:rPr>
          <w:rtl w:val="true"/>
        </w:rPr>
        <w:t>المناقشة فيه</w:t>
      </w:r>
      <w:bookmarkEnd w:id="240"/>
    </w:p>
    <w:p>
      <w:pPr>
        <w:pStyle w:val="BookText"/>
        <w:rPr/>
      </w:pPr>
      <w:r>
        <w:rPr>
          <w:rFonts w:ascii="Amiri" w:hAnsi="Amiri" w:eastAsia="Amiri" w:cs="Amiri"/>
          <w:color w:val="111111"/>
          <w:sz w:val="28"/>
          <w:sz w:val="28"/>
          <w:szCs w:val="28"/>
          <w:rtl w:val="true"/>
          <w:lang w:bidi="ar-SA"/>
        </w:rPr>
        <w:t xml:space="preserve">ولا يخفى ما في ظاهره من التدافع، إذ بعد فرض كون الموضوع العقلي هو العنوان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في مال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العلم بالموضوع دخيلاً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إما من الالتزام بأن الموضوع هو العلم بالعنوان، لا العنوان الواقعي بنفسه، أو بأن العلم بالعنوان طريقي محض لا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المنتزعان من الملاك المقتضي للعمل، واللذان هما مفاد الكبريات العقلية موضوعهما العناوين الواقعية، كالإحسان إلى الناس والتصرف في أموالهم، والحسن</w:t>
      </w:r>
    </w:p>
    <w:p>
      <w:pPr>
        <w:pStyle w:val="BookText"/>
        <w:rPr/>
      </w:pPr>
      <w:r>
        <w:rPr>
          <w:rFonts w:ascii="Amiri" w:hAnsi="Amiri" w:eastAsia="Amiri" w:cs="Amiri"/>
          <w:color w:val="111111"/>
          <w:sz w:val="28"/>
          <w:sz w:val="28"/>
          <w:szCs w:val="28"/>
          <w:rtl w:val="true"/>
          <w:lang w:bidi="ar-SA"/>
        </w:rPr>
        <w:t>والقبح المترتبان على العمل الملازمان لاستحقاق المدح والذم والثواب والعقاب عليه موضوعهما العلم بالعناوين المذكورة، لا العناوين بأنفسها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والخلط بين المعنيين في غير محله، نظير ما تقدم من الخلط بين قسمي القبح الفعلي عند الكلام في قبح التجري، والذي عليه يبتني التفصيل المتقدم عن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820214_73709187"/>
      <w:bookmarkStart w:id="242" w:name="_Toc94"/>
      <w:bookmarkEnd w:id="241"/>
      <w:r>
        <w:rPr>
          <w:rtl w:val="true"/>
        </w:rPr>
        <w:t>الأمر الثاني</w:t>
      </w:r>
      <w:r>
        <w:rPr>
          <w:rtl w:val="true"/>
        </w:rPr>
        <w:t xml:space="preserve">: </w:t>
      </w:r>
      <w:r>
        <w:rPr>
          <w:rtl w:val="true"/>
        </w:rPr>
        <w:t>في القطع الموضوعي وأقسامه</w:t>
      </w:r>
      <w:bookmarkEnd w:id="24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امتناع أخذ القطع موضوعاً في ما هو طريق إليه، وأن القطع لا يكون موضوعياً إلا بالإضافة إلى حكم آخر غير ما قام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الفرضية المتصورة للقطع الموضوعي كثيرة، والمناسب التعرض لما وقع الكلام فيه بينهم بلحاظ بعض الآثار المترتبة عليه فنقول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القطع الموضوعي إما أن يتعلق بموضوع واقعي لا حكم له شرعاً، </w:t>
      </w:r>
      <w:bookmarkStart w:id="243" w:name="pg11725_132381"/>
    </w:p>
    <w:p>
      <w:pPr>
        <w:pStyle w:val="BookText"/>
        <w:rPr/>
      </w:pPr>
      <w:bookmarkEnd w:id="243"/>
      <w:r>
        <w:rPr>
          <w:rFonts w:ascii="Amiri" w:hAnsi="Amiri" w:eastAsia="Amiri" w:cs="Amiri"/>
          <w:color w:val="111111"/>
          <w:sz w:val="28"/>
          <w:sz w:val="28"/>
          <w:szCs w:val="28"/>
          <w:rtl w:val="true"/>
          <w:lang w:bidi="ar-SA"/>
        </w:rPr>
        <w:t>كقيام زيد، أو بموضوع له حكم شرعي كالاستطاعة، أو بنفس الحكم الشرعي، كوجوب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الأول</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820216_73709187"/>
      <w:bookmarkStart w:id="245" w:name="_Toc95"/>
      <w:bookmarkEnd w:id="244"/>
      <w:r>
        <w:rPr>
          <w:rtl w:val="true"/>
        </w:rPr>
        <w:t>احتمالات الحكم المترتب على القطع</w:t>
      </w:r>
      <w:bookmarkEnd w:id="245"/>
    </w:p>
    <w:p>
      <w:pPr>
        <w:pStyle w:val="BookText"/>
        <w:rPr/>
      </w:pPr>
      <w:r>
        <w:rPr>
          <w:rFonts w:ascii="Amiri" w:hAnsi="Amiri" w:eastAsia="Amiri" w:cs="Amiri"/>
          <w:color w:val="111111"/>
          <w:sz w:val="28"/>
          <w:sz w:val="28"/>
          <w:szCs w:val="28"/>
          <w:rtl w:val="true"/>
          <w:lang w:bidi="ar-SA"/>
        </w:rPr>
        <w:t>وعلى الأخيرين فالحكم المترتب على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مماثلاً لحكم المقطوع أو للحكم المقطوع به، بأن يتفقا نوعاً ومتعلقاً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أنك مستطيع وجب عليك الحج،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 الحج واجب عليك وجب عليك الحج، مع فرض أن تمام موضوع وجوب الحج هو الاستطاعة، وأن الوجوب الثابت بسبب العلم بها أو بوجوب الحج هو وجوب آخر غير ذلك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مضاداً له،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أنك مستطيع حرم عليك الحج،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 الحج واجب عليك حرم عليك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مخالفاً له بأن يتعدد متعلقهما،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أنك مستطيع وجب عليك التصدق،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 الحج واجب عليك وجب عليك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إمكان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امتناع الثاني، لاستلزامه اجتماع الحكمين المتضادين ولا يصححه اختلاف الحكمين رتبةً‌، لما ذكره غير واحدٍ من أن الاختلاف الرتبي لا يصحح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ملاك التضاد بين الأحكام المانع من اجتماعها في متعلق واحد تنافيها في مقام العمل، وهو لا يرتفع باختلاف الرتبة المذكور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كون العلم رافعاً للحكم الأولي بحيث يختص الحكم </w:t>
      </w:r>
      <w:bookmarkStart w:id="246" w:name="pg11725_132382"/>
    </w:p>
    <w:p>
      <w:pPr>
        <w:pStyle w:val="BookText"/>
        <w:rPr/>
      </w:pPr>
      <w:bookmarkEnd w:id="246"/>
      <w:r>
        <w:rPr>
          <w:rFonts w:ascii="Amiri" w:hAnsi="Amiri" w:eastAsia="Amiri" w:cs="Amiri"/>
          <w:color w:val="111111"/>
          <w:sz w:val="28"/>
          <w:sz w:val="28"/>
          <w:szCs w:val="28"/>
          <w:rtl w:val="true"/>
          <w:lang w:bidi="ar-SA"/>
        </w:rPr>
        <w:t>بحال الجهل به أو بموضوعه جرى فيه ما تقدم قريباً من الكلام في إمكان اختصاص الحكم بحال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فالظاهر أنه لا محذور فيه، غايته أنه لا يجتمع الحكمان بحديهما في المتعلق الواحد، بل يتعين البناء على ثبوت حكم واحد بمرتبةٍ مؤكدة فيه، لأن التكليف نحو إضافة ونسبة بين المكلِّف والمكلَّف والمكلَّف به لا تقبل عرفاً التعدد إلا مع تعدد بعض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اجتماع أكثر من جهةٍ واحدةٍ له كان المرتكز عرفاً ثبوت تكليفٍ واحد بمرتبة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أثر ظاهراً للفرق بين التأكد والتعدد في المقام</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8820218_73709187"/>
      <w:bookmarkStart w:id="248" w:name="_Toc96"/>
      <w:bookmarkEnd w:id="247"/>
      <w:r>
        <w:rPr>
          <w:rtl w:val="true"/>
        </w:rPr>
        <w:t xml:space="preserve">ما ذكره الشيخ الأعظم </w:t>
      </w:r>
      <w:r>
        <w:rPr>
          <w:rtl w:val="true"/>
        </w:rPr>
        <w:t>(</w:t>
      </w:r>
      <w:r>
        <w:rPr>
          <w:rtl w:val="true"/>
        </w:rPr>
        <w:t>قدس سره</w:t>
      </w:r>
      <w:r>
        <w:rPr>
          <w:rtl w:val="true"/>
        </w:rPr>
        <w:t xml:space="preserve">) </w:t>
      </w:r>
      <w:r>
        <w:rPr>
          <w:rtl w:val="true"/>
        </w:rPr>
        <w:t>في تقسيم القطع الموضوعي</w:t>
      </w:r>
      <w:bookmarkEnd w:id="248"/>
    </w:p>
    <w:p>
      <w:pPr>
        <w:pStyle w:val="BookText"/>
        <w:rPr/>
      </w:pPr>
      <w:r>
        <w:rPr>
          <w:rFonts w:ascii="Amiri" w:hAnsi="Amiri" w:eastAsia="Amiri" w:cs="Amiri"/>
          <w:color w:val="111111"/>
          <w:sz w:val="28"/>
          <w:sz w:val="28"/>
          <w:szCs w:val="28"/>
          <w:rtl w:val="true"/>
          <w:lang w:bidi="ar-SA"/>
        </w:rPr>
        <w:t xml:space="preserve">هذا، وقد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مأخوذاً بما هو صفة خاصة قائمة بالشخص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مأخوذاً بما هو طريق إلى الواقع المقطوع به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820220_73709187"/>
      <w:bookmarkStart w:id="250" w:name="_Toc97"/>
      <w:bookmarkEnd w:id="249"/>
      <w:r>
        <w:rPr>
          <w:rtl w:val="true"/>
        </w:rPr>
        <w:t xml:space="preserve">ما ذكره النائيني </w:t>
      </w:r>
      <w:r>
        <w:rPr>
          <w:rtl w:val="true"/>
        </w:rPr>
        <w:t>(</w:t>
      </w:r>
      <w:r>
        <w:rPr>
          <w:rtl w:val="true"/>
        </w:rPr>
        <w:t>قدس سره</w:t>
      </w:r>
      <w:r>
        <w:rPr>
          <w:rtl w:val="true"/>
        </w:rPr>
        <w:t xml:space="preserve">) </w:t>
      </w:r>
      <w:r>
        <w:rPr>
          <w:rtl w:val="true"/>
        </w:rPr>
        <w:t>في ضابطة التقسيم المذكور</w:t>
      </w:r>
      <w:bookmarkEnd w:id="250"/>
    </w:p>
    <w:p>
      <w:pPr>
        <w:pStyle w:val="BookText"/>
        <w:rPr/>
      </w:pPr>
      <w:r>
        <w:rPr>
          <w:rFonts w:ascii="Amiri" w:hAnsi="Amiri" w:eastAsia="Amiri" w:cs="Amiri"/>
          <w:color w:val="111111"/>
          <w:sz w:val="28"/>
          <w:sz w:val="28"/>
          <w:szCs w:val="28"/>
          <w:rtl w:val="true"/>
          <w:lang w:bidi="ar-SA"/>
        </w:rPr>
        <w:t xml:space="preserve">وقد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ضابط التقسيم المذكور أن القطع من الصفات الحقيقية ذات الإضافة وجهة الحقيقية فيه قائمة بنفس القاطع من حيث قيام الصورة بذهنه، وجهة الإضافة قائمة بذي الصورة، وهي المتعلق، فإن أُخذ موضوعاً في الحكم بلحاظ الجهة الأولى كان من القسم الأول، وإن أُخذ بلحاظ الجهة الثانية كان من القسم الثاني</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8820222_73709187"/>
      <w:bookmarkStart w:id="252" w:name="_Toc98"/>
      <w:bookmarkEnd w:id="251"/>
      <w:r>
        <w:rPr>
          <w:rtl w:val="true"/>
        </w:rPr>
        <w:t>المناقشة فيه</w:t>
      </w:r>
      <w:bookmarkEnd w:id="2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أخذه بلحاظ الجهة الثانية لا ينافي خصوصيته، بأن يكون المأخوذ هو الكشف الخاص الحاصل في القطع، لا مطلق الكشف، فملاحظة كاشفيته لا تنافي كونه مأخوذاً بما هو صفةٍ خاصة، كما صرح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طوراً بما هو كاشف وحاك عن متعلقة، </w:t>
      </w:r>
      <w:bookmarkStart w:id="253" w:name="pg11725_132383"/>
    </w:p>
    <w:p>
      <w:pPr>
        <w:pStyle w:val="BookText"/>
        <w:rPr/>
      </w:pPr>
      <w:bookmarkEnd w:id="253"/>
      <w:r>
        <w:rPr>
          <w:rFonts w:ascii="Amiri" w:hAnsi="Amiri" w:eastAsia="Amiri" w:cs="Amiri"/>
          <w:color w:val="111111"/>
          <w:sz w:val="28"/>
          <w:sz w:val="28"/>
          <w:szCs w:val="28"/>
          <w:rtl w:val="true"/>
          <w:lang w:bidi="ar-SA"/>
        </w:rPr>
        <w:t>وآخر بما هو صفة خاصة للقاطع أو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التقسيم المذكور هو ما سيأتي من قيام الأمارات وبعض الأصول مقام القطع الموضوعي وعدمه، وليس المعيار في الغرض المذكور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الضابط في التقسيم، بل القطع إن اعتبر بنفسه وخصوصيته كان من القسم الأول، من دون فرق بين أن يلحظ بما هو صفة خاصة قائمة بالقاطع، وأن يلحظ بما هو كاشف خاص متعلق بالمقطوع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 بما أنه إحراز للمقطوع مستتبع للعمل عليه ومصحح للبناء عليه كان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يترتب على ذلك قيام غيره من الأمارات والأصول المحرزة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من جهة تنزيلها منزلته، بل لأنها أفراد حقيقية للموضوع مثله، لأن الموضوع في الحقيقة مطلق الإحراز لا خصوص الإحراز بالقطع، وذكر القطع في الأدلة بما أنه أحد الأفراد لا لخصوصيته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مراد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التقسيم، ولعله يأتي زيادة توضيح لذلك في الأمر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القطع بقسميه السابقين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820224_73709187"/>
      <w:bookmarkStart w:id="255" w:name="_Toc99"/>
      <w:bookmarkEnd w:id="254"/>
      <w:r>
        <w:rPr>
          <w:rtl w:val="true"/>
        </w:rPr>
        <w:t xml:space="preserve">في ما ذكره الخراساني </w:t>
      </w:r>
      <w:r>
        <w:rPr>
          <w:rtl w:val="true"/>
        </w:rPr>
        <w:t>(</w:t>
      </w:r>
      <w:r>
        <w:rPr>
          <w:rtl w:val="true"/>
        </w:rPr>
        <w:t>قدس سره</w:t>
      </w:r>
      <w:r>
        <w:rPr>
          <w:rtl w:val="true"/>
        </w:rPr>
        <w:t xml:space="preserve">) </w:t>
      </w:r>
      <w:r>
        <w:rPr>
          <w:rtl w:val="true"/>
        </w:rPr>
        <w:t>في التقسيم</w:t>
      </w:r>
      <w:bookmarkEnd w:id="255"/>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تمام الموضوع للحكم، فيترتب الحكم معه وإن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جزء الموضوع وجزؤه الآخر هو الواقع الذي تعلق به، فلا يترتب الحكم إلا مع إصابة القطع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الأقسام أربعة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8820226_73709187"/>
      <w:bookmarkStart w:id="257" w:name="_Toc100"/>
      <w:bookmarkEnd w:id="256"/>
      <w:r>
        <w:rPr>
          <w:rtl w:val="true"/>
        </w:rPr>
        <w:t xml:space="preserve">إشكال النائيني </w:t>
      </w:r>
      <w:r>
        <w:rPr>
          <w:rtl w:val="true"/>
        </w:rPr>
        <w:t>(</w:t>
      </w:r>
      <w:r>
        <w:rPr>
          <w:rtl w:val="true"/>
        </w:rPr>
        <w:t>قدس سره</w:t>
      </w:r>
      <w:r>
        <w:rPr>
          <w:rtl w:val="true"/>
        </w:rPr>
        <w:t xml:space="preserve">) </w:t>
      </w:r>
      <w:r>
        <w:rPr>
          <w:rtl w:val="true"/>
        </w:rPr>
        <w:t xml:space="preserve">على ما ذكره </w:t>
      </w:r>
      <w:r>
        <w:rPr>
          <w:rtl w:val="true"/>
        </w:rPr>
        <w:t>(</w:t>
      </w:r>
      <w:r>
        <w:rPr>
          <w:rtl w:val="true"/>
        </w:rPr>
        <w:t>قدس سره</w:t>
      </w:r>
      <w:r>
        <w:rPr>
          <w:rtl w:val="true"/>
        </w:rPr>
        <w:t>)</w:t>
      </w:r>
      <w:bookmarkEnd w:id="25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أخذه تمام الموضوع مع أخذه على نحو الطريقية من جهة أن أخذه تمام الموضوع يستدعي عدم لحاظ الواقع بوجهٍ‌، وأخذه على وجه الطريقية يستدعي لحاظه، كما هو الشأن في </w:t>
      </w:r>
      <w:bookmarkStart w:id="258" w:name="pg11725_132384"/>
    </w:p>
    <w:p>
      <w:pPr>
        <w:pStyle w:val="BookText"/>
        <w:rPr/>
      </w:pPr>
      <w:bookmarkEnd w:id="258"/>
      <w:r>
        <w:rPr>
          <w:rFonts w:ascii="Amiri" w:hAnsi="Amiri" w:eastAsia="Amiri" w:cs="Amiri"/>
          <w:color w:val="111111"/>
          <w:sz w:val="28"/>
          <w:sz w:val="28"/>
          <w:szCs w:val="28"/>
          <w:rtl w:val="true"/>
          <w:lang w:bidi="ar-SA"/>
        </w:rPr>
        <w:t>كل طريق، حيث يكون لحاظه طريقاً لحاظاً لذي الطريق في الحقيقة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820228_73709187"/>
      <w:bookmarkStart w:id="260" w:name="_Toc101"/>
      <w:bookmarkEnd w:id="259"/>
      <w:r>
        <w:rPr>
          <w:rtl w:val="true"/>
        </w:rPr>
        <w:t>المناقشة فيه</w:t>
      </w:r>
      <w:bookmarkEnd w:id="26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الطريق في موضوع الحكم بما هو طريق إنما يقتضي لحاظ طريقيته للواقع وأخذها في الموضوع وهو يستلزم النظر للواقع تبعاً لا على أن يكون دخيلاً في موضوع الحكم، بل كما يمكن أن يكون دخيلاً فيه يمكن أن يكون أجنبياً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كون الواقع هو الملحوظ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آلة له فانٍ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القطع الموضوعي وكان طريقياً محضاً خارجاً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القطع في الموضوع بما هو طريق وإن اقتضى ملاحظة الواقع لكونه طرف الإضافة إلا أنه لا يقتضي أخذه في الموضوع معه، بل يمكن أن يكون تمام الموضوع هو الانكشاف الحاصل به، كما ذكر ذلك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الأربعة ممكنة بأجمعها</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820230_73709187"/>
      <w:bookmarkStart w:id="262" w:name="_Toc102"/>
      <w:bookmarkEnd w:id="261"/>
      <w:r>
        <w:rPr>
          <w:rtl w:val="true"/>
        </w:rPr>
        <w:t>الأمر الثالث</w:t>
      </w:r>
      <w:r>
        <w:rPr>
          <w:rtl w:val="true"/>
        </w:rPr>
        <w:t xml:space="preserve">: </w:t>
      </w:r>
      <w:r>
        <w:rPr>
          <w:rtl w:val="true"/>
        </w:rPr>
        <w:t>في قيام الطرق مقام القطع</w:t>
      </w:r>
      <w:bookmarkEnd w:id="26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أن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هنا في قيام الطرق والأصول مقامه بقسميه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الكلام في ذلك مبنياً على الكلام في مفاد أدلة الطرق والأصول كان المناسب التعرض هنا لذلك مقدمةً لمحل الكلام، وإن كان محله مباحث الحجج والأصول</w:t>
      </w:r>
      <w:r>
        <w:rPr>
          <w:rFonts w:eastAsia="Amiri" w:cs="Amiri" w:ascii="Amiri" w:hAnsi="Amiri"/>
          <w:color w:val="111111"/>
          <w:sz w:val="28"/>
          <w:szCs w:val="28"/>
          <w:rtl w:val="true"/>
          <w:lang w:bidi="ar-SA"/>
        </w:rPr>
        <w:t xml:space="preserve">. </w:t>
      </w:r>
      <w:bookmarkStart w:id="263" w:name="pg11725_132385"/>
    </w:p>
    <w:p>
      <w:pPr>
        <w:pStyle w:val="Heading4"/>
        <w:numPr>
          <w:ilvl w:val="3"/>
          <w:numId w:val="1"/>
        </w:numPr>
        <w:rPr/>
      </w:pPr>
      <w:bookmarkStart w:id="264" w:name="__RefHeading___Toc8820232_73709187"/>
      <w:bookmarkStart w:id="265" w:name="_Toc103"/>
      <w:bookmarkEnd w:id="263"/>
      <w:bookmarkEnd w:id="264"/>
      <w:r>
        <w:rPr>
          <w:rtl w:val="true"/>
        </w:rPr>
        <w:t>وجوه كلماتهم في قيام الطرق مقام القطع</w:t>
      </w:r>
      <w:bookmarkEnd w:id="265"/>
    </w:p>
    <w:p>
      <w:pPr>
        <w:pStyle w:val="BookText"/>
        <w:rPr/>
      </w:pPr>
      <w:r>
        <w:rPr>
          <w:rFonts w:ascii="Amiri" w:hAnsi="Amiri" w:eastAsia="Amiri" w:cs="Amiri"/>
          <w:color w:val="111111"/>
          <w:sz w:val="28"/>
          <w:sz w:val="28"/>
          <w:szCs w:val="28"/>
          <w:rtl w:val="true"/>
          <w:lang w:bidi="ar-SA"/>
        </w:rPr>
        <w:t>وكلماتهم في ذلك مختلفة جداً، وما يمكن تحصيله منها على اختلافها وجوه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820234_73709187"/>
      <w:bookmarkStart w:id="267" w:name="_Toc104"/>
      <w:bookmarkEnd w:id="266"/>
      <w:r>
        <w:rPr>
          <w:rtl w:val="true"/>
        </w:rPr>
        <w:t>الأول</w:t>
      </w:r>
      <w:r>
        <w:rPr>
          <w:rtl w:val="true"/>
        </w:rPr>
        <w:t xml:space="preserve">: </w:t>
      </w:r>
      <w:r>
        <w:rPr>
          <w:rtl w:val="true"/>
        </w:rPr>
        <w:t>تنزيلها منزلة الواقع</w:t>
      </w:r>
      <w:bookmarkEnd w:id="26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اعتبار الطرق والأصول تنزيل مؤدياتها منزلة الواقع عند تحقق موضوعاتها، فكما يكون الواقع مورداً للعمل تكون هي مورداً له، كما هو الحال في سائر موارد التنزيل</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820236_73709187"/>
      <w:bookmarkStart w:id="269" w:name="_Toc105"/>
      <w:bookmarkEnd w:id="268"/>
      <w:r>
        <w:rPr>
          <w:rtl w:val="true"/>
        </w:rPr>
        <w:t>المناقشة فيه</w:t>
      </w:r>
      <w:r>
        <w:rPr>
          <w:rtl w:val="true"/>
        </w:rPr>
        <w:t>:</w:t>
      </w:r>
      <w:bookmarkEnd w:id="269"/>
    </w:p>
    <w:p>
      <w:pPr>
        <w:pStyle w:val="Heading4"/>
        <w:numPr>
          <w:ilvl w:val="3"/>
          <w:numId w:val="1"/>
        </w:numPr>
        <w:rPr/>
      </w:pPr>
      <w:bookmarkStart w:id="270" w:name="__RefHeading___Toc8820238_73709187"/>
      <w:bookmarkStart w:id="271" w:name="_Toc106"/>
      <w:bookmarkEnd w:id="270"/>
      <w:r>
        <w:rPr>
          <w:rtl w:val="true"/>
        </w:rPr>
        <w:t>أولاً</w:t>
      </w:r>
      <w:r>
        <w:rPr>
          <w:rtl w:val="true"/>
        </w:rPr>
        <w:t xml:space="preserve">: </w:t>
      </w:r>
      <w:r>
        <w:rPr>
          <w:rtl w:val="true"/>
        </w:rPr>
        <w:t>بعدم ظهور الأدلة في ذلك</w:t>
      </w:r>
      <w:bookmarkEnd w:id="27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للأدلة في ذلك بوجهٍ‌، فإن ظهورها في كون التعبد بلحاظ العمل يقتضي كونها مورداً للعمل كالواقع، من دون دلالة على كونه بعناية التنزيل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لسان التعبد بمضامين الطرق والأصول مباين للسان التنزيل، لوضوح أن مفاد الطرق بيان الواقع، فمفاد أدلة اعتبارها لزوم البناء على كون مضمونها هو الواقع، لا تنزيل أمر آخر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الأصول لزوم التعبد بالعناوين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البناء عليها في مقام العمل، لا تنزيل العناوين المتعبد بها منزلة العناوين الواقعية، بل هو أمر آخر متأخر رتبةً عن التعبد، لكونه نحو نسبة بين الأمر المتعبد به والواقع، فيحتاج إلى دليلٍ آخر لا ينهض به دليل التعبد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يدّعى أن التنزيل إنما هو بين موضوع الأصول والمحكوم بالحكم الواقعي، لا بين مفاد الأصول والواقع، فمرجع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طاهر حتى تعلم أنه قذر، إلى تنزيل مجهول الحال منزلة الطاهر في ثبوت أحكامه له، والحكم عليه بالطهارة ادعاءً بلحاظ الأحكام الثابتة للطاهر، لا الحكم عليه بها حقيقةً في مقام الظاهر، ثم تنزيلها منزلة الطهارة الواقعية، ليتجه الإشكال المتقدم</w:t>
      </w:r>
      <w:r>
        <w:rPr>
          <w:rFonts w:eastAsia="Amiri" w:cs="Amiri" w:ascii="Amiri" w:hAnsi="Amiri"/>
          <w:color w:val="111111"/>
          <w:sz w:val="28"/>
          <w:szCs w:val="28"/>
          <w:rtl w:val="true"/>
          <w:lang w:bidi="ar-SA"/>
        </w:rPr>
        <w:t xml:space="preserve">. </w:t>
      </w:r>
      <w:bookmarkStart w:id="272" w:name="pg11725_132386"/>
    </w:p>
    <w:p>
      <w:pPr>
        <w:pStyle w:val="BookText"/>
        <w:rPr/>
      </w:pPr>
      <w:bookmarkEnd w:id="272"/>
      <w:r>
        <w:rPr>
          <w:rFonts w:ascii="Amiri" w:hAnsi="Amiri" w:eastAsia="Amiri" w:cs="Amiri"/>
          <w:color w:val="111111"/>
          <w:sz w:val="28"/>
          <w:sz w:val="28"/>
          <w:szCs w:val="28"/>
          <w:rtl w:val="true"/>
          <w:lang w:bidi="ar-SA"/>
        </w:rPr>
        <w:t>نعم، هو خلاف الظاهر، لأن ظاهر الحكم بشيء هو الحكم به حقيقةً لا ادعاءً وتنزيلاً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الحمل على الحكم الحقيقي، لتبعيته للواقع، لا للجهل به، فيتعين الحمل على الحكم الادعائي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الحمل على الادعاء والتنزيل لا يرفع المحذور المذكور، إذ التنزيل إنما يصح بلحاظ أحكام المنزل عليه،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كالعنوان المحكوم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لموضوعاتها الواقعية أيضاً، فكما يصح الحكم بالعنوان ادعاءً وتنزيلاً بلحاظ أحكامه مع عدم ثبوتها واقعاً، كذلك يصح الحكم الحقيقي بالعنوان نفسه مع عدم ثبوته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يصح الثاني لم يصح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الحمل المذكور لا يصلح لرفع محذور الاختلاف بين الحكم الواقعي والظاهري وإنما هو يبتني على ظهور الأدلة في ذلك، وقد عرفت عدمه</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8820240_73709187"/>
      <w:bookmarkStart w:id="274" w:name="_Toc107"/>
      <w:bookmarkEnd w:id="273"/>
      <w:r>
        <w:rPr>
          <w:rtl w:val="true"/>
        </w:rPr>
        <w:t>ثانياً</w:t>
      </w:r>
      <w:r>
        <w:rPr>
          <w:rtl w:val="true"/>
        </w:rPr>
        <w:t xml:space="preserve">: </w:t>
      </w:r>
      <w:r>
        <w:rPr>
          <w:rtl w:val="true"/>
        </w:rPr>
        <w:t>عدم تعقل التنزيل بلحاظ نفس الأحكام</w:t>
      </w:r>
      <w:bookmarkEnd w:id="274"/>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التنزيل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يتعقل في التعبد بموضوعات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والتذكية والرطوبة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فيدعى أن الحكم بها ليس حقيقياً، بل هو ادعائي بلحاظ أحكامها الشرعية، بخلاف التعبد بنفس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موضوعاً لأحكام شرعية يصح بلحاظها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وأحكامها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بها، ولا تنالها يد الجعل الشرعي، حتى يمكن التنزيل بلحاظها</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8820242_73709187"/>
      <w:bookmarkStart w:id="276" w:name="_Toc108"/>
      <w:bookmarkEnd w:id="275"/>
      <w:r>
        <w:rPr>
          <w:rtl w:val="true"/>
        </w:rPr>
        <w:t>الكلام في جعل المؤدى منزلة الواقع</w:t>
      </w:r>
      <w:bookmarkEnd w:id="27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يلتزم في ذلك بجعل المؤدى حقيقةً‌، وأن معنى تنزيله منزلة الواقع جعله كالواقع، فيكون مؤدى دليل الاعتبار في الطرق والأصول الموضوعية جعل أحكام تلك الموضوعات، وفي الطرق والأصول الحكمية </w:t>
      </w:r>
      <w:bookmarkStart w:id="277" w:name="pg11725_132387"/>
    </w:p>
    <w:p>
      <w:pPr>
        <w:pStyle w:val="BookText"/>
        <w:rPr/>
      </w:pPr>
      <w:bookmarkEnd w:id="277"/>
      <w:r>
        <w:rPr>
          <w:rFonts w:ascii="Amiri" w:hAnsi="Amiri" w:eastAsia="Amiri" w:cs="Amiri"/>
          <w:color w:val="111111"/>
          <w:sz w:val="28"/>
          <w:sz w:val="28"/>
          <w:szCs w:val="28"/>
          <w:rtl w:val="true"/>
          <w:lang w:bidi="ar-SA"/>
        </w:rPr>
        <w:t>جعل نفس تلك الأحكام</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820244_73709187"/>
      <w:bookmarkStart w:id="279" w:name="_Toc109"/>
      <w:bookmarkEnd w:id="278"/>
      <w:r>
        <w:rPr>
          <w:rtl w:val="true"/>
        </w:rPr>
        <w:t>المناقشة فيه</w:t>
      </w:r>
      <w:bookmarkEnd w:id="279"/>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اتحاد لسان دليل الاعتبار في المقامين، بل رجوعهما إلى خطابٍ واحد جامع لهما في كثير من الطرق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استلزامه جعل الحكم الظاهري في قبال الحكم الواقعي، وهو لا يخلو عن إشكال يأتي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يتعين حمل التنزيل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الكناية عن حجية الطرق في إحراز الواقع وترتيب آثاره، فيرجع إلى الوجه الرابع، الذي يأتي الكلام فيه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8820246_73709187"/>
      <w:bookmarkStart w:id="281" w:name="_Toc110"/>
      <w:bookmarkEnd w:id="280"/>
      <w:r>
        <w:rPr>
          <w:rtl w:val="true"/>
        </w:rPr>
        <w:t>الثاني</w:t>
      </w:r>
      <w:r>
        <w:rPr>
          <w:rtl w:val="true"/>
        </w:rPr>
        <w:t xml:space="preserve">: </w:t>
      </w:r>
      <w:r>
        <w:rPr>
          <w:rtl w:val="true"/>
        </w:rPr>
        <w:t>تنزيلها منزلة العلم</w:t>
      </w:r>
      <w:bookmarkEnd w:id="2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الطرق هو تنزيلها منزلة العلم وإلغاء احتمال الخلاف معها ادعاءً لأجل التنزيل المذكور، فكما يلزم العمل مع العلم يلزم بقيامها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الاستصحاب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دليله تنزيل الشك في مورده منزلة اليقين، فيترتب عليه آثار اليقين من لزوم العمل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الأصول فلابد من توجيهها بوجه آخر، ويأتي الكلام فيها بعد الفراغ من الوجه الرابع</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820248_73709187"/>
      <w:bookmarkStart w:id="283" w:name="_Toc111"/>
      <w:bookmarkEnd w:id="282"/>
      <w:r>
        <w:rPr>
          <w:rtl w:val="true"/>
        </w:rPr>
        <w:t>المناقشة فيه</w:t>
      </w:r>
      <w:r>
        <w:rPr>
          <w:rtl w:val="true"/>
        </w:rPr>
        <w:t>:</w:t>
      </w:r>
      <w:bookmarkEnd w:id="283"/>
    </w:p>
    <w:p>
      <w:pPr>
        <w:pStyle w:val="Heading4"/>
        <w:numPr>
          <w:ilvl w:val="3"/>
          <w:numId w:val="1"/>
        </w:numPr>
        <w:rPr/>
      </w:pPr>
      <w:bookmarkStart w:id="284" w:name="__RefHeading___Toc8820250_73709187"/>
      <w:bookmarkStart w:id="285" w:name="_Toc112"/>
      <w:bookmarkEnd w:id="284"/>
      <w:r>
        <w:rPr>
          <w:rtl w:val="true"/>
        </w:rPr>
        <w:t>أولاً</w:t>
      </w:r>
      <w:r>
        <w:rPr>
          <w:rtl w:val="true"/>
        </w:rPr>
        <w:t xml:space="preserve">: </w:t>
      </w:r>
      <w:r>
        <w:rPr>
          <w:rtl w:val="true"/>
        </w:rPr>
        <w:t>عدم إمكان استفادة التنزيل</w:t>
      </w:r>
      <w:bookmarkEnd w:id="28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لاستفادة التنزيل المذكور، لعدم تضمن أدلة الاعتبار له صريحاً كما أنها لم تتضمن توصيف الطرق بأنها علم حتى يحمل بقرينة مباينتها للعلم على التنزيل والادعاء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تدل عليه لزوم متابعتها عملاً، من دون دلالة على كون ذلك متفرعاً على لزوم متابعة العلم وفي طوله وبعناية تنزيلها منزلته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وقد سيقت في بعض الأدلة في مقابل العلم دون إشعار بالتنزيل المذكور، ففي رواية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كلها على هذا حتى يستبين </w:t>
      </w:r>
    </w:p>
    <w:p>
      <w:pPr>
        <w:pStyle w:val="BookText"/>
        <w:rPr/>
      </w:pPr>
      <w:r>
        <w:rPr>
          <w:rFonts w:ascii="Amiri" w:hAnsi="Amiri" w:eastAsia="Amiri" w:cs="Amiri"/>
          <w:color w:val="111111"/>
          <w:sz w:val="28"/>
          <w:sz w:val="28"/>
          <w:szCs w:val="28"/>
          <w:rtl w:val="true"/>
          <w:lang w:bidi="ar-SA"/>
        </w:rPr>
        <w:t>لك غير هذا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بينه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لك حلال حتى تعلم أنه حرام كون البينة أحد فردي العلم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بينهما يقتضي حمل العلم في الصدر على مطلق الحجة والكاشف الذي يترتب عليه العمل، لا تنزيل البينة منزلة العلم الوجداني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الطرق حجة ببناء العقلاء الممضى شرعاً، وحيث كان مقتضى المرتكزات العقلائية تنزيلها منزلة العلم وإلغاء احتمال الخلاف معها تعين حمل أدلة الإمضاء الشرعية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بنائهم العمل بالطرق المذكورة والبناء على ترتب مضمونها وعدم الاعتناء عملاً باحتمال خطئها، وذلك وإن أوجب اشتراكها عندهم مع العلم في مقام العمل، إلا أنه لا يقتضي كون العمل بها بعناية تنزيلها منزلته بإلغاء احتمال الخلاف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معنى لابتناء الارتكاز والسيرة المذكورين على التنزيل المذكور، إذ التنزيل إنما يتجه في الأحكام المستفادة من الأدلة اللفظية، حيث يكون الغرض منه تسرية الحكم الثابت بحسب ظاهر الدليل للعنوان إلى الفاقد له،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الأدلة اللبية فيغني قيامها على ثبوت الحكم لفاقد العنوان عن عناية التنزيل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فلا ظهور لدليله في التنزيل المذكور أيضاً، بل لا يستفاد منه إلا وجوب البناء على مقتضى اليقين في حال الشك على ما يأتي الكلام فيه في محله إن شاء الله تعالى</w:t>
      </w:r>
      <w:r>
        <w:rPr>
          <w:rFonts w:eastAsia="Amiri" w:cs="Amiri" w:ascii="Amiri" w:hAnsi="Amiri"/>
          <w:color w:val="111111"/>
          <w:sz w:val="28"/>
          <w:szCs w:val="28"/>
          <w:rtl w:val="true"/>
          <w:lang w:bidi="ar-SA"/>
        </w:rPr>
        <w:t xml:space="preserve">. </w:t>
      </w:r>
      <w:bookmarkStart w:id="286" w:name="pg11725_132389"/>
    </w:p>
    <w:p>
      <w:pPr>
        <w:pStyle w:val="BookText"/>
        <w:rPr/>
      </w:pPr>
      <w:bookmarkEnd w:id="286"/>
      <w:r>
        <w:rPr>
          <w:rFonts w:ascii="Amiri" w:hAnsi="Amiri" w:eastAsia="Amiri" w:cs="Amiri"/>
          <w:color w:val="111111"/>
          <w:sz w:val="28"/>
          <w:sz w:val="28"/>
          <w:szCs w:val="28"/>
          <w:rtl w:val="true"/>
          <w:lang w:bidi="ar-SA"/>
        </w:rPr>
        <w:t xml:space="preserve">ومما ذكرنا هنا وفي الوجه الأول يظهر حال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أدلة الاعتبار في التنزيلين معاً، أعني تنزيل الطريق منزلة العلم وتنزيل المؤدى منزلة الواقع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تمام الكلام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قيام الطرق مقام القطع الموضوعي</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820252_73709187"/>
      <w:bookmarkStart w:id="288" w:name="_Toc113"/>
      <w:bookmarkEnd w:id="287"/>
      <w:r>
        <w:rPr>
          <w:rtl w:val="true"/>
        </w:rPr>
        <w:t>ثانياً</w:t>
      </w:r>
      <w:r>
        <w:rPr>
          <w:rtl w:val="true"/>
        </w:rPr>
        <w:t xml:space="preserve">: </w:t>
      </w:r>
      <w:r>
        <w:rPr>
          <w:rtl w:val="true"/>
        </w:rPr>
        <w:t>عدم صحة التنزيل بلحاظ الآثار التكوينية</w:t>
      </w:r>
      <w:bookmarkEnd w:id="288"/>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منزلة العلم إنما يصح بلحاظ الآثار العملية الشرعية للعلم لو فرض أخذ العلم موضوعاً في بعض الآثار، لا بلحاظ الآثار التكوينية أو العقلية له، لوضوح أن الأولى تابعة لأسبابها، والثانية تابعة لموضوعاتها الواقعية ولا تقبل التصرف الشرعي بجعلها على موضوعٍ آخر، ولازم ذلك عدم قيامها مقام القطع الطريقي، مع أن قيامها مقامه هو المتيقن من أدلة جعلها، وهو كاشف عن عدم ابتناء جعل الطرق على تنزيلها منزلة العلم بعناية اشتراكها معه في الأحكام الشرعية الثابتة له، بل لو فرض ظهور الأدلة في تنزيل الطرق منزلة القطع فلابدَّ، إما من</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8820254_73709187"/>
      <w:bookmarkStart w:id="290" w:name="_Toc114"/>
      <w:bookmarkEnd w:id="289"/>
      <w:r>
        <w:rPr>
          <w:rtl w:val="true"/>
        </w:rPr>
        <w:t>دعوى</w:t>
      </w:r>
      <w:r>
        <w:rPr>
          <w:rtl w:val="true"/>
        </w:rPr>
        <w:t xml:space="preserve">: </w:t>
      </w:r>
      <w:r>
        <w:rPr>
          <w:rtl w:val="true"/>
        </w:rPr>
        <w:t>رجوعه التنزيل إلى تنزيل المؤدى منزلة الواقع ودفعها</w:t>
      </w:r>
      <w:bookmarkEnd w:id="290"/>
    </w:p>
    <w:p>
      <w:pPr>
        <w:pStyle w:val="BookText"/>
        <w:rPr/>
      </w:pP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راجع إلى تنزيل المؤدى منزلة الواقع بأن يلحظ القطع والطريق في مقام التنزيل بما هما آلةً لمتعلقيهما وطريق لملاحظته من دون لحاظٍ لهما باستقلالهما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فيرجع هذا الوجه إلى الوجه الأول، ويجري فيه ما سبق</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8820256_73709187"/>
      <w:bookmarkStart w:id="292" w:name="_Toc115"/>
      <w:bookmarkEnd w:id="291"/>
      <w:r>
        <w:rPr>
          <w:rtl w:val="true"/>
        </w:rPr>
        <w:t>دعوى رجوع التنزيل بلحاظ الآثار العقلية ودفعها</w:t>
      </w:r>
      <w:bookmarkEnd w:id="29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التنزيل المذكور إنما هو بلحاظ آثار القطع العقلية والتكوينية من ترتب العمل ووجوب الإطاعة ونحوها، لكن لا بجعلها ابتداءً‌، بل بتوسط جعل موضوعاتها وهي الأحكام الشرعية المطابقة للمؤديات، فإن كان المؤدى حكماً كان مرجع التنزيل إلى جعله، وإن كان موضوعاً كان </w:t>
      </w:r>
      <w:bookmarkStart w:id="293" w:name="pg11725_132390"/>
    </w:p>
    <w:p>
      <w:pPr>
        <w:pStyle w:val="BookText"/>
        <w:rPr/>
      </w:pPr>
      <w:bookmarkEnd w:id="293"/>
      <w:r>
        <w:rPr>
          <w:rFonts w:ascii="Amiri" w:hAnsi="Amiri" w:eastAsia="Amiri" w:cs="Amiri"/>
          <w:color w:val="111111"/>
          <w:sz w:val="28"/>
          <w:sz w:val="28"/>
          <w:szCs w:val="28"/>
          <w:rtl w:val="true"/>
          <w:lang w:bidi="ar-SA"/>
        </w:rPr>
        <w:t>مرجعه إلى جعل حكمه، ويكون الحكم المجعول ظاهرياً، بناءً على إمكان جعل الحكم الظاهري</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820258_73709187"/>
      <w:bookmarkStart w:id="295" w:name="_Toc116"/>
      <w:bookmarkEnd w:id="294"/>
      <w:r>
        <w:rPr>
          <w:rtl w:val="true"/>
        </w:rPr>
        <w:t>دعوى</w:t>
      </w:r>
      <w:r>
        <w:rPr>
          <w:rtl w:val="true"/>
        </w:rPr>
        <w:t xml:space="preserve">: </w:t>
      </w:r>
      <w:r>
        <w:rPr>
          <w:rtl w:val="true"/>
        </w:rPr>
        <w:t>أن التنزيل كناية عن التكليف ودفعها</w:t>
      </w:r>
      <w:bookmarkEnd w:id="295"/>
    </w:p>
    <w:p>
      <w:p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المذكور كنايةً عن التكليف شرعاً بالعمل على طبقها على أن يكون التكليف المذكور طريقياً لحفظ الواقع المحتمل الذي قامت عليه، نظير التكليف بالاحتياط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حجية الطرق على مؤدياتها ومحرزيته بها كالقطع، وهو الظاهر كما أشرنا إليه في الوجه الأول، ويأتي توضيحه في الوجه الرابع</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8820260_73709187"/>
      <w:bookmarkStart w:id="297" w:name="_Toc117"/>
      <w:bookmarkEnd w:id="296"/>
      <w:r>
        <w:rPr>
          <w:rtl w:val="true"/>
        </w:rPr>
        <w:t>الثالث</w:t>
      </w:r>
      <w:r>
        <w:rPr>
          <w:rtl w:val="true"/>
        </w:rPr>
        <w:t xml:space="preserve">: </w:t>
      </w:r>
      <w:r>
        <w:rPr>
          <w:rtl w:val="true"/>
        </w:rPr>
        <w:t xml:space="preserve">ما ذكره النائيني </w:t>
      </w:r>
      <w:r>
        <w:rPr>
          <w:rtl w:val="true"/>
        </w:rPr>
        <w:t>(</w:t>
      </w:r>
      <w:r>
        <w:rPr>
          <w:rtl w:val="true"/>
        </w:rPr>
        <w:t>قدس سره</w:t>
      </w:r>
      <w:r>
        <w:rPr>
          <w:rtl w:val="true"/>
        </w:rPr>
        <w:t xml:space="preserve">) </w:t>
      </w:r>
      <w:r>
        <w:rPr>
          <w:rtl w:val="true"/>
        </w:rPr>
        <w:t>جعلها علماً تعبداً</w:t>
      </w:r>
      <w:bookmarkEnd w:id="2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مفاد أدلة الطرق والأصول جعلها علماً تعبداً، لكن من حيث كونه طريقاً وكاشفاً، وقد ذكر في توضيح ذلك أن في القطع ثلاث جهات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صفة حقيقية قائمة بالقاطع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إضافة الصورة لذي الصورة، وهي جهة كشفه عن المعلوم ومحرزيته له وإرائته للواقع المنكشف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البناء والجري العملي على وفقه، ولعله لذا سمي اعتقاداً، لما فيه من عقد القلب على وفق المعتقد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يشاركه في الجهة الأولى شيء، بل تشاركه الطرق المجعولة في الجهتين الأخريين، حيث كان مفاد أدلة اعتبارها جعلها علماً شرعاً بتتميم كشفها وطريقيتها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اعتبر في الطرق أن تكون لها في حد ذاتها جهة كشف، وليس من الشارع إلا تتميمه بإلغاء احتمال الخلاف شرعاً، ويترتب على ذلك الجري العملي عليها</w:t>
      </w:r>
      <w:r>
        <w:rPr>
          <w:rFonts w:eastAsia="Amiri" w:cs="Amiri" w:ascii="Amiri" w:hAnsi="Amiri"/>
          <w:color w:val="111111"/>
          <w:sz w:val="28"/>
          <w:szCs w:val="28"/>
          <w:rtl w:val="true"/>
          <w:lang w:bidi="ar-SA"/>
        </w:rPr>
        <w:t xml:space="preserve">. </w:t>
      </w:r>
      <w:bookmarkStart w:id="298" w:name="pg11725_132391"/>
    </w:p>
    <w:p>
      <w:pPr>
        <w:pStyle w:val="BookText"/>
        <w:rPr/>
      </w:pPr>
      <w:bookmarkEnd w:id="298"/>
      <w:r>
        <w:rPr>
          <w:rFonts w:ascii="Amiri" w:hAnsi="Amiri" w:eastAsia="Amiri" w:cs="Amiri"/>
          <w:color w:val="111111"/>
          <w:sz w:val="28"/>
          <w:sz w:val="28"/>
          <w:szCs w:val="28"/>
          <w:rtl w:val="true"/>
          <w:lang w:bidi="ar-SA"/>
        </w:rPr>
        <w:t>أما الأصول التنزيلية فهي تشاركه في الجهة الثالثة فقط، فالمجعول فيها الجري والبناء العملي على الواقع، الذي كان في العلم قهرياً وفي الأصول تعبدياً، دون الكشف والطريقية، إذ ليس للشك الذي هو الموضوع فيها جهة كشف أصلاً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820262_73709187"/>
      <w:bookmarkStart w:id="300" w:name="_Toc118"/>
      <w:bookmarkEnd w:id="299"/>
      <w:r>
        <w:rPr>
          <w:rtl w:val="true"/>
        </w:rPr>
        <w:t>المناقشة فيه</w:t>
      </w:r>
      <w:r>
        <w:rPr>
          <w:rtl w:val="true"/>
        </w:rPr>
        <w:t>:</w:t>
      </w:r>
      <w:bookmarkEnd w:id="300"/>
    </w:p>
    <w:p>
      <w:pPr>
        <w:pStyle w:val="Heading4"/>
        <w:numPr>
          <w:ilvl w:val="3"/>
          <w:numId w:val="1"/>
        </w:numPr>
        <w:rPr/>
      </w:pPr>
      <w:bookmarkStart w:id="301" w:name="__RefHeading___Toc8820264_73709187"/>
      <w:bookmarkStart w:id="302" w:name="_Toc119"/>
      <w:bookmarkEnd w:id="301"/>
      <w:r>
        <w:rPr>
          <w:rtl w:val="true"/>
        </w:rPr>
        <w:t>أولاً</w:t>
      </w:r>
      <w:r>
        <w:rPr>
          <w:rtl w:val="true"/>
        </w:rPr>
        <w:t xml:space="preserve">: </w:t>
      </w:r>
      <w:r>
        <w:rPr>
          <w:rtl w:val="true"/>
        </w:rPr>
        <w:t>بأن التعبد لا يتناول الحقائق الجعلية</w:t>
      </w:r>
      <w:bookmarkEnd w:id="30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والاعتبار إنما يتناول الحقائق الجعلية، دون الحقائق المتأصلة، كالعلم والانكشاف ونحوهما من الصفات الحقيقية التي لها ما بأزاء في الخارج، فلا معنى لاعتبار الطرق علماً وخلع صفته لها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يمكن اعتباره في غير مورده بما هو صفة خاصة لا يمكن اعتباره بما هو كاشف، لأن الانكشاف من الأمور الحقيقية المقومة لذات العلم، فكما لا يمكن سلخ العلم عنه تشريعاً لا يمكن جعله لغيره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ما 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لزوم كون الطرق لها في حد ذاتها جهة كشف تممها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مع فرض أن العلم والكشف مما يقبل الجعل والتشريع لا فرق في جعله بين ما فيه كشف ذاتي ناقص وغيره، فكما يمكن تتميم الكشف في الأول يمكن إحداثه بتمامه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سبق في الأمر الرابع من التمهيد أنه لا يعتبر في الطرق أن يكون لها في حدِّ ذاتها جهة كشف ناقص</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8820266_73709187"/>
      <w:bookmarkStart w:id="304" w:name="_Toc120"/>
      <w:bookmarkEnd w:id="303"/>
      <w:r>
        <w:rPr>
          <w:rtl w:val="true"/>
        </w:rPr>
        <w:t>ثانياً</w:t>
      </w:r>
      <w:r>
        <w:rPr>
          <w:rtl w:val="true"/>
        </w:rPr>
        <w:t xml:space="preserve">: </w:t>
      </w:r>
      <w:r>
        <w:rPr>
          <w:rtl w:val="true"/>
        </w:rPr>
        <w:t>بعدم إمكان استفادة ذلك من الأدلة</w:t>
      </w:r>
      <w:bookmarkEnd w:id="304"/>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إمكان الجعل المذكور، إلا أنه لا مجال لاستفادته من الأدلة، لما ذكرناه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الجعل المذكور محتاج إلى عنايةٍ خاصة لا إشعار في الأدلة 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مشايخنا من لزوم حملها على ذلك، بقرينة ورودها مورد الإمضاء لبناء العقلاء في العمل بالطرق المذكورة، لابتناء عملهم بها </w:t>
      </w:r>
      <w:bookmarkStart w:id="305" w:name="pg11725_132392"/>
    </w:p>
    <w:p>
      <w:pPr>
        <w:pStyle w:val="BookText"/>
        <w:rPr/>
      </w:pPr>
      <w:bookmarkEnd w:id="305"/>
      <w:r>
        <w:rPr>
          <w:rFonts w:ascii="Amiri" w:hAnsi="Amiri" w:eastAsia="Amiri" w:cs="Amiri"/>
          <w:color w:val="111111"/>
          <w:sz w:val="28"/>
          <w:sz w:val="28"/>
          <w:szCs w:val="28"/>
          <w:rtl w:val="true"/>
          <w:lang w:bidi="ar-SA"/>
        </w:rPr>
        <w:t>على معاملتها معاملة القطع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إنما هو على العمل بالطرق المذكورة وعدم الاعتناء باحتمال الخلاف، لا على البناء تشريعاً على كونها علماً والتعبد بذلك، فإن ذلك كسائر الأحكام محتاج إلى عنايةٍ خاصة لا طريق لاستفادته من سيرة العقلاء ومرتكزاتهم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8820268_73709187"/>
      <w:bookmarkStart w:id="307" w:name="_Toc121"/>
      <w:bookmarkEnd w:id="306"/>
      <w:r>
        <w:rPr>
          <w:rtl w:val="true"/>
        </w:rPr>
        <w:t>ثالثاً</w:t>
      </w:r>
      <w:r>
        <w:rPr>
          <w:rtl w:val="true"/>
        </w:rPr>
        <w:t xml:space="preserve">: </w:t>
      </w:r>
      <w:r>
        <w:rPr>
          <w:rtl w:val="true"/>
        </w:rPr>
        <w:t>أن الجهة المذكورة ليست من مقومات العقل</w:t>
      </w:r>
      <w:bookmarkEnd w:id="307"/>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الثالثة التي ذكرها للقطع من البناء والجري العملي وعقد القلب على الواقع المقطوع ليس من مقومات القطع، بل مما يترتب عليه في الجملة، فإن القاطع قد يعقد قلبه على ما يقطع به، وقد يعقد قلبه على خلافه جحوداً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ملازمة القطع للاعتقاد فالأصول لا تقوم مقامه فيه، لوضوح عدم كون المطلوب فيها الاعتقاد بثبوت مؤداها، ولا جعله تشريعاً، بل مجرد البناء العملي، وهو مباين للاعتقاد الحاصل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 من ذلك محض البناء العملي الذي لا إشكال في ثبوته في الطرق والأصول، كما سيأتي</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8820270_73709187"/>
      <w:bookmarkStart w:id="309" w:name="_Toc122"/>
      <w:bookmarkEnd w:id="308"/>
      <w:r>
        <w:rPr>
          <w:rtl w:val="true"/>
        </w:rPr>
        <w:t>الرابع</w:t>
      </w:r>
      <w:r>
        <w:rPr>
          <w:rtl w:val="true"/>
        </w:rPr>
        <w:t xml:space="preserve">: </w:t>
      </w:r>
      <w:r>
        <w:rPr>
          <w:rtl w:val="true"/>
        </w:rPr>
        <w:t xml:space="preserve">ما ذكره الخراساني </w:t>
      </w:r>
      <w:r>
        <w:rPr>
          <w:rtl w:val="true"/>
        </w:rPr>
        <w:t>(</w:t>
      </w:r>
      <w:r>
        <w:rPr>
          <w:rtl w:val="true"/>
        </w:rPr>
        <w:t>قدس سره</w:t>
      </w:r>
      <w:r>
        <w:rPr>
          <w:rtl w:val="true"/>
        </w:rPr>
        <w:t xml:space="preserve">) </w:t>
      </w:r>
      <w:r>
        <w:rPr>
          <w:rtl w:val="true"/>
        </w:rPr>
        <w:t>من أن أدلة الاعتبار تفيد جعل الحجية</w:t>
      </w:r>
      <w:bookmarkEnd w:id="30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الطرق والأمارات من أن مفاد أدلة اعتبارها جعل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والحجية المجعولة غير مستتبعةٍ لإنشاء أحكام تكليفية بحسب ما أدى إليه الطريق، بل إنما تكون موجبةً لتنجز التكليف به إذا أصاب، وصحة الاعتذار به إذا أخطأ، ولكون مخالفته وموافقته تجرياً وانقياداً مع عدم إصابته، كما هو شأن الحجة غير المجعولة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مشايخنا أنه فهم منه كون الحجية عبارة عن المنجزية </w:t>
      </w:r>
      <w:bookmarkStart w:id="310" w:name="pg11725_132393"/>
    </w:p>
    <w:p>
      <w:pPr>
        <w:pStyle w:val="BookText"/>
        <w:rPr/>
      </w:pPr>
      <w:bookmarkEnd w:id="310"/>
      <w:r>
        <w:rPr>
          <w:rFonts w:ascii="Amiri" w:hAnsi="Amiri" w:eastAsia="Amiri" w:cs="Amiri"/>
          <w:color w:val="111111"/>
          <w:sz w:val="28"/>
          <w:sz w:val="28"/>
          <w:szCs w:val="28"/>
          <w:rtl w:val="true"/>
          <w:lang w:bidi="ar-SA"/>
        </w:rPr>
        <w:t>والمعذرية، فأورد عليه بأن المعذرية والمنجزية من الأحكام العقلية التابعة لموضوعها، وهو البيان، فلا مجال لجعلها في غير موضوعها، لامتناع تخصيص الحكم العقلي</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820272_73709187"/>
      <w:bookmarkStart w:id="312" w:name="_Toc123"/>
      <w:bookmarkEnd w:id="311"/>
      <w:r>
        <w:rPr>
          <w:rtl w:val="true"/>
        </w:rPr>
        <w:t xml:space="preserve">مناقشة ما ذكره </w:t>
      </w:r>
      <w:r>
        <w:rPr>
          <w:rtl w:val="true"/>
        </w:rPr>
        <w:t>(</w:t>
      </w:r>
      <w:r>
        <w:rPr>
          <w:rtl w:val="true"/>
        </w:rPr>
        <w:t>قدس سره</w:t>
      </w:r>
      <w:r>
        <w:rPr>
          <w:rtl w:val="true"/>
        </w:rPr>
        <w:t>)</w:t>
      </w:r>
      <w:bookmarkEnd w:id="31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كلام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أن الحجة المجعولة عبارة عن معنى اعتباري مستلزم للمعذرية والمنجزية، وليست عينهما، فلا يلزمه تخصيص الحكم العقلي، بل عموم موضوعه لصورة قيام الحجة وعدم اختصاصه بالعلم،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أورد عليه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مساعدة الاعتبار عليه، إذ هو متفرع على اعتبار الواسطة في القطع بين كاشفيته ومعذريته ومنجزيته، وأن ترتبهما عليه ليس بمجرد كاشفيته، بل بتوسط الحجية المتفرعة عليها المجعولة في الطرق، ولا يساعد على ذلك التدبر في المرتكزات العقلية، إذ ليس المصحح للمعذرية والمنجزية في القطع بنظر العقل إلا كاشفيته</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8820274_73709187"/>
      <w:bookmarkStart w:id="314" w:name="_Toc124"/>
      <w:bookmarkEnd w:id="313"/>
      <w:r>
        <w:rPr>
          <w:rtl w:val="true"/>
        </w:rPr>
        <w:t xml:space="preserve">ما ذكره السيد الحكيم </w:t>
      </w:r>
      <w:r>
        <w:rPr>
          <w:rtl w:val="true"/>
        </w:rPr>
        <w:t>(</w:t>
      </w:r>
      <w:r>
        <w:rPr>
          <w:rtl w:val="true"/>
        </w:rPr>
        <w:t>قدس سره</w:t>
      </w:r>
      <w:r>
        <w:rPr>
          <w:rtl w:val="true"/>
        </w:rPr>
        <w:t xml:space="preserve">) </w:t>
      </w:r>
      <w:r>
        <w:rPr>
          <w:rtl w:val="true"/>
        </w:rPr>
        <w:t xml:space="preserve">من أن الحجية منتزعة من الحكم الظاهري </w:t>
      </w:r>
      <w:r>
        <w:rPr>
          <w:rtl w:val="true"/>
        </w:rPr>
        <w:t>(</w:t>
      </w:r>
      <w:r>
        <w:rPr>
          <w:rtl w:val="true"/>
        </w:rPr>
        <w:t>قدس سره</w:t>
      </w:r>
      <w:r>
        <w:rPr>
          <w:rtl w:val="true"/>
        </w:rPr>
        <w:t>)</w:t>
      </w:r>
      <w:bookmarkEnd w:id="314"/>
    </w:p>
    <w:p>
      <w:pPr>
        <w:pStyle w:val="BookText"/>
        <w:rPr/>
      </w:pPr>
      <w:r>
        <w:rPr>
          <w:rFonts w:ascii="Amiri" w:hAnsi="Amiri" w:eastAsia="Amiri" w:cs="Amiri"/>
          <w:color w:val="111111"/>
          <w:sz w:val="28"/>
          <w:sz w:val="28"/>
          <w:szCs w:val="28"/>
          <w:rtl w:val="true"/>
          <w:lang w:bidi="ar-SA"/>
        </w:rPr>
        <w:t xml:space="preserve">ومن ثم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جعل الحجية إلى تكاليف شرعيةٍ طريقيةٍ بالعمل على مقتضى الحجة لحفظ الواقع المحتمل، نظير أوامر الاحتياط، فتكون التكاليف المذكورة بسبب العلم بها موضوعاً لوجوب الإطاعة عقلاً كالتكاليف الواقعية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إليه يرجع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البقاء على تقليد الميت من أن الحجية منتزعة من الحكم الظاهري الراجع إلى الأمر بالعمل على الواقع على تقدير المصادفة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أوامر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الترخيص على تقدير المخالفة فإن ذلك هو منشأ صحة الاعتذار والاحتجاج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توسط الحجية في القطع بين كاشفيته ومنجزيته ومعذريته وإن كان متيناً جداً، إلا أنه لا ينافي كون الحجية أمراً اعتبارياً مجعولاً في غير القطع من الطرق والأمارات، وذلك لأن الانكشاف التام في القطع بنفسه مقتضٍ للعمل على الواقع بلا حاجةٍ للحجية، إذ يكفي في العمل بالواقع وصوله، كما سبق في الفصل الأول، بخلاف الطرق والأمارات، فإن عدم وصول الواقع معها موجب لقصوره عن تأثير فعلية العمل، فيحتاج فيه إلى جعل الحجية لها لتصلح للتعبد بالواقع وإحرازه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سبق أنه لا مجال لوصف القطع بالحجية في مقام العمل، لعدم الاعتماد عليه فيه، بل النظر للواقع وحده، بخلاف الطرق، فإن ترتيب الأثر على الواقع يبتني عليها، فهي في مقام العمل ملتفت إليها في طول الالتفات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أيضاً أن عدم ترتب العمل عليها يرجع تارةً إلى إهمالها، وأخرى إلى إهمال الواقع الذي قامت عليه، بخلاف عدم العمل مع القطع، فإنه مستلزم لإهمال الواقع المقطوع به لاغير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توسط الحجية في القطع بين كاشفيته ومنجزيته ومعذريته لا ينافي كون الحجية من الأمور الاعتبارية المجعولة في الطرق التي لا كشف لها في نفسها، فملاك العمل فيها مباين لملاك العمل بالقطع، لا متحد معه راجع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موضوعاً لأحكام طريقيةً مقطوعاً بها،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لكونها علماً شرعاً بالإضافة إلى الواقع، كما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تكلف لا تناسبه المرتكزات العقلائية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ناشئ من تخيل اختصاص المعذرية والمنجزية بالعلم، لعموم قاعدة قبح العقاب بلا بيان، وقاعدة الاشتغال اليقيني يستدعي الفراغ اليقيني، بحمل البيان في الأولى على ظاهره، وهو العلم الذي هو صريح اليقين في الثانية، مع الغفلة عن أن القاعدتين المذكورتين ليستا مأخوذتين من أدلةٍ‌</w:t>
      </w:r>
    </w:p>
    <w:p>
      <w:pPr>
        <w:pStyle w:val="BookText"/>
        <w:rPr/>
      </w:pPr>
      <w:r>
        <w:rPr>
          <w:rFonts w:ascii="Amiri" w:hAnsi="Amiri" w:eastAsia="Amiri" w:cs="Amiri"/>
          <w:color w:val="111111"/>
          <w:sz w:val="28"/>
          <w:sz w:val="28"/>
          <w:szCs w:val="28"/>
          <w:rtl w:val="true"/>
          <w:lang w:bidi="ar-SA"/>
        </w:rPr>
        <w:t>لفظية، حتى يتجه الجمود على ظواهرها، بل هما قاعدتان لُبِّيتان ارتكازيتان وقع التعبير عنهما في كلماتهم بما تقدم تسامحاً لوضوح المقصود، فلا ينبغي الجمود على مفاد الألفاظ المذكورة، بل يلزم النظر إلى مفاد القاعدتين ارتكازاً، وهو يقتضي ما ذكرنا من أن الموضوع فيها ما يعم قيام الحجة، من دون حاجةٍ إلى إرجاعه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أنه لا موجب للبناء على كون الحجية منتزعة من الحكم الطريقي، وهو وجوب العمل بالحجة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ولازمه كون الحجية في الأحكام الإلزامية مباينة للحجية في الأحكام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منشأ انتزاعهما، لأن الأولى منتزعة من وجوب العمل بالحجة، والثانية منتزعة من جوازه لا وجوبه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المرتكز وجوب العمل بالحجة من الأحكام العقلية المتفرعة على الحجية، والحجية من الأمور الاعتبارية القابلة للجعل، كما يشهد به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Style w:val="FootnoteAnchor"/>
          <w:rtl w:val="true"/>
        </w:rPr>
        <w:footnoteReference w:id="12"/>
      </w:r>
      <w:r>
        <w:rPr>
          <w:rFonts w:ascii="Amiri" w:hAnsi="Amiri" w:eastAsia="Amiri" w:cs="Amiri"/>
          <w:color w:val="111111"/>
          <w:sz w:val="28"/>
          <w:sz w:val="28"/>
          <w:szCs w:val="28"/>
          <w:rtl w:val="true"/>
          <w:lang w:bidi="ar-SA"/>
        </w:rPr>
        <w:t xml:space="preserve">، فإنه ظاهر في تأصل الحجية بالجعل وترتب العمل عليها، لا أنها منتزعة من وجوب العمل، على ما هو التحقيق في سائر الأحكام الوضعية، وإن فارقتها في أن ترتب العمل عليها </w:t>
      </w:r>
      <w:bookmarkStart w:id="315" w:name="pg11725_132396"/>
    </w:p>
    <w:p>
      <w:pPr>
        <w:pStyle w:val="BookText"/>
        <w:rPr/>
      </w:pPr>
      <w:bookmarkEnd w:id="315"/>
      <w:r>
        <w:rPr>
          <w:rFonts w:ascii="Amiri" w:hAnsi="Amiri" w:eastAsia="Amiri" w:cs="Amiri"/>
          <w:color w:val="111111"/>
          <w:sz w:val="28"/>
          <w:sz w:val="28"/>
          <w:szCs w:val="28"/>
          <w:rtl w:val="true"/>
          <w:lang w:bidi="ar-SA"/>
        </w:rPr>
        <w:t>عقلي، وعلى سائر الأحكام الوضعية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مقدمة علم الأصول عند الكلام في حقيقة الأحكام الوضعية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مجرد الأمر بالعمل على طبق الطريق لا يستلزم حجيته، بل إن كان تعبدياً لمحض احتمال إصابة الواقع نظير الأمر بالاحتياط لم يستلزم الحجية، وإن كان متفرعاً على صلوح الطريق شرعاً لإثبات مؤداه، بحيث يعتمد عليه في البناء عليه ويكون العمل بالمؤدى بعد ثبوته، كما يعمل عليه مع انكشافه بالعلم الوجداني، كان مستلزماً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ذلك إلى أن الحجية أمر اعتباري قابل للجعل يترتب عليه العمل عقلاً، كما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منتزعة من وجوب العمل على طبق الطريق، كما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وجوب العمل عقلاً بالحجة طريقي في طول وجوب إطاعة التكاليف الشرعية، لرجوعه إلى إحراز الصغرى بعد الفراغ عن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جعل الحجية شرعاً طريقي لإحراز الأحكام الواقعية الشرعية، فإن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له جعل الحكم ثبوتاً يكون له أن يُعبِّد به إثباتاً في ظرف الجهل به بجعل الحجة الحاكية عنه، بحيث يكون مفاد أدلة جعلها محرزيتها شرعاً به، فيجب العمل على مقتضى ذلك، كما هو الحال مع العلم، من دون أن يكون وراءها شيء إلا الواقع، فإن أصابته فهو، وإن أخطأته فليس هناك إلا تخيل ثبوته، كما في خطأ القطع</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8820276_73709187"/>
      <w:bookmarkStart w:id="317" w:name="_Toc125"/>
      <w:bookmarkEnd w:id="316"/>
      <w:r>
        <w:rPr>
          <w:rtl w:val="true"/>
        </w:rPr>
        <w:t xml:space="preserve">ما ذكره السيد الحكيم </w:t>
      </w:r>
      <w:r>
        <w:rPr>
          <w:rtl w:val="true"/>
        </w:rPr>
        <w:t>(</w:t>
      </w:r>
      <w:r>
        <w:rPr>
          <w:rtl w:val="true"/>
        </w:rPr>
        <w:t>قدس سره</w:t>
      </w:r>
      <w:r>
        <w:rPr>
          <w:rtl w:val="true"/>
        </w:rPr>
        <w:t xml:space="preserve">) </w:t>
      </w:r>
      <w:r>
        <w:rPr>
          <w:rtl w:val="true"/>
        </w:rPr>
        <w:t xml:space="preserve">من أن الحجية منتزعة من الحكم الظاهري </w:t>
      </w:r>
      <w:r>
        <w:rPr>
          <w:rtl w:val="true"/>
        </w:rPr>
        <w:t>(</w:t>
      </w:r>
      <w:r>
        <w:rPr>
          <w:rtl w:val="true"/>
        </w:rPr>
        <w:t>قدس سره</w:t>
      </w:r>
      <w:r>
        <w:rPr>
          <w:rtl w:val="true"/>
        </w:rPr>
        <w:t>)</w:t>
      </w:r>
      <w:bookmarkEnd w:id="31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هذا هو مراد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الرسائل، حيث ذكر أن مؤديات الحجج في صورة الخطأ أحكام صورية، ناشئةً من إطلاق حجيتها من دون إناطة بصورة الإصابة، لامتناع التمييز معها</w:t>
      </w:r>
      <w:r>
        <w:rPr>
          <w:rFonts w:eastAsia="Amiri" w:cs="Amiri" w:ascii="Amiri" w:hAnsi="Amiri"/>
          <w:color w:val="111111"/>
          <w:sz w:val="28"/>
          <w:szCs w:val="28"/>
          <w:rtl w:val="true"/>
          <w:lang w:bidi="ar-SA"/>
        </w:rPr>
        <w:t xml:space="preserve">. </w:t>
      </w:r>
      <w:bookmarkStart w:id="318" w:name="pg11725_132397"/>
    </w:p>
    <w:p>
      <w:pPr>
        <w:pStyle w:val="Heading4"/>
        <w:numPr>
          <w:ilvl w:val="3"/>
          <w:numId w:val="1"/>
        </w:numPr>
        <w:rPr/>
      </w:pPr>
      <w:bookmarkStart w:id="319" w:name="__RefHeading___Toc8820278_73709187"/>
      <w:bookmarkStart w:id="320" w:name="_Toc126"/>
      <w:bookmarkEnd w:id="318"/>
      <w:bookmarkEnd w:id="319"/>
      <w:r>
        <w:rPr>
          <w:rtl w:val="true"/>
        </w:rPr>
        <w:t xml:space="preserve">مناقشة ما ذكره </w:t>
      </w:r>
      <w:r>
        <w:rPr>
          <w:rtl w:val="true"/>
        </w:rPr>
        <w:t>(</w:t>
      </w:r>
      <w:r>
        <w:rPr>
          <w:rtl w:val="true"/>
        </w:rPr>
        <w:t>قدس سره</w:t>
      </w:r>
      <w:r>
        <w:rPr>
          <w:rtl w:val="true"/>
        </w:rPr>
        <w:t>)</w:t>
      </w:r>
      <w:bookmarkEnd w:id="320"/>
    </w:p>
    <w:p>
      <w:pPr>
        <w:pStyle w:val="BookText"/>
        <w:rPr/>
      </w:pPr>
      <w:r>
        <w:rPr>
          <w:rFonts w:ascii="Amiri" w:hAnsi="Amiri" w:eastAsia="Amiri" w:cs="Amiri"/>
          <w:color w:val="111111"/>
          <w:sz w:val="28"/>
          <w:sz w:val="28"/>
          <w:szCs w:val="28"/>
          <w:rtl w:val="true"/>
          <w:lang w:bidi="ar-SA"/>
        </w:rPr>
        <w:t>وأما لو أريد ظاهره من استتباع الحجية لحكمٍ صوري في صورة الخطأ، فيشكل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عدم استتباع الحجية لجعل حكم ظاهري حتى في صورة الإصابة، بل هي لا تتضمن إلا التعبد بالواقع وإحرازه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استلزام جعل الحجية لجعل حكم على طبق الحجة، فلا معنى لكون الحكم المذكور صورياً في صورة الخطأ مع كون الحجية حينئذٍ حقيقيةً‌، والالتزام بأن الحجية حينئذٍ صورية مستلزم لعدم ترتب الأثر عليها مع احتمال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معنى اعتباري قابل للجعل يتضمن كون الشيء بنحوٍ صالح لأن يعتمد عليه في إحراز الواقع والبناء عليه في مقام العمل، ولازم ذلك عقلاً منجزيته ومعذريته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مراد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المحرزية والوسطية في الإثبات، وإن كان لا ينبغي التعبير بتتميم الكشف وبأن الحجة من أفراد العلم شرعاً،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قد التبس عليه عدم الاعتناء باحتمال الخلاف عملاً اللازم من جعل الحجة بإلغائه ورفعه تعبداً وشرعاً اللازم من تتميم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حيث كان ما ذكرنا في معنى الحجية هو المرتكز عرفاً في الطرق والأمارات لزم حمل أدلة اعتبارها على اختلاف ألسنتها على ذلك، كما أشرنا إليه في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820280_73709187"/>
      <w:bookmarkStart w:id="322" w:name="_Toc127"/>
      <w:bookmarkEnd w:id="321"/>
      <w:r>
        <w:rPr>
          <w:rtl w:val="true"/>
        </w:rPr>
        <w:t>في مفاد أدلة الأصول</w:t>
      </w:r>
      <w:bookmarkEnd w:id="322"/>
    </w:p>
    <w:p>
      <w:pPr>
        <w:pStyle w:val="BookText"/>
        <w:rPr/>
      </w:pPr>
      <w:r>
        <w:rPr>
          <w:rFonts w:ascii="Amiri" w:hAnsi="Amiri" w:eastAsia="Amiri" w:cs="Amiri"/>
          <w:color w:val="111111"/>
          <w:sz w:val="28"/>
          <w:sz w:val="28"/>
          <w:szCs w:val="28"/>
          <w:rtl w:val="true"/>
          <w:lang w:bidi="ar-SA"/>
        </w:rPr>
        <w:t>هذا كله في مفاد أدلة جعل الطرق، وأما أدلة الأصول فهي قسمان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التعبد بالعنوان الحكمي كالحل والطهارة، أو الموضوعي كعدم التذكية</w:t>
      </w:r>
      <w:r>
        <w:rPr>
          <w:rFonts w:eastAsia="Amiri" w:cs="Amiri" w:ascii="Amiri" w:hAnsi="Amiri"/>
          <w:color w:val="111111"/>
          <w:sz w:val="28"/>
          <w:szCs w:val="28"/>
          <w:rtl w:val="true"/>
          <w:lang w:bidi="ar-SA"/>
        </w:rPr>
        <w:t xml:space="preserve">. </w:t>
      </w:r>
      <w:bookmarkStart w:id="323" w:name="pg11725_132398"/>
    </w:p>
    <w:p>
      <w:pPr>
        <w:pStyle w:val="BookText"/>
        <w:rPr/>
      </w:pPr>
      <w:bookmarkEnd w:id="32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يتضمن ذلك، بل يقتضي العمل في ظرف الشك من دون توسط التعبد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فكالاستصحاب وأصالتي الحل والطهارة وغيرها</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8820282_73709187"/>
      <w:bookmarkStart w:id="325" w:name="_Toc128"/>
      <w:bookmarkEnd w:id="324"/>
      <w:r>
        <w:rPr>
          <w:rtl w:val="true"/>
        </w:rPr>
        <w:t xml:space="preserve">ما ذكره الخراساني </w:t>
      </w:r>
      <w:r>
        <w:rPr>
          <w:rtl w:val="true"/>
        </w:rPr>
        <w:t>(</w:t>
      </w:r>
      <w:r>
        <w:rPr>
          <w:rtl w:val="true"/>
        </w:rPr>
        <w:t>قدس سره</w:t>
      </w:r>
      <w:r>
        <w:rPr>
          <w:rtl w:val="true"/>
        </w:rPr>
        <w:t xml:space="preserve">) </w:t>
      </w:r>
      <w:r>
        <w:rPr>
          <w:rtl w:val="true"/>
        </w:rPr>
        <w:t>في حاشيته على الرسائل</w:t>
      </w:r>
      <w:bookmarkEnd w:id="325"/>
    </w:p>
    <w:p>
      <w:pPr>
        <w:pStyle w:val="BookText"/>
        <w:rPr/>
      </w:pPr>
      <w:r>
        <w:rPr>
          <w:rFonts w:ascii="Amiri" w:hAnsi="Amiri" w:eastAsia="Amiri" w:cs="Amiri"/>
          <w:color w:val="111111"/>
          <w:sz w:val="28"/>
          <w:sz w:val="28"/>
          <w:szCs w:val="28"/>
          <w:rtl w:val="true"/>
          <w:lang w:bidi="ar-SA"/>
        </w:rPr>
        <w:t xml:space="preserve">وقد ذكر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الرسائل أن مفاد أدلته أحكام حقيقية،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الأصول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الإباحة، والطهارة، والاستصحاب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أحكام شرعية فعلية حقيقية، بداهة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إباحة فعلية وترخيص حقيقي في الاقتحام في الشبهة من الشارع، كالترخيص في المباحات الواقعية، والتفاوت بين الترخيصين بكون موضوع أحدهما الشيء بعنوانه الواقعي، وموضوع الآخر بعنوان كونه مجهول الحكم لا يوجب التفاوت بينهما بالحقيقة والصورة،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كثير منهم، ومن ثم توجه الإشكال في جمع الحكم المذكور مع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ارتكاز التنافي بين جعل الحكم في ظرف الشك مع إطلاق موضوع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الغاية التي تضمنتها الأدلة المذكورة، لظهورها في أن العلم بالواقع طريق محض لا دخل له في الحكم الواقعي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ظهور الأدلة المذكورة في جعل الحكم في ظرف الشك، بل هي ظاهرة في التعبد بالحكم أو الموضوع عند الشك فيها، الذي هو بمعنى البناء على تحققهما إثباتاً، فلا ينافي ثبوت الحكم الواقعي بوجهٍ‌</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8820284_73709187"/>
      <w:bookmarkStart w:id="327" w:name="_Toc129"/>
      <w:bookmarkEnd w:id="326"/>
      <w:r>
        <w:rPr>
          <w:rtl w:val="true"/>
        </w:rPr>
        <w:t>صور جعل الحكم</w:t>
      </w:r>
      <w:bookmarkEnd w:id="327"/>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المقام نوعان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وظاهري، بل الحاكم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الحكم على موضوعه ثبوتاً ويعتبره في عالمه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به أو يعبِّد بموضوعه المستلزم للتعبد به عرفاً، بنحوٍ يقتضي البناء على أحدهما إثباتاً في مقام ترتيب الأثر عملاً بعد الفراغ عن مقام الثبوت وفي رتبةٍ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مفاد الأدلة الاجتهادية على الأحكام الشرعية التي أطلق عليها في كلماتهم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هو مفاد أدلة الأصول، وليس مفادها الأول، لما ذكرناه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مناسبة الحكم والموضوع الارتكازية العرفية، إذ الجهل لما كان يقتضي التحير في الحكم المجهول في مقام العمل احتيج معه إلى ما يرفع التحير المذكور، فكان المناسب ورود أدلة الأصول لذلك بالتعبد بما هو المجهول بنحوٍ يستتبع العمل به، لا لجعل حكمٍ آخر، إذ الجهل بنفسه لا يقتضي الحاجة لذلك حتى تنصرف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القضايا المذكورة التي موضوعها الجهل وسائر القضايا الحملية التي يكون موضوعها الذات، فإن فرض الذات بنفسها لا يقتضي فرض التحير المحوج للتعبد في مقام الإحراز والبناء العملي، بل لا معنى للتعبد في المقام المذكور إلا بعد الفراغ عن ثبوت شيء يحتاج إلى ذلك، فيتعين حمل القضايا الحملية على جعل الحكم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فرض الجهل في أدلة الأصول، فإنه ملازم لفرض واقعٍ مجهول يمكن التعبد به، في مقام الإحراز العملي، بل يحتاج إليه لرفع التحير الحاصل من الجهل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ما ذكرنا كالصريح من دليل الاستصحاب، لعدم التعرض فيه لما يوهم جعل المستصحب أو أحكامه بوجه، كيف و لازمه التفكيك بين </w:t>
      </w:r>
    </w:p>
    <w:p>
      <w:pPr>
        <w:pStyle w:val="BookText"/>
        <w:rPr/>
      </w:pPr>
      <w:r>
        <w:rPr>
          <w:rFonts w:ascii="Amiri" w:hAnsi="Amiri" w:eastAsia="Amiri" w:cs="Amiri"/>
          <w:color w:val="111111"/>
          <w:sz w:val="28"/>
          <w:sz w:val="28"/>
          <w:szCs w:val="28"/>
          <w:rtl w:val="true"/>
          <w:lang w:bidi="ar-SA"/>
        </w:rPr>
        <w:t>الاستصحاب الموضوعي والحكمي، بحمل الثاني على جعل المستصحب نفسه، والأول على جعل أحكامه ولا مجال لذلك مع اتحاد دليلهما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التعرض فيه إلا للزوم العمل على مقتضى اليقين بعد ارتفاعه، وحيث إن اليقين لا يقتضي جعل المتيقن، بل البناء والعمل على ثبوته كان مفاد الاستصحاب ذلك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تضمن التعبد بالعنوان لما ورد بعضه في الحكم الشرعي القابل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كقاعدتي الطهارة والحل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في الموضوع الخارجي غير القابل للجعل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حمله على الجعل</w:t>
      </w:r>
    </w:p>
    <w:p>
      <w:pPr>
        <w:pStyle w:val="BookText"/>
        <w:rPr/>
      </w:pPr>
      <w:r>
        <w:rPr>
          <w:rFonts w:ascii="Amiri" w:hAnsi="Amiri" w:eastAsia="Amiri" w:cs="Amiri"/>
          <w:color w:val="111111"/>
          <w:sz w:val="28"/>
          <w:sz w:val="28"/>
          <w:szCs w:val="28"/>
          <w:rtl w:val="true"/>
          <w:lang w:bidi="ar-SA"/>
        </w:rPr>
        <w:t>مستلزماً لتنزيل الأول فيه على جعل نفس العنوان الذي تضمنته القاعدة، والثاني على جعل أحكامه، وهو تفكيك لا يناسب تقارب لسان الدليلين بخلاف حمله على التعبد الذي ذكرناه، حيث لا مانع من البناء عليه في القسمين بنحوٍ واحد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لسان أدلة الأصول بعد الرجوع للمرتكزات شاهد صدقٍ بأن مفادها ليس هو جعل العناوين المحمولة، بل التعبد بها في ظرف الشك فيها الراجع إلى لزوم البناء عليها في مقام العمل، خصوصاً في العناوين الموضوعية الصرفة التي لا تنالها يد الجعل الشرعي، فإنه أولى من حمل الحكم بها على جعل أحكامها، لأنه خروج عن الظاهر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القريب جداً أن يكون هذا هو مراد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منه في الأصول، كما أشرنا إليه آنفاً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ظهر عدم الفرق بين مفاد أدلة الطرق والأمارات وأدلة الأصول، بل هي تشترك في التعبد بالمشكوك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 التعبد به في الثانية ابتداءً‌، وفي الأولى بتوسط قيام الحجة عليه التي يتضمن لسان دليل جعلها الكشف عنه وبيانه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اللازم العمل على الأدلة المذكورة، لعدم منافاتها لأدلة الأحكام الواقعية بوجهٍ حتى في مورد الخطأ، لعدم اقتضائها جعل حكم في قبال الحكم المجعول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التعبد بها في مقام العمل وإحرازها إثباتاً، مع الفراغ عن مقام الثبوت والجعل وفي رتبةٍ متأخرةٍ عنه، فالخطأ فيها كالخطأ مع القطع لا ينافي الحكم الواقعي بوجه، كما لا ينافي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مراد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الحكومة الظاهرية، وإلا فالحكومة عندهم من حالات الدليلين المتعارضين، ولا تعارض بين الأدلة في المقام لا واقعاً ولا ظاهراً،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ارتفاع إشكال اجتماع الحكم الواقعي والظاهري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تمام الكلام في ذلك في مبحث التعبد بغير العلم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منحصر ظاهراً بأصالتي البراءة والاحتياط الشرعيين، فإنهما وإن تضمنتا العمل، إلا أن العمل المذكور ليس بتوسط البناء على ما يقتضيه، لعدم تضمنهما التعبد بثبوت الحكم الترخيصي أو التكليفي، بل لجعل العمل في حال الشك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البراءة، لأنها على مقتضى حكم العقل فمفاد أدلتها إما إمضاء لحكمه بقاعدة قبح العقاب من غير بيان، أو بيان عدم جعل وجوب الاحتياط</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وقع الإشكال في الاحتياط، لأن المرتكز عرفاً كون العقاب معه </w:t>
      </w:r>
      <w:bookmarkStart w:id="328" w:name="pg11725_132402"/>
    </w:p>
    <w:p>
      <w:pPr>
        <w:pStyle w:val="BookText"/>
        <w:rPr/>
      </w:pPr>
      <w:bookmarkEnd w:id="328"/>
      <w:r>
        <w:rPr>
          <w:rFonts w:ascii="Amiri" w:hAnsi="Amiri" w:eastAsia="Amiri" w:cs="Amiri"/>
          <w:color w:val="111111"/>
          <w:sz w:val="28"/>
          <w:sz w:val="28"/>
          <w:szCs w:val="28"/>
          <w:rtl w:val="true"/>
          <w:lang w:bidi="ar-SA"/>
        </w:rPr>
        <w:t xml:space="preserve">في ظرف المخالفة على الواقع المفروض عدم بيانه، فيكون العقاب منافياً لقاعدة قبح العقاب بلا بيان، وقد أطال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المرتكزات العقلية قاضٍ بأنه كما يكون للحاكم جعل الحكم ثبوتاً، ويكون له التعبد به في ظرف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 نصب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بدونه، كما في الأصول التعبدية، كذلك له التصدي لحفظ التكليف ببيان اهتمامه بحفظه بنحوٍ يقتضي الاحتياط في ظرف الشك فيه أو الفحص عنه وتعلمه، فوجوب الاحتياط كوجوب التعلم حكم عقلي طريقي راجع لتنجز التكليف عقلاً بسبب بيان الشارع اهتمامه بحفظه، الذي يكفي بنظر العقل في صحة العقاب عليه مع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مع ذلك لدعوى منافاته لعموم قاعدة قبح العقاب بلا بيان، لأن القاعدة المذكورة لما كانت عقليةً ارتكازية، ولم تؤخذ من أدلةٍ لفظية، فلا مجال للتمسك بعمومها في غير مورد الارتكاز، وهي مختصة ارتكازاً بما إذا لم يتصد الحاكم لحفظ حكمه وأوكل الأمر لحكم العقل، أما إذا تصدى لحفظه وَبيَّن اهتمامه به فلا حكم للعقل بذلك، بل يحسن العقاب عليه بنظر العقل عند المخالفة، فبيان الشارع اهتمامه بالتكليف الواقعي بالنحو المذكور رافع لموضوع حكم العقل بقبح العقاب وإن لم يكن رافعاً للجهل</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8820286_73709187"/>
      <w:bookmarkStart w:id="330" w:name="_Toc130"/>
      <w:bookmarkEnd w:id="329"/>
      <w:r>
        <w:rPr>
          <w:rtl w:val="true"/>
        </w:rPr>
        <w:t xml:space="preserve">ما ذكره النائيني </w:t>
      </w:r>
      <w:r>
        <w:rPr>
          <w:rtl w:val="true"/>
        </w:rPr>
        <w:t>(</w:t>
      </w:r>
      <w:r>
        <w:rPr>
          <w:rtl w:val="true"/>
        </w:rPr>
        <w:t>قدس سره</w:t>
      </w:r>
      <w:r>
        <w:rPr>
          <w:rtl w:val="true"/>
        </w:rPr>
        <w:t xml:space="preserve">) </w:t>
      </w:r>
      <w:r>
        <w:rPr>
          <w:rtl w:val="true"/>
        </w:rPr>
        <w:t>من وجوب الاحتياط النفسي</w:t>
      </w:r>
      <w:bookmarkEnd w:id="3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أنه لا موجب لما تكلفه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الاحتياط نفسي وعلته حفظ التكليف الواقعي في ظرف الجهل به، </w:t>
      </w:r>
      <w:bookmarkStart w:id="331" w:name="pg11725_132403"/>
    </w:p>
    <w:p>
      <w:pPr>
        <w:pStyle w:val="BookText"/>
        <w:rPr/>
      </w:pPr>
      <w:bookmarkEnd w:id="331"/>
      <w:r>
        <w:rPr>
          <w:rFonts w:ascii="Amiri" w:hAnsi="Amiri" w:eastAsia="Amiri" w:cs="Amiri"/>
          <w:color w:val="111111"/>
          <w:sz w:val="28"/>
          <w:sz w:val="28"/>
          <w:szCs w:val="28"/>
          <w:rtl w:val="true"/>
          <w:lang w:bidi="ar-SA"/>
        </w:rPr>
        <w:t>وأنه إن خولف فإن كان التكليف الواقعي ثابتاً استحق العقاب على مخالفة التكليف الواقعي المعلوم، لا على مخالفة الواقع المجهول، وإن لم يكن التكليف الواقعي ثابتاً فلا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الاحتياط لما كانت علته حفظ الواقع، فمع عدمه لا وجوب له واقعاً، لتبعية الحكم لعلته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الإشكال فيه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8820288_73709187"/>
      <w:bookmarkStart w:id="333" w:name="_Toc131"/>
      <w:bookmarkEnd w:id="332"/>
      <w:r>
        <w:rPr>
          <w:rtl w:val="true"/>
        </w:rPr>
        <w:t xml:space="preserve">المناقشة فيما ذكره </w:t>
      </w:r>
      <w:r>
        <w:rPr>
          <w:rtl w:val="true"/>
        </w:rPr>
        <w:t>(</w:t>
      </w:r>
      <w:r>
        <w:rPr>
          <w:rtl w:val="true"/>
        </w:rPr>
        <w:t>قدس سره</w:t>
      </w:r>
      <w:r>
        <w:rPr>
          <w:rtl w:val="true"/>
        </w:rPr>
        <w:t>)</w:t>
      </w:r>
      <w:bookmarkEnd w:id="33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العقاب على الواقع في ظرف مخالفته، كما يشهد به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بالشبهات وقع في المحرمات وهلك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فرض كون علة وجوب الاحتياط حفظ الواقع، بحيث يكون تابعاً له وجوداً وعدماً كان جعله لاغياً، للشك في ثبوته تبعاً للشك في تحقق علته، فلا يصلح لأن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منه 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بالاحتياط يصلح لبيان التكليف الواقعي المجهول في ظرف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هو المعلوم من عدم كون لسان وجوب الاحتياط لسان بيان للواقع لا في ظرف وجوده ولا في ظرف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كما أطال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جرهم إلى ذلك إلا دفع محذور العقاب من غير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ذكرنا في دفعه هو الأقرب للمرتكزات العقلية والأنسب بالأدلة الشرعية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مفاد أدلة الطرق والأصول، وقد استقصينا الكلام فيه زائداً على محل الحاجة هنا لينتظم البحث حتى يتسنى الإرجاع إليه في ما يأتي عند الكلام في إمكان التعبد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وتعالى </w:t>
      </w:r>
      <w:bookmarkStart w:id="334" w:name="pg11725_132404"/>
    </w:p>
    <w:p>
      <w:pPr>
        <w:pStyle w:val="BookText"/>
        <w:rPr/>
      </w:pPr>
      <w:bookmarkEnd w:id="334"/>
      <w:r>
        <w:rPr>
          <w:rFonts w:ascii="Amiri" w:hAnsi="Amiri" w:eastAsia="Amiri" w:cs="Amiri"/>
          <w:color w:val="111111"/>
          <w:sz w:val="28"/>
          <w:sz w:val="28"/>
          <w:szCs w:val="28"/>
          <w:rtl w:val="true"/>
          <w:lang w:bidi="ar-SA"/>
        </w:rPr>
        <w:t>ولي العصمة والسداد</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8820290_73709187"/>
      <w:bookmarkStart w:id="336" w:name="_Toc132"/>
      <w:bookmarkEnd w:id="335"/>
      <w:r>
        <w:rPr>
          <w:rtl w:val="true"/>
        </w:rPr>
        <w:t>في قيام الطرق والأصول مقام القطع</w:t>
      </w:r>
      <w:bookmarkEnd w:id="336"/>
    </w:p>
    <w:p>
      <w:pPr>
        <w:pStyle w:val="BookText"/>
        <w:rPr/>
      </w:pPr>
      <w:r>
        <w:rPr>
          <w:rFonts w:ascii="Amiri" w:hAnsi="Amiri" w:eastAsia="Amiri" w:cs="Amiri"/>
          <w:color w:val="111111"/>
          <w:sz w:val="28"/>
          <w:sz w:val="28"/>
          <w:szCs w:val="28"/>
          <w:rtl w:val="true"/>
          <w:lang w:bidi="ar-SA"/>
        </w:rPr>
        <w:t>وإذ عرفت هذا، يقع الكلام في قيام الطرق والأصول مقام القطع، فنقول</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820292_73709187"/>
      <w:bookmarkStart w:id="338" w:name="_Toc133"/>
      <w:bookmarkEnd w:id="337"/>
      <w:r>
        <w:rPr>
          <w:rtl w:val="true"/>
        </w:rPr>
        <w:t>قيامها مقام القطع الطريقي</w:t>
      </w:r>
      <w:bookmarkEnd w:id="338"/>
    </w:p>
    <w:p>
      <w:pPr>
        <w:pStyle w:val="BookText"/>
        <w:rPr/>
      </w:pPr>
      <w:r>
        <w:rPr>
          <w:rFonts w:ascii="Amiri" w:hAnsi="Amiri" w:eastAsia="Amiri" w:cs="Amiri"/>
          <w:color w:val="111111"/>
          <w:sz w:val="28"/>
          <w:sz w:val="28"/>
          <w:szCs w:val="28"/>
          <w:rtl w:val="true"/>
          <w:lang w:bidi="ar-SA"/>
        </w:rPr>
        <w:t>أما قيامها مقام القطع الطريقي من حيثية استتباعه للعمل على مقتضى الواقع فليس هو مورداً للإشكال بينهم، لاقتضاء جميع الوجوه المتقدمة لذلك، بل هو المتيقن من أدلة الجعل والتعبد،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الوجوه المتقدمة مختلفة، فإن مفاد الوجه الأول والثالث أن ترتب العمل على الطرق والأصول في طول ترتبه على القطع، ومفاد الوجه الرابع أن ترتبه عليها في قبال ترتبه على القطع، لعدم اختصاص ملاك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فهو يختلف باختلاف المحامل الأربعة المتقدمة عند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لا أثر له في المطلوب</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8820294_73709187"/>
      <w:bookmarkStart w:id="340" w:name="_Toc134"/>
      <w:bookmarkEnd w:id="339"/>
      <w:r>
        <w:rPr>
          <w:rtl w:val="true"/>
        </w:rPr>
        <w:t>قيامها مقام القطع الموضوعي</w:t>
      </w:r>
      <w:bookmarkEnd w:id="340"/>
    </w:p>
    <w:p>
      <w:pPr>
        <w:pStyle w:val="BookText"/>
        <w:rPr/>
      </w:pPr>
      <w:r>
        <w:rPr>
          <w:rFonts w:ascii="Amiri" w:hAnsi="Amiri" w:eastAsia="Amiri" w:cs="Amiri"/>
          <w:color w:val="111111"/>
          <w:sz w:val="28"/>
          <w:sz w:val="28"/>
          <w:szCs w:val="28"/>
          <w:rtl w:val="true"/>
          <w:lang w:bidi="ar-SA"/>
        </w:rPr>
        <w:t>وأما قيامها مقام القطع الموضوعي فهو المهم في المقام الذي اختلفت فيه كلمات الأعلام، وفي قيامها مقامه مطلقاً، أو عدمه مطلقاً، أو التفصيل بين ما كان مأخوذاً بما هو طريق للواقع، وما كان مأخوذاً بما هو صفة خاصة، فتقوم مقام الأول دون الثاني، وجوه أو أقوال</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8820296_73709187"/>
      <w:bookmarkStart w:id="342" w:name="_Toc135"/>
      <w:bookmarkEnd w:id="341"/>
      <w:r>
        <w:rPr>
          <w:rtl w:val="true"/>
        </w:rPr>
        <w:t xml:space="preserve">ما ذكره الشيخ الأعظم </w:t>
      </w:r>
      <w:r>
        <w:rPr>
          <w:rtl w:val="true"/>
        </w:rPr>
        <w:t>(</w:t>
      </w:r>
      <w:r>
        <w:rPr>
          <w:rtl w:val="true"/>
        </w:rPr>
        <w:t>قدس سره</w:t>
      </w:r>
      <w:r>
        <w:rPr>
          <w:rtl w:val="true"/>
        </w:rPr>
        <w:t>)</w:t>
      </w:r>
      <w:bookmarkEnd w:id="342"/>
    </w:p>
    <w:p>
      <w:pPr>
        <w:pStyle w:val="BookText"/>
        <w:rPr/>
      </w:pPr>
      <w:r>
        <w:rPr>
          <w:rFonts w:ascii="Amiri" w:hAnsi="Amiri" w:eastAsia="Amiri" w:cs="Amiri"/>
          <w:color w:val="111111"/>
          <w:sz w:val="28"/>
          <w:sz w:val="28"/>
          <w:szCs w:val="28"/>
          <w:rtl w:val="true"/>
          <w:lang w:bidi="ar-SA"/>
        </w:rPr>
        <w:t xml:space="preserve">صرح بالأخير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منه في أدلة جعل الطرق والأصول من أن مفادها جعل الطرق علماً من حيث كونه طريقاً وكاشفاً، لا من حيث كونه صفةً خاصة، فتلحقها أحكامه الثابتة له من الحيثية الأولى دون الثانية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8820298_73709187"/>
      <w:bookmarkStart w:id="344" w:name="_Toc136"/>
      <w:bookmarkEnd w:id="343"/>
      <w:r>
        <w:rPr>
          <w:rtl w:val="true"/>
        </w:rPr>
        <w:t>المناقشة فيه</w:t>
      </w:r>
      <w:bookmarkEnd w:id="34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الإشكال في المبنى المذكور ثبوتاً وإثباتاً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في الأصول لاعترافه بعدم قيامها مقام العلم في جهة </w:t>
      </w:r>
      <w:bookmarkStart w:id="345" w:name="pg11725_132405"/>
    </w:p>
    <w:p>
      <w:pPr>
        <w:pStyle w:val="BookText"/>
        <w:rPr/>
      </w:pPr>
      <w:bookmarkEnd w:id="345"/>
      <w:r>
        <w:rPr>
          <w:rFonts w:ascii="Amiri" w:hAnsi="Amiri" w:eastAsia="Amiri" w:cs="Amiri"/>
          <w:color w:val="111111"/>
          <w:sz w:val="28"/>
          <w:sz w:val="28"/>
          <w:szCs w:val="28"/>
          <w:rtl w:val="true"/>
          <w:lang w:bidi="ar-SA"/>
        </w:rPr>
        <w:t>كاشفيته وطريقيته، بل في البناء العملي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الطريق علماً شرعاً إنما يقتضي ثبوت أحكام مطلق العلم له، دون أحكام خصوص العلم الوجداني، فإذا فرض ظهور أدلة أحكام العلم الموضوعي في خصوص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تنهض أدلة اعتبار الطريق وجعله علماً في قيامه مقامه في الأحكام المذكورة</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8820300_73709187"/>
      <w:bookmarkStart w:id="347" w:name="_Toc137"/>
      <w:bookmarkEnd w:id="346"/>
      <w:r>
        <w:rPr>
          <w:rtl w:val="true"/>
        </w:rPr>
        <w:t>دعوى</w:t>
      </w:r>
      <w:r>
        <w:rPr>
          <w:rtl w:val="true"/>
        </w:rPr>
        <w:t xml:space="preserve">: </w:t>
      </w:r>
      <w:r>
        <w:rPr>
          <w:rtl w:val="true"/>
        </w:rPr>
        <w:t>حكومة أدلة الطرق والأمارات</w:t>
      </w:r>
      <w:bookmarkEnd w:id="347"/>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الحكومة، وأن أدلة أحكام العلم الموضوعي وإن كانت ظاهرةً بدواً في خصوص العلم الوجداني، إلا أن دليل جعل الطرق علماً يكشف عن سعة موضوع تلك الأحكام</w:t>
      </w:r>
    </w:p>
    <w:p>
      <w:pPr>
        <w:pStyle w:val="BookText"/>
        <w:rPr/>
      </w:pPr>
      <w:r>
        <w:rPr>
          <w:rFonts w:ascii="Amiri" w:hAnsi="Amiri" w:eastAsia="Amiri" w:cs="Amiri"/>
          <w:color w:val="111111"/>
          <w:sz w:val="28"/>
          <w:sz w:val="28"/>
          <w:szCs w:val="28"/>
          <w:rtl w:val="true"/>
          <w:lang w:bidi="ar-SA"/>
        </w:rPr>
        <w:t>وعمومه لمطلق العلم والمحرز وإن كان تعبدياً، كما هو الحال في سائر موارد الحكومة الموسعة للموضوع</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8820302_73709187"/>
      <w:bookmarkStart w:id="349" w:name="_Toc138"/>
      <w:bookmarkEnd w:id="348"/>
      <w:r>
        <w:rPr>
          <w:rtl w:val="true"/>
        </w:rPr>
        <w:t>دفع الدعوى المذكورة</w:t>
      </w:r>
      <w:bookmarkEnd w:id="349"/>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المقام من موارد الحكومة المصطلحة لهم، لاختصاص الحكومة بموارد التنزيل الادعائي المتقوم باشتراك المنزَّل مع المنزَّل عليه في الأحكام، الكاشف عن كون موضوع تلك الأحكام هو الأعم منها، وإن كان ظاهر أدلتها الأولية هو الاختصاص بالمنزل عليه، 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رجعياً زوجة، والطواف بالبيت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المفروض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تنزيل الطرق منزلة العلم الوجداني والحكم عليها به ادعاء، بل جعلها علماً تعبداً، فهي من أفراد العلم حقيقية بسبب التعبد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فرض كون موضوع الأحكام مطلق العلم والإحراز لم تكن الأدلة المذكورة حاكمةً‌، بل تكون واردةً عليها، كما هو الحال في أحكام القطع الطريقي العقلية، كالمنجزية واستحقاق العقاب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w:t>
      </w:r>
      <w:bookmarkStart w:id="350" w:name="pg11725_132406"/>
    </w:p>
    <w:p>
      <w:pPr>
        <w:pStyle w:val="BookText"/>
        <w:rPr/>
      </w:pPr>
      <w:bookmarkEnd w:id="350"/>
      <w:r>
        <w:rPr>
          <w:rFonts w:ascii="Amiri" w:hAnsi="Amiri" w:eastAsia="Amiri" w:cs="Amiri"/>
          <w:color w:val="111111"/>
          <w:sz w:val="28"/>
          <w:sz w:val="28"/>
          <w:szCs w:val="28"/>
          <w:rtl w:val="true"/>
          <w:lang w:bidi="ar-SA"/>
        </w:rPr>
        <w:t xml:space="preserve">ظهور أدلتها في اختصاص موضوعها بالإحراز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القطع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ينهض دليل التعبد بتسرية تلك الأحكام، لعدم انحصار فائدته بذلك حتى يخرج به عن ظهور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فائدته تسرية أحكام مطلق العلم، كأحكام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إلى بعض ذلك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8820304_73709187"/>
      <w:bookmarkStart w:id="352" w:name="_Toc139"/>
      <w:bookmarkEnd w:id="351"/>
      <w:r>
        <w:rPr>
          <w:rtl w:val="true"/>
        </w:rPr>
        <w:t xml:space="preserve">توجيه ما ذكره الشيخ الأعظم </w:t>
      </w:r>
      <w:r>
        <w:rPr>
          <w:rtl w:val="true"/>
        </w:rPr>
        <w:t>(</w:t>
      </w:r>
      <w:r>
        <w:rPr>
          <w:rtl w:val="true"/>
        </w:rPr>
        <w:t>قدس سره</w:t>
      </w:r>
      <w:r>
        <w:rPr>
          <w:rtl w:val="true"/>
        </w:rPr>
        <w:t>)</w:t>
      </w:r>
      <w:bookmarkEnd w:id="352"/>
    </w:p>
    <w:p>
      <w:pPr>
        <w:pStyle w:val="BookText"/>
        <w:rPr/>
      </w:pPr>
      <w:r>
        <w:rPr>
          <w:rFonts w:ascii="Amiri" w:hAnsi="Amiri" w:eastAsia="Amiri" w:cs="Amiri"/>
          <w:color w:val="111111"/>
          <w:sz w:val="28"/>
          <w:sz w:val="28"/>
          <w:szCs w:val="28"/>
          <w:rtl w:val="true"/>
          <w:lang w:bidi="ar-SA"/>
        </w:rPr>
        <w:t xml:space="preserve">وقد يوجه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أدلة اعتبار الطرق والأمارات في تنزيلها منزلة العلم وأنها من أفراده ادعاء المقتضي لاشتراكها معه في أحكامه وإن لم تكن منه حقيقةً ولا تعبداً، كما تقدم في الوجه الثاني، وهو المصرح به في كلام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8820306_73709187"/>
      <w:bookmarkStart w:id="354" w:name="_Toc140"/>
      <w:bookmarkEnd w:id="353"/>
      <w:r>
        <w:rPr>
          <w:rtl w:val="true"/>
        </w:rPr>
        <w:t>الإشكال على التوجيه</w:t>
      </w:r>
      <w:bookmarkEnd w:id="354"/>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قصور الأدلة عن إثبات التنزيل المذكور</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8820308_73709187"/>
      <w:bookmarkStart w:id="356" w:name="_Toc141"/>
      <w:bookmarkEnd w:id="355"/>
      <w:r>
        <w:rPr>
          <w:rtl w:val="true"/>
        </w:rPr>
        <w:t xml:space="preserve">الإشكال على التوجيه بما ذكره الخراساني </w:t>
      </w:r>
      <w:r>
        <w:rPr>
          <w:rtl w:val="true"/>
        </w:rPr>
        <w:t>(</w:t>
      </w:r>
      <w:r>
        <w:rPr>
          <w:rtl w:val="true"/>
        </w:rPr>
        <w:t>قدس سره</w:t>
      </w:r>
      <w:r>
        <w:rPr>
          <w:rtl w:val="true"/>
        </w:rPr>
        <w:t>)</w:t>
      </w:r>
      <w:bookmarkEnd w:id="356"/>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التنزيل المذكور إن كان بلحاظ الأحكام الشرعية لنفس العلم لم ينهض بقيام الطرق مقام القطع الطريقي الذي يكون منجزاً لأحكام الواقع، وإن كان بلحاظ الأحكام الشرعية لمتعلق القطع لم ينهض بقيامها مقام القطع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جامع بين الأمرين، لاستلزامه الجمع بين اللحاظ الآلي والاستقلالي، إذ التنزيل بلحاظ أحكام نفس القطع مستلزم للحاظ القطع والطريق استقلالاً في مقام التنزيل، والتنزيل بلحاظ أحكام المتعلق مستلزم للحاظها آلةً وعبرةً للمتعلق،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قيام الطرق مقام القطع الطريقي متيقناً من أدلة الحجية تعين البناء على عدم قيامها مقام القطع الموضوعي</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8820310_73709187"/>
      <w:bookmarkStart w:id="358" w:name="_Toc142"/>
      <w:bookmarkEnd w:id="357"/>
      <w:r>
        <w:rPr>
          <w:rtl w:val="true"/>
        </w:rPr>
        <w:t xml:space="preserve">دفع ما ذكره الخراساني </w:t>
      </w:r>
      <w:r>
        <w:rPr>
          <w:rtl w:val="true"/>
        </w:rPr>
        <w:t>(</w:t>
      </w:r>
      <w:r>
        <w:rPr>
          <w:rtl w:val="true"/>
        </w:rPr>
        <w:t>قدس سره</w:t>
      </w:r>
      <w:r>
        <w:rPr>
          <w:rtl w:val="true"/>
        </w:rPr>
        <w:t xml:space="preserve">) </w:t>
      </w:r>
      <w:r>
        <w:rPr>
          <w:rtl w:val="true"/>
        </w:rPr>
        <w:t>من وجوه</w:t>
      </w:r>
      <w:bookmarkEnd w:id="3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يدفع الإشكال من هذه الجهة بوجوه</w:t>
      </w:r>
      <w:r>
        <w:rPr>
          <w:rFonts w:eastAsia="Amiri" w:cs="Amiri" w:ascii="Amiri" w:hAnsi="Amiri"/>
          <w:color w:val="111111"/>
          <w:sz w:val="28"/>
          <w:szCs w:val="28"/>
          <w:rtl w:val="true"/>
          <w:lang w:bidi="ar-SA"/>
        </w:rPr>
        <w:t xml:space="preserve">.. </w:t>
      </w:r>
      <w:bookmarkStart w:id="359" w:name="pg11725_132407"/>
    </w:p>
    <w:p>
      <w:pPr>
        <w:pStyle w:val="Heading4"/>
        <w:numPr>
          <w:ilvl w:val="3"/>
          <w:numId w:val="1"/>
        </w:numPr>
        <w:rPr/>
      </w:pPr>
      <w:bookmarkStart w:id="360" w:name="__RefHeading___Toc8820312_73709187"/>
      <w:bookmarkStart w:id="361" w:name="_Toc143"/>
      <w:bookmarkEnd w:id="359"/>
      <w:bookmarkEnd w:id="360"/>
      <w:r>
        <w:rPr>
          <w:rtl w:val="true"/>
        </w:rPr>
        <w:t>الأول</w:t>
      </w:r>
      <w:r>
        <w:rPr>
          <w:rtl w:val="true"/>
        </w:rPr>
        <w:t xml:space="preserve">: </w:t>
      </w:r>
      <w:r>
        <w:rPr>
          <w:rtl w:val="true"/>
        </w:rPr>
        <w:t xml:space="preserve">ما ذكره العراقي </w:t>
      </w:r>
      <w:r>
        <w:rPr>
          <w:rtl w:val="true"/>
        </w:rPr>
        <w:t>(</w:t>
      </w:r>
      <w:r>
        <w:rPr>
          <w:rtl w:val="true"/>
        </w:rPr>
        <w:t>قدس سره</w:t>
      </w:r>
      <w:r>
        <w:rPr>
          <w:rtl w:val="true"/>
        </w:rPr>
        <w:t>)</w:t>
      </w:r>
      <w:bookmarkEnd w:id="36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الإشكال المذكور إنما يتجه لو كان التنزيل في مورد الطريقية المحضة متوجهاً إلى نفس الواقع المعلوم والمؤدى، أما إذا كان متوجها إلى نفس العلم والطريق فيمكن عموم التنزيل بلحاظ كلا الأثرين، حيث يكون التنزيل بين الطريق والعلم بلحاظ تمام الآثار العملية المترتبة على العلم إما بموافقة حكم نفسه أو بموافقة حكم متعلقه، كما لو كان العلم حاصلاً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كون الأثر شرعياً في العلم الطريقي غير ضائرٍ بصحة إطلاق التنزيل، لأن شرعيته في طرف المنزل كافية في صحة التنزيل وإن لم يكن كذلك في طرف 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كون الأثر شرعياً في الطريقية المحضة كما يكون في طرف 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يكون في طرف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أن المنجزية والمعذرية ولزوم الإطاعة وعدم المعصية المقتضية للعمل على الواقع في العلم الطريقي من مختصات العقل غير القابلة للجعل شرعاً، وإنما يكون للشارع جعل موضوعاتها، و هي الأحكام التكليفية أو الحجية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التنزيل المدعى لابد في قيام الطرق مقام العلم الطريقي من أحد وجوهٍ أربعةٍ ترجع إلى جعل أحكام الواقع ظاهراً أو جعل أحكام طريقية لحفظ الواقع المحتمل، أو جعل الحجية لإحرازه وتنجيزه، وكل ذلك لا يناسب قيام الطرق مقام القطع الموضوعي في أحكامه الشرعية الواقعية، كما يظهر بالتأمل في ما سبق</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8820314_73709187"/>
      <w:bookmarkStart w:id="363" w:name="_Toc144"/>
      <w:bookmarkEnd w:id="362"/>
      <w:r>
        <w:rPr>
          <w:rtl w:val="true"/>
        </w:rPr>
        <w:t>الثاني</w:t>
      </w:r>
      <w:r>
        <w:rPr>
          <w:rtl w:val="true"/>
        </w:rPr>
        <w:t xml:space="preserve">: </w:t>
      </w:r>
      <w:r>
        <w:rPr>
          <w:rtl w:val="true"/>
        </w:rPr>
        <w:t xml:space="preserve">ما ذكره الخراساني </w:t>
      </w:r>
      <w:r>
        <w:rPr>
          <w:rtl w:val="true"/>
        </w:rPr>
        <w:t>(</w:t>
      </w:r>
      <w:r>
        <w:rPr>
          <w:rtl w:val="true"/>
        </w:rPr>
        <w:t>قدس سره</w:t>
      </w:r>
      <w:r>
        <w:rPr>
          <w:rtl w:val="true"/>
        </w:rPr>
        <w:t xml:space="preserve">) </w:t>
      </w:r>
      <w:r>
        <w:rPr>
          <w:rtl w:val="true"/>
        </w:rPr>
        <w:t>في حاشيته على الرسائل</w:t>
      </w:r>
      <w:bookmarkEnd w:id="36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الرسائل من أن دليل الاعتبار وإن تضمن تنزيل المؤدى منزلة الواقع المقطوع به في أحكامه، دون </w:t>
      </w:r>
      <w:bookmarkStart w:id="364" w:name="pg11725_132408"/>
    </w:p>
    <w:p>
      <w:pPr>
        <w:pStyle w:val="BookText"/>
        <w:rPr/>
      </w:pPr>
      <w:bookmarkEnd w:id="364"/>
      <w:r>
        <w:rPr>
          <w:rFonts w:ascii="Amiri" w:hAnsi="Amiri" w:eastAsia="Amiri" w:cs="Amiri"/>
          <w:color w:val="111111"/>
          <w:sz w:val="28"/>
          <w:sz w:val="28"/>
          <w:szCs w:val="28"/>
          <w:rtl w:val="true"/>
          <w:lang w:bidi="ar-SA"/>
        </w:rPr>
        <w:t>تنزيل نفس الأمارة منزلة القطع، لما تقدم، إلا أنه</w:t>
      </w:r>
    </w:p>
    <w:p>
      <w:pPr>
        <w:pStyle w:val="BookText"/>
        <w:rPr/>
      </w:pPr>
      <w:r>
        <w:rPr>
          <w:rFonts w:ascii="Amiri" w:hAnsi="Amiri" w:eastAsia="Amiri" w:cs="Amiri"/>
          <w:color w:val="111111"/>
          <w:sz w:val="28"/>
          <w:sz w:val="28"/>
          <w:szCs w:val="28"/>
          <w:rtl w:val="true"/>
          <w:lang w:bidi="ar-SA"/>
        </w:rPr>
        <w:t>يستفاد منه تنزيل القطع بالمؤدى منزلة القطع بالواقع في أحكامه، للملازمة العرفية بين التنزيلين، وإن لم تكن بينهما ملازمة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في الكفاية بوجهٍ لا يخلو عن إشكال، ولا يسع المقام التعرض له، لتشعبه وتعدد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الجواب عما ذكره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ابتنائه على كون مفاد أدلة اعتبار الطرق تنزيل المؤدى منزلة الواقع، وقد عرفت الإشكال فيه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من الملازمة العرفية مما لم يتضح مأخذه، بل هو ممنوع جداً بعد تعدد موضوع التنزيلين واختلاف الأحكام المترتبة عليهما</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8820316_73709187"/>
      <w:bookmarkStart w:id="366" w:name="_Toc145"/>
      <w:bookmarkEnd w:id="365"/>
      <w:r>
        <w:rPr>
          <w:rtl w:val="true"/>
        </w:rPr>
        <w:t>توجيه كفاية إطلاق التنزيل في ترتب أحكام القطع</w:t>
      </w:r>
      <w:bookmarkEnd w:id="366"/>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ترتب أحكام القطع بالواقع على القطع بالمؤدى إطلاق تنزيل المؤدى منزلة الواقع بلا حاجةٍ إلى تنزيلٍ آخر، كي يحتاج إثباته إلى دعوى الملازمة العرفية ويتسنى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التنزيل يقتضي ترتب جميع الأحكام التي كان المنزل عليه دخيلاً في ترتبها، سواءً كان تمام الموضوع لها أم جزءه، بأن أخذ المنزل عليه قيداً في عنوان موضوعها، فكما يكون مقتضى تنزيل عمرو منزلة زيد مشاركته له في مثل الحرية والولاية مما يثبت لعنوان زيدٍ بنفسه واستقلاله، كذلك مقتضاه مشاركته في مثل وجوب إكرام ولده لو فرض ثبوت وجوب إكرام ولد زيد، مع أن الوجوب لم يثبت لعنوان زيد بنفسه، بل ثبت لعنوان إكرام ولد زيد، وليس زيد إلا جزءاً لموضوع الحكم وقيداً في عنوانه، لإتمام الموضوع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بناء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للمرتكزات العرفية في فهم الكلام </w:t>
      </w:r>
      <w:r>
        <w:rPr>
          <w:rFonts w:eastAsia="Amiri" w:cs="Amiri" w:ascii="Amiri" w:hAnsi="Amiri"/>
          <w:color w:val="111111"/>
          <w:sz w:val="28"/>
          <w:szCs w:val="28"/>
          <w:rtl w:val="true"/>
          <w:lang w:bidi="ar-SA"/>
        </w:rPr>
        <w:t xml:space="preserve">- </w:t>
      </w:r>
      <w:bookmarkStart w:id="367" w:name="pg11725_132409"/>
    </w:p>
    <w:p>
      <w:pPr>
        <w:pStyle w:val="BookText"/>
        <w:rPr/>
      </w:pPr>
      <w:bookmarkEnd w:id="367"/>
      <w:r>
        <w:rPr>
          <w:rFonts w:ascii="Amiri" w:hAnsi="Amiri" w:eastAsia="Amiri" w:cs="Amiri"/>
          <w:color w:val="111111"/>
          <w:sz w:val="28"/>
          <w:sz w:val="28"/>
          <w:szCs w:val="28"/>
          <w:rtl w:val="true"/>
          <w:lang w:bidi="ar-SA"/>
        </w:rPr>
        <w:t xml:space="preserve">على أن مقتضى إطلاق تنزيل المطلقة رجعياً منزلة الزوجة حرمة أختها، ومقتضى تنزيل الفقاع منزلة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كون الدليل وارداً مورد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الحد بشربه، مع أن التحريم من أحكام أخت الزوجة، والحد من أحكام شرب الخمر، لا من أحكام الزوجة والخمر استقلالاً بنحوٍ يكونان تمام الموضوع لهما، كالنجاسة بالإضافة للخمر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المنزَّل عليه دخيلاً في موضوع الحكم، وإنما أُخذ في الدليل لمحض التعريف بالموضوع والإشارة إليه، بأن لم يكن وجوب إكرام ولد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ولد زيدٍ، بل لخصوصية فيه</w:t>
      </w:r>
    </w:p>
    <w:p>
      <w:pPr>
        <w:pStyle w:val="BookText"/>
        <w:rPr/>
      </w:pPr>
      <w:r>
        <w:rPr>
          <w:rFonts w:ascii="Amiri" w:hAnsi="Amiri" w:eastAsia="Amiri" w:cs="Amiri"/>
          <w:color w:val="111111"/>
          <w:sz w:val="28"/>
          <w:sz w:val="28"/>
          <w:szCs w:val="28"/>
          <w:rtl w:val="true"/>
          <w:lang w:bidi="ar-SA"/>
        </w:rPr>
        <w:t>ولم يقصد بنسبته إليه في الدليل إلا محض الإشارة إليه، كان تنزيل عمرو منزلة زيد قاصراً عن إثبات مثل ذلك، لا بإطلاقه ولا بالملازمة العرفية، فلا يجب إكرام ولد عمرو في المثال إلا بدليلٍ آخر متضمن لتنزيله منزلة ولد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 أخذ الواقع المعلوم بعنوانه في دليل الحكم الثابت للعلم الموضوعي ليس لمحض التعريف، بل لكونه قيداً في موضوعه، فإذا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المرأة بوفاة زوجها بدأت عدتها، فوفاة الزوج قيد في موضوع الحكم لا محض معرف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فرض ظهور دليل اعتبار البينة في تنزيل مؤداها منزلة وفاة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إطلاق التنزيل ثبوت الحكم المذكور، فيحكم بأن العلم بمؤدى البينة موجب لبدء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يظن من أحد التوقف في أن مقتضى إطلاق تنزيل الفقاع منزلة الخمر ثبوت أحكام العلم بالخمر للعلم بالفقاع كثبوت الحد ونحوه</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8820318_73709187"/>
      <w:bookmarkStart w:id="369" w:name="_Toc146"/>
      <w:bookmarkEnd w:id="368"/>
      <w:r>
        <w:rPr>
          <w:rtl w:val="true"/>
        </w:rPr>
        <w:t>دفع التوجيه المذكور</w:t>
      </w:r>
      <w:bookmarkEnd w:id="3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المذكور لما كان ظاهرياً لا واقعياً، فمقتضاه ثبوت أحكام المنزل عليه للمنزل ظاهراً لا واقعاً، مع تبعية الحكم الواقعي </w:t>
      </w:r>
      <w:bookmarkStart w:id="370" w:name="pg11725_132410"/>
    </w:p>
    <w:p>
      <w:pPr>
        <w:pStyle w:val="BookText"/>
        <w:rPr/>
      </w:pPr>
      <w:bookmarkEnd w:id="370"/>
      <w:r>
        <w:rPr>
          <w:rFonts w:ascii="Amiri" w:hAnsi="Amiri" w:eastAsia="Amiri" w:cs="Amiri"/>
          <w:color w:val="111111"/>
          <w:sz w:val="28"/>
          <w:sz w:val="28"/>
          <w:szCs w:val="28"/>
          <w:rtl w:val="true"/>
          <w:lang w:bidi="ar-SA"/>
        </w:rPr>
        <w:t>للموضوع الواقعي، وحيث كان ثبوت الأحكام ظاهراً مشروطاً باحتمال تحقق موضوعاتها الواقعية، فلا مجال له في المقام، للعلم بعدم تحقق الموضوع الواقعي، وهو القطع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أحكام القطع بالواقع للقطع بالمؤدى واقعاً، المستلزم لسعة موضوعها واقعاً، فلا ينهض به التنزيل الظاهري المذكور، بل يتوقف على كون التنزيل واقعياً، كما في تنزيل الفقاع منزلة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تنزيل المؤدى منزلة الواقع لا ينهض بإثبات أحكام القطع الموضوعي للقطع بالمؤدى لا ظاهراً ولا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فللعلم بعدم تحقق 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فلعدم السنخية، بل لابد فيه من تنزيلٍ آخر واقعي، إما بين المؤدى والواقع، أو بين القطع بالمؤدى والقطع بالواقع، ولا مجال لاستفادته من التنزيل الظاهري المذكور، إلا بدعوى الملازمة العرفية، وهي ممنوعة جداً، لعدم المنشأ لها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8820320_73709187"/>
      <w:bookmarkStart w:id="372" w:name="_Toc147"/>
      <w:bookmarkEnd w:id="371"/>
      <w:r>
        <w:rPr>
          <w:rtl w:val="true"/>
        </w:rPr>
        <w:t>الثالث</w:t>
      </w:r>
      <w:r>
        <w:rPr>
          <w:rtl w:val="true"/>
        </w:rPr>
        <w:t xml:space="preserve">: </w:t>
      </w:r>
      <w:r>
        <w:rPr>
          <w:rtl w:val="true"/>
        </w:rPr>
        <w:t xml:space="preserve">ما ذكره السيد الحكيم </w:t>
      </w:r>
      <w:r>
        <w:rPr>
          <w:rtl w:val="true"/>
        </w:rPr>
        <w:t>(</w:t>
      </w:r>
      <w:r>
        <w:rPr>
          <w:rtl w:val="true"/>
        </w:rPr>
        <w:t>قدس سره</w:t>
      </w:r>
      <w:r>
        <w:rPr>
          <w:rtl w:val="true"/>
        </w:rPr>
        <w:t>)</w:t>
      </w:r>
      <w:bookmarkEnd w:id="3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الإشكال المذكور إنما يتوجه لو كان الملحوظ في مقام التنزيل مفهوم الطريق فقط، حيث يمتنع الجمع بين لحاظه استقلالاً في نفسه ولحاظه آلةً وطريقاً للمؤدى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الملحوظ هو الطريق والمؤدى معاً وتنزيلهما معاً منزلة القطع والواقع فلا يلزم المحذور، لرجوعه إلى تنزيلين مختلفي الموضوع والآثار، قد لحظ موضوع كل منهما استقلالاً بلحاظ أحكامه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أدلة الحجية هو الثاني، كما يشهد به مثل قول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وابنه ثقتان، فما أديا إليك فعني يؤديان، وما قالا لك فعني يقولان فاسمع لهما </w:t>
      </w:r>
      <w:bookmarkStart w:id="373" w:name="pg11725_132411"/>
    </w:p>
    <w:p>
      <w:pPr>
        <w:pStyle w:val="BookText"/>
        <w:rPr/>
      </w:pPr>
      <w:bookmarkEnd w:id="373"/>
      <w:r>
        <w:rPr>
          <w:rFonts w:ascii="IRNazanin" w:hAnsi="IRNazanin" w:eastAsia="IRNazanin"/>
          <w:color w:val="111111"/>
          <w:sz w:val="28"/>
          <w:sz w:val="28"/>
          <w:szCs w:val="28"/>
          <w:rtl w:val="true"/>
          <w:lang w:bidi="fa-IR"/>
        </w:rPr>
        <w:t xml:space="preserve">وأطعهما، فإنهما الثقتان المأمونان </w:t>
      </w:r>
      <w:r>
        <w:rPr>
          <w:rStyle w:val="FootnoteAnchor"/>
          <w:rtl w:val="true"/>
        </w:rPr>
        <w:footnoteReference w:id="13"/>
      </w:r>
      <w:r>
        <w:rPr>
          <w:rFonts w:ascii="Amiri" w:hAnsi="Amiri" w:eastAsia="Amiri" w:cs="Amiri"/>
          <w:color w:val="111111"/>
          <w:sz w:val="28"/>
          <w:sz w:val="28"/>
          <w:szCs w:val="28"/>
          <w:rtl w:val="true"/>
          <w:lang w:bidi="ar-SA"/>
        </w:rPr>
        <w:t>وغيره مما يتضمن الطريق والمؤدى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لا يكون بهذا المضمون لابد أن يكون محمولاً عليه، جرياً على الارتكاز العقلائي في باب الحجج من كونها بمنزلة العلم عندهم في ترتيب آثاره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مؤداها بمنزلة الواقع في ترتيب آثاره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8820322_73709187"/>
      <w:bookmarkStart w:id="375" w:name="_Toc148"/>
      <w:bookmarkEnd w:id="374"/>
      <w:r>
        <w:rPr>
          <w:rtl w:val="true"/>
        </w:rPr>
        <w:t xml:space="preserve">المناقشة فيما ذكره </w:t>
      </w:r>
      <w:r>
        <w:rPr>
          <w:rtl w:val="true"/>
        </w:rPr>
        <w:t>(</w:t>
      </w:r>
      <w:r>
        <w:rPr>
          <w:rtl w:val="true"/>
        </w:rPr>
        <w:t>قدس سره</w:t>
      </w:r>
      <w:r>
        <w:rPr>
          <w:rtl w:val="true"/>
        </w:rPr>
        <w:t>)</w:t>
      </w:r>
      <w:bookmarkEnd w:id="37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ساقه من الأدلة على التنزيل بالوجه المذكور مما لم يتضح دلالته عليه، فإن الحديث المتقدم وإن تضمن الحكم على العمري وابنه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بالوثاقة، ثم الحكم بأن ما أدياه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يؤديان، إلا أن الأول قضية خبرية واقعية لا ترجع إلى تنزيل خبرهما منزلة العلم شرعاً في قبال تنزيل ما يؤديانه منزلة الواقع، بحيث يكون في المقام تنزيلان تعبديان مستقلان أولهما واقعي يرجع إلى سعة موضوع الحكم الوارد على العلم وشموله للطريق، والثاني ظاهري في طول الواقع لبيان الوظيفة العملية حال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سيقت للتمهيد للثاني ببيان موضوعه، ولذا فرع الثاني على الأول بالفاء ثم علله بما 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المقام إلا الحكم بأن ما أدياه فعنه يؤديان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حينئذٍ إما أن يحمل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فيقتضي الملازمة الواقعية بين خبر العمريين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والحق مع علي ويدل على عصمتهما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الادعاء الراجع إلى الحكم على ما يؤديانه بأنه أداء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فلا يقتضي إلا تنزيل المؤدى منزلة الواقع، </w:t>
      </w:r>
    </w:p>
    <w:p>
      <w:pPr>
        <w:pStyle w:val="BookText"/>
        <w:rPr/>
      </w:pPr>
      <w:r>
        <w:rPr>
          <w:rFonts w:ascii="Amiri" w:hAnsi="Amiri" w:eastAsia="Amiri" w:cs="Amiri"/>
          <w:color w:val="111111"/>
          <w:sz w:val="28"/>
          <w:sz w:val="28"/>
          <w:szCs w:val="28"/>
          <w:rtl w:val="true"/>
          <w:lang w:bidi="ar-SA"/>
        </w:rPr>
        <w:t>كما تقدم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حمله على الكناية عن حجية خبرهما، فيرجع إلى ما ذكرناه في الوجه الرابع، وهو أجنبي عن تنزيل الطريق منزلة العلم في أحكامه الشرعية الخاصة به، بنحوٍ يقتضي ثبوتها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بقية أدلة الحجية النقلية،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الإشعار فيها بالتنزيل بوجه، 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حملها على حجية الطرق، لأنه المرتكز عرفاً، كما تقدم في الوجه الرابع، دون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من ذلك الأدلة اللبية، لما أشرنا إليه في الوجه الثاني من أنه لا معنى للتنزيل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جميع الوجوه المتقدمة المبتنية على أن أدلة الطرق تتضمن تنزيل الطرق بنفسها منزلة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تبعاً لتنزيل مؤدياتها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قيام الطرق مقام القطع الموضوعي مطلقاً ولو كان مأخوذاً في الحكم بما هو 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الطرق وإن لم تحقق معها الصفة المذكورة إلا أن مقتضى دليل التنزيل عموم حكم القطع لما هو بمنزلته وإن كان فاقداً لخاصيته، كما هو الحال في سائر موارد التنزيل، ضرورة ظهور أحكام المنزل عليه في كونه مأخوذاً فيها بخصوصيته وخاصته بنحوٍ لا يتعدى لغيره، وإنما تعمم تلك الأحكام للمنزل عليه المباين له والفاقد لخاصيته بضميمة دليل التنزيل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الظاهر عدم بنائهم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حاصل ما تسنى لنا التعرض له من كلماتهم في المقام، وقد جرينا فيه على ما يظهر منهم من أن جريان أحكام القطع الموضوعي مع قيام الطرق والأصول في طول جريانها مع القطع، لكون الأحكام مختصة </w:t>
      </w:r>
      <w:bookmarkStart w:id="376" w:name="pg11725_132413"/>
    </w:p>
    <w:p>
      <w:pPr>
        <w:pStyle w:val="BookText"/>
        <w:rPr/>
      </w:pPr>
      <w:bookmarkEnd w:id="376"/>
      <w:r>
        <w:rPr>
          <w:rFonts w:ascii="Amiri" w:hAnsi="Amiri" w:eastAsia="Amiri" w:cs="Amiri"/>
          <w:color w:val="111111"/>
          <w:sz w:val="28"/>
          <w:sz w:val="28"/>
          <w:szCs w:val="28"/>
          <w:rtl w:val="true"/>
          <w:lang w:bidi="ar-SA"/>
        </w:rPr>
        <w:t xml:space="preserve">بالقطع، فالتعدي منه إليها موقوف على كونها من أفراده التعبدية الجعلية، أو الادعائية التنزيلية، وحيث عرفت عدم تمامية الأمرين معاً يتعين البناء على عدم قيامها مقام القطع الموضوعي مطلقاً، كما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خلافاً لشيخنا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8820324_73709187"/>
      <w:bookmarkStart w:id="378" w:name="_Toc149"/>
      <w:bookmarkEnd w:id="377"/>
      <w:r>
        <w:rPr>
          <w:rtl w:val="true"/>
        </w:rPr>
        <w:t xml:space="preserve">المختار في المقام ما ذكره الشيخ الأعظم </w:t>
      </w:r>
      <w:r>
        <w:rPr>
          <w:rtl w:val="true"/>
        </w:rPr>
        <w:t>(</w:t>
      </w:r>
      <w:r>
        <w:rPr>
          <w:rtl w:val="true"/>
        </w:rPr>
        <w:t>قدس سره</w:t>
      </w:r>
      <w:r>
        <w:rPr>
          <w:rtl w:val="true"/>
        </w:rPr>
        <w:t>)</w:t>
      </w:r>
      <w:bookmarkEnd w:id="378"/>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محله، لأن فرض كون المأخوذ في الموضوع هو القطع بما هو طريق إلى الواقع راجع إلى أن الموضوع ليس هو القطع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يتوقف جريان أحكامه مع الطرق على تنزيلها منزلته أو جعلها من أفراده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أنه أحد أفراد الطريق،</w:t>
      </w:r>
    </w:p>
    <w:p>
      <w:pPr>
        <w:pStyle w:val="BookText"/>
        <w:rPr/>
      </w:pPr>
      <w:r>
        <w:rPr>
          <w:rFonts w:ascii="Amiri" w:hAnsi="Amiri" w:eastAsia="Amiri" w:cs="Amiri"/>
          <w:color w:val="111111"/>
          <w:sz w:val="28"/>
          <w:sz w:val="28"/>
          <w:szCs w:val="28"/>
          <w:rtl w:val="true"/>
          <w:lang w:bidi="ar-SA"/>
        </w:rPr>
        <w:t>والموضوع الحقيقي هو مطلق الطريق كما تقدمت الإشارة إليه في تقسيم القطع الموضوعي، وحينئذٍ فتكون الطرق الشرعية بمقتضى جعلها من أفراد الموضوع حقيقةً بلا حاجةٍ إلى عناية جعلها علماً تعبداً أو ادعاءً‌، كي يتسنى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توجه الإشكال على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تفسيره القطع المأخوذ على وجه الطريقية بما ذكرنا منع من قيام الطرق مقامه، مع أنه لا إشكال في كونها طرقاً للمتعلق فتكون من أفراد الموضوع حقيقةً بلا حاجةٍ إلى عناية التنزيل أو التعبد بكونها علماً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تتوجه الحاجة إلى ذلك بناءً على ما تقدم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القطع المأخوذ في الموضوع على نحو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الحجية إنما تقتضي التعبد بالمؤدى وإحرازه بلحاظ أثره، للغوية التعبد بالشيء من دون لحاظ أثرٍ عملي مترتب عليه، والمفروض أن الأثر في المقام ليس مترتباً على المؤدى، بل على نفس التعبد والإحراز، </w:t>
      </w:r>
      <w:bookmarkStart w:id="379" w:name="pg11725_132414"/>
    </w:p>
    <w:p>
      <w:pPr>
        <w:pStyle w:val="BookText"/>
        <w:rPr/>
      </w:pPr>
      <w:bookmarkEnd w:id="379"/>
      <w:r>
        <w:rPr>
          <w:rFonts w:ascii="Amiri" w:hAnsi="Amiri" w:eastAsia="Amiri" w:cs="Amiri"/>
          <w:color w:val="111111"/>
          <w:sz w:val="28"/>
          <w:sz w:val="28"/>
          <w:szCs w:val="28"/>
          <w:rtl w:val="true"/>
          <w:lang w:bidi="ar-SA"/>
        </w:rPr>
        <w:t>فمع عدم ترتب الأثر على المؤدى لا يصح التعبد به، حتى يترتب أثر التعبد المذكور ويقوم مقام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تصحيح اعتبار الحجية ورفع لغوية التعبد ترتب الأثر على نفس التعبد، ولا يعتبر ترتب الأثر على نفس المؤدى، لأن الحجية ليست عبارة عن وجوب المتابعة، حتى تتوقف على فرض أثر للمؤدى تتحقق المتابعة بلحاظه،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اعتباري يقتضي الاعتماد على الطريق في إثبات المؤدى والبناء عليه، وهذا المعنى لا يتقوم بفرض الأثر للمؤدى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تصحيح التعبد من فرض أثرٍ يخرجه عن اللغوية، ويكفي فيه الأثر المفروض في المقام المترتب على نفس التعبد والإحراز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يمنع من قيام الطرق مقام القطع الموضوعي لو فرض عدم الأثر للمؤدى، أما لو فرض ثبوت الأثر له أيضاً فلا وجه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8820326_73709187"/>
      <w:bookmarkStart w:id="381" w:name="_Toc150"/>
      <w:bookmarkEnd w:id="380"/>
      <w:r>
        <w:rPr>
          <w:rtl w:val="true"/>
        </w:rPr>
        <w:t>ورود أدلة الطرق على دليل حكم القطع الموضوعي</w:t>
      </w:r>
      <w:bookmarkEnd w:id="381"/>
    </w:p>
    <w:p>
      <w:pPr>
        <w:pStyle w:val="BookText"/>
        <w:rPr/>
      </w:pPr>
      <w:r>
        <w:rPr>
          <w:rFonts w:ascii="Amiri" w:hAnsi="Amiri" w:eastAsia="Amiri" w:cs="Amiri"/>
          <w:color w:val="111111"/>
          <w:sz w:val="28"/>
          <w:sz w:val="28"/>
          <w:szCs w:val="28"/>
          <w:rtl w:val="true"/>
          <w:lang w:bidi="ar-SA"/>
        </w:rPr>
        <w:t>ثم إنه مما ذكرنا يظهر أن أدلة اعتبار الطرق وحجيتها تكون واردة على دليل حكم القطع الموضوعي وروداً واقعياً، نظير أدلة مملكية الحيازة مع أدلة أحكام الملك، لا حاكمة عليه حكومةً‌</w:t>
      </w:r>
    </w:p>
    <w:p>
      <w:pPr>
        <w:pStyle w:val="BookText"/>
        <w:rPr/>
      </w:pPr>
      <w:r>
        <w:rPr>
          <w:rFonts w:ascii="Amiri" w:hAnsi="Amiri" w:eastAsia="Amiri" w:cs="Amiri"/>
          <w:color w:val="111111"/>
          <w:sz w:val="28"/>
          <w:sz w:val="28"/>
          <w:szCs w:val="28"/>
          <w:rtl w:val="true"/>
          <w:lang w:bidi="ar-SA"/>
        </w:rPr>
        <w:t xml:space="preserve">واقعية، كما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إذ الحكومة عندهم مختصة بباب التنزيل، وقد عرفت أنه لا تنزيل في المقام، وأن الطرق من أفراد الموضوع الحقيقية بسبب التعبد الشرعي</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8820328_73709187"/>
      <w:bookmarkStart w:id="383" w:name="_Toc151"/>
      <w:bookmarkEnd w:id="382"/>
      <w:r>
        <w:rPr>
          <w:rtl w:val="true"/>
        </w:rPr>
        <w:t xml:space="preserve">ما ذكره النائيني </w:t>
      </w:r>
      <w:r>
        <w:rPr>
          <w:rtl w:val="true"/>
        </w:rPr>
        <w:t>(</w:t>
      </w:r>
      <w:r>
        <w:rPr>
          <w:rtl w:val="true"/>
        </w:rPr>
        <w:t>قدس سره</w:t>
      </w:r>
      <w:r>
        <w:rPr>
          <w:rtl w:val="true"/>
        </w:rPr>
        <w:t xml:space="preserve">) </w:t>
      </w:r>
      <w:r>
        <w:rPr>
          <w:rtl w:val="true"/>
        </w:rPr>
        <w:t>من الحكومة الظاهرية ودفعه</w:t>
      </w:r>
      <w:bookmarkEnd w:id="38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الحكومة في المقام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الحكومة الظاهرية إنما تجري في ما يقتضي إحراز الموضوع </w:t>
      </w:r>
    </w:p>
    <w:p>
      <w:pPr>
        <w:pStyle w:val="BookText"/>
        <w:rPr/>
      </w:pPr>
      <w:r>
        <w:rPr>
          <w:rFonts w:ascii="Amiri" w:hAnsi="Amiri" w:eastAsia="Amiri" w:cs="Amiri"/>
          <w:color w:val="111111"/>
          <w:sz w:val="28"/>
          <w:sz w:val="28"/>
          <w:szCs w:val="28"/>
          <w:rtl w:val="true"/>
          <w:lang w:bidi="ar-SA"/>
        </w:rPr>
        <w:t>إثباتاً مع تبعيته للواقع ثبوتاً، والإحراز بالطرق في المقام محقق للموضوع واقعاً، لا لإحرازه إثباتاً، فإن المحرز ظاهراً بالطرق هو المؤدى، والمفروض عدم كونه موضوع الحكم، وإنما الموضوع هو الإحراز المحقق بها واقعاً بضميمة دليل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قيامها مقام القطع الطريقي بملاك الحكومة الظاهرية، لأن المحرز بها ظاهراً هو الواقع الذي هو موضوع الأحكام الشرعية أو العقلية من وجوب الإطاعة وحرمة المعصية، مع تبعية الأحكام ثبوتاً للموضوعات الواقعية، لا للإحراز، فترتب الأحكام عليها لإحراز موضوعاتها ظاهراً، لا لتحققها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الطرق، وأما الأصول فحيث عرفت أن التعبد فيها بالمؤدى مع الشك ابتداءً‌، لا بتوسط قيام الطريق والحجة عليه فقيامها مقام القطع الموضوعي مبني على أن أخذ القطع في الموضوع هل هو من حيثية كاشفيته وطريقيته التي لا يشاركه فيها إلا الطرق دون الأصول، أو من حيثية كونه سبباً في البناء على متعلقة وإحرازه الذي يشاركه فيه الأصول أيضاً، وذلك موكول إلى ما يستفيده الفقيه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لا يبعد الثاني بل 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قرينةٍ على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في الفصل الأول من أن العلم ليس طريقاً للواقع، بل هو عبارة عن نفس الوصول إليه وإحرازه الذي هو نتيجة الطريق، فإن الأصول بسبب التعبد بها تشاركه في النتيجة المذكورة، كالطرق والأمارات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مختص بالأصول التعبدية، كالاستصحاب وأصالة الحل والطهارة، دون البراءة والاحتياط</w:t>
      </w:r>
      <w:r>
        <w:rPr>
          <w:rFonts w:eastAsia="Amiri" w:cs="Amiri" w:ascii="Amiri" w:hAnsi="Amiri"/>
          <w:color w:val="111111"/>
          <w:sz w:val="28"/>
          <w:szCs w:val="28"/>
          <w:rtl w:val="true"/>
          <w:lang w:bidi="ar-SA"/>
        </w:rPr>
        <w:t xml:space="preserve">. </w:t>
      </w:r>
      <w:bookmarkStart w:id="384" w:name="pg11725_132416"/>
    </w:p>
    <w:p>
      <w:pPr>
        <w:pStyle w:val="BookText"/>
        <w:rPr/>
      </w:pPr>
      <w:bookmarkEnd w:id="384"/>
      <w:r>
        <w:rPr>
          <w:rFonts w:ascii="Amiri" w:hAnsi="Amiri" w:eastAsia="Amiri" w:cs="Amiri"/>
          <w:color w:val="111111"/>
          <w:sz w:val="28"/>
          <w:sz w:val="28"/>
          <w:szCs w:val="28"/>
          <w:rtl w:val="true"/>
          <w:lang w:bidi="ar-SA"/>
        </w:rPr>
        <w:t>ومن جميع ما ذكرنا يظهر الوجه في عدم قيام الطرق والأصول مقام القطع الموضوعي المأخوذ بما هو صفة خاصة، فإن دليل التعبد بها لا يقتضي مشاركتها له في الخصوصية المذكورة، ولا تنزيلها منزلته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محتاج إلى دليلٍ خاص يقتضي التنزيل المذكور،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حاكماً على دليلٍ القطع الموضوعي المذكور، بناءً على ما عرفت في ضابط الحكومة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 ويسهل الاستدلال عليه بما تقدم، من دون حاجةٍ إلى ما ارتكبه من بعده من التكلفات والتعسفات التي عرفت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أطلنا الكلام في ذلك مجاراة لهم، ولولاها لكنا في غنى عن هذا التطويل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العصمة والسداد</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8820330_73709187"/>
      <w:bookmarkStart w:id="386" w:name="_Toc152"/>
      <w:bookmarkEnd w:id="385"/>
      <w:r>
        <w:rPr>
          <w:rtl w:val="true"/>
        </w:rPr>
        <w:t>الكلام في الظن الطريقي</w:t>
      </w:r>
      <w:bookmarkEnd w:id="386"/>
    </w:p>
    <w:p>
      <w:p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بتبع ذلك لأقسام الظن، فذكر أنه وإن لم يكن كالعلم الطريقي في حجيته الذاتية، بل يفتقر إلى الجعل، إلا أنه قد يؤخذ طريقاً صرفاً لمتعلقه وحجةً شرعاً عليه، وقد يؤخذ موضوعاً في الحكم، إما بما هو طريقٍ لمتعلقه، أو بما هو صفة خاصة، فيقوم مقامه سائر الطرق في الأولين دون الأخير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بعض الأعاظم وبعض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الأقسام المذكورة وأحكامها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حال كثير مما ذكر بملاحظة ما ذكرنا في القطع وأقسامه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مع ذلك لتفصيل الكلام فيها، ولاسيما مع عدم وضوح الأثر العملي لذلك،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تعالى نستمد العون والتوفيق</w:t>
      </w:r>
      <w:r>
        <w:rPr>
          <w:rFonts w:eastAsia="Amiri" w:cs="Amiri" w:ascii="Amiri" w:hAnsi="Amiri"/>
          <w:color w:val="111111"/>
          <w:sz w:val="28"/>
          <w:szCs w:val="28"/>
          <w:rtl w:val="true"/>
          <w:lang w:bidi="ar-SA"/>
        </w:rPr>
        <w:t xml:space="preserve">. </w:t>
      </w:r>
      <w:bookmarkStart w:id="387" w:name="pg11725_132417"/>
    </w:p>
    <w:p>
      <w:pPr>
        <w:pStyle w:val="Heading3"/>
        <w:numPr>
          <w:ilvl w:val="2"/>
          <w:numId w:val="1"/>
        </w:numPr>
        <w:rPr/>
      </w:pPr>
      <w:bookmarkStart w:id="388" w:name="__RefHeading___Toc8820332_73709187"/>
      <w:bookmarkStart w:id="389" w:name="_Toc153"/>
      <w:bookmarkEnd w:id="387"/>
      <w:bookmarkEnd w:id="388"/>
      <w:r>
        <w:rPr>
          <w:rtl w:val="true"/>
        </w:rPr>
        <w:t>الفصل الرابع</w:t>
      </w:r>
      <w:r>
        <w:rPr>
          <w:rtl w:val="true"/>
        </w:rPr>
        <w:t xml:space="preserve">: </w:t>
      </w:r>
      <w:r>
        <w:rPr>
          <w:rtl w:val="true"/>
        </w:rPr>
        <w:t>في عموم أحكام القطع لجميع أفراده وعدمه</w:t>
      </w:r>
      <w:bookmarkEnd w:id="389"/>
    </w:p>
    <w:p>
      <w:pPr>
        <w:pStyle w:val="Heading4"/>
        <w:numPr>
          <w:ilvl w:val="3"/>
          <w:numId w:val="1"/>
        </w:numPr>
        <w:rPr/>
      </w:pPr>
      <w:bookmarkStart w:id="390" w:name="__RefHeading___Toc8820334_73709187"/>
      <w:bookmarkStart w:id="391" w:name="_Toc154"/>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الكلام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الطريقي</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8820336_73709187"/>
      <w:bookmarkStart w:id="393" w:name="_Toc155"/>
      <w:bookmarkEnd w:id="392"/>
      <w:r>
        <w:rPr>
          <w:rtl w:val="true"/>
        </w:rPr>
        <w:t>الكلام في القطع الموضوعي</w:t>
      </w:r>
      <w:bookmarkEnd w:id="393"/>
    </w:p>
    <w:p>
      <w:pPr>
        <w:pStyle w:val="BookText"/>
        <w:rPr/>
      </w:pPr>
      <w:r>
        <w:rPr>
          <w:rFonts w:ascii="Amiri" w:hAnsi="Amiri" w:eastAsia="Amiri" w:cs="Amiri"/>
          <w:color w:val="111111"/>
          <w:sz w:val="28"/>
          <w:sz w:val="28"/>
          <w:szCs w:val="28"/>
          <w:rtl w:val="true"/>
          <w:lang w:bidi="ar-SA"/>
        </w:rPr>
        <w:t>أما الأول فحيث كان أخذه في موضوع الحكم تابعاً للحاكم فعمومه وخصوصه من حيثية الأشخاص والأسباب والحالات وغيرها تابع له كسائر الموضوعات المأخوذة 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قيل بإمكان تقييده بغير قطع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منصرف عنه لو فرض عدم المقيد له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عليه كلام كاشف الغطاء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 قطع القطاع من يكثر منه القطع على خلاف ما يتعارف لغيره، لتهيؤ أسبابه المتعارفة له دون غيره، لعلمه بالمقدمات الحسية أو الحدسية الموجبة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إمكان تقييد إطلاق القطع بالإضافة إليه بدليلٍ خاص</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انصراف الإطلاق عنه بنفسه بلا حاجهٍ للتقييد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p>
    <w:p>
      <w:pPr>
        <w:pStyle w:val="BookText"/>
        <w:rPr/>
      </w:pPr>
      <w:r>
        <w:rPr>
          <w:rFonts w:ascii="Amiri" w:hAnsi="Amiri" w:eastAsia="Amiri" w:cs="Amiri"/>
          <w:color w:val="111111"/>
          <w:sz w:val="28"/>
          <w:sz w:val="28"/>
          <w:szCs w:val="28"/>
          <w:rtl w:val="true"/>
          <w:lang w:bidi="ar-SA"/>
        </w:rPr>
        <w:t>الخروج عن المتعارف في الكثرة لا يوجبه، كالخروج عن المتعارف في القلة في حق بعض الأشخاص بسبب قلة تهيؤ المقدمات الموجبة له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ينصرف الإطلاق عن خصوص بعض الأسباب لقرائنٍ عامةٍ أو خاصة، كاختصاص حجية الخبر في الأمور الحسية بما إذا استند إلى الحس، وما قيل من اختصاص حجية فتوى المجتهد بما إذا حصل له العلم من الطرق الشرعية المتعارفة، دون مثل الجفر والرمل ونحوهما مما يوجب العلم لممارسه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من يحصل له القطع من أسباب غير متعارفةٍ لا ينبغي حصوله منها بحيث لو فرض حصولها لغيره لم توجب القطع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انصراف إطلاق دليل أخذ القطع في الموضوع عن مثله بالإضافة إلى الأحكام المتعلقة بغير القاطع، كحجية شهادته وفتواه ونفوذ حكمه ونحوها مما يتعلق بغيره، لأن مناسبة الحكم والموضوع تقتضي كون أخذ القطع من حيثية غلبة الوصول به للواقع المقطوع وكشفه نوعاً عنه، وذلك لا يحصل في القطع الحاصل من الأسباب المذكورة، فهو نظير اعتبار الضبط في الشاهد والراوي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بالإضافة إلى الأحكام المتعلقة بالقاطع نفسه فلا مجال للانصراف المذكور، لعدم كون ذلك مما يدركه القاطع في قطعه، لأنه يرى أن قطعه من سببٍ ينبغي حصوله منه، وأن عدم حصوله لغيره لقصورٍ فيهم لا في السبب نفسه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امتناع التقييد بذلك في دليلٍ خارج، لأن عنوان المقيد إذا </w:t>
      </w:r>
      <w:bookmarkStart w:id="394" w:name="pg11725_132419"/>
    </w:p>
    <w:p>
      <w:pPr>
        <w:pStyle w:val="BookText"/>
        <w:rPr/>
      </w:pPr>
      <w:bookmarkEnd w:id="394"/>
      <w:r>
        <w:rPr>
          <w:rFonts w:ascii="Amiri" w:hAnsi="Amiri" w:eastAsia="Amiri" w:cs="Amiri"/>
          <w:color w:val="111111"/>
          <w:sz w:val="28"/>
          <w:sz w:val="28"/>
          <w:szCs w:val="28"/>
          <w:rtl w:val="true"/>
          <w:lang w:bidi="ar-SA"/>
        </w:rPr>
        <w:t>لم يتيسر تشخيصه يلغو التقييد به، لعدم صلوحه لأن يترتب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للحاكم أن يحصل غرضه بالتقييد بوجهٍ آخر راجع إليه ملازم له قابل لأن يدركه القاطع، مثل التقييد بخصوص السبب الذي يحصل القاطع به لمتعارف الناس، دون غيره من الأسباب، وإن كان مما ينبغي حصول القطع به بنظر القاطع، فإن العنوان المذكور مما يمكن للقاطع تشخيصه، فلا يلغو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8820338_73709187"/>
      <w:bookmarkStart w:id="396" w:name="_Toc156"/>
      <w:bookmarkEnd w:id="395"/>
      <w:r>
        <w:rPr>
          <w:rtl w:val="true"/>
        </w:rPr>
        <w:t>الكلام في القطع الطريقي</w:t>
      </w:r>
      <w:bookmarkEnd w:id="396"/>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القطع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كان العمل عليه تابعاً لذاته لم يفرق فيه بين أفراده، لعدم الفرق بينها في الخصوصية المقتضية للعمل عليه، كما يظهر بالتأمل في الوجه المتقدم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الخلاف في ذلك إلا في موردين</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8820340_73709187"/>
      <w:bookmarkStart w:id="398" w:name="_Toc157"/>
      <w:bookmarkEnd w:id="397"/>
      <w:r>
        <w:rPr>
          <w:rtl w:val="true"/>
        </w:rPr>
        <w:t>الكلام في خروج قطع من خرج عن العادة في قطعه</w:t>
      </w:r>
      <w:bookmarkEnd w:id="3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الاعتبار بقطع من خرج عن العادة في قطعه، كما لا اعتبار بشك كثير الشك وظن كثير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محكي كلامه في مباحث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الشك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بعرض الحال على عادة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خرج عن العادة في قطعه أو ظنه، فإنه يلغو اعتبارهما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إرادة القطع الطريقي، لما هو المعلوم من أن القطع في باب الصلاة كالظن والشك لا يكون مأخوذاً في موضوع الحكم الواقعي، وإن افترق عنهما بأخذهما في موضوع الحكم الظاهري دونه، إذ لا مجال للحكم الظاهري معه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مع ذلك لاحتمال حمله على القطع الموضوعي، وإن جعله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في تعقيب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الذي قربه شيخنا </w:t>
      </w:r>
      <w:bookmarkStart w:id="399" w:name="pg11725_132420"/>
    </w:p>
    <w:p>
      <w:pPr>
        <w:pStyle w:val="BookText"/>
        <w:rPr/>
      </w:pPr>
      <w:bookmarkEnd w:id="399"/>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رفعة مقام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من حمل كلامه على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الفصول في توجيه المنع عن العمل بقطع القطاع ولو كان طريقياً، من إمكان منع الشارع عن التعويل على القطع، وأن العقل قد يستقل في بعض الموارد بعدم ورود منعٍ شرعي، لمنافاته لحكمةٍ فعليةٍ قطعية، وقد لا يستقل بذلك، لكن يستقل حينئذٍ بحجية القطع في الظاهر ما لم يثبت المنع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مبني على ما ذكره في الملازمة بين الحكم العقلي والشرعي من أن استلزام الحكم العقلي للحكم الشرعي واقعياً كان أو ظاهرياً مشروط في نظر العقل بعدم ثبوت منع شرعي عنده من تعويله عليه، بتخيل أن حجية القطع من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يظهر مما سبق في الفصل الأول من أن ترتب العمل على القطع ليس بملاك حكم العقل بحجيته، بل لخصوصيته الذاتية غير القابلة للتصرف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بنى عليه في الملازمة بين الحكم العقلي والشرعي قد تقدم ضعفه في ذيل الفصل الأول من مباحث 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8820342_73709187"/>
      <w:bookmarkStart w:id="401" w:name="_Toc158"/>
      <w:bookmarkEnd w:id="400"/>
      <w:r>
        <w:rPr>
          <w:rtl w:val="true"/>
        </w:rPr>
        <w:t>الكلام في القطع الحاصل من المقدمات العقلية</w:t>
      </w:r>
      <w:bookmarkEnd w:id="40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الأخباريين من المنع عن العمل بالقطع الحاصل من المقدمات العقلية النظرية على تفصيل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لبعضها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ادعى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بها إما المنع من حصول </w:t>
      </w:r>
    </w:p>
    <w:p>
      <w:pPr>
        <w:pStyle w:val="BookText"/>
        <w:rPr/>
      </w:pPr>
      <w:r>
        <w:rPr>
          <w:rFonts w:ascii="Amiri" w:hAnsi="Amiri" w:eastAsia="Amiri" w:cs="Amiri"/>
          <w:color w:val="111111"/>
          <w:sz w:val="28"/>
          <w:sz w:val="28"/>
          <w:szCs w:val="28"/>
          <w:rtl w:val="true"/>
          <w:lang w:bidi="ar-SA"/>
        </w:rPr>
        <w:t>القطع بالحكم الشرعي من المقدمات العقلية، أو المنع من الملازمة بين الحكم العقلي 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بعض كلماتهم على ذلك وإن كان ممكناً إلا أنه قد يصعب حمل جميعها عليه، بل قد يتعذر، لظهورها أو صراحتها في ما تقدم من المنع عن العمل بالقطع الحاصل من المقدمات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بظاهره ممتنع، لما سبق في وجه لزوم متابعة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يستدل عليه بالأخبار الكثيرة التي أشار إلى بعضها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شرٌ عليكم أن تقولوا بشيء ما لم تسمعوه منّا</w:t>
      </w:r>
      <w:r>
        <w:rPr>
          <w:rStyle w:val="FootnoteAnchor"/>
          <w:rtl w:val="true"/>
        </w:rPr>
        <w:footnoteReference w:id="14"/>
      </w:r>
      <w:r>
        <w:rPr>
          <w:rFonts w:ascii="Amiri" w:hAnsi="Amiri" w:eastAsia="Amiri" w:cs="Amiri"/>
          <w:color w:val="111111"/>
          <w:sz w:val="28"/>
          <w:sz w:val="28"/>
          <w:szCs w:val="28"/>
          <w:rtl w:val="true"/>
          <w:lang w:bidi="ar-SA"/>
        </w:rPr>
        <w:t>وما ورد من النهي عن أن يُدانَ لله تعالى بغير السماع منهم</w:t>
      </w:r>
      <w:r>
        <w:rPr>
          <w:rStyle w:val="FootnoteAnchor"/>
          <w:rtl w:val="true"/>
        </w:rPr>
        <w:footnoteReference w:id="15"/>
      </w:r>
      <w:r>
        <w:rPr>
          <w:rFonts w:ascii="Amiri" w:hAnsi="Amiri" w:eastAsia="Amiri" w:cs="Amiri"/>
          <w:color w:val="111111"/>
          <w:sz w:val="28"/>
          <w:sz w:val="28"/>
          <w:szCs w:val="28"/>
          <w:rtl w:val="true"/>
          <w:lang w:bidi="ar-SA"/>
        </w:rPr>
        <w:t>، وما تضمن النهي عن النظر في الدين بالرأي</w:t>
      </w:r>
      <w:r>
        <w:rPr>
          <w:rStyle w:val="FootnoteAnchor"/>
          <w:rtl w:val="true"/>
        </w:rPr>
        <w:footnoteReference w:id="16"/>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صام نهاره وقام ليله وتصدق بجميع ماله وحج جميع دهره ولم يعرف ولاية ولي الله فيواليه فتكون أعماله بدلالته إليه ما كان له على الله ثواب، ولا كان من أهل الإيمان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التأمل في النصوص المذكورة قاضٍ بأنها أجنبية عما نحن فيه، بل هي واردة لبيان عدم حجية الرأي والقياس ووجوب التعبد بأقوالهم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الاستغناء عنهم بذلك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لبيان عدم إيصال الرأي والنظر للحكم الشرعي، بل هو يزيد في التيه </w:t>
      </w:r>
      <w:bookmarkStart w:id="402" w:name="pg11725_132422"/>
    </w:p>
    <w:p>
      <w:pPr>
        <w:pStyle w:val="BookText"/>
        <w:rPr/>
      </w:pPr>
      <w:bookmarkEnd w:id="402"/>
      <w:r>
        <w:rPr>
          <w:rFonts w:ascii="Amiri" w:hAnsi="Amiri" w:eastAsia="Amiri" w:cs="Amiri"/>
          <w:color w:val="111111"/>
          <w:sz w:val="28"/>
          <w:sz w:val="28"/>
          <w:szCs w:val="28"/>
          <w:rtl w:val="true"/>
          <w:lang w:bidi="ar-SA"/>
        </w:rPr>
        <w:t>والضلال، نظير ما تضمن أن السنة إذا قيست محق الدين، فيكون التسليم به مانعاً عن حصول القطع منه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عدم جواز النظر في الدين، لما قد يستتبعه من الضلال والخطأ، فيكون الناظر مقصراً غير معذور حتى لو فرض حصول القطع له، وهذا لا ينافي لزوم العمل على طبق القطع، لما سبق من عدم التلازم بين لزوم العمل بالقطع ومعذريته في فرض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لبيان شرطية الولاية في قبول الأعمال، وغير ذلك مما يظهر بالتأمل في النصوص المذكورة على اختلاف ألسنتها</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820344_73709187"/>
      <w:bookmarkStart w:id="404" w:name="_Toc159"/>
      <w:bookmarkEnd w:id="403"/>
      <w:r>
        <w:rPr>
          <w:rtl w:val="true"/>
        </w:rPr>
        <w:t xml:space="preserve">تقريب الشيخ الحلي </w:t>
      </w:r>
      <w:r>
        <w:rPr>
          <w:rtl w:val="true"/>
        </w:rPr>
        <w:t>(</w:t>
      </w:r>
      <w:r>
        <w:rPr>
          <w:rtl w:val="true"/>
        </w:rPr>
        <w:t>قدس سره</w:t>
      </w:r>
      <w:r>
        <w:rPr>
          <w:rtl w:val="true"/>
        </w:rPr>
        <w:t xml:space="preserve">) </w:t>
      </w:r>
      <w:r>
        <w:rPr>
          <w:rtl w:val="true"/>
        </w:rPr>
        <w:t>مما يستفاد من النصوص</w:t>
      </w:r>
      <w:bookmarkEnd w:id="404"/>
    </w:p>
    <w:p>
      <w:pPr>
        <w:pStyle w:val="BookText"/>
        <w:rPr/>
      </w:pPr>
      <w:r>
        <w:rPr>
          <w:rFonts w:ascii="Amiri" w:hAnsi="Amiri" w:eastAsia="Amiri" w:cs="Amiri"/>
          <w:color w:val="111111"/>
          <w:sz w:val="28"/>
          <w:sz w:val="28"/>
          <w:szCs w:val="28"/>
          <w:rtl w:val="true"/>
          <w:lang w:bidi="ar-SA"/>
        </w:rPr>
        <w:t xml:space="preserve">هذا، وقد قرَّب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النصوص المذكورة على كون أخذ الحكم من الكتاب والسنة شرطاً في 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كان أو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شرطية الولاية له فقط، فالحكم وإن كان ثابتاً مع وصوله بالطرق العقلية، إلا أنه يتعذر امتثاله إلا بعد النظر في أدلته من الكتاب والسنة، نظير تعذر امتثال أمر الصلاة للجنب والكافر إلا بعد الغسل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كون الاشتراط المذكور بنتيجة التقييد لا بالتقييد اللحاظي، فراراً عن محذور أخذ ما يتأتى من قبل الحكم في متعلقه، نظير ما يذكر في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استند إلى مثل الخبر الأخير الظاهر في كون اعتبار الولاية لأجل اعتبار كون العمل بدلالة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فالشرط في الحقيقة هو الدلالة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كون ذكر دلالة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لزوم الخضوع له </w:t>
      </w:r>
    </w:p>
    <w:p>
      <w:pPr>
        <w:pStyle w:val="BookText"/>
        <w:rPr/>
      </w:pPr>
      <w:r>
        <w:rPr>
          <w:rFonts w:ascii="Amiri" w:hAnsi="Amiri" w:eastAsia="Amiri" w:cs="Amiri"/>
          <w:color w:val="111111"/>
          <w:sz w:val="28"/>
          <w:sz w:val="28"/>
          <w:szCs w:val="28"/>
          <w:rtl w:val="true"/>
          <w:lang w:bidi="ar-SA"/>
        </w:rPr>
        <w:t xml:space="preserve">والتسليم لقوله، بحيث لو دل على شيء لقبل منه، كما هو لازم الولاية، لا لبيان اعتبار كون كل عملٍ صادراً عن دلالته، لما هو المعلوم من سيرة الأصحاب من الاكتفاء في العمل بما حصلوه من الكتاب والسنة ولو لم يكن بدلالة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توقف العمل في كل حكمٍ على وصوله منه واستناده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ولازم ذلك تعذر الاحتياط مع الشك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العمل بدلالة ولي الله، بل برجاء مشروعيته لا غير،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لسيرة العلماء والمتشرعة في الفتوى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إشعار في النصوص المتقدمة في عدم جواز العمل على طبق الحكم المقطوع به بعد فرض حصول القطع به الذي هو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من المستحيلات التي يمتنع الحكم بها من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تمامية دلالة النصوص المذكورة عليه تعين حملها على ما سبق في الأمر الأول من الفصل السابق من توجيه تقييد الحكم بالعلم به ببعض الوجوه، إما بأن يكون العلم المأخوذ في الحكم هو العلم بالحكم الكلي، الذي هو مؤدى الكبريات الشرعية، أو يكون العلم شرطاً في فعلية الحكم، أو يكون الجهل مانعاً منها، فإن الوجوه المذكورة يمكن فرضها هنا بأن تكون الكبريات الشرعية مشروطة بعدم انحصار طريق الوصول إليها بالطرق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إمكان الوصول للأحكام بالطرق النقلية شرطاً في فعليتها، أو يكون تعذر الوصول إليها بها مانعاً من فعليتها ورافعاً 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لتوهم اشتراط فعلية الأحكام بفعلية العلم بها من الكتاب </w:t>
      </w:r>
    </w:p>
    <w:p>
      <w:pPr>
        <w:pStyle w:val="BookText"/>
        <w:rPr/>
      </w:pPr>
      <w:r>
        <w:rPr>
          <w:rFonts w:ascii="Amiri" w:hAnsi="Amiri" w:eastAsia="Amiri" w:cs="Amiri"/>
          <w:color w:val="111111"/>
          <w:sz w:val="28"/>
          <w:sz w:val="28"/>
          <w:szCs w:val="28"/>
          <w:rtl w:val="true"/>
          <w:lang w:bidi="ar-SA"/>
        </w:rPr>
        <w:t xml:space="preserve">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بمجرد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ذلك عدم وجوب الفحص عن الأحكام في الكتاب والسنة، لعدم فعليتها قبله، فلا مجال للتكليف الطريقي بالفحص عنها، كما لا مجال لحمل وجوب الفحص على أنه تكليف نفسي، لأنه خلاف ظاهر أدلته، كما حقق في محله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توجيه ذلك بما تقدم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تقييد الحكم بالعلم به من إمكان التقييد بمثل ذلك بمتمم الجعل، فيدعى في المقام تقييد الحكم بعدم وصوله بالطرق العقلية، فقد عرفت الإشكال فيه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w:t>
      </w:r>
      <w:r>
        <w:rPr>
          <w:rFonts w:eastAsia="Amiri" w:cs="Amiri" w:ascii="Amiri" w:hAnsi="Amiri"/>
          <w:color w:val="111111"/>
          <w:sz w:val="28"/>
          <w:szCs w:val="28"/>
          <w:rtl w:val="true"/>
          <w:lang w:bidi="ar-SA"/>
        </w:rPr>
        <w:t xml:space="preserve">. </w:t>
      </w:r>
      <w:bookmarkStart w:id="405" w:name="pg11725_132425"/>
    </w:p>
    <w:p>
      <w:pPr>
        <w:pStyle w:val="Heading3"/>
        <w:numPr>
          <w:ilvl w:val="2"/>
          <w:numId w:val="1"/>
        </w:numPr>
        <w:rPr/>
      </w:pPr>
      <w:bookmarkStart w:id="406" w:name="__RefHeading___Toc8820346_73709187"/>
      <w:bookmarkStart w:id="407" w:name="_Toc160"/>
      <w:bookmarkEnd w:id="405"/>
      <w:bookmarkEnd w:id="406"/>
      <w:r>
        <w:rPr>
          <w:rtl w:val="true"/>
        </w:rPr>
        <w:t>الفصل الخامس</w:t>
      </w:r>
      <w:r>
        <w:rPr>
          <w:rtl w:val="true"/>
        </w:rPr>
        <w:t xml:space="preserve">: </w:t>
      </w:r>
      <w:r>
        <w:rPr>
          <w:rtl w:val="true"/>
        </w:rPr>
        <w:t>في العلم الإجمالي</w:t>
      </w:r>
      <w:bookmarkEnd w:id="407"/>
    </w:p>
    <w:p>
      <w:pPr>
        <w:pStyle w:val="Heading4"/>
        <w:numPr>
          <w:ilvl w:val="3"/>
          <w:numId w:val="1"/>
        </w:numPr>
        <w:rPr/>
      </w:pPr>
      <w:bookmarkStart w:id="408" w:name="__RefHeading___Toc8820348_73709187"/>
      <w:bookmarkStart w:id="409" w:name="_Toc161"/>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كفايته في مقام وصول التكليف وتنجيزه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به في مقام الامتثال والفراغ عن التكليف بعد فرض تنجيزه بعلمٍ وغيره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8820350_73709187"/>
      <w:bookmarkStart w:id="411" w:name="_Toc162"/>
      <w:bookmarkEnd w:id="410"/>
      <w:r>
        <w:rPr>
          <w:rtl w:val="true"/>
        </w:rPr>
        <w:t>المقام الأول</w:t>
      </w:r>
      <w:r>
        <w:rPr>
          <w:rtl w:val="true"/>
        </w:rPr>
        <w:t xml:space="preserve">: </w:t>
      </w:r>
      <w:r>
        <w:rPr>
          <w:rtl w:val="true"/>
        </w:rPr>
        <w:t>في كفايته في تنجيز التكليف ووصوله</w:t>
      </w:r>
      <w:bookmarkEnd w:id="411"/>
    </w:p>
    <w:p>
      <w:pPr>
        <w:pStyle w:val="BookText"/>
        <w:rPr/>
      </w:pPr>
      <w:r>
        <w:rPr>
          <w:rFonts w:ascii="Amiri" w:hAnsi="Amiri" w:eastAsia="Amiri" w:cs="Amiri"/>
          <w:color w:val="111111"/>
          <w:sz w:val="28"/>
          <w:sz w:val="28"/>
          <w:szCs w:val="28"/>
          <w:rtl w:val="true"/>
          <w:lang w:bidi="ar-SA"/>
        </w:rPr>
        <w:t>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كفايته في تنجيز التكليف ووصوله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التنجيز بنحوٍ يمنع من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يلزم بالموافقة القطعية، وعلى كلا التقديرين فهل هو لكون العلم الإجمالي علة تامة فيه، أو لكونه مقتضياً له بنحوٍ يقبل الردع الشرعي عنه‌؟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والمراد بالردع هو الحكم شرعاً بعدم منجزية العلم الإجمالي بنحوٍ يمنع من المخالفة القطعية، أو بنحوٍ يقتضي الموافقة القطعية، فيلزمه جريان الأصول في تمام الأطراف أو بعضها لو فرض عموم أدلتها لها، لعدم </w:t>
      </w:r>
    </w:p>
    <w:p>
      <w:pPr>
        <w:pStyle w:val="BookText"/>
        <w:rPr/>
      </w:pP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الأصول في الأطراف ليس هو عبارة عن الردع، بل هو أمر مترتب عليه بعد فرض عموم أدلتها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الردع لو فرض إمكانه من عموم أدلة الأصول بالملازمة لو فرض توقف جريانها عليه، كما قد يكون جريانها مبتنياً على أمرٍ آخر غير الردع المذكور، كجعل البدل الذي يمكن حتى مع فرض عِلِّية العلم الإجمالي التامة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ما هو محل الكلام هنا من عِلِّية العلم الإجمالي التامة في المنجزية واقتضائه لها، وعدمهما لا دخل له بما يأتي الكلام فيه في مبحث الاشتغال من جريان الأصول في أطراف العلم الإجمالي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يذهب ذاهب إلى جريان الأصول في بعض الأطراف مع التزامه هنا بالعلية التامة، لدعوى استفادة جعل البدل منها مثلاً، وقد يذهب آخر إلى عدم جريانها مع التزامه هنا بالاقتضاء وعدم العلية التامة، لدعوى قصور أدلتها عن عموم الأطراف بنحوٍ تكشف عن الردع عن منجزية العلم الإجمالي، غاية الأمر أن محل الكلام هنا يكون من مباني الكلام هناك وينفع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الإشكال في ما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القول بجريان الأصول في بعض الأطراف متفرعاً على القول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يجري مع البناء على علية العلم الإجمالي للموافقة القطعية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أن البحث في حرمة المخالفة القطعية مما يناسب مباحث العلم، والبحث في وجوب الموافقة القطعية مما يناسب مباحث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أوكله لمباحث الأصول </w:t>
      </w:r>
      <w:bookmarkStart w:id="412" w:name="pg11725_132427"/>
    </w:p>
    <w:p>
      <w:pPr>
        <w:pStyle w:val="BookText"/>
        <w:rPr/>
      </w:pPr>
      <w:bookmarkEnd w:id="412"/>
      <w:r>
        <w:rPr>
          <w:rFonts w:ascii="Amiri" w:hAnsi="Amiri" w:eastAsia="Amiri" w:cs="Amiri"/>
          <w:color w:val="111111"/>
          <w:sz w:val="28"/>
          <w:sz w:val="28"/>
          <w:szCs w:val="28"/>
          <w:rtl w:val="true"/>
          <w:lang w:bidi="ar-SA"/>
        </w:rPr>
        <w:t>العملية، للإشكال فيه بأن وجوب الموافقة القطعية كحرمة المخالفة القطعية من شؤون تنجز التكليف المترتب على العلم به، فالمناسب التعرض له في مباحثه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الأصول في الأطراف وعدمه أمر آخر يتفرع على ذلك في الجملة كما أشرنا إليه ويأتي تفصيله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8820352_73709187"/>
      <w:bookmarkStart w:id="414" w:name="_Toc163"/>
      <w:bookmarkEnd w:id="413"/>
      <w:r>
        <w:rPr>
          <w:rtl w:val="true"/>
        </w:rPr>
        <w:t>منجزية العلم الإجمالي</w:t>
      </w:r>
      <w:bookmarkEnd w:id="414"/>
    </w:p>
    <w:p>
      <w:pPr>
        <w:pStyle w:val="BookText"/>
        <w:rPr/>
      </w:pPr>
      <w:r>
        <w:rPr>
          <w:rFonts w:ascii="Amiri" w:hAnsi="Amiri" w:eastAsia="Amiri" w:cs="Amiri"/>
          <w:color w:val="111111"/>
          <w:sz w:val="28"/>
          <w:sz w:val="28"/>
          <w:szCs w:val="28"/>
          <w:rtl w:val="true"/>
          <w:lang w:bidi="ar-SA"/>
        </w:rPr>
        <w:t>إذا عرفت هذا، فلنرجع لما نحن بصدده من منجزية العلم الإجمالي بأحد الوجوه المتقدمة وعدمها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في وجه منجزية العلم ووجوب العمل عليه يظهر الوجه في منجزية العلم الإجمالي ووجوب العمل عليه، لعدم الفرق بين العلم الإجمالي والتفصيلي في الجهة المتقدمة المقتضية للعمل من كونه عبارةً عن الوصول للواقع والالتفات إليه الموجب للعمل بالوجه الذي يقتضيه الواقع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بذلك امتناع الردع الشرعي عن العمل على طبق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يفترق العلم الإجمالي عن التفصيلي إلا بابتلائه بالجهل بالموضوع وتردده بين الأطراف، ولا دخل لهذا في الوجه المتقدم المقتضي للعمل على طبق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الإجمال موجباً لقصور الواقع المعلوم عن مقام العمل لمزاحمة كلفة الاحتياط له، فإن الجهة المذكورة قد تكون مزاحمة للملاك الواقعي المقتضي للعمل على طبق الواقع، فتمنع عن تأثيره، فعدم العمل على طبق العلم ليس لقصور في العلم، بل في المعلوم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مجال لذلك في محل الكلام، إذ الجهة المذكورة إن كانت مزاحمة لملاك التكليف، بحيث تمنع من تأثيره التكليف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خارجة عن محل الكلام، إذ الكلام في العلم الإجمالي </w:t>
      </w:r>
    </w:p>
    <w:p>
      <w:pPr>
        <w:pStyle w:val="BookText"/>
        <w:rPr/>
      </w:pPr>
      <w:r>
        <w:rPr>
          <w:rFonts w:ascii="Amiri" w:hAnsi="Amiri" w:eastAsia="Amiri" w:cs="Amiri"/>
          <w:color w:val="111111"/>
          <w:sz w:val="28"/>
          <w:sz w:val="28"/>
          <w:szCs w:val="28"/>
          <w:rtl w:val="true"/>
          <w:lang w:bidi="ar-SA"/>
        </w:rPr>
        <w:t>بالتكليف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مزاحمةً لنفس التكليف بنحوٍ تمنع من حكم العقل بوجوب إطاعته، فهو ممتنع في الأحكام الشرعية، لأن ضرر العصيان لما كان شديداً فلا يزاحمه شيء، بخلاف الأضرار الأُخَرْ، فإنها قد تزاحم بكلفة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الاكتفاء بالموافقة الاحتمالية وعدم لزوم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اقتضاء العلم لها، أو لردع الشارع عنها بعد فرض عدم عليته التامة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أمكن في العلم الإجمالي أمكن في العلم التفصيلي لعدم الفرق بينهما في الجهة المقتضية للعمل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منهم عدم إمكانه، لحكم العقل بأن التكليف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 ويأتي الكلام فيه في التنبيه الثاني من تنبيهات مبحث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فبناءً على امتناعه في العلم التفصيلي ينبغي منعه في العلم الإجمالي لعدم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للشارع أن يعبدنا بالامتثال ظاهراً، ببعض طرق الإحراز، كما في موارد قاعدة الفراغ والتجاوز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وجه توهم الاكتفاء بالموافقة الاحتمالية توهم أن المعلوم لما كان هو أحد الأطراف فلا يتنجز ما زاد عليه، ولا يجب الفراغ إلا عنه، فالامتثال بأحد الأطراف إطاعة قطعية للتكليف المنجز وإن كان إطاعةً احتمالية للتكليف الواقعي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الغفلة عن أن المعلوم ليس هو مفهوم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يكفي في إحراز الفراغ عنه الإتيان بواحد، بل هو أحدها </w:t>
      </w:r>
      <w:bookmarkStart w:id="415" w:name="pg11725_132429"/>
    </w:p>
    <w:p>
      <w:pPr>
        <w:pStyle w:val="BookText"/>
        <w:rPr/>
      </w:pPr>
      <w:bookmarkEnd w:id="415"/>
      <w:r>
        <w:rPr>
          <w:rFonts w:ascii="Amiri" w:hAnsi="Amiri" w:eastAsia="Amiri" w:cs="Amiri"/>
          <w:color w:val="111111"/>
          <w:sz w:val="28"/>
          <w:sz w:val="28"/>
          <w:szCs w:val="28"/>
          <w:rtl w:val="true"/>
          <w:lang w:bidi="ar-SA"/>
        </w:rPr>
        <w:t>المعين واقعاً بخصوصيته على ترديده، فلابد من إحراز الخصوصية الواقعية في إحراز الفراغ عن التكليف المعلوم، وهو موقوف على الاحتياط التام</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8820354_73709187"/>
      <w:bookmarkStart w:id="417" w:name="_Toc164"/>
      <w:bookmarkEnd w:id="416"/>
      <w:r>
        <w:rPr>
          <w:rtl w:val="true"/>
        </w:rPr>
        <w:t>فرض ظهور الأدلة في جواز ارتكاب بعض الأطراف</w:t>
      </w:r>
      <w:bookmarkEnd w:id="417"/>
    </w:p>
    <w:p>
      <w:pPr>
        <w:pStyle w:val="BookText"/>
        <w:rPr/>
      </w:pPr>
      <w:r>
        <w:rPr>
          <w:rFonts w:ascii="Amiri" w:hAnsi="Amiri" w:eastAsia="Amiri" w:cs="Amiri"/>
          <w:color w:val="111111"/>
          <w:sz w:val="28"/>
          <w:sz w:val="28"/>
          <w:szCs w:val="28"/>
          <w:rtl w:val="true"/>
          <w:lang w:bidi="ar-SA"/>
        </w:rPr>
        <w:t xml:space="preserve">ومما ذكرنا ظهر أنه لو فرض ظهور الأدلة الشرعية في جواز ارتكاب بعض الأطراف أو تمامها فلابد إما من تنزيلها على كون العلم الإجمالي مانعاً من فعلية التكليف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نظيره في العلم التفصيلي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تصرف الشارع في مقام إحراز الامتثال بجعل البدل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مما يأتي الكلام فيه في محله ومما لا يلزم منه محذور مخالفة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ذلك أيضاً فيما لو كان ظاهر الأدلة جواز مخالفة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يتعين توجيه الفروع التي ذكرها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يظهر منها جواز مخالفة العلم التفصيلي، فضلاً عن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حال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ردع الشارع الأقدس عن منجزية العلم الإجمالي، وأنه ليس علةً تامةً للتنجز، بل هو مقتضٍ له يمكن رفع اليد عنه لمانعٍ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ترخيصٍ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يتضح الإشكال فيه بما سبق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التنجز في الشبهة غير المحصورة ليس لقصور في منجزية العلم، بل لقصورٍ في التكليف المعلوم بسبب خروج بعض الأطراف عن محل الابتلاء أو عن قدرة المكلف، على ما يأتي تحقيقه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والترخيص الشرعي لابد من توجيهه، كما عرفت، ويأتي الكلام </w:t>
      </w:r>
      <w:bookmarkStart w:id="418" w:name="pg11725_132430"/>
    </w:p>
    <w:p>
      <w:pPr>
        <w:pStyle w:val="BookText"/>
        <w:rPr/>
      </w:pPr>
      <w:bookmarkEnd w:id="418"/>
      <w:r>
        <w:rPr>
          <w:rFonts w:ascii="Amiri" w:hAnsi="Amiri" w:eastAsia="Amiri" w:cs="Amiri"/>
          <w:color w:val="111111"/>
          <w:sz w:val="28"/>
          <w:sz w:val="28"/>
          <w:szCs w:val="28"/>
          <w:rtl w:val="true"/>
          <w:lang w:bidi="ar-SA"/>
        </w:rPr>
        <w:t>في ذلك في مباحث الأصول العملية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ما ذكرنا بين كون الإجمال لاشتباه الحكم مع تعيين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بأن شيئاً معيناً إما واجب أو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لاشتباه المتعلق مع تعيين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بوجوب القصر أو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لاشتباههما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علمت المرأة المشتبهة الحيض إما بوجوب الصلاة أو حرمة المكث في المسجد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الشبهة الحكمية أو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فرقٍ بين رجوع الأطراف إلى خطابٍ واحد كالجمع بين القصر والتمام امتثالاً للتكليف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ورجوعها إلى خطابات متعددة كوجوب الصلاة وحرمة المكث في المسجد في حق مشتبهة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أيضاً بين أسباب الاشتباه، على ما تعرض 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 بعض فروعه بما لا مجال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في المقام الأول على هذا المقدار، مع إيكال بعض المباحث المتعلقة به إلى مباحث الأصول العملية، تبعاً لما سلكه الأكابر</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8820356_73709187"/>
      <w:bookmarkStart w:id="420" w:name="_Toc165"/>
      <w:bookmarkEnd w:id="419"/>
      <w:r>
        <w:rPr>
          <w:rtl w:val="true"/>
        </w:rPr>
        <w:t>المقام الثاني</w:t>
      </w:r>
      <w:r>
        <w:rPr>
          <w:rtl w:val="true"/>
        </w:rPr>
        <w:t xml:space="preserve">: </w:t>
      </w:r>
      <w:r>
        <w:rPr>
          <w:rtl w:val="true"/>
        </w:rPr>
        <w:t>في الاكتفاء بالعلم الإجمالي في مقام الامتثال</w:t>
      </w:r>
      <w:bookmarkEnd w:id="42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بالعلم الإجمالي في مقام الامتثال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ظاهراً في الاكتفاء به مع تعذر الامتثال التفصيلي ولو في العباديات، وكذا الاكتفاء به ولو مع التمكن منه في التوصليات ومنها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يظهر منهم هنا المفروغية عن الاكتفاء به في العباديات مع تعذر الامتثال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السرائر والجامع أنه مع انحصار الساتر بالثوبين المعلوم نجاسة أحدهما وتعذر تطهيرهما يجب الصلاة 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في الخلاف لقوم من أصحابنا، وفي السرائر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يبتني على النص الخاص المخرج عن مقتضى </w:t>
      </w:r>
      <w:bookmarkStart w:id="421" w:name="pg11725_132431"/>
    </w:p>
    <w:p>
      <w:pPr>
        <w:pStyle w:val="BookText"/>
        <w:rPr/>
      </w:pPr>
      <w:bookmarkEnd w:id="421"/>
      <w:r>
        <w:rPr>
          <w:rFonts w:ascii="Amiri" w:hAnsi="Amiri" w:eastAsia="Amiri" w:cs="Amiri"/>
          <w:color w:val="111111"/>
          <w:sz w:val="28"/>
          <w:sz w:val="28"/>
          <w:szCs w:val="28"/>
          <w:rtl w:val="true"/>
          <w:lang w:bidi="ar-SA"/>
        </w:rPr>
        <w:t>القاعدة، فيخرج عن محل الكلام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8820358_73709187"/>
      <w:bookmarkStart w:id="423" w:name="_Toc166"/>
      <w:bookmarkEnd w:id="422"/>
      <w:r>
        <w:rPr>
          <w:rtl w:val="true"/>
        </w:rPr>
        <w:t>الاحتياط في العبادات</w:t>
      </w:r>
      <w:bookmarkEnd w:id="423"/>
    </w:p>
    <w:p>
      <w:pPr>
        <w:pStyle w:val="BookText"/>
        <w:rPr/>
      </w:pPr>
      <w:r>
        <w:rPr>
          <w:rFonts w:ascii="Amiri" w:hAnsi="Amiri" w:eastAsia="Amiri" w:cs="Amiri"/>
          <w:color w:val="111111"/>
          <w:sz w:val="28"/>
          <w:sz w:val="28"/>
          <w:szCs w:val="28"/>
          <w:rtl w:val="true"/>
          <w:lang w:bidi="ar-SA"/>
        </w:rPr>
        <w:t>وكيف كان فيقع الكلام في الاكتفاء به في العباديات مع التمكن من الامتثال التفصيلي بالفحص وتعيين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الحال مع تعذر الامتثال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الواجبات الاستقلالية التي لا يتحقق الامتثال الإجمالي فيها إلا بالتكرار، كما في الجمع بين القصر والتمام وتكرار الصلاة في الثوبين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الضمنية من الأجزاء والشرائط، كما لو علم بوجوب إحدى سورتين في الصلاة فجمع بينهما في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أيضاً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 مع احتمال التكليف من دون علمٍ إجمالي، كما لو احتمل وجوب صلاة العيد فأتى بها من دون فحض يستكشف به الحال مع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المواضع الثلاثة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820360_73709187"/>
      <w:bookmarkStart w:id="425" w:name="_Toc167"/>
      <w:bookmarkEnd w:id="424"/>
      <w:r>
        <w:rPr>
          <w:rtl w:val="true"/>
        </w:rPr>
        <w:t>الكلام في المنع من الاحتياط غير المقرون بعلم إجمالي</w:t>
      </w:r>
      <w:bookmarkEnd w:id="4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مع الاحتمال غير المقرون بعلم 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اضطرب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كثيراً في مباحث القطع والانسداد والبراءة والاشتغال، وقد مال في بعض كلماته إلى عدم مشروعية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إلى المشهور عدم اكتفاء الجاهل عن الاجتهاد والتقليد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أصر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منهم في وجهه أمور</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8820362_73709187"/>
      <w:bookmarkStart w:id="427" w:name="_Toc168"/>
      <w:bookmarkEnd w:id="426"/>
      <w:r>
        <w:rPr>
          <w:rtl w:val="true"/>
        </w:rPr>
        <w:t>توجيه المنع المذكور بوجوه الأول</w:t>
      </w:r>
      <w:r>
        <w:rPr>
          <w:rtl w:val="true"/>
        </w:rPr>
        <w:t xml:space="preserve">: </w:t>
      </w:r>
      <w:r>
        <w:rPr>
          <w:rtl w:val="true"/>
        </w:rPr>
        <w:t>منافاته لنية الوجه</w:t>
      </w:r>
      <w:bookmarkEnd w:id="42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 العبادة الإتيان بها بنية الوجه الخاص من الوجوب أو الندب، فقد نقل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غير واحدٍ اتفاق المتكلمين على وجوب إتيان الواجب والمندوب لوجوبه أو ندبه أو لوجهها، وأن السيد </w:t>
      </w:r>
      <w:bookmarkStart w:id="428" w:name="pg11725_132432"/>
    </w:p>
    <w:p>
      <w:pPr>
        <w:pStyle w:val="BookText"/>
        <w:rPr/>
      </w:pPr>
      <w:bookmarkEnd w:id="428"/>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إجماع أصحابنا على بطلان صلاة من لا يعلم أحكامها، وأن أخاه السيد المرتضى أقره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البراءة والاشتغال بعد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يجعل هذان الاتفاقان المحكيان من أهل المعقول والمنقول المعتضدان بالشهرة العظيمة دليلاً في المسألة، فضلاً عن كونهما منشأً للشك الملزم للاحتياط، كما ذكرنا</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820364_73709187"/>
      <w:bookmarkStart w:id="430" w:name="_Toc169"/>
      <w:bookmarkEnd w:id="429"/>
      <w:r>
        <w:rPr>
          <w:rtl w:val="true"/>
        </w:rPr>
        <w:t>مناقشة الوجه المذكور</w:t>
      </w:r>
      <w:bookmarkEnd w:id="430"/>
    </w:p>
    <w:p>
      <w:pPr>
        <w:pStyle w:val="BookText"/>
        <w:rPr/>
      </w:pPr>
      <w:r>
        <w:rPr>
          <w:rFonts w:ascii="Amiri" w:hAnsi="Amiri" w:eastAsia="Amiri" w:cs="Amiri"/>
          <w:color w:val="111111"/>
          <w:sz w:val="28"/>
          <w:sz w:val="28"/>
          <w:szCs w:val="28"/>
          <w:rtl w:val="true"/>
          <w:lang w:bidi="ar-SA"/>
        </w:rPr>
        <w:t>لكن لم يتضح الوجه في اعتبار قصد الوجه في العبادة، إذ لو أُريد به أنه معتبر عند العقلاء في الإطاعة فقد تحقق في محله عدم اعتبار أصل قصد التقرب فيها عندهم فضلاً عن قصد الوجه، ولذا كان الأصل في الأوامر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كان معتبراً في أصل الإطاعة لزم تعذرها بتعذر الفحص وعدم مشروعية الاحتياط لا مع العلم الإجمالي ولا مع الشك البدوي، مع مفروغيتهم عن مشروعيته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صورتي التعذر وعدمه تحكم تأباه المرتكزات العقلائية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المتكلمين من دخل قصد الوجه في الإطاعة دخله في الإطاعة المستلزمة للمدح والثواب، لا في الإطاعة التي يقتضيها الأمر وتكون مسقطةً له، التي هي محل الكلام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التحقيق عدم اعتبار قصد الوجه في الإطاعة حتى بالمعنى المذكور، بل يكفي فيها الإتيان بداعي موافقة ملاك المحبوبية، الأعم من الإيجابية والندبية وإن كانت محتملة، في مقابل الإتيان به بدواعٍ أُخَر لا دخل لها بالمولى</w:t>
      </w:r>
      <w:r>
        <w:rPr>
          <w:rFonts w:eastAsia="Amiri" w:cs="Amiri" w:ascii="Amiri" w:hAnsi="Amiri"/>
          <w:color w:val="111111"/>
          <w:sz w:val="28"/>
          <w:szCs w:val="28"/>
          <w:rtl w:val="true"/>
          <w:lang w:bidi="ar-SA"/>
        </w:rPr>
        <w:t xml:space="preserve">. </w:t>
      </w:r>
      <w:bookmarkStart w:id="431" w:name="pg11725_132433"/>
    </w:p>
    <w:p>
      <w:pPr>
        <w:pStyle w:val="BookText"/>
        <w:rPr/>
      </w:pPr>
      <w:bookmarkEnd w:id="431"/>
      <w:r>
        <w:rPr>
          <w:rFonts w:ascii="Amiri" w:hAnsi="Amiri" w:eastAsia="Amiri" w:cs="Amiri"/>
          <w:color w:val="111111"/>
          <w:sz w:val="28"/>
          <w:sz w:val="28"/>
          <w:szCs w:val="28"/>
          <w:rtl w:val="true"/>
          <w:lang w:bidi="ar-SA"/>
        </w:rPr>
        <w:t>بل قد يظهر من بعض كلماتهم أن ذلك مرادهم من اعتبار قصد الوجه، قال في محكي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الثواب والمدح بفعل الواجب والمندوب وفعل ضد القبيح والإخلال به بشرط فعل الواجب لوجوبه والمندوب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العلامة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يشترط في استحقاق</w:t>
      </w:r>
    </w:p>
    <w:p>
      <w:pPr>
        <w:pStyle w:val="BookText"/>
        <w:rPr/>
      </w:pPr>
      <w:r>
        <w:rPr>
          <w:rFonts w:ascii="Amiri" w:hAnsi="Amiri" w:eastAsia="Amiri" w:cs="Amiri"/>
          <w:color w:val="111111"/>
          <w:sz w:val="28"/>
          <w:sz w:val="28"/>
          <w:szCs w:val="28"/>
          <w:rtl w:val="true"/>
          <w:lang w:bidi="ar-SA"/>
        </w:rPr>
        <w:t>الفاعل المدح والثواب إيقاع الواجب لوجوبه أو لوجه وجوبه، وكذا المندوب بفعله لندبه أو لوجه 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أنه معتبر شرعاً في خصوص العبادات مع التمكن منه، فهو محتاج إلى دليلٍ مفقود، بل إهمال الشارع له مع غفلة العقلاء والمتشرعة عنه موجب للقطع بعدم اعتباره، بل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الوجه مما يمكن للمتأمل في الأدلة وفي إطلاقات العبادة وفي سيرة المسلمين وسيرة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الجزم بعدم اعتبارها حتى مع التمكن من المعرفة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المدارك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حققه المتكلمون من وجوب إيقاع الفعل لوجهه أو وجه وجوبه كلام شعري</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8820366_73709187"/>
      <w:bookmarkStart w:id="433" w:name="_Toc170"/>
      <w:bookmarkEnd w:id="432"/>
      <w:r>
        <w:rPr>
          <w:rtl w:val="true"/>
        </w:rPr>
        <w:t>دعوى الإجماع على ذلك</w:t>
      </w:r>
      <w:bookmarkEnd w:id="433"/>
    </w:p>
    <w:p>
      <w:pPr>
        <w:pStyle w:val="BookText"/>
        <w:rPr/>
      </w:pPr>
      <w:r>
        <w:rPr>
          <w:rFonts w:ascii="Amiri" w:hAnsi="Amiri" w:eastAsia="Amiri" w:cs="Amiri"/>
          <w:color w:val="111111"/>
          <w:sz w:val="28"/>
          <w:sz w:val="28"/>
          <w:szCs w:val="28"/>
          <w:rtl w:val="true"/>
          <w:lang w:bidi="ar-SA"/>
        </w:rPr>
        <w:t xml:space="preserve">وأما دعوى الإجماع المتقدمة عن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أنها أجنبية عما نحن فيه، وأن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بطلان عمل الجاهل المعتقد لخلاف الواقع إذا عمل على طبق اعتقاده، خلافاً لما عن المصوِّبة من صحة عمله وانقلاب الواقع في حقه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 في مسألة اجتزاء المسافر بصلاته لو أتم جاهلاً بوجوب القصر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من صلى صلاةً لا يعلم أحكامها فهي غير مجزية </w:t>
      </w:r>
      <w:bookmarkStart w:id="434" w:name="pg11725_132434"/>
    </w:p>
    <w:p>
      <w:pPr>
        <w:pStyle w:val="BookText"/>
        <w:rPr/>
      </w:pPr>
      <w:bookmarkEnd w:id="434"/>
      <w:r>
        <w:rPr>
          <w:rFonts w:ascii="Amiri" w:hAnsi="Amiri" w:eastAsia="Amiri" w:cs="Amiri"/>
          <w:color w:val="111111"/>
          <w:sz w:val="28"/>
          <w:sz w:val="28"/>
          <w:szCs w:val="28"/>
          <w:rtl w:val="true"/>
          <w:lang w:bidi="ar-SA"/>
        </w:rPr>
        <w:t>والجهل بأعداد الركعات جهل بأحكامها، فلا تكون مجزيةً‌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المرتضى بجواز تغير الحكم الشرعي بسبب الجهل وإن كان الجاهل غير معذور ونحوه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نحن فيه، وهو ما إذا كان عمل الجاهل مطابقاً للواقع، وقد جاء به برجاء إصابته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الأفعال وقبحها إنما يكون بالعناوين القصدية وربما يتوقف حسن العبادة على قصد خصوص بعض العناوين غير المعلومة لنا تفصيلاً، فلابد من قصدها إجمالاً بقصد الوجه الذي تكون عليه العبادة من الوجوب أو الاستحباب، لأن قصده قصد لها إجمالاً من حيث أخذها في موضوعه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820368_73709187"/>
      <w:bookmarkStart w:id="436" w:name="_Toc171"/>
      <w:bookmarkEnd w:id="435"/>
      <w:r>
        <w:rPr>
          <w:rtl w:val="true"/>
        </w:rPr>
        <w:t>دفع الدعوى المذكورة</w:t>
      </w:r>
      <w:bookmarkEnd w:id="436"/>
    </w:p>
    <w:p>
      <w:p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الأمر ظاهر في عدم دخل عنوان زائد على الذات في حسن الفعل المأمور به، كما يكون إطلاق النهي ظاهراً في عدم دخله في قبح الفعل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العناوين القصدية الدخيلة في الحسن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كالتعظيم الدخيل في حسن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عند العرف قصدها بنحو الاحتمال لا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بإثبات لزوم قصد خصوصية الوجوب أو الاستحباب، بل يكفي فيه قصد الأمر على إجماله، كما يكفي فيه قصد الأمر عنواناً وصفياً، لا داعياً وغاية، وهو خلاف ظاهر المحكي عن القائلين باعتبار قصد الوجه</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8820370_73709187"/>
      <w:bookmarkStart w:id="438" w:name="_Toc172"/>
      <w:bookmarkEnd w:id="437"/>
      <w:r>
        <w:rPr>
          <w:rtl w:val="true"/>
        </w:rPr>
        <w:t>الوجه الثاني</w:t>
      </w:r>
      <w:r>
        <w:rPr>
          <w:rtl w:val="true"/>
        </w:rPr>
        <w:t xml:space="preserve">: </w:t>
      </w:r>
      <w:r>
        <w:rPr>
          <w:rtl w:val="true"/>
        </w:rPr>
        <w:t xml:space="preserve">ما ذكره النائيني </w:t>
      </w:r>
      <w:r>
        <w:rPr>
          <w:rtl w:val="true"/>
        </w:rPr>
        <w:t>(</w:t>
      </w:r>
      <w:r>
        <w:rPr>
          <w:rtl w:val="true"/>
        </w:rPr>
        <w:t>قدس سره</w:t>
      </w:r>
      <w:r>
        <w:rPr>
          <w:rtl w:val="true"/>
        </w:rPr>
        <w:t>)</w:t>
      </w:r>
      <w:bookmarkEnd w:id="4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مراتب الامتثال عند العقل أربعة مترتبة، لا يجوز العدول إلى اللاحقة مع التمكن من السابقة، وهي الامتثال التفصيلي بالعلم الوجداني أو الطرق والأصول المعتبرة، ثم </w:t>
      </w:r>
      <w:bookmarkStart w:id="439" w:name="pg11725_132435"/>
    </w:p>
    <w:p>
      <w:pPr>
        <w:pStyle w:val="BookText"/>
        <w:rPr/>
      </w:pPr>
      <w:bookmarkEnd w:id="439"/>
      <w:r>
        <w:rPr>
          <w:rFonts w:ascii="Amiri" w:hAnsi="Amiri" w:eastAsia="Amiri" w:cs="Amiri"/>
          <w:color w:val="111111"/>
          <w:sz w:val="28"/>
          <w:sz w:val="28"/>
          <w:szCs w:val="28"/>
          <w:rtl w:val="true"/>
          <w:lang w:bidi="ar-SA"/>
        </w:rPr>
        <w:t>الامتثال الإجمالي، ثم الظني، ثم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إن كانت الشبهة موضوعية يحسن الاحتياط مطلقاً ولو قبل الفحص، لعدم وجوب الفحص فيها، فلا تكون منجزة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حكميةً لم يحسن الاحتياط إلا بعد الفحص والعجز عن معرفة الحكم، لتنجز التكليف فيها بمجرد الاحتمال بتمام ما يعتبر فيه، وحيث كان الامتثال التفصيلي معتبراً فيه مع التمكن منه كان هو المتعين، ولم يحسن الانتقال منه إلى الامتثال الاحتمالي</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820372_73709187"/>
      <w:bookmarkStart w:id="441" w:name="_Toc173"/>
      <w:bookmarkEnd w:id="440"/>
      <w:r>
        <w:rPr>
          <w:rtl w:val="true"/>
        </w:rPr>
        <w:t xml:space="preserve">مناقشة ما ذكره </w:t>
      </w:r>
      <w:r>
        <w:rPr>
          <w:rtl w:val="true"/>
        </w:rPr>
        <w:t>(</w:t>
      </w:r>
      <w:r>
        <w:rPr>
          <w:rtl w:val="true"/>
        </w:rPr>
        <w:t>قدس سره</w:t>
      </w:r>
      <w:r>
        <w:rPr>
          <w:rtl w:val="true"/>
        </w:rPr>
        <w:t>)</w:t>
      </w:r>
      <w:bookmarkEnd w:id="44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لما ذكره من الترتب بين الوجوه المذكورة، لأن الترتب المذكور إن كان بحكم العقل لكونه من شؤون الإطاعة اللازمة للتكليف لم يفرق فيه بين التوصليات والتعبديات، مع أنه لا إشكال في التخيير بين الوجوه المذكورة في التوصليات مطلقاً ولو مع التمكن من الفحص واستعلام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بحكم الشارع لدخله في غرضه في خصوص العبادات كقصد التقرب، كان محتاجاً للدليل، كأصل العبادية، كما تقدم نظيره في 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لازم ما ذكره أنه مع اليأس عن تحصيل العلم أو الحجة واحتمال التمكن من تقوية الاحتمال بجعله ظناً بواسطة الفحص أنه لا يشرع الاحتياط إلا بعد الفحص المذكور، ولا يظن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إشكال في عدم اكتفاء العقل بالإطاعة الظنية أو الاحتمالية مع إحراز الأمر أو تنجزه بحيث لا يعلم بالفراغ عنه، بل لابد من تحصيل الإطاعة العلمية وإحراز الفراغ عن التكليف مع التمكن من ذلك، لما هو </w:t>
      </w:r>
    </w:p>
    <w:p>
      <w:pPr>
        <w:pStyle w:val="BookText"/>
        <w:rPr/>
      </w:pPr>
      <w:r>
        <w:rPr>
          <w:rFonts w:ascii="Amiri" w:hAnsi="Amiri" w:eastAsia="Amiri" w:cs="Amiri"/>
          <w:color w:val="111111"/>
          <w:sz w:val="28"/>
          <w:sz w:val="28"/>
          <w:szCs w:val="28"/>
          <w:rtl w:val="true"/>
          <w:lang w:bidi="ar-SA"/>
        </w:rPr>
        <w:t>المعلوم من أن التكليف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مراد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الإطاعة الظنية والاحتمالية عند تعرضه للمراتب الأربعة المذكورة في المقدمة الرابعة من مقدمات دليل الانسداد، وهو لا ينافي صحة العمل مع الإطاعة الظنية أو الاحتمالية لو صادف الواقع ووقوع الامتثال والفراغ عن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أجنبي عما نحن فيه، حيث ينشأ الظن بالإطاعة أو احتمالها هنا من الظن بأصل التكليف أو احتماله، بحيث يعلم بتحقق الإطاعة وحصول الفراغ عن التكليف على تقدير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المدعى عدم الاكتفاء ظاهراً بالإطاعة الاحتمالية وإن سقط بها التكليف واقعاً لو كان المأتي به مطابقاً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مسلم، لكنه أجنبي عما نحن فيه، حيث كان الشك هنا في أصل التكليف مع العلم بمطابقة المأتي به له لو فرض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المدعى عدم الاكتفاء واقعاً بموافقة الأمر المحتمل، وأن التكليف لا يسقط إلا بموافقته في ظرف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ينفع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أخذ الإطاعة العلمية في العباديات لم يفرق فيه بين الشبهة الموضوعية والحكمية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تنجز التكاليف في الشبهة الموضوعية إنما يقتضي عدم لزوم التعرض لامتثالها، لا الاكتفاء في امتثالها بالوجه الاحتمالي وسقوط غرضها به، بل هو كامتثالها بوجهٍ غير عبادي لا يسقط الغرض ولا يتحقق به الامتثال، فاللازم الالتزام بتخيير المكلف بين إهمالها والفحص عنها ثم امتثالها بوجهٍ علميٍ تفصيلي</w:t>
      </w:r>
      <w:r>
        <w:rPr>
          <w:rFonts w:eastAsia="Amiri" w:cs="Amiri" w:ascii="Amiri" w:hAnsi="Amiri"/>
          <w:color w:val="111111"/>
          <w:sz w:val="28"/>
          <w:szCs w:val="28"/>
          <w:rtl w:val="true"/>
          <w:lang w:bidi="ar-SA"/>
        </w:rPr>
        <w:t xml:space="preserve">. </w:t>
      </w:r>
      <w:bookmarkStart w:id="442" w:name="pg11725_132437"/>
    </w:p>
    <w:p>
      <w:pPr>
        <w:pStyle w:val="Heading4"/>
        <w:numPr>
          <w:ilvl w:val="3"/>
          <w:numId w:val="1"/>
        </w:numPr>
        <w:rPr/>
      </w:pPr>
      <w:bookmarkStart w:id="443" w:name="__RefHeading___Toc8820374_73709187"/>
      <w:bookmarkStart w:id="444" w:name="_Toc174"/>
      <w:bookmarkEnd w:id="442"/>
      <w:bookmarkEnd w:id="443"/>
      <w:r>
        <w:rPr>
          <w:rtl w:val="true"/>
        </w:rPr>
        <w:t>الوجه الثالث</w:t>
      </w:r>
      <w:r>
        <w:rPr>
          <w:rtl w:val="true"/>
        </w:rPr>
        <w:t xml:space="preserve">: </w:t>
      </w:r>
      <w:r>
        <w:rPr>
          <w:rtl w:val="true"/>
        </w:rPr>
        <w:t>منافاته لاعتبار قصد داعي الأمر</w:t>
      </w:r>
      <w:bookmarkEnd w:id="44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المعتبر في العبادة الإتيان بها بداعي الأمر لزم إحراز الأمر حتى يمكن جعله داعياً، ولا يمكن جعله داعياً بمجرد احتمال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 ذلك الاكتفاء بالأمر المردد بين الوجوب والاستحباب، ولا يعتبر إحراز أحدهما بخصوصيته إلا بناءً على اعتبار قصد الوجه الذي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فيه</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العبادة على التحقيق ليس إلا الإتيان بها بوجهٍ قربي، ولا خصوصية لقصد الأمر إلا من حيث ملازمته لذلك، وحيث كان الإتيان بها بداعي امتثال الأمر المحتمل من وجوه المقربية تعين الاجتزاء به ولا موجب لإحراز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انسداد باب الاحتياط حتى مع تعذر الفحص، مع أنه لا ينبغي الإشكال في إمكانه بعد التأمل في مرتكزات العرف والمتشرعة والرجوع لسيرتهم، وقد اعترف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باستقرار سيرة العلماء والصلحاء فتوىً وعملاً على إعادة العبادات لمجرد الخروج عن مخالفة النصوص غير المعتبرة والفتاوى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صورتي القدرة على الفحص وتعذره تحكّم لا شاهد له، بل تأباه المرتكزات جداً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820376_73709187"/>
      <w:bookmarkStart w:id="446" w:name="_Toc175"/>
      <w:bookmarkEnd w:id="445"/>
      <w:r>
        <w:rPr>
          <w:rtl w:val="true"/>
        </w:rPr>
        <w:t>الوجه الرابع</w:t>
      </w:r>
      <w:r>
        <w:rPr>
          <w:rtl w:val="true"/>
        </w:rPr>
        <w:t xml:space="preserve">: </w:t>
      </w:r>
      <w:r>
        <w:rPr>
          <w:rtl w:val="true"/>
        </w:rPr>
        <w:t>لزوم الوجوه المتقدمة للشك في الصحة</w:t>
      </w:r>
      <w:bookmarkEnd w:id="4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قصور الوجوه المتقدمة عن إثبات لزوم الفحص مع القدرة عليه وعدم مشروعية الاحتياط بدونه فلا أقل من كونها موجبةً للشك الذي يكون المرجع فيه قاعدة الاشتغال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المتقدم في الوجه الأول وصرح به في غير </w:t>
      </w:r>
      <w:bookmarkStart w:id="447" w:name="pg11725_132438"/>
    </w:p>
    <w:p>
      <w:pPr>
        <w:pStyle w:val="BookText"/>
        <w:rPr/>
      </w:pPr>
      <w:bookmarkEnd w:id="447"/>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الشرط ليس على حد سائر الشروط المعتبرة في الواجب داخلاً في حيز الأمر وقيداً في المأمور به ليرجع مع الشك فيه لأصالة البراءة، لامتناع أخذ ما لا يتأتى إلا من قبل الأمر في متعلقه، بل هو كقصد التقرب من الأمور المعتبرة في تحقق الإطاعة التي يسقط بها الأمر ويتحصل بها الغرض، فمع احتمال دخله فيها يشك في تحققها وسقوط الأمر بدونه، ومقتضى قاعدة الاشتغال بالتكليف لزوم إحراز الفراغ عنه بالإتيان بجميع ما يحتمل دخله في الإطاعة المسقطة له</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820378_73709187"/>
      <w:bookmarkStart w:id="449" w:name="_Toc176"/>
      <w:bookmarkEnd w:id="448"/>
      <w:r>
        <w:rPr>
          <w:rtl w:val="true"/>
        </w:rPr>
        <w:t>المناقشة فيها</w:t>
      </w:r>
      <w:bookmarkEnd w:id="44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من مختصات العقل التي لا تصرف للشارع الأقدس فيها وهي عبارة عن الإتيان بما يطابق المأمور به بأي وجهٍ اتفق، كما في التوصليات، وكل ما يعتبر زائداً على ذلك من قصد</w:t>
      </w:r>
    </w:p>
    <w:p>
      <w:pPr>
        <w:pStyle w:val="BookText"/>
        <w:rPr/>
      </w:pPr>
      <w:r>
        <w:rPr>
          <w:rFonts w:ascii="Amiri" w:hAnsi="Amiri" w:eastAsia="Amiri" w:cs="Amiri"/>
          <w:color w:val="111111"/>
          <w:sz w:val="28"/>
          <w:sz w:val="28"/>
          <w:szCs w:val="28"/>
          <w:rtl w:val="true"/>
          <w:lang w:bidi="ar-SA"/>
        </w:rPr>
        <w:t>التقرب وغيره لابد من رجوعه لُبّاً إلى المأمور به، ولابد في إثباته من قيام الدليل عليه الكاشف عن أخذه في المأمور به ولو بنحو نتيجة التقييد، وبدونه يرجع لإطلاق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 النظر عن ذلك أمكن التمسك بالإطلاقات المقامية بعد كون الأمور المذكورة مما لا يرى العرف دخلها في الإطاعة، فعدم تنبيه الشارع الأقدس عليها كاشف عن عدم تصرفه في كيفية الإطاعة وإيكالها إلى طريقة العرف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غض النظر عن ذلك أيضاً أمكن الرجوع لأصالة البراءة، إما لما عرفت من رجوع الشك في ذلك إلى الشك في قيد المأمور به الداخل في حيز الأمر، فيكون كسائر موارد الدوران بين الأقل والأكثر الارتباطيين، أو لحكم العقل بعدم تنجز الغرض الواقعي من التكليف إلا بالمقدار الذي قامت عليه الحجة، كما ذكر ذلك أيضاً في مبحث الدوران بين الأقل والأكثر </w:t>
      </w:r>
      <w:bookmarkStart w:id="450" w:name="pg11725_132439"/>
    </w:p>
    <w:p>
      <w:pPr>
        <w:pStyle w:val="BookText"/>
        <w:rPr/>
      </w:pPr>
      <w:bookmarkEnd w:id="450"/>
      <w:r>
        <w:rPr>
          <w:rFonts w:ascii="Amiri" w:hAnsi="Amiri" w:eastAsia="Amiri" w:cs="Amiri"/>
          <w:color w:val="111111"/>
          <w:sz w:val="28"/>
          <w:sz w:val="28"/>
          <w:szCs w:val="28"/>
          <w:rtl w:val="true"/>
          <w:lang w:bidi="ar-SA"/>
        </w:rPr>
        <w:t>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ما ذكر في المقام، وقد عرفت عدم نهوض شيء مما ذكروه بالمنع عن الاحتياط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البناء على جوازه، كما هو المطابق لمرتكزات العرف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المستفاد من نصوص قاعدة التسامح في أدلة السنن الظاهرة في المفروغية عن مشروعية الاحتياط والحث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تقييدها بصورة تعذر الفحص بعيد جداً بعد ظهورها في الحث عليه بمجرد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 تقييدها بالتوصليات، لأن العبادات المعروفة هي المتيقن من مورد النصوص، لكونها الفرد الشايع المألوف للمتشرعة من العمل الذي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إهمال الشارع للتنبيه على امتناع الاحتياط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مما يغفل عنه العرف بل المتشرعة، لما عرفت من سيرتهم ومرتكزاتهم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يوجب القطع بمشروعية الاحتياط، فلا يحتاج مع ذلك للرجوع للأدلة فضلاً عن الأصول، كما اعترف به في الجملة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الواجبات الاستقلالية، وأما الواجبات الضمنية فقد يقال بأنها أولى بجواز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الموضع الثالث الكلام في وجهه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8820380_73709187"/>
      <w:bookmarkStart w:id="452" w:name="_Toc177"/>
      <w:bookmarkEnd w:id="451"/>
      <w:r>
        <w:rPr>
          <w:rtl w:val="true"/>
        </w:rPr>
        <w:t>الكلام في المنع من الاحتياط بتكرار العبادة</w:t>
      </w:r>
      <w:bookmarkEnd w:id="4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بالتكرار في موارد العلم الإجمالي بالتكليف الاستقلالي، وقد اضطرب فيه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مال هنا للمنع، وحكى عن بعض الاتفاق عليه، وأصر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استظهر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سيرة العلماء على عدم التكرار مع ثبوت الطريق </w:t>
      </w:r>
      <w:bookmarkStart w:id="453" w:name="pg11725_132440"/>
    </w:p>
    <w:p>
      <w:pPr>
        <w:pStyle w:val="BookText"/>
        <w:rPr/>
      </w:pPr>
      <w:bookmarkEnd w:id="453"/>
      <w:r>
        <w:rPr>
          <w:rFonts w:ascii="Amiri" w:hAnsi="Amiri" w:eastAsia="Amiri" w:cs="Amiri"/>
          <w:color w:val="111111"/>
          <w:sz w:val="28"/>
          <w:sz w:val="28"/>
          <w:szCs w:val="28"/>
          <w:rtl w:val="true"/>
          <w:lang w:bidi="ar-SA"/>
        </w:rPr>
        <w:t xml:space="preserve">الشرعي إلى الحكم ولو كان هو الظن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تمامية مقدمات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لو أمكن الوصول للحكم الشرعي بالعلم أو الظن الخاص وقد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دعوى اعتبار نية الوجه أو كون الإطاعة التفصيلية مقدمة على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أيضاً من اعتبار الجزم بالأمر في التقرب المعتبر في العبادة، فلا مجال للتمسك به في المقام، للعلم بتحقق الأمر فيه وإن لم يعلم حين العمل بانطباقه على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النية مع التكرار عند تعذر الفحص أنه يجب أن ينوي بكلٍ من الأطراف حصول الواجب به أو بصاحبه تقرباً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العلم بتحقق الامتثال حين العمل وتمييز الواجب عن غيره حينه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من أن التكرار أجنبي عن سيرة العلماء والمتشرعة وأنه مستلزم للعب بأمر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بصلواتٍ غير محصورة لإحراز شروط صلاة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صلى في موضع تردد فيه القبلة بين أربع جهات في خمسة أثواب أحدها طاهر ساجداً على خمسة أشياء أحدها ما يصح السجود عليه مائة صلاة مع التمكن من صلاة واحدة يعلم فيها تفصيلاً اجتماع الشروط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العرف والشرع لاعباً بأمر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الصلوات الكثيرة وصلاتين لا يرجع إلى محصل</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8820382_73709187"/>
      <w:bookmarkStart w:id="455" w:name="_Toc178"/>
      <w:bookmarkEnd w:id="454"/>
      <w:r>
        <w:rPr>
          <w:rtl w:val="true"/>
        </w:rPr>
        <w:t>مناقشته</w:t>
      </w:r>
      <w:bookmarkEnd w:id="4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مجانبة المتشرعة للتكرار لعلها ناشئة من صعوبته لا من ارتكاز عدم مشروعيته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يقدمون عليه مع صعوبة الفحص من </w:t>
      </w:r>
      <w:bookmarkStart w:id="456" w:name="pg11725_132441"/>
    </w:p>
    <w:p>
      <w:pPr>
        <w:pStyle w:val="BookText"/>
        <w:rPr/>
      </w:pPr>
      <w:bookmarkEnd w:id="456"/>
      <w:r>
        <w:rPr>
          <w:rFonts w:ascii="Amiri" w:hAnsi="Amiri" w:eastAsia="Amiri" w:cs="Amiri"/>
          <w:color w:val="111111"/>
          <w:sz w:val="28"/>
          <w:sz w:val="28"/>
          <w:szCs w:val="28"/>
          <w:rtl w:val="true"/>
          <w:lang w:bidi="ar-SA"/>
        </w:rPr>
        <w:t>دون استنكار، فلا تكون سيرتهم دليلاً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اللعب فإن أُريد به ما يساوق الاستهانة بالأمر، فهو ممنوع جداً، وإن أريد به ما يساوق عدم الغرض العُقلائي المصحح للعمل، فهو ليس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يلزم فيما لو كان له غرض عقلائي مصحح للتكرار، كصعوبة الفحص، أو إصابة الواقع، كما في غالب الشبهات الحكمية، حيث إن الفحص فيها لا يوجب اليقين بالواقع غالباً، وإن أمكن به معرفة مؤدى الحجة، وكذا بعض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الفرق بين الصلاتين ومائة صلاة، فإن صعوبة المائة لا تصحح الإقدام عليها عند العقلاء إلا لغرضٍ مهم، وسهولة الصلاتين تصحح الإقدام عليهما لأدنى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ثبوته بنحو 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كونه إجماعاً تعبدياً لقرب استناده إلى بعض الوجوه المتقدمة التي عرفت 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لرفع اليد به عن مقتضى الإطلاقات اللفظية أو المقامية والأصل على ما تقدم تفصيله في الموضع الأول</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820384_73709187"/>
      <w:bookmarkStart w:id="458" w:name="_Toc179"/>
      <w:bookmarkEnd w:id="457"/>
      <w:r>
        <w:rPr>
          <w:rtl w:val="true"/>
        </w:rPr>
        <w:t xml:space="preserve">ما ذكره النائيني </w:t>
      </w:r>
      <w:r>
        <w:rPr>
          <w:rtl w:val="true"/>
        </w:rPr>
        <w:t>(</w:t>
      </w:r>
      <w:r>
        <w:rPr>
          <w:rtl w:val="true"/>
        </w:rPr>
        <w:t>قدس سره</w:t>
      </w:r>
      <w:r>
        <w:rPr>
          <w:rtl w:val="true"/>
        </w:rPr>
        <w:t xml:space="preserve">) </w:t>
      </w:r>
      <w:r>
        <w:rPr>
          <w:rtl w:val="true"/>
        </w:rPr>
        <w:t>من وجه المنع</w:t>
      </w:r>
      <w:bookmarkEnd w:id="458"/>
    </w:p>
    <w:p>
      <w:pPr>
        <w:pStyle w:val="BookText"/>
        <w:rPr/>
      </w:pPr>
      <w:r>
        <w:rPr>
          <w:rFonts w:ascii="Amiri" w:hAnsi="Amiri" w:eastAsia="Amiri" w:cs="Amiri"/>
          <w:color w:val="111111"/>
          <w:sz w:val="28"/>
          <w:sz w:val="28"/>
          <w:szCs w:val="28"/>
          <w:rtl w:val="true"/>
          <w:lang w:bidi="ar-SA"/>
        </w:rPr>
        <w:t xml:space="preserve">لكن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المقام يقتضي الاحتياط لرجوعه إلى الدوران بين التعيين والتخيير، للشك في التخيير بين الامتثال التفصيلي والإجمالي أو تعيين التفصيلي</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8820386_73709187"/>
      <w:bookmarkStart w:id="460" w:name="_Toc180"/>
      <w:bookmarkEnd w:id="459"/>
      <w:r>
        <w:rPr>
          <w:rtl w:val="true"/>
        </w:rPr>
        <w:t>المناقشة فيه</w:t>
      </w:r>
      <w:bookmarkEnd w:id="46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للتخيير شرعاً بين الامتثال التفصيلي والإجمالي، لعدم تصرف الشارع في مقام الامتثال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القطع بأن بعض أطراف الامتثال الإجمالي خارج عن </w:t>
      </w:r>
      <w:bookmarkStart w:id="461" w:name="pg11725_132442"/>
    </w:p>
    <w:p>
      <w:pPr>
        <w:pStyle w:val="BookText"/>
        <w:rPr/>
      </w:pPr>
      <w:bookmarkEnd w:id="461"/>
      <w:r>
        <w:rPr>
          <w:rFonts w:ascii="Amiri" w:hAnsi="Amiri" w:eastAsia="Amiri" w:cs="Amiri"/>
          <w:color w:val="111111"/>
          <w:sz w:val="28"/>
          <w:sz w:val="28"/>
          <w:szCs w:val="28"/>
          <w:rtl w:val="true"/>
          <w:lang w:bidi="ar-SA"/>
        </w:rPr>
        <w:t xml:space="preserve">مطلوب المولى غير دخيلٍ في غرضه، فلا معنى لتخييره بينه وبين الامتثال التفصيلي، بل التخيير بينهما على تقديره عقلي، ومرجع الشك في المقام إلى الشك في أخذ خصوصية في الواجب زائدة على ذاته موقوفة على الامتثال التفصيلي وعدمه، وفي مثله تجري البراءة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التزم بجريانها لدفع احتمال اعتبار قصد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8820388_73709187"/>
      <w:bookmarkStart w:id="463" w:name="_Toc181"/>
      <w:bookmarkEnd w:id="462"/>
      <w:r>
        <w:rPr>
          <w:rtl w:val="true"/>
        </w:rPr>
        <w:t>الكلام في الاحتياط بالتكرار في التكليف الضمني</w:t>
      </w:r>
      <w:bookmarkEnd w:id="463"/>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بالتكرار في موارد العلم الإجمالي بالتكليف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الإشكال فيه في الشروط، لعدم قصد التقرب بها، بل بالمشروط في ظرف تحققها، فالجمع بينها لا يمنع من قصد الوجه فيه، ولا من تحقق الامتثال التفصيلي ولا غيرهما مما قيل باعتباره في المقام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8820390_73709187"/>
      <w:bookmarkStart w:id="465" w:name="_Toc182"/>
      <w:bookmarkEnd w:id="464"/>
      <w:r>
        <w:rPr>
          <w:rtl w:val="true"/>
        </w:rPr>
        <w:t xml:space="preserve">ما ذكره النائيني </w:t>
      </w:r>
      <w:r>
        <w:rPr>
          <w:rtl w:val="true"/>
        </w:rPr>
        <w:t>(</w:t>
      </w:r>
      <w:r>
        <w:rPr>
          <w:rtl w:val="true"/>
        </w:rPr>
        <w:t>قدس سره</w:t>
      </w:r>
      <w:r>
        <w:rPr>
          <w:rtl w:val="true"/>
        </w:rPr>
        <w:t xml:space="preserve">) </w:t>
      </w:r>
      <w:r>
        <w:rPr>
          <w:rtl w:val="true"/>
        </w:rPr>
        <w:t>من الجواز هنا مع المنع في المورد المتقدم</w:t>
      </w:r>
      <w:bookmarkEnd w:id="465"/>
    </w:p>
    <w:p>
      <w:pPr>
        <w:pStyle w:val="BookText"/>
        <w:rPr/>
      </w:pPr>
      <w:r>
        <w:rPr>
          <w:rFonts w:ascii="Amiri" w:hAnsi="Amiri" w:eastAsia="Amiri" w:cs="Amiri"/>
          <w:color w:val="111111"/>
          <w:sz w:val="28"/>
          <w:sz w:val="28"/>
          <w:szCs w:val="28"/>
          <w:rtl w:val="true"/>
          <w:lang w:bidi="ar-SA"/>
        </w:rPr>
        <w:t>وأما الأجزاء فكذلك بناءً على ما عرفت منا في الواجبات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فيها مع منعه منه في التكاليف الاستقلالية،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قصد الامتثال التفصيلي بالنسبة إلى جملة العمل، للعلم بتعلق الأمر به وإن لم يعلم بوجوب الجزء المشكوك</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8820392_73709187"/>
      <w:bookmarkStart w:id="467" w:name="_Toc183"/>
      <w:bookmarkEnd w:id="466"/>
      <w:r>
        <w:rPr>
          <w:rtl w:val="true"/>
        </w:rPr>
        <w:t xml:space="preserve">الإشكال فيما أفاده </w:t>
      </w:r>
      <w:r>
        <w:rPr>
          <w:rtl w:val="true"/>
        </w:rPr>
        <w:t>(</w:t>
      </w:r>
      <w:r>
        <w:rPr>
          <w:rtl w:val="true"/>
        </w:rPr>
        <w:t>قدس سره</w:t>
      </w:r>
      <w:r>
        <w:rPr>
          <w:rtl w:val="true"/>
        </w:rPr>
        <w:t>)</w:t>
      </w:r>
      <w:bookmarkEnd w:id="467"/>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التفكيك بين الأجزاء وتمام العمل في اعتبار الإطاعة التفصيلية فيه دونها لا يرجع إلى محصل، بعد اتحاده معها خارجاً، فما يعتبر في تمام العمل من القصود يعتبر فيها بحسب المرتكزات العقلائية والمتشرعية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ذلك ببيانٍ خاصٍ من الشارع، ومن الظاهر عدمه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المنع هذا، وذكر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من التكرار لو كان هو اعتبار قصد الوجه لم يجر في الأجزاء، لاختصاص دليله بالواجبات الاستقلالية، لانحصاره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وهو لا يشمل الأجزاء، لذهاب المشهور إلى جواز الاحتياط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حسن الأفعال أو قبحها إنما يكون بالعناوين القصدية التي لا يتسنى قصدها إلا بقصد الوجه، وهو لا يجري في الأجزاء أيضاً، لأن قصد وجوب مجموع العمل والأمر المتعلق بالكل يكفي في قصد العنوان الحسن إجمالاً، فلا حاجة إلى قصد الوجه في كل جزءٍ بنفسه، وليس لكل جزءٍ حسن مستقل ليقصد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عهدة ما ذكره من قصور الإجماع المنقول عليه، ولا يسعني عاجلاً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الآخر فالظاهر أنه يجري في الأجزاء ولا يختص بالكل، لأن قصد العنوان الحسن المتعلق بالكل إنما يكون بقصده من كل جزءٍ بنفسه لوضوح اتحاد الكل مع الأجزاء، فلا معنى لقصد</w:t>
      </w:r>
    </w:p>
    <w:p>
      <w:pPr>
        <w:pStyle w:val="BookText"/>
        <w:rPr/>
      </w:pPr>
      <w:r>
        <w:rPr>
          <w:rFonts w:ascii="Amiri" w:hAnsi="Amiri" w:eastAsia="Amiri" w:cs="Amiri"/>
          <w:color w:val="111111"/>
          <w:sz w:val="28"/>
          <w:sz w:val="28"/>
          <w:szCs w:val="28"/>
          <w:rtl w:val="true"/>
          <w:lang w:bidi="ar-SA"/>
        </w:rPr>
        <w:t>العنوان فيه دونها، وحينئذٍ فلابد من إحراز دخول كل جزء في ضمن الكل الذي هو موضوع الأمر حتى يقصد العنوان الحسن المأخوذ في الكل حين الإتيان به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المقام الثاني، وقد تعرض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هنا للكلام في تأخر الاحتياط مرتبة عن الظن الخاص والمطلق، كما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الشبهة الوجوبية المحصورة لبعض الفروع المترتبة على عدم جواز الاحتياط مع التمكن من الفحص، ولا حاجة لإطالة الكلام في ذلك بعد ما عرفت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ولنكتف بهذا المقدار من الكلام في أحكام القطع وآثاره تبعاً للأكابر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بعض ما تقدم لا يختص بالقطع، بل يجري نظيره في الحجج المعتبرة بل الأصول، كمبحث التجري، والقطع الموضوعي، والعلم الإجمالي وغير ذلك مما يظهر للمتأمل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العالم العاصم، وهو ولي التوفيق، والحمد لله رب العالمين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تسويده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وانتهى تبييضه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1725_132447"/>
      <w:bookmarkStart w:id="469" w:name="pg11725_132447"/>
      <w:bookmarkEnd w:id="469"/>
    </w:p>
    <w:p>
      <w:pPr>
        <w:pStyle w:val="BookText"/>
        <w:rPr/>
      </w:pPr>
      <w:bookmarkStart w:id="470" w:name="pg11725_132447"/>
      <w:bookmarkEnd w:id="470"/>
      <w:r>
        <w:rPr>
          <w:rFonts w:ascii="IRNazanin" w:hAnsi="IRNazanin" w:eastAsia="IRNazanin"/>
          <w:color w:val="111111"/>
          <w:sz w:val="28"/>
          <w:sz w:val="28"/>
          <w:szCs w:val="28"/>
          <w:rtl w:val="true"/>
          <w:lang w:bidi="fa-IR"/>
        </w:rPr>
        <w:t>المقصد الأول</w:t>
      </w:r>
    </w:p>
    <w:p>
      <w:pPr>
        <w:pStyle w:val="BookText"/>
        <w:rPr/>
      </w:pPr>
      <w:r>
        <w:rPr>
          <w:rFonts w:ascii="IRNazanin" w:hAnsi="IRNazanin" w:eastAsia="IRNazanin"/>
          <w:color w:val="111111"/>
          <w:sz w:val="28"/>
          <w:sz w:val="28"/>
          <w:szCs w:val="28"/>
          <w:rtl w:val="true"/>
          <w:lang w:bidi="fa-IR"/>
        </w:rPr>
        <w:t>مباحث الحجج</w:t>
      </w:r>
    </w:p>
    <w:p>
      <w:pPr>
        <w:pStyle w:val="Heading3"/>
        <w:numPr>
          <w:ilvl w:val="2"/>
          <w:numId w:val="1"/>
        </w:numPr>
        <w:rPr/>
      </w:pPr>
      <w:bookmarkStart w:id="471" w:name="__RefHeading___Toc8820394_73709187"/>
      <w:bookmarkStart w:id="472" w:name="_Toc184"/>
      <w:bookmarkEnd w:id="471"/>
      <w:r>
        <w:rPr>
          <w:rtl w:val="true"/>
        </w:rPr>
        <w:t>المقصد الأول</w:t>
      </w:r>
      <w:r>
        <w:rPr>
          <w:rtl w:val="true"/>
        </w:rPr>
        <w:t xml:space="preserve">: </w:t>
      </w:r>
      <w:r>
        <w:rPr>
          <w:rtl w:val="true"/>
        </w:rPr>
        <w:t>في مباحث الحجج</w:t>
      </w:r>
      <w:bookmarkEnd w:id="472"/>
    </w:p>
    <w:p>
      <w:pPr>
        <w:pStyle w:val="Heading4"/>
        <w:numPr>
          <w:ilvl w:val="3"/>
          <w:numId w:val="1"/>
        </w:numPr>
        <w:rPr/>
      </w:pPr>
      <w:bookmarkStart w:id="473" w:name="__RefHeading___Toc8820396_73709187"/>
      <w:bookmarkStart w:id="474" w:name="_Toc185"/>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وقد سبق أن البحث فيه يكون في تشخيص الحجج وتعيينها والظاهر أن محل الكلام هو ما ثبت له الحجية شرعاً الراجعة إلى تعبد الشارع الأقدس بمضمون الحجة، تبعاً لاعتباره حجيتها ولا معنى للحجية العقلية، لما هو المرتكز من عدم كون الجعل والاعتبار من وظيفة العقل، نعم له الحكم بحسن</w:t>
      </w:r>
    </w:p>
    <w:p>
      <w:pPr>
        <w:pStyle w:val="BookText"/>
        <w:rPr/>
      </w:pPr>
      <w:r>
        <w:rPr>
          <w:rFonts w:ascii="Amiri" w:hAnsi="Amiri" w:eastAsia="Amiri" w:cs="Amiri"/>
          <w:color w:val="111111"/>
          <w:sz w:val="28"/>
          <w:sz w:val="28"/>
          <w:szCs w:val="28"/>
          <w:rtl w:val="true"/>
          <w:lang w:bidi="ar-SA"/>
        </w:rPr>
        <w:t>العقاب أو قبحه، الراجعين إلى منجزية احتمال التكليف بنظره وعدمه، من دون توسط اعتبار الحجية، وأما القطع فقد عرفت الإشكال في إطلاق الحجة عليه، وإن صحّ العقاب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الظن على الحكومة حجة عقلية وإن لم يكن حجةً ذاتية، كالقطع، لتوقفه على مقدمات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أن يرجع إلى ما ذكرنا من كونه بنظر العقل منجزاً للأحكام في ظرف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 ذلك في أواخر دليل الانسداد</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8820398_73709187"/>
      <w:bookmarkStart w:id="476" w:name="_Toc186"/>
      <w:bookmarkEnd w:id="475"/>
      <w:r>
        <w:rPr>
          <w:rtl w:val="true"/>
        </w:rPr>
        <w:t>الكلام في تشخيص موارد الحجج غير العلمية</w:t>
      </w:r>
      <w:bookmarkEnd w:id="476"/>
    </w:p>
    <w:p>
      <w:pPr>
        <w:pStyle w:val="BookText"/>
        <w:rPr/>
      </w:pPr>
      <w:r>
        <w:rPr>
          <w:rFonts w:ascii="Amiri" w:hAnsi="Amiri" w:eastAsia="Amiri" w:cs="Amiri"/>
          <w:color w:val="111111"/>
          <w:sz w:val="28"/>
          <w:sz w:val="28"/>
          <w:szCs w:val="28"/>
          <w:rtl w:val="true"/>
          <w:lang w:bidi="ar-SA"/>
        </w:rPr>
        <w:t>وكيف كان، فالمناسب التعرض تمهيداً للكلام في تشخيص موارد الحجج غير العلمية لأمرين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التعبد بغير العلم عقلاً، إذ لو كان ممتنعاً ثبوتاً لم يبق </w:t>
      </w:r>
      <w:bookmarkStart w:id="477" w:name="pg11725_132448"/>
    </w:p>
    <w:p>
      <w:pPr>
        <w:pStyle w:val="BookText"/>
        <w:rPr/>
      </w:pPr>
      <w:bookmarkEnd w:id="477"/>
      <w:r>
        <w:rPr>
          <w:rFonts w:ascii="Amiri" w:hAnsi="Amiri" w:eastAsia="Amiri" w:cs="Amiri"/>
          <w:color w:val="111111"/>
          <w:sz w:val="28"/>
          <w:sz w:val="28"/>
          <w:szCs w:val="28"/>
          <w:rtl w:val="true"/>
          <w:lang w:bidi="ar-SA"/>
        </w:rPr>
        <w:t>مجال للنظر في أدلته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مقتضى الأصل عند عدم الدليل على الحجية، ليرجع إليه لو فرض قصور الأدلة عن إثبات الحجية لشيءٍ أو نفيها عنه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8820400_73709187"/>
      <w:bookmarkStart w:id="479" w:name="_Toc187"/>
      <w:bookmarkEnd w:id="478"/>
      <w:r>
        <w:rPr>
          <w:rtl w:val="true"/>
        </w:rPr>
        <w:t>المقام الاول</w:t>
      </w:r>
      <w:r>
        <w:rPr>
          <w:rtl w:val="true"/>
        </w:rPr>
        <w:t xml:space="preserve">: </w:t>
      </w:r>
      <w:r>
        <w:rPr>
          <w:rtl w:val="true"/>
        </w:rPr>
        <w:t>في إمكان التعبد بغير العلم</w:t>
      </w:r>
      <w:bookmarkEnd w:id="479"/>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التعبد بغير العلم</w:t>
      </w:r>
    </w:p>
    <w:p>
      <w:pPr>
        <w:pStyle w:val="BookText"/>
        <w:rPr/>
      </w:pPr>
      <w:r>
        <w:rPr>
          <w:rFonts w:ascii="Amiri" w:hAnsi="Amiri" w:eastAsia="Amiri" w:cs="Amiri"/>
          <w:color w:val="111111"/>
          <w:sz w:val="28"/>
          <w:sz w:val="28"/>
          <w:szCs w:val="28"/>
          <w:rtl w:val="true"/>
          <w:lang w:bidi="ar-SA"/>
        </w:rPr>
        <w:t>المستفاد من كلماتهم أن الإمكان يطلق ويراد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الاحتمالي الذي هو بمعنى احتمال الوقوع، في مقابل القطع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الذاتي المقابل لامتناع الشيء لذاته عقلاً مع قطع النظر عما هو خارج عنها كاجتماع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القياسي، 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لامتناع الشيء عقلاً بلحاظ قيام الدليل على الامتناع عليه، ولو بلحاظ لزوم محاذير منه خارجة عن ذاته أدركها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الوقوعي، المقابل لامتناعه مطلقاً ولو بلحاظ ما هو خارج عن ذاته من المحاذير الواقعية حتى المغفول عنها، فالممكن بهذا المعنى ما لا محذور فيه واقعاً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فاعلم أنه ليس المراد بالإمكان هنا الإمكان الاحتمالي، لأنه من الأمور الوجدانية غير القابلة للنزاع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480" w:name="pg11725_132449"/>
    </w:p>
    <w:p>
      <w:pPr>
        <w:pStyle w:val="BookText"/>
        <w:rPr/>
      </w:pPr>
      <w:bookmarkEnd w:id="480"/>
      <w:r>
        <w:rPr>
          <w:rFonts w:ascii="Amiri" w:hAnsi="Amiri" w:eastAsia="Amiri" w:cs="Amiri"/>
          <w:color w:val="111111"/>
          <w:sz w:val="28"/>
          <w:sz w:val="28"/>
          <w:szCs w:val="28"/>
          <w:rtl w:val="true"/>
          <w:lang w:bidi="ar-SA"/>
        </w:rPr>
        <w:t>الإمكان الذاتي، لعدم وفائه بالغرض المشار إليه في المقام، وهو فتح باب النظر في أدلة الوقوع، إذ من الظاهر أنه لا يكفي في ذلك إمكان الشيء ذاتاً، بل لابد من إمكان وقوعه، لعدم لزوم محذور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كان 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إرادة الإمكان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 الاستدلال عليه في المقام</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8820402_73709187"/>
      <w:bookmarkStart w:id="482" w:name="_Toc188"/>
      <w:bookmarkEnd w:id="481"/>
      <w:r>
        <w:rPr>
          <w:rtl w:val="true"/>
        </w:rPr>
        <w:t xml:space="preserve">استدلال الشيخ الأعظم </w:t>
      </w:r>
      <w:r>
        <w:rPr>
          <w:rtl w:val="true"/>
        </w:rPr>
        <w:t>(</w:t>
      </w:r>
      <w:r>
        <w:rPr>
          <w:rtl w:val="true"/>
        </w:rPr>
        <w:t>قدس سره</w:t>
      </w:r>
      <w:r>
        <w:rPr>
          <w:rtl w:val="true"/>
        </w:rPr>
        <w:t xml:space="preserve">) </w:t>
      </w:r>
      <w:r>
        <w:rPr>
          <w:rtl w:val="true"/>
        </w:rPr>
        <w:t>على الإمكان الوقوعي</w:t>
      </w:r>
      <w:bookmarkEnd w:id="482"/>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المشهور على الإمكان بأَنّا نقطع بأنه لا يلزم من التعبد به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التقرير نظر، إذ القطع بعدم لزوم المحال في الواقع موقوف على إحاطة العقول بجميع الجهات المحسنة والمقبحة وعلمها بانتفائها، وهو غير حاصل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يقرر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في عقولنا بعد التأمل ما يوجب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يسلكه العقلاء في الحكم بالإمكان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في ترتب الغرض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النظر في أدلة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اللوازم المذكورة للإمكان عدم قيام الدليل على امتناع الجعل، فلا يجوز بنظر العقل إهمال الأدلة الدالة على ثبوت الشيء، بمجرد احتمال امتناعه ولزوم محذور منه مغفول عنه، بل هو من سنخ احتمال المزاحم لا يعتني به العقل ما لم يثبت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حكم العقلاء بالإمكان الوقوعي بمجرد عدم الدليل على الامتناع، فإنه إذا كان يكفي بنظر العقل في ترتيب الآثار عدم الدليل على الامتناع لم يحتج إلى إحراز الإمكان ولم يتعلق به غرض للعقلاء حتى يمكن دعوى حكمهم به بالوجه المذكور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الوقوعي لا طريق لإثباته، كما لا حاجة له، بل يكفي عدم الدليل على الامتناع الذي هو عبارة عن الإمكان القياسي</w:t>
      </w:r>
      <w:r>
        <w:rPr>
          <w:rFonts w:eastAsia="Amiri" w:cs="Amiri" w:ascii="Amiri" w:hAnsi="Amiri"/>
          <w:color w:val="111111"/>
          <w:sz w:val="28"/>
          <w:szCs w:val="28"/>
          <w:rtl w:val="true"/>
          <w:lang w:bidi="ar-SA"/>
        </w:rPr>
        <w:t xml:space="preserve">. </w:t>
      </w:r>
      <w:bookmarkStart w:id="483" w:name="pg11725_132450"/>
    </w:p>
    <w:p>
      <w:pPr>
        <w:pStyle w:val="BookText"/>
        <w:rPr/>
      </w:pPr>
      <w:bookmarkEnd w:id="483"/>
      <w:r>
        <w:rPr>
          <w:rFonts w:ascii="Amiri" w:hAnsi="Amiri" w:eastAsia="Amiri" w:cs="Amiri"/>
          <w:color w:val="111111"/>
          <w:sz w:val="28"/>
          <w:sz w:val="28"/>
          <w:szCs w:val="28"/>
          <w:rtl w:val="true"/>
          <w:lang w:bidi="ar-SA"/>
        </w:rPr>
        <w:t xml:space="preserve">ومن ثم ذكر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 إنما هو فيه لا في الإمكان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يشكل بأنه خلاف ظاهر كلامهم، لأن الإمكان بالمعنى المذكور لا يحتاج إلى الإثبات، بل يكفي فيه إبطال دليل المانع، مع أن ظاهر ما نقله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المشهور أنهم بصدد إثباته،</w:t>
      </w:r>
    </w:p>
    <w:p>
      <w:pPr>
        <w:pStyle w:val="BookText"/>
        <w:rPr/>
      </w:pPr>
      <w:r>
        <w:rPr>
          <w:rFonts w:ascii="Amiri" w:hAnsi="Amiri" w:eastAsia="Amiri" w:cs="Amiri"/>
          <w:color w:val="111111"/>
          <w:sz w:val="28"/>
          <w:sz w:val="28"/>
          <w:szCs w:val="28"/>
          <w:rtl w:val="true"/>
          <w:lang w:bidi="ar-SA"/>
        </w:rPr>
        <w:t xml:space="preserve">وهو ظاهر في إرادة الإمكان الوقوعي، الذي عرفت أن ما ذكره المشهور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في الكفاية أن أدلة وقوع التعبد بالطرق شرعاً كافية في إثبات الإمكان الوقوعي، لملازمة فعلية الشيء لإمكانه بالمعنى المذكور، ومع قطع النظر عن أدلة وقوع التعبد لا أثر للنزاع في الإمكان حتى يحتاج إلى إثباتٍ بطريقٍ آخر</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8820404_73709187"/>
      <w:bookmarkStart w:id="485" w:name="_Toc189"/>
      <w:bookmarkEnd w:id="484"/>
      <w:r>
        <w:rPr>
          <w:rtl w:val="true"/>
        </w:rPr>
        <w:t xml:space="preserve">ما ذكر السيد الحكيم </w:t>
      </w:r>
      <w:r>
        <w:rPr>
          <w:rtl w:val="true"/>
        </w:rPr>
        <w:t>(</w:t>
      </w:r>
      <w:r>
        <w:rPr>
          <w:rtl w:val="true"/>
        </w:rPr>
        <w:t>قدس سره</w:t>
      </w:r>
      <w:r>
        <w:rPr>
          <w:rtl w:val="true"/>
        </w:rPr>
        <w:t>)</w:t>
      </w:r>
      <w:bookmarkEnd w:id="485"/>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 في مثل المقام مما انحصر دليل الإثبات بالأدلة القطعية، لما هو المعلوم من لزوم انتهاء أدلة التعبد بغير العلم إلى القطع، فإن الأدلة المذكورة توجب القطع بالإمكان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في الإمكان في رتبةٍ سابقةٍ على النزاع في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 المذكور من قبيل النزاع في أمرٍ عقلي، فلا يصح الاستدلال عليه بدليل الوقوع، الذي هو من سنخ الدليل السمعي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الأثر للنزاع في الإمكان مع قطع النظر عن أدلة الوقوع لا يمنع من صحة النزاع، ويكون النزاع حينئذٍ علمياً محضاً، لا عملياً، كما هو الحال في كثير من نزاعاتهم</w:t>
      </w:r>
      <w:r>
        <w:rPr>
          <w:rFonts w:eastAsia="Amiri" w:cs="Amiri" w:ascii="Amiri" w:hAnsi="Amiri"/>
          <w:color w:val="111111"/>
          <w:sz w:val="28"/>
          <w:szCs w:val="28"/>
          <w:rtl w:val="true"/>
          <w:lang w:bidi="ar-SA"/>
        </w:rPr>
        <w:t xml:space="preserve">. </w:t>
      </w:r>
      <w:bookmarkStart w:id="486" w:name="pg11725_132451"/>
    </w:p>
    <w:p>
      <w:pPr>
        <w:pStyle w:val="Heading4"/>
        <w:numPr>
          <w:ilvl w:val="3"/>
          <w:numId w:val="1"/>
        </w:numPr>
        <w:rPr/>
      </w:pPr>
      <w:bookmarkStart w:id="487" w:name="__RefHeading___Toc8820406_73709187"/>
      <w:bookmarkStart w:id="488" w:name="_Toc190"/>
      <w:bookmarkEnd w:id="486"/>
      <w:bookmarkEnd w:id="487"/>
      <w:r>
        <w:rPr>
          <w:rtl w:val="true"/>
        </w:rPr>
        <w:t xml:space="preserve">المناقشة فيما ذكره </w:t>
      </w:r>
      <w:r>
        <w:rPr>
          <w:rtl w:val="true"/>
        </w:rPr>
        <w:t>(</w:t>
      </w:r>
      <w:r>
        <w:rPr>
          <w:rtl w:val="true"/>
        </w:rPr>
        <w:t>قدس سره</w:t>
      </w:r>
      <w:r>
        <w:rPr>
          <w:rtl w:val="true"/>
        </w:rPr>
        <w:t>)</w:t>
      </w:r>
      <w:bookmarkEnd w:id="488"/>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سبق النزاع في الإمكان رتبةً لا ينافي الاستدلال عليه بدليل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بأنه لا مانع من إثبات الأمر العقلي بالدليل السمعي إذا كان موجباً لليقين به، بل هو أولى من الأدلة العقلية، لرجوعه إلى مقدمات حسية بديهية لا مجال لردها بالبراهين العقلية التي قد يستدل بها على الامتناع، بل تكون شبهةً في مقابل البديهة، ولعله لذا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الوجه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أدلة الوقوع قطعية، بل قابلة للرد أو التأويل كان النزاع في الإمكان مهماً، إذ معه لا حاجة للتأويل، وبدونه يحتاج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مجال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النزاعات العملية المحضة إنما تحسن مع توقع الأثر العملي لها ولو على بعض مباني المسألة، لا مع عدم الأثر مطلقاً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الكفاية متين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راجع إلى عدم الأثر للنزاع في الإمكان، بل يلزم النظر في أدلة الوقوع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ينبغي أن يكون الغرض الأصلي من الاستدلال على الامتناع نفي الوقوع، وإبطال أدلته، لا نفي الإمكان، والغرض من إبطال دليل الامتناع رفع المنافي لأدلة الوقوع، ليتسنى إثباته بها، لا إثبات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8820408_73709187"/>
      <w:bookmarkStart w:id="490" w:name="_Toc191"/>
      <w:bookmarkEnd w:id="489"/>
      <w:r>
        <w:rPr>
          <w:rtl w:val="true"/>
        </w:rPr>
        <w:t>ما نسب لابن قبة من امتناع التعبد بخبر الواحد جارٍ في مطلق الأمارة</w:t>
      </w:r>
      <w:bookmarkEnd w:id="49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نسب لابن قبة دعوى امتناع التعبد بخبر الواحد عقلاً، ودليله لو تم جار في مطلق الأمارة غير العلمية، بل في مطلق التعبد بغير العلم ولو كان مفاد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عمدة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منه تحليل الحرام وتحريم الحلال، إذ لا يؤمن </w:t>
      </w:r>
      <w:bookmarkStart w:id="491" w:name="pg11725_132452"/>
    </w:p>
    <w:p>
      <w:pPr>
        <w:pStyle w:val="BookText"/>
        <w:rPr/>
      </w:pPr>
      <w:bookmarkEnd w:id="491"/>
      <w:r>
        <w:rPr>
          <w:rFonts w:ascii="Amiri" w:hAnsi="Amiri" w:eastAsia="Amiri" w:cs="Amiri"/>
          <w:color w:val="111111"/>
          <w:sz w:val="28"/>
          <w:sz w:val="28"/>
          <w:szCs w:val="28"/>
          <w:rtl w:val="true"/>
          <w:lang w:bidi="ar-SA"/>
        </w:rPr>
        <w:t>أن يكون ما أخبر بحليته حراماً وبالعكس</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8820410_73709187"/>
      <w:bookmarkStart w:id="493" w:name="_Toc192"/>
      <w:bookmarkEnd w:id="492"/>
      <w:r>
        <w:rPr>
          <w:rtl w:val="true"/>
        </w:rPr>
        <w:t>رجوع الوجه المذكور إلى محاذير ثلاثة</w:t>
      </w:r>
      <w:bookmarkEnd w:id="493"/>
    </w:p>
    <w:p>
      <w:pPr>
        <w:pStyle w:val="BookText"/>
        <w:rPr/>
      </w:pPr>
      <w:r>
        <w:rPr>
          <w:rFonts w:ascii="Amiri" w:hAnsi="Amiri" w:eastAsia="Amiri" w:cs="Amiri"/>
          <w:color w:val="111111"/>
          <w:sz w:val="28"/>
          <w:sz w:val="28"/>
          <w:szCs w:val="28"/>
          <w:rtl w:val="true"/>
          <w:lang w:bidi="ar-SA"/>
        </w:rPr>
        <w:t>هذا، والمحتمل بدواً رجوع الوجه المذكور إلى أحد محاذير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تحليل الحرام وتحريم الحلال مستلزم لتفويت ملاكهما وتضييعه، وهو قبيح، بل هو مستلزم لنقض الغرض، لفرض تعلق الغرض بمقتضى الحكم الواقعي، فجعل الطريق الموصل لما يخالفه مانع من الجري عليه وموجب لنقض الغرض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لزوم المحذور المذكور لا يتوقف على القول بتبعية الأحكام للمصالح والمفاسد في المتعلقات، لامتناع نقض الغرض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لاجتماع الحكمين المتضادين أو المتناقضين،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للتشريع القبيح، لما يستلزمه التعبد المذكور من إدخال ما ليس من الدين في الدين، ونسبته ما لم يصدر من الشارع الأقدس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أعثر على حمل كلام ابن قبة على الوجه الثالث أو احتمله فيه، إلا أن ما سبق عنه لا يأباه</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8820412_73709187"/>
      <w:bookmarkStart w:id="495" w:name="_Toc193"/>
      <w:bookmarkEnd w:id="494"/>
      <w:r>
        <w:rPr>
          <w:rtl w:val="true"/>
        </w:rPr>
        <w:t>حمل كلام ابن قبة على الوجه الأول ومناقشته</w:t>
      </w:r>
      <w:bookmarkEnd w:id="495"/>
    </w:p>
    <w:p>
      <w:pPr>
        <w:pStyle w:val="BookText"/>
        <w:rPr/>
      </w:pPr>
      <w:r>
        <w:rPr>
          <w:rFonts w:ascii="Amiri" w:hAnsi="Amiri" w:eastAsia="Amiri" w:cs="Amiri"/>
          <w:color w:val="111111"/>
          <w:sz w:val="28"/>
          <w:sz w:val="28"/>
          <w:szCs w:val="28"/>
          <w:rtl w:val="true"/>
          <w:lang w:bidi="ar-SA"/>
        </w:rPr>
        <w:t xml:space="preserve">وأما 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صرح به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حمله على خصوص الأول،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يناسبه ما ذكره من لزوم تحريم الحلال، لما هو المعلوم من أن تحريم الحلال لا يستلزم تفويت ملاكه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ما يظهر من الفصول في تقريره للمحذور المذكور من ترتبه على العمل بالطريق، يتم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المحذورين الأخيرين لا يتوقفان على العمل بالطرق، بل يكفي في لزوم </w:t>
      </w:r>
      <w:bookmarkStart w:id="496" w:name="pg11725_132453"/>
    </w:p>
    <w:p>
      <w:pPr>
        <w:pStyle w:val="BookText"/>
        <w:rPr/>
      </w:pPr>
      <w:bookmarkEnd w:id="496"/>
      <w:r>
        <w:rPr>
          <w:rFonts w:ascii="Amiri" w:hAnsi="Amiri" w:eastAsia="Amiri" w:cs="Amiri"/>
          <w:color w:val="111111"/>
          <w:sz w:val="28"/>
          <w:sz w:val="28"/>
          <w:szCs w:val="28"/>
          <w:rtl w:val="true"/>
          <w:lang w:bidi="ar-SA"/>
        </w:rPr>
        <w:t>الثاني التعبد بها من الشارع، وفي لزوم الثالث بناء المكلف على مؤداها والالتزام به ولو مع عدم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فالمحذور الثالث ظاهر الدفع، إما لأن التعبد الشرعي رافع لقبح نسبة ما لم يصدر من الشارع له ومخرج له عن التشريع، لاختصاص القبح الواقعي بما إذا كانت النسبة من غير حجة، ولذا لو فرض استنادها للقطع المخالف للواقع فلا قبح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الالتزام بمؤدى الطريق والأصل لا يقتضي الالتزام بأنه الحكم الشرعي الثابت واقعاً، ليلزم نسبة ما لم يصدر من الشارع له، بل الالتزام بأنه الحكم الذي قامت عليه الحجة الشرعية أو اقتضته الوظيفة العملية، وهو 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المقام الثاني عند الكلام في الأصل المعول عليه عند الشك في الحجية توضيح ذلك</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8820414_73709187"/>
      <w:bookmarkStart w:id="498" w:name="_Toc194"/>
      <w:bookmarkEnd w:id="497"/>
      <w:r>
        <w:rPr>
          <w:rtl w:val="true"/>
        </w:rPr>
        <w:t>النظر في المحذورين الأولين</w:t>
      </w:r>
      <w:bookmarkEnd w:id="498"/>
    </w:p>
    <w:p>
      <w:pPr>
        <w:pStyle w:val="BookText"/>
        <w:rPr/>
      </w:pPr>
      <w:r>
        <w:rPr>
          <w:rFonts w:ascii="Amiri" w:hAnsi="Amiri" w:eastAsia="Amiri" w:cs="Amiri"/>
          <w:color w:val="111111"/>
          <w:sz w:val="28"/>
          <w:sz w:val="28"/>
          <w:szCs w:val="28"/>
          <w:rtl w:val="true"/>
          <w:lang w:bidi="ar-SA"/>
        </w:rPr>
        <w:t>فالعمدة النظر في المحذورين الأولين، حيث أطال الأصحاب الكلام في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أنهما مبنيان على ما هو الحق من التخطئة، ولا موضوع لهما على التصويب، لعدم بقاء الحكم الواقعي على خلاف الطرق الشرعية حتى يلزم من جعلها تفويت ملاكه، أو جعل حكمٍ آخر مضاد له، ليلزم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فرق بين التصويب المنسوب للأشاعرة الراجع إلى عدم جعل حكمٍ واقعي غير مؤدى الطريق، والتصويب المنسوب للمعتزلة، المبني على جعل الأحكام الواقعية مع قطع النظر عن الطرق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كون قيام الطرق المخالفة لها رافعاً لها، لحدوث الملاك المزاحم لملاكاتها الرافع </w:t>
      </w:r>
      <w:bookmarkStart w:id="499" w:name="pg11725_132454"/>
    </w:p>
    <w:p>
      <w:pPr>
        <w:pStyle w:val="BookText"/>
        <w:rPr/>
      </w:pPr>
      <w:bookmarkEnd w:id="499"/>
      <w:r>
        <w:rPr>
          <w:rFonts w:ascii="Amiri" w:hAnsi="Amiri" w:eastAsia="Amiri" w:cs="Amiri"/>
          <w:color w:val="111111"/>
          <w:sz w:val="28"/>
          <w:sz w:val="28"/>
          <w:szCs w:val="28"/>
          <w:rtl w:val="true"/>
          <w:lang w:bidi="ar-SA"/>
        </w:rPr>
        <w:t>لها والموجب لجعل الحكم على طبق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غير واحدٍ في دفع المحذور المذكور بما يناسب الوجه الثاني من التصويب في غير محله، لأنه خروج عما هو مفروض الكلام ويظهر التسالم عليه بيننا من بطلان التصويب بكلا وجهيه</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8820416_73709187"/>
      <w:bookmarkStart w:id="501" w:name="_Toc195"/>
      <w:bookmarkEnd w:id="500"/>
      <w:r>
        <w:rPr>
          <w:rtl w:val="true"/>
        </w:rPr>
        <w:t>الكلام في المحذورين المذكورين معاً</w:t>
      </w:r>
      <w:bookmarkEnd w:id="501"/>
    </w:p>
    <w:p>
      <w:pPr>
        <w:pStyle w:val="BookText"/>
        <w:rPr/>
      </w:pPr>
      <w:r>
        <w:rPr>
          <w:rFonts w:ascii="Amiri" w:hAnsi="Amiri" w:eastAsia="Amiri" w:cs="Amiri"/>
          <w:color w:val="111111"/>
          <w:sz w:val="28"/>
          <w:sz w:val="28"/>
          <w:szCs w:val="28"/>
          <w:rtl w:val="true"/>
          <w:lang w:bidi="ar-SA"/>
        </w:rPr>
        <w:t>وإذا عرفت هذا يقع الكلام في المحذورين معاً،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أنه لا يلزم مع فرض انسداد باب العلم بالأحكام الشرعية، إذ معه يكون الموجب لفوات الملاكات هو الانسداد لا جعل الطرق، بل يكون جعلها سبباً لتحصيل بعض ما يفوت من الملاكات بسبب الانسداد بعد فرض عدم وجوب الاحتياط ولو لتعذره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زاد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المذكور لا يلزم مع انفتاح باب العلم أيضاً لو فرض اطلاع الشارع على كون الطرق المجعولة أقل خطأً من العلم الحاصل للمكلف أو مساوية له، إذ المراد بانفتاح باب العلم انفتاح باب القطع ولو خطأً، لا فعلية العلم المصيب دائماً، لعدم إمكان إحراز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إلى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ألحقه بفرض الانسداد، وألحقه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الانفتاح</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8820418_73709187"/>
      <w:bookmarkStart w:id="503" w:name="_Toc196"/>
      <w:bookmarkEnd w:id="502"/>
      <w:r>
        <w:rPr>
          <w:rtl w:val="true"/>
        </w:rPr>
        <w:t xml:space="preserve">إشكال العراقي </w:t>
      </w:r>
      <w:r>
        <w:rPr>
          <w:rtl w:val="true"/>
        </w:rPr>
        <w:t>(</w:t>
      </w:r>
      <w:r>
        <w:rPr>
          <w:rtl w:val="true"/>
        </w:rPr>
        <w:t>قدس سره</w:t>
      </w:r>
      <w:r>
        <w:rPr>
          <w:rtl w:val="true"/>
        </w:rPr>
        <w:t xml:space="preserve">) </w:t>
      </w:r>
      <w:r>
        <w:rPr>
          <w:rtl w:val="true"/>
        </w:rPr>
        <w:t>بأن الخطأ في الطريق تفويت اختياري</w:t>
      </w:r>
      <w:bookmarkEnd w:id="503"/>
    </w:p>
    <w:p>
      <w:pPr>
        <w:pStyle w:val="BookText"/>
        <w:rPr/>
      </w:pPr>
      <w:r>
        <w:rPr>
          <w:rFonts w:ascii="Amiri" w:hAnsi="Amiri" w:eastAsia="Amiri" w:cs="Amiri"/>
          <w:color w:val="111111"/>
          <w:sz w:val="28"/>
          <w:sz w:val="28"/>
          <w:szCs w:val="28"/>
          <w:rtl w:val="true"/>
          <w:lang w:bidi="ar-SA"/>
        </w:rPr>
        <w:t xml:space="preserve">وقد استشكل فيه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ضياع الملاك مع خطأ القطع قهري، لعدم التفات القاطع إلى خطأ قطعه، بخلاف التعبد بالطريق مع الخطأ، فإنه تفويت اختياري مستند للشارع فيقبح منه</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8820420_73709187"/>
      <w:bookmarkStart w:id="505" w:name="_Toc197"/>
      <w:bookmarkEnd w:id="504"/>
      <w:r>
        <w:rPr>
          <w:rtl w:val="true"/>
        </w:rPr>
        <w:t xml:space="preserve">المناقشة فيما ذكره </w:t>
      </w:r>
      <w:r>
        <w:rPr>
          <w:rtl w:val="true"/>
        </w:rPr>
        <w:t>(</w:t>
      </w:r>
      <w:r>
        <w:rPr>
          <w:rtl w:val="true"/>
        </w:rPr>
        <w:t>قدس سره</w:t>
      </w:r>
      <w:r>
        <w:rPr>
          <w:rtl w:val="true"/>
        </w:rPr>
        <w:t>)</w:t>
      </w:r>
      <w:bookmarkEnd w:id="50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لفرض كون التفويت اختيارياً مستنداً للشارع مع فرض تحققه على كل حال حتى مع عدم نصبه للطريق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 xml:space="preserve">. </w:t>
      </w:r>
      <w:bookmarkStart w:id="506" w:name="pg11725_132455"/>
    </w:p>
    <w:p>
      <w:pPr>
        <w:pStyle w:val="BookText"/>
        <w:rPr/>
      </w:pPr>
      <w:bookmarkEnd w:id="506"/>
      <w:r>
        <w:rPr>
          <w:rFonts w:ascii="Amiri" w:hAnsi="Amiri" w:eastAsia="Amiri" w:cs="Amiri"/>
          <w:color w:val="111111"/>
          <w:sz w:val="28"/>
          <w:sz w:val="28"/>
          <w:szCs w:val="28"/>
          <w:rtl w:val="true"/>
          <w:lang w:bidi="ar-SA"/>
        </w:rPr>
        <w:t xml:space="preserve">نعم،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المبحوث عنها من هذا القبيل، لأنها ليست اختراعية للشارع، بل هي طرق عرفية عقلائية، وهي عندهم كالعلم من حيث الاتقان والاستحكام والإصابة والخطأ، فلا قبح في جعل الشارع لها بناءً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لا يختص بالطرق العرفية، بل يجري في غيرها مما ثبت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المسلم التي هي أمارة على التذكية ولو مع استحلاله للميتة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يثبت، لما هو المعلوم من عدم الفرق بين الطرق العرفية وغيرها في الإمكان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لدعوى بناء العقلاء على كون الطرق المذكورة كالعلم في الاستحكام والإصابة، كيف وظهور الخطأ فيها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مثل اليد، وأصالتي الصحة والطهارة، خصوصاً مع عموم حجيتها لصورة إمكان الفحص، الذي لا إشكال في كونه عندهم أوصل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لا يختص بالطرق، بل يجري في الأصول التي يجوز الرجوع لها مع التمكن من الفحص واستعلام الحال في الشبهات الموضوعية كأصالة الطهارة، بل مع حكم العقل بلزوم الاحتياط وتحصيل العلم لولاها، كما في موارد قاعدة الصحة والتجاوز، فإن الرجوع حينئذٍ لها موجب لتفويت الملاك الواقعي كثيراً مع إمكان تحصيله بالفحص أو الاحتياط اللازم عقلاً</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8820422_73709187"/>
      <w:bookmarkStart w:id="508" w:name="_Toc198"/>
      <w:bookmarkEnd w:id="507"/>
      <w:r>
        <w:rPr>
          <w:rtl w:val="true"/>
        </w:rPr>
        <w:t xml:space="preserve">دفع المحذور بما ذكره الشيخ الأعظم </w:t>
      </w:r>
      <w:r>
        <w:rPr>
          <w:rtl w:val="true"/>
        </w:rPr>
        <w:t>(</w:t>
      </w:r>
      <w:r>
        <w:rPr>
          <w:rtl w:val="true"/>
        </w:rPr>
        <w:t>قدس سره</w:t>
      </w:r>
      <w:r>
        <w:rPr>
          <w:rtl w:val="true"/>
        </w:rPr>
        <w:t>)</w:t>
      </w:r>
      <w:bookmarkEnd w:id="508"/>
    </w:p>
    <w:p>
      <w:pPr>
        <w:pStyle w:val="BookText"/>
        <w:rPr/>
      </w:pPr>
      <w:r>
        <w:rPr>
          <w:rFonts w:ascii="Amiri" w:hAnsi="Amiri" w:eastAsia="Amiri" w:cs="Amiri"/>
          <w:color w:val="111111"/>
          <w:sz w:val="28"/>
          <w:sz w:val="28"/>
          <w:szCs w:val="28"/>
          <w:rtl w:val="true"/>
          <w:lang w:bidi="ar-SA"/>
        </w:rPr>
        <w:t>فالإنصاف أنه لا مجال لدفع المحذور المذكور بذلك، بل لابد من التماس طريقٍ آخر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أنه يمكن الالتزام بتدارك الملاكات </w:t>
      </w:r>
      <w:bookmarkStart w:id="509" w:name="pg11725_132456"/>
    </w:p>
    <w:p>
      <w:pPr>
        <w:pStyle w:val="BookText"/>
        <w:rPr/>
      </w:pPr>
      <w:bookmarkEnd w:id="509"/>
      <w:r>
        <w:rPr>
          <w:rFonts w:ascii="Amiri" w:hAnsi="Amiri" w:eastAsia="Amiri" w:cs="Amiri"/>
          <w:color w:val="111111"/>
          <w:sz w:val="28"/>
          <w:sz w:val="28"/>
          <w:szCs w:val="28"/>
          <w:rtl w:val="true"/>
          <w:lang w:bidi="ar-SA"/>
        </w:rPr>
        <w:t xml:space="preserve">الفائتة بمصلحة متابعة الطرق، فقيام الطرق لا يوجب تبدل الملاكات الواقعية الثابتة لأفعال المكلفين ليوجب تبدل أحكامها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الثاني للتصويب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موجب لحدوث مصلحة في نفس سلوك الطرق ومتابعتها يكون بها تدارك ما فات من تلك الملاكات بسبب خطأ الطرق وعمل المكلف عليها، ولولا التدارك لكان تفويت الملاكات الواقعية قبيحاً، كما ذكر في تقرير المحذور</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8820424_73709187"/>
      <w:bookmarkStart w:id="511" w:name="_Toc199"/>
      <w:bookmarkEnd w:id="510"/>
      <w:r>
        <w:rPr>
          <w:rtl w:val="true"/>
        </w:rPr>
        <w:t xml:space="preserve">مناقشة ما ذكره الشيخ الأعظم </w:t>
      </w:r>
      <w:r>
        <w:rPr>
          <w:rtl w:val="true"/>
        </w:rPr>
        <w:t>(</w:t>
      </w:r>
      <w:r>
        <w:rPr>
          <w:rtl w:val="true"/>
        </w:rPr>
        <w:t>قدس سره</w:t>
      </w:r>
      <w:r>
        <w:rPr>
          <w:rtl w:val="true"/>
        </w:rPr>
        <w:t>)</w:t>
      </w:r>
      <w:bookmarkEnd w:id="511"/>
    </w:p>
    <w:p>
      <w:pPr>
        <w:pStyle w:val="BookText"/>
        <w:rPr/>
      </w:pPr>
      <w:r>
        <w:rPr>
          <w:rFonts w:ascii="Amiri" w:hAnsi="Amiri" w:eastAsia="Amiri" w:cs="Amiri"/>
          <w:color w:val="111111"/>
          <w:sz w:val="28"/>
          <w:sz w:val="28"/>
          <w:szCs w:val="28"/>
          <w:rtl w:val="true"/>
          <w:lang w:bidi="ar-SA"/>
        </w:rPr>
        <w:t>لكن لا يخفى أنه لا ملزم بالتدارك كما ذكره غير واحدٍ، إذ مع فرض كون مصلحة الطرق أهم من الملاكات الواقعية الفائتة لا قبح في تفويت الملاكات ولا يلزم معه تداركها، ومع فرض عدم أهميتها منها يقبح تفويت الملاكات لأجلها، ولا ينفع فيه التدارك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كون عدم التدارك هو المناسب لمرتكزات المتشرعة، لما هو المرتكز عندهم من أن الجهل بالواقع موجب لتفويته، وأن ما فعله الظالمون مما سبب تضييع الأحكام كان سبباً لخسارة الناس وحرمانهم من بركاتها، وربما يستظهر ذلك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بتدارك ما فات مجرد وجود المزاحم المصحح لتفويته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ظاهر كلماتهم خصوصاً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فهذا الوجه وإن دفع المحذور المذكور، إلا أنه لا ينفع في ما نحن فيه، إذ مرجعه إلى كون ملاك سلوك الطرق مزاحماً للملاكات الواقعية، لمنافاته لها عملاً، ومن الظاهر أنه مع تزاحم الملاكات يكون التأثير للأقوى منها، ويسقط الأضعف عن تأثير الحكم الذي يقتضيه، ولازم ذلك في المقام سقوط الأحكام الواقعية، ولزوم سلوك الطرق، وهو راجع </w:t>
      </w:r>
      <w:bookmarkStart w:id="512" w:name="pg11725_132457"/>
    </w:p>
    <w:p>
      <w:pPr>
        <w:pStyle w:val="BookText"/>
        <w:rPr/>
      </w:pPr>
      <w:bookmarkEnd w:id="512"/>
      <w:r>
        <w:rPr>
          <w:rFonts w:ascii="Amiri" w:hAnsi="Amiri" w:eastAsia="Amiri" w:cs="Amiri"/>
          <w:color w:val="111111"/>
          <w:sz w:val="28"/>
          <w:sz w:val="28"/>
          <w:szCs w:val="28"/>
          <w:rtl w:val="true"/>
          <w:lang w:bidi="ar-SA"/>
        </w:rPr>
        <w:t>إلى الوجه الثاني من التصويب، لعدم توقف التصويب على كون قيام الطرق موجباً لتغير الملاك الواقعي الثابت للفعل بعنوانه الأولي، بل يكفي تغير ملاكه بعنوان ثانوي طارئ عليه، كعنوان سلوك الطرق ومتابعتها، الذي هو من عناوين فعل المكلف الثانوية الطارئة عليه بسبب قيام الطرق،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الوجه لا يقتضي الإجزاء مع إمكان التدارك بمثل الإعادة والقضاء، لعدم منافاته للفوت، فإن وجود المصحح لتفويت الملاكات في الوقت لا ينافي إمكان تداركها بعد ذلك، نظير ترك الصلاة أو الصوم لمزاحم أهم، ولا يبعد كون مبنى القائلين بالتصويب على الإجزاء، لعدم تحقق الفوت بسبب تبدل الملاك،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عن ابتناء التصويب عندهم على تبدل ملاك الفعل بنفسه، لا من جهة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لا ينافي بطلان هذا الوجه وخروجه عن محل الكلام، كالتصويب بالمعنى المذكور، لرجوعه إلى عدم فعلية الأحكام الواقعية ولو من جهة المزاحمة، وهو خلاف ما ادعاه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تواتر الأخبار باشتراك الأحكام بين العالم والجاهل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فرض فعلية الأحكام الواقعية تبعاً لفعلية ملاكاتها تعين الالتزام بعدم طروء المزاحم لتلك الملاكات بسبب قيام الطرق، وهو مصلحة السلوك المشار إليها</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8820426_73709187"/>
      <w:bookmarkStart w:id="514" w:name="_Toc200"/>
      <w:bookmarkEnd w:id="513"/>
      <w:r>
        <w:rPr>
          <w:rtl w:val="true"/>
        </w:rPr>
        <w:t xml:space="preserve">ما ذكره الخراساني </w:t>
      </w:r>
      <w:r>
        <w:rPr>
          <w:rtl w:val="true"/>
        </w:rPr>
        <w:t>(</w:t>
      </w:r>
      <w:r>
        <w:rPr>
          <w:rtl w:val="true"/>
        </w:rPr>
        <w:t>قدس سره</w:t>
      </w:r>
      <w:r>
        <w:rPr>
          <w:rtl w:val="true"/>
        </w:rPr>
        <w:t xml:space="preserve">) </w:t>
      </w:r>
      <w:r>
        <w:rPr>
          <w:rtl w:val="true"/>
        </w:rPr>
        <w:t>من دفع محذور تفويت الملاكات الواقعية</w:t>
      </w:r>
      <w:bookmarkEnd w:id="5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دفع محذور تفويت الملاكات الواقعية بوجه آخر لا يبتني على المصلحة السلوكية، فقد ذكر أن المصحح لتفويت الملاكات الواقعية هو المصلحة الملزمة بنصب </w:t>
      </w:r>
    </w:p>
    <w:p>
      <w:pPr>
        <w:pStyle w:val="BookText"/>
        <w:rPr/>
      </w:pPr>
      <w:r>
        <w:rPr>
          <w:rFonts w:ascii="Amiri" w:hAnsi="Amiri" w:eastAsia="Amiri" w:cs="Amiri"/>
          <w:color w:val="111111"/>
          <w:sz w:val="28"/>
          <w:sz w:val="28"/>
          <w:szCs w:val="28"/>
          <w:rtl w:val="true"/>
          <w:lang w:bidi="ar-SA"/>
        </w:rPr>
        <w:t>الطرق والتعبد بها، نظير مصلحة التسهيل النوعي، فنصب الطرق لا يقتضي المصلحة في سلوكها الذي هو من عناوين فعل المكلف الثانوية، ليزاحم الملاكات الواقعية ويمنع من فعلية أحكامها، بل هو نفسه مشتمل على المصلحة الملزمة المصححة لتفويت الملاكات الواقعية، والرافعة لقبحها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حينئذٍ من تدارك ما فات من الملاكات الواقعية بسبب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ظاهر، إذ لا موجب للتدارك مع فرض أهمية مصلحة الجعل، لعدم قبح تفويت المهم لأجل الأهم عقلاً ولو لم يتدارك،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يستشكل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راجع إلى فرض التزاحم بين ملاكات الأحكام الواقعية وملاك نصب الطرق، لامتناع استيفاء كلا الملاكين، بل استيفاء الثاني مانع من استيفاء الأول، فإن فرض أهمية الملاكات الواقعية تعلق الغرض الفعلي للمولى بجعل الأحكام الواقعية على طبقها وامتنع نصب الطرق المخالفة لها، لما فيه من تفويت تلك الملاكات ونقض الغرض الفعلي، وإن فرض أهمية ملاك نصب الطرق لزم رفع اليد عن الملاكات الواقعية وسقوط أحكامها، وهو خلاف فرض فعلية الأحكام الواقعية وتعلق الغرض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الغرض والإرادة الفعليين على طبق الأحكام الواقعية ينافي نصب الطرق المؤدية إلى خلافها بعين التنافي بين إرادة الشيء وإرادة ما يمنع عنه، كما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ذكره بعض مشايخنا من تنظير مصلحة التسهيل النوعية في المقام بحق الشفعة الذي ثبت للشريك، لأنه ربما يتضرر من اشتراكه مع </w:t>
      </w:r>
      <w:bookmarkStart w:id="515" w:name="pg11725_132459"/>
    </w:p>
    <w:p>
      <w:pPr>
        <w:pStyle w:val="BookText"/>
        <w:rPr/>
      </w:pPr>
      <w:bookmarkEnd w:id="515"/>
      <w:r>
        <w:rPr>
          <w:rFonts w:ascii="Amiri" w:hAnsi="Amiri" w:eastAsia="Amiri" w:cs="Amiri"/>
          <w:color w:val="111111"/>
          <w:sz w:val="28"/>
          <w:sz w:val="28"/>
          <w:szCs w:val="28"/>
          <w:rtl w:val="true"/>
          <w:lang w:bidi="ar-SA"/>
        </w:rPr>
        <w:t>الشريك اللاحق، وبطهارة الحديد، وعدم وجوب السواك،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الملاك النوعي في هذا الموارد موجب لعدم تأثير الملاك المزاحم بها في الحكم الفعلي، وليس الحكم الفعلي إلا على طبقها، بخلاف المقام حيث فرض فيه كون الحكم المخالف لمؤدى الأمارة فعلياً، لفعلية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الإشكال لو تم لانفتح به أبواب من الإشكال لا مجال للالتزام بها، فإن تعلق الغرض والإرادة الفعليين بحفظ الملاك الواقعي الفعلي كما يمنع من إرادة ما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نصب الطرق المؤدية لخلافه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يقتضي جعل ما يكون سبباً في حفظه، كنصب الطرق المؤدية له المأمون منها الخطأ،</w:t>
      </w:r>
    </w:p>
    <w:p>
      <w:pPr>
        <w:pStyle w:val="BookText"/>
        <w:rPr/>
      </w:pPr>
      <w:r>
        <w:rPr>
          <w:rFonts w:ascii="Amiri" w:hAnsi="Amiri" w:eastAsia="Amiri" w:cs="Amiri"/>
          <w:color w:val="111111"/>
          <w:sz w:val="28"/>
          <w:sz w:val="28"/>
          <w:szCs w:val="28"/>
          <w:rtl w:val="true"/>
          <w:lang w:bidi="ar-SA"/>
        </w:rPr>
        <w:t>وإيجاب الاحتياط لو فرض تعذرها وانسداد باب العلم، بل يلزم النهي عن سلوك الطرق المؤدية للقطع إذا كانت بنظر المولى معرضة للخطأ وموجبة لفوت الملاك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تهيئة أسباب الطاعة بإقناع المكلف بها ترغيباً أو 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بشيء من ذلك، لما هو المعلوم من كثرة فوت الواقع بسبب خطأ القطع وعدم نصب الشارع لطرق مأمونة الخطأ، وعدم وجوب الاحتياط شرعاً في أكثر موارد الشك، بل يجوز الرجوع لمقتضى البراءة ولو بحكم العقل وشيوع تخلف المكلفين عن إطاعة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إما من دفع هذه الشبهة في هذه الموارد، فتندفع في ما نحن فيه، لأنه من سنخها، أو إهمالها فيها، لأنها من سنخ الشبهة في مقابل البديهة، فتهمل في ما نحن فيه أيضاً</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8820428_73709187"/>
      <w:bookmarkStart w:id="517" w:name="_Toc201"/>
      <w:bookmarkEnd w:id="516"/>
      <w:r>
        <w:rPr>
          <w:rtl w:val="true"/>
        </w:rPr>
        <w:t xml:space="preserve">ما ذكره العراقي </w:t>
      </w:r>
      <w:r>
        <w:rPr>
          <w:rtl w:val="true"/>
        </w:rPr>
        <w:t>(</w:t>
      </w:r>
      <w:r>
        <w:rPr>
          <w:rtl w:val="true"/>
        </w:rPr>
        <w:t>قدس سره</w:t>
      </w:r>
      <w:r>
        <w:rPr>
          <w:rtl w:val="true"/>
        </w:rPr>
        <w:t xml:space="preserve">) </w:t>
      </w:r>
      <w:r>
        <w:rPr>
          <w:rtl w:val="true"/>
        </w:rPr>
        <w:t>لدفع الشبهة</w:t>
      </w:r>
      <w:bookmarkEnd w:id="51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الشبهة من أساسها بنحو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في جميع الجهات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لطوله وكثرة مقدماته </w:t>
      </w:r>
      <w:bookmarkStart w:id="518" w:name="pg11725_132460"/>
    </w:p>
    <w:p>
      <w:pPr>
        <w:pStyle w:val="BookText"/>
        <w:rPr/>
      </w:pPr>
      <w:bookmarkEnd w:id="518"/>
      <w:r>
        <w:rPr>
          <w:rFonts w:ascii="Amiri" w:hAnsi="Amiri" w:eastAsia="Amiri" w:cs="Amiri"/>
          <w:color w:val="111111"/>
          <w:sz w:val="28"/>
          <w:sz w:val="28"/>
          <w:szCs w:val="28"/>
          <w:rtl w:val="true"/>
          <w:lang w:bidi="ar-SA"/>
        </w:rPr>
        <w:t xml:space="preserve">لا يسعنا استقصاؤه، وقد لخّصه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منه على ما يناسب القول بجعل الطرق لمحض الطريقية، وهو يبتني على أمرين</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8820430_73709187"/>
      <w:bookmarkStart w:id="520" w:name="_Toc202"/>
      <w:bookmarkEnd w:id="519"/>
      <w:r>
        <w:rPr>
          <w:rtl w:val="true"/>
        </w:rPr>
        <w:t xml:space="preserve">تلخيص السيدالحكيم </w:t>
      </w:r>
      <w:r>
        <w:rPr>
          <w:rtl w:val="true"/>
        </w:rPr>
        <w:t>(</w:t>
      </w:r>
      <w:r>
        <w:rPr>
          <w:rtl w:val="true"/>
        </w:rPr>
        <w:t>قدس سره</w:t>
      </w:r>
      <w:r>
        <w:rPr>
          <w:rtl w:val="true"/>
        </w:rPr>
        <w:t xml:space="preserve">) </w:t>
      </w:r>
      <w:r>
        <w:rPr>
          <w:rtl w:val="true"/>
        </w:rPr>
        <w:t xml:space="preserve">لما ذكره العراقي </w:t>
      </w:r>
      <w:r>
        <w:rPr>
          <w:rtl w:val="true"/>
        </w:rPr>
        <w:t>(</w:t>
      </w:r>
      <w:r>
        <w:rPr>
          <w:rtl w:val="true"/>
        </w:rPr>
        <w:t>قدس سره</w:t>
      </w:r>
      <w:r>
        <w:rPr>
          <w:rtl w:val="true"/>
        </w:rPr>
        <w:t>)</w:t>
      </w:r>
      <w:bookmarkEnd w:id="5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تضاد الأحكام هو تنافي الإرادة والكراهة والرضا التي هي المعيار في كون الحكم حقيقياً، وتنافيها ناشئ من تنافي مباديها وهي ترجح الوجود على العدم، وترجح العدم على الوجود، وتساويهما في نظر المولى، لاستحالة اجتماع هذه الأمور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للشيء الواحد جهات من الوجود، فيمكن اتصافه بكل من هذه الأمور بلحاظ كل جهة من جهاته، فيكون وجوده أرجح من عدمه بلحاظ جهة، وعدمه أرجح من وجوده بلحاظ جهة أخرى، وعليه فالوجود الواحد إذا كان له مقدمات متعددة تتعدد جهاته بتعدد تلك المقدمات، فكما يمكن أن يكون وجوده أرجح من عدمه من جميع الجهات الموجب لإيجاده بإيجاد جميع مقدماته، كذلك يمكن أن يكون وجوده أرجح من عدمه بلحاظ بعض جهاته، فيتعلق الغرض بإيجاده من تلك الجهة دون بقية الجهات، وهو يقتضي إيجاد المقدمة المتعلقة بالجهة المرادة دون بقية المقدمات، بل قد يكون عدمها أرجح من وجودها، فتتعلق الكراهة بالفعل من جهتها، كما تعلقت الإرادة به من الجهة الأولى، ولا محذور حينئذٍ في اجتماع الضدين في الشيء الواحد لتعدد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الحال كذلك في المركب الذي تتعدد جهاته بتعدد أجزائه، فقد يتعلق به الغرض من جميع الجهات، فيوجد بتمام أجزائه، وقد يتعلق به الغرض من بعض جهاته، فلا يوجد إلا بعض أجزائه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التشريعية التي هي المناط في الأحكام من سنخ </w:t>
      </w:r>
    </w:p>
    <w:p>
      <w:pPr>
        <w:pStyle w:val="BookText"/>
        <w:rPr/>
      </w:pPr>
      <w:r>
        <w:rPr>
          <w:rFonts w:ascii="Amiri" w:hAnsi="Amiri" w:eastAsia="Amiri" w:cs="Amiri"/>
          <w:color w:val="111111"/>
          <w:sz w:val="28"/>
          <w:sz w:val="28"/>
          <w:szCs w:val="28"/>
          <w:rtl w:val="true"/>
          <w:lang w:bidi="ar-SA"/>
        </w:rPr>
        <w:t xml:space="preserve">الإرادة التكوينية، بل هي مرتبة منها، وليس الفرق بينهما إلا في كيفية التعلق بالمراد، فإن لوجود الفعل من المكلف مقدمات، بعضها يتعلق بالعبد، وبعضها يتعلق بالمولى، وهي جعل الحكم، وتنجيزه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بإيصاله أو بإيجاب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وحدوث الداعي العقلي له إلى الإطاعة، كالخوف من المولى، أو الرجاء له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تعلقت إرادة المولى بالفعل من جميع الجهات لاقتضاء ملاكه لذلك كانت تلك الإرادة تكوينية، وامتنع تخلفها عن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قدرة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المذكورة تستتبع إرادات غيرية لتمام المقدمات الموصلة له، فيجعل المولى الحكم وينجزه على المكلف بإيصاله أو إيجاب الاحتياط عليه فيه، ويهدده و يخوفه، إلى أن يختار الامتثال ويحقق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تعلقت به من جهة تشريع الحكم فقط لعدم اقتضاء ملاكه إلا ذلك كانت الإرادة تشريعية، وهي لا تقتضي إلا تشريع الحكم وجعله، ولا تقتضي تنجيزه ولا غيره من المقدمات، بل يتوقف ذلك على إرادة أخرى تقتضي الوجود من تلك الجهات وذلك تابع لغرض المولى التابع لمقدار الملاك الملحوظ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التشريعية مرتبة من الإرادة التكوينية تقتضي وجود فعل المكلف من حيث تشريع الحكم لا غير، ولذا أمكن تخلف المراد عنها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ظهر أن جعل الحكم لا ينافي جعل الطرق المخالفة له، كما لا يقتضي تيسير طريق الوصول له أو حفظه بإيجاب الاحتياط ونحوه، لأن جعل الحكم تابع للإرادة التشريعية، وهي إرادة فعل المكلف من حيث جعل الحكم، وهو لا يستلزم إرادته من بقية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كتنجيزه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bookmarkStart w:id="521" w:name="pg11725_132462"/>
    </w:p>
    <w:p>
      <w:pPr>
        <w:pStyle w:val="BookText"/>
        <w:rPr/>
      </w:pPr>
      <w:bookmarkEnd w:id="521"/>
      <w:r>
        <w:rPr>
          <w:rFonts w:ascii="Amiri" w:hAnsi="Amiri" w:eastAsia="Amiri" w:cs="Amiri"/>
          <w:color w:val="111111"/>
          <w:sz w:val="28"/>
          <w:sz w:val="28"/>
          <w:szCs w:val="28"/>
          <w:rtl w:val="true"/>
          <w:lang w:bidi="ar-SA"/>
        </w:rPr>
        <w:t>عرفت من إمكان التفكيك في الإرادة بين جهات الوجود ومقدماته، فيترجح الوجود على العدم من بعضها، ويترجح العدم على الوجود من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محذور في تفويت الملاك حينئذٍ في مرحلة تنجيز الحكم، إذ لا اقتضاء في الملاك للتحصيل إلا من حيث جعل الحكم، فلا يقبح تفويته من الجهات الأُخَر بجعل الطريق المنافي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تعلق الإرادة بفعل المكلف من جهة تنجيز التكليف به أيضاً لاقتضاء ملاكه لذلك امتنع نصب الطريق المخالف له، بل لابد من تنجيزه ولو بجعل الاحتياط لئلا يلزم نقض الغرض وتفويت الملاك اللازم التحصيل</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8820432_73709187"/>
      <w:bookmarkStart w:id="523" w:name="_Toc203"/>
      <w:bookmarkEnd w:id="522"/>
      <w:r>
        <w:rPr>
          <w:rtl w:val="true"/>
        </w:rPr>
        <w:t xml:space="preserve">مواقع النظر فيما أفاده </w:t>
      </w:r>
      <w:r>
        <w:rPr>
          <w:rtl w:val="true"/>
        </w:rPr>
        <w:t>(</w:t>
      </w:r>
      <w:r>
        <w:rPr>
          <w:rtl w:val="true"/>
        </w:rPr>
        <w:t>قدس سره</w:t>
      </w:r>
      <w:r>
        <w:rPr>
          <w:rtl w:val="true"/>
        </w:rPr>
        <w:t>)</w:t>
      </w:r>
      <w:bookmarkEnd w:id="523"/>
    </w:p>
    <w:p>
      <w:pPr>
        <w:pStyle w:val="BookText"/>
        <w:rPr/>
      </w:pPr>
      <w:r>
        <w:rPr>
          <w:rFonts w:ascii="Amiri" w:hAnsi="Amiri" w:eastAsia="Amiri" w:cs="Amiri"/>
          <w:color w:val="111111"/>
          <w:sz w:val="28"/>
          <w:sz w:val="28"/>
          <w:szCs w:val="28"/>
          <w:rtl w:val="true"/>
          <w:lang w:bidi="ar-SA"/>
        </w:rPr>
        <w:t>لكن هذا خروج عن الفرض، إذ الكلام في منافاة نصب الطريق لأصل الجعل، واستلزامه تفويت الملاك الموجب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محذور اجتماع الحكمين المتضادين لو كان مؤدى الطريق مخالفاً للأحكام الواقعية، فإن التعبد بالطريق وإن كان حاكياً عن الترخيص في مخالفة الأحكام الواقعية، إلا أن الترخيص قد تعلق بحيثية إيصال الحكم وتنجيزه، فلا ينافي الحكم الواقعي الناشئ عن الإرادة التشريعية المتعلقة بحيثية جعل الحكم، لاختلاف الجهة الرافع لمحذور اجتماع الحكمين المتضادين،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لشيخه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توضيح ذلك وتنقيحه، كما يظهر بمراجعة كلامهما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ذكره من إمكان التفكيك في إرادة الشيء بين جهات وجوده من حيثية الأجزاء والمقدمات مما تأباه المرتكزات العرفية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عند الكلام في حقيقة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الإرادة الغيرية لما كانت في </w:t>
      </w:r>
      <w:bookmarkStart w:id="524" w:name="pg11725_132463"/>
    </w:p>
    <w:p>
      <w:pPr>
        <w:pStyle w:val="BookText"/>
        <w:rPr/>
      </w:pPr>
      <w:bookmarkEnd w:id="524"/>
      <w:r>
        <w:rPr>
          <w:rFonts w:ascii="Amiri" w:hAnsi="Amiri" w:eastAsia="Amiri" w:cs="Amiri"/>
          <w:color w:val="111111"/>
          <w:sz w:val="28"/>
          <w:sz w:val="28"/>
          <w:szCs w:val="28"/>
          <w:rtl w:val="true"/>
          <w:lang w:bidi="ar-SA"/>
        </w:rPr>
        <w:t>طول الإرادة النفسية وكان الغرض الموجب لها هو الوصول للمراد النفسي فلابد من الارتباطية بين الإرادات الغيرية المتعلقة بجميع المقدمات وامتنع التفكيك بينها، فإرادة ذي المقدمة تستلزم إرادة جميع مقدماته، ومع عدم إرادة بعضها وعدم السعي له المستلزم لعدم حصول المراد النفسي يمتنع تعلق الإرادة النفسية به، فيمتنع معه إرادة بعض المقدمات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المركب ذي الأجزاء ضرورة الارتباطية أيضاً بين الإرادات الضمنية التي تنحل إليها الإرادة الاستقلالية المتعلقة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يتعلق الغرض الاستقلالي بالمقدمة أو الجزء، فيكون مراداً نفسياً أو استقلالياً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تتعلق الإرادة بذي المقدمة ولا بالمركب، وهو خارج عن محل الكلام، حيث فرض فيه كون متعلق</w:t>
      </w:r>
    </w:p>
    <w:p>
      <w:pPr>
        <w:pStyle w:val="BookText"/>
        <w:rPr/>
      </w:pPr>
      <w:r>
        <w:rPr>
          <w:rFonts w:ascii="Amiri" w:hAnsi="Amiri" w:eastAsia="Amiri" w:cs="Amiri"/>
          <w:color w:val="111111"/>
          <w:sz w:val="28"/>
          <w:sz w:val="28"/>
          <w:szCs w:val="28"/>
          <w:rtl w:val="true"/>
          <w:lang w:bidi="ar-SA"/>
        </w:rPr>
        <w:t xml:space="preserve">التكليف بنفسه مراداً للمولى وفرض توقف وجوده على المقدمات المذكورة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 الإرادة قد تعلقت بجعل التكليف من دون أن تتعلق بالمكلف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يعود المحذور المتقدم، إذ مع فرض فعلية الملاك على طبق الحكم الواقعي المستلزم لتعلق الغرض والإرادة بمتعلق الحكم لابد من حفظ المولى لمراده بفعل تمام مقدماته ومنها تنجيز التكليف، ولا يكتفي بجعل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يعود محذور لزوم اجتماع الضدين، لأن تعدد الجهة لا يجدي مع الارتباطية بين الجهات في تعلق الإرادة والغرض، كما لعله ظاهر</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8820434_73709187"/>
      <w:bookmarkStart w:id="526" w:name="_Toc204"/>
      <w:bookmarkEnd w:id="525"/>
      <w:r>
        <w:rPr>
          <w:rtl w:val="true"/>
        </w:rPr>
        <w:t>الوجه في دفع المحذور المذكور</w:t>
      </w:r>
      <w:bookmarkEnd w:id="5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اندفاع المحذور المذكور بناءً على ما هو الظاهر في حقيقة الإرادة التشريعية التي هي الملاك في ثبوت الأحكام الشرعية، فقد ذكرنا في محله أنها ليست من سنخ الإرادة التكوينية، ولا ملازمة لها، بل هي متقومة بالجعل والخطاب بداعي جعل السبيل على المكلف،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إرادة تكوينية للفعل، وهي حينئذٍ غير قابلة للتخلف مع فرض قدرة المريد، فلابد له من تحقيق تمام ما له الدخل في وقوع المراد مما يحمل المكلف على الامتثال، من تنجيز الحكم على المكلف، وإقداره على امتثاله، وإحداث الداعي في نفسه بالتخويف والتهديد والهداية وغير ذلك، لئلّا يلزم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تصدر عن إرادة تكوينية، بل لدواعٍ أخر، فلا يلزم تهيئة ما يتوقف عليه الامتثال مما تقدم، بل يمكن حينئذٍ تهيئة ما يمنع عنه، من نصب الطرق المؤدية لخلاف الواقع، أو تعجيز المكلف عن الوصول إليه ومعرفته بنحوٍ لا يتسنى الاحتياط كما في الدوران بين المحذورين أو إيجاد أسباب العصيان له، كإثارة الدواعي الشهوية، وتمكين الشيطان منه، وحرمانه من فيض الهداية الربانية، ولا يلزم من ذلك نقض الغرض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أن التكاليف الشرعية تابعة للملاكات الفعلية، إلا أن فعلية الملاكات لا تقتضي عقلاً حفظها من جميع الجهات، بل تقتضي حفظها في مقام التشريع بالوجه الذي لا يلزم منه محذور أهم، فإذا فرض لزوم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كالحرج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يقبح عقلاً تفويتها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الطرق المخالفة أو بعدم إيجاب الاحتياط أو بغيرهما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فعليتها، إذ ليس المراد بفعلية الملاك المستتبعة</w:t>
      </w:r>
    </w:p>
    <w:p>
      <w:pPr>
        <w:pStyle w:val="BookText"/>
        <w:rPr/>
      </w:pPr>
      <w:r>
        <w:rPr>
          <w:rFonts w:ascii="Amiri" w:hAnsi="Amiri" w:eastAsia="Amiri" w:cs="Amiri"/>
          <w:color w:val="111111"/>
          <w:sz w:val="28"/>
          <w:sz w:val="28"/>
          <w:szCs w:val="28"/>
          <w:rtl w:val="true"/>
          <w:lang w:bidi="ar-SA"/>
        </w:rPr>
        <w:t xml:space="preserve">لفعلية الحكم إلا كونه بنحوٍ يقتضي رجحان الفعل أو الترك، بحيث يقتضي العمل لو تنجز في حق المكلف، وجواز تفويته من قبل الشارع بجعل ما يمنع من تنجيزه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كالطرق المخالفة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في جعله لا ينافي فعليته بهذا المعنى، ولا يلزم منه التصويب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التصويب إنما يقتضي فعلية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w:t>
      </w:r>
    </w:p>
    <w:p>
      <w:pPr>
        <w:pStyle w:val="BookText"/>
        <w:rPr/>
      </w:pPr>
      <w:r>
        <w:rPr>
          <w:rFonts w:ascii="Amiri" w:hAnsi="Amiri" w:eastAsia="Amiri" w:cs="Amiri"/>
          <w:color w:val="111111"/>
          <w:sz w:val="28"/>
          <w:sz w:val="28"/>
          <w:szCs w:val="28"/>
          <w:rtl w:val="true"/>
          <w:lang w:bidi="ar-SA"/>
        </w:rPr>
        <w:t xml:space="preserve">لملاكاتها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المكلف، بحيث يكون عمل المكلف واجداً للملاك المقتضي للحكم من دون مزاحم، وهو لا يستلزم فعلية الملاك في حق المولى بنحوٍ يلزمه استيفاؤه تشريعاً حتى بإيصاله للمكلف، بل يمكن عروض ما يقتضي تفويته وعدم تنجيزه من المزاحمات، فلا يقبح منه حينئذٍ تفويته وإن كان تاماً مقتضياً للعمل من المكلف لولا عدم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كان نصب الطريق موجباً لحدوث ملاك في نفس الفعل يقتضي متابعة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المصلحة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 الواقعي يكون مزاحماً قاصراً عن تأثير الحكم الفعلي مع قطع النظر عن عدم تنجيزه، ومن ثم كان نحواً من التصويب،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امتناع الجمع بين الغرضين واستيفائهما معاً في الخارج إنما يمنع من فعليتهما معاً في حق الشخص الواحد، ويستلزم سقوط أحدهما أو كليهما عن الفعلية فيما إذا كانا معاً راجعين إلى مقام الثبوت أو إلى مقام الإثبات، كما إذا تعذر الجمع بين حفظ المال وحفظ الصحة، أو بين حفظ كرامة الشاهد المقتضي لقبول شهادته والاهتمام بالواقع المشهود به المقتضي لعدم الاكتفاء فيه بغير العلم، أما إذا كان أحدهما راجعاً إلى مقام الثبوت والآخر راجعاً إلى مقام الإثبات فلا مانع من فعليتهما معاً بنحوٍ ينبغي العمل عليهما معاً، كما لو لم يزاحم بالآخر، من دون أن يكون تفويت الملاك الراجع إلى مقام الثبوت لأجل الملاك الراجع إلى مقام الإثبات منافياً لفعليته بنحوٍ ينبغي حصوله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اقتضى علاج المرض استعمال الدواء على رأس كل ساعة، ولم يمكن إحراز ذلك كاملاً إلا بشراء المنبه، وكان شراؤه مجحفاً </w:t>
      </w:r>
    </w:p>
    <w:p>
      <w:pPr>
        <w:pStyle w:val="BookText"/>
        <w:rPr/>
      </w:pPr>
      <w:r>
        <w:rPr>
          <w:rFonts w:ascii="Amiri" w:hAnsi="Amiri" w:eastAsia="Amiri" w:cs="Amiri"/>
          <w:color w:val="111111"/>
          <w:sz w:val="28"/>
          <w:sz w:val="28"/>
          <w:szCs w:val="28"/>
          <w:rtl w:val="true"/>
          <w:lang w:bidi="ar-SA"/>
        </w:rPr>
        <w:t>بالمريض، فقد يكون العلاج المذكور من الأهمية بنحوٍ يلزم بتحمل الإجحاف المالي، وقد لا يكون كذلك، إما لعدم أهمية المرض، أو لعدم استلزام الإخلال بالموعد في بعض الوقائع بسبب عدم المنبه تعذر العلاج رأساً، بل عدم كمال العلاج وبلوغه المرتبة التامة، وحينئذٍ</w:t>
      </w:r>
    </w:p>
    <w:p>
      <w:pPr>
        <w:pStyle w:val="BookText"/>
        <w:rPr/>
      </w:pPr>
      <w:r>
        <w:rPr>
          <w:rFonts w:ascii="Amiri" w:hAnsi="Amiri" w:eastAsia="Amiri" w:cs="Amiri"/>
          <w:color w:val="111111"/>
          <w:sz w:val="28"/>
          <w:sz w:val="28"/>
          <w:szCs w:val="28"/>
          <w:rtl w:val="true"/>
          <w:lang w:bidi="ar-SA"/>
        </w:rPr>
        <w:t>لا يقدم المريض على شراء المنبه دفعاً للضرر المجحف به وإن استلزم الإخلال بالموعد في بعض الوقائع، من دون أن يخرج الحفاظ عن الموعد فيها عن الفعلية، ولذا لو حصل صدفة بلا علم بالوقت كان وافياً بالغرض الفعلي، كما لو حصل عن علم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كان الحفاظ على الموعد في بعض الوقائع مستلزماً لمحاذير ثبوتية، كالتعرض للبرد المضر بالبدن من جهة أخرى غير المرض المعالج، أو الضرر المالي المجحف في نفس العلاج، كغلاء الدواء، ونحوهما مما يمنع من فعلية الغرض فيه ثبوتاً، بحيث لو وقع لم يكن مطابقاً للغرض الفعلي على نحو غيرها من الوقائع غير المزاحمة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أن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المصلحة المقتضية لنصب الطرق في نفس التعبد بالطرق وجعلها من قبل الشارع، لا في متابعة المكلف للطرق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وافٍ بدفع محذور تفويت الملاكات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يتوجه عليه محذور نقض الغرض، لتوقفه على كون التكاليف الفعلية ناشئة عن الإرادة التكوينية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يتوجه عليه محذور عدم فعلية الملاكات ولا الأحكام التابعة لها، لما عرفت من أن وجود ما يمنع من تنجيز المولى للحكم لا ينافي فعليته </w:t>
      </w:r>
      <w:bookmarkStart w:id="527" w:name="pg11725_132467"/>
    </w:p>
    <w:p>
      <w:pPr>
        <w:pStyle w:val="BookText"/>
        <w:rPr/>
      </w:pPr>
      <w:bookmarkEnd w:id="527"/>
      <w:r>
        <w:rPr>
          <w:rFonts w:ascii="Amiri" w:hAnsi="Amiri" w:eastAsia="Amiri" w:cs="Amiri"/>
          <w:color w:val="111111"/>
          <w:sz w:val="28"/>
          <w:sz w:val="28"/>
          <w:szCs w:val="28"/>
          <w:rtl w:val="true"/>
          <w:lang w:bidi="ar-SA"/>
        </w:rPr>
        <w:t xml:space="preserve">في حق المكلف، بمعنى كون ملاكه مقتضياً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مزاحم بما يمنع من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في دفع محذور لزوم تفويت الملاكات الواقعية ونقض الغرض من جعل الطرق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8820436_73709187"/>
      <w:bookmarkStart w:id="529" w:name="_Toc205"/>
      <w:bookmarkEnd w:id="528"/>
      <w:r>
        <w:rPr>
          <w:rtl w:val="true"/>
        </w:rPr>
        <w:t>المحذور الثاني</w:t>
      </w:r>
      <w:r>
        <w:rPr>
          <w:rtl w:val="true"/>
        </w:rPr>
        <w:t xml:space="preserve">: </w:t>
      </w:r>
      <w:r>
        <w:rPr>
          <w:rtl w:val="true"/>
        </w:rPr>
        <w:t>محذور اجتماع الحكمين المتضادين</w:t>
      </w:r>
      <w:bookmarkEnd w:id="529"/>
    </w:p>
    <w:p>
      <w:pPr>
        <w:pStyle w:val="BookText"/>
        <w:rPr/>
      </w:pPr>
      <w:r>
        <w:rPr>
          <w:rFonts w:ascii="Amiri" w:hAnsi="Amiri" w:eastAsia="Amiri" w:cs="Amiri"/>
          <w:color w:val="111111"/>
          <w:sz w:val="28"/>
          <w:sz w:val="28"/>
          <w:szCs w:val="28"/>
          <w:rtl w:val="true"/>
          <w:lang w:bidi="ar-SA"/>
        </w:rPr>
        <w:t>وأما المحذور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محذور اجتماع الحكمين المتضادين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يدعى عدم اختصاصه بصورة المخالفة، بل يجري نظيره في صورة الموافقة، حيث يلزم حينئذٍ اجتماع المثلين</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8820438_73709187"/>
      <w:bookmarkStart w:id="531" w:name="_Toc206"/>
      <w:bookmarkEnd w:id="530"/>
      <w:r>
        <w:rPr>
          <w:rtl w:val="true"/>
        </w:rPr>
        <w:t xml:space="preserve">ما ذكره النائيني </w:t>
      </w:r>
      <w:r>
        <w:rPr>
          <w:rtl w:val="true"/>
        </w:rPr>
        <w:t>(</w:t>
      </w:r>
      <w:r>
        <w:rPr>
          <w:rtl w:val="true"/>
        </w:rPr>
        <w:t>قدس سره</w:t>
      </w:r>
      <w:r>
        <w:rPr>
          <w:rtl w:val="true"/>
        </w:rPr>
        <w:t>)</w:t>
      </w:r>
      <w:bookmarkEnd w:id="531"/>
    </w:p>
    <w:p>
      <w:pPr>
        <w:pStyle w:val="BookText"/>
        <w:rPr/>
      </w:pPr>
      <w:r>
        <w:rPr>
          <w:rFonts w:ascii="Amiri" w:hAnsi="Amiri" w:eastAsia="Amiri" w:cs="Amiri"/>
          <w:color w:val="111111"/>
          <w:sz w:val="28"/>
          <w:sz w:val="28"/>
          <w:szCs w:val="28"/>
          <w:rtl w:val="true"/>
          <w:lang w:bidi="ar-SA"/>
        </w:rPr>
        <w:t xml:space="preserve">وقد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محذوراً، إذ يمكن حينئذٍ الالتزام بالتأكد بين الحكمين، فيكون في المورد حكم واحدٍ بمرتبةٍ شديدة</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8820440_73709187"/>
      <w:bookmarkStart w:id="533" w:name="_Toc207"/>
      <w:bookmarkEnd w:id="532"/>
      <w:r>
        <w:rPr>
          <w:rtl w:val="true"/>
        </w:rPr>
        <w:t>المناقشة فيه</w:t>
      </w:r>
      <w:bookmarkEnd w:id="53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إن كان منجزاً في صورة إصابة الطريق له بحيث يكون منشأً لاستحقاق العقاب والثواب لزم تأكد العقاب والثواب وشدتهما، بحيث يكون العقاب والثواب على الحكم الذي أصابه الطريق أشد من العقاب والثواب على الحكم الذي يصيبه المكلف بالقطع، حيث لا يكون القطع مستتبعاً لحكم يؤكد الحكم الواقعي، بخلاف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منجزاً صالحاً لأن يعاقب ويثاب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كون العقاب على الحكم الظاهري لا الواقعي، وكلا الأمرين لا يمكن الالتزام 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إذا كان من سنخ الحكم الواقعي بحيث يؤكده في صورة الموافقة يلزم في صورة المخالفة جريان أحكام اجتماع الحكمين بعنوانين في مورد واحد، فيقدم الإلزامي على غيره، والاقتضائي على غيره، ويتزاحمان لو كانا اقتضائيين إلزاميين أو غير إلزاميين، فيسقطان لو كانا متساويين ملاكاً، ويقدم الأقوى منهما مع عدم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w:t>
      </w:r>
      <w:bookmarkStart w:id="534" w:name="pg11725_132468"/>
    </w:p>
    <w:p>
      <w:pPr>
        <w:pStyle w:val="BookText"/>
        <w:rPr/>
      </w:pPr>
      <w:bookmarkEnd w:id="534"/>
      <w:r>
        <w:rPr>
          <w:rFonts w:ascii="Amiri" w:hAnsi="Amiri" w:eastAsia="Amiri" w:cs="Amiri"/>
          <w:color w:val="111111"/>
          <w:sz w:val="28"/>
          <w:sz w:val="28"/>
          <w:szCs w:val="28"/>
          <w:rtl w:val="true"/>
          <w:lang w:bidi="ar-SA"/>
        </w:rPr>
        <w:t>عدم الالتزام بذلك</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8820442_73709187"/>
      <w:bookmarkStart w:id="536" w:name="_Toc208"/>
      <w:bookmarkEnd w:id="535"/>
      <w:r>
        <w:rPr>
          <w:rtl w:val="true"/>
        </w:rPr>
        <w:t>الوجه في دفع المحذور المذكور</w:t>
      </w:r>
      <w:bookmarkEnd w:id="536"/>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الظاهري مباين سنخاً للحكم الواقعي، فلا يتأكد أحدهما بالآخر مع تماثلهما، ولا يتزاحمان مع تضادهما، فلابد من النظر في حالهما وفي كيفية الجمع بينهما مع التماثل والتضاد</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8820444_73709187"/>
      <w:bookmarkStart w:id="538" w:name="_Toc209"/>
      <w:bookmarkEnd w:id="537"/>
      <w:r>
        <w:rPr>
          <w:rtl w:val="true"/>
        </w:rPr>
        <w:t>وجوه دفع المحذور</w:t>
      </w:r>
      <w:bookmarkEnd w:id="538"/>
    </w:p>
    <w:p>
      <w:pPr>
        <w:pStyle w:val="BookText"/>
        <w:rPr/>
      </w:pPr>
      <w:r>
        <w:rPr>
          <w:rFonts w:ascii="Amiri" w:hAnsi="Amiri" w:eastAsia="Amiri" w:cs="Amiri"/>
          <w:color w:val="111111"/>
          <w:sz w:val="28"/>
          <w:sz w:val="28"/>
          <w:szCs w:val="28"/>
          <w:rtl w:val="true"/>
          <w:lang w:bidi="ar-SA"/>
        </w:rPr>
        <w:t>إذا عرفت هذا، فاعلم أنه ربما يدفع المحذور المذكور بوجوه</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8820446_73709187"/>
      <w:bookmarkStart w:id="540" w:name="_Toc210"/>
      <w:bookmarkEnd w:id="539"/>
      <w:r>
        <w:rPr>
          <w:rtl w:val="true"/>
        </w:rPr>
        <w:t>الأول</w:t>
      </w:r>
      <w:r>
        <w:rPr>
          <w:rtl w:val="true"/>
        </w:rPr>
        <w:t xml:space="preserve">: </w:t>
      </w:r>
      <w:r>
        <w:rPr>
          <w:rtl w:val="true"/>
        </w:rPr>
        <w:t xml:space="preserve">ما ذكره السيد الحكيم </w:t>
      </w:r>
      <w:r>
        <w:rPr>
          <w:rtl w:val="true"/>
        </w:rPr>
        <w:t>(</w:t>
      </w:r>
      <w:r>
        <w:rPr>
          <w:rtl w:val="true"/>
        </w:rPr>
        <w:t>قدس سره</w:t>
      </w:r>
      <w:r>
        <w:rPr>
          <w:rtl w:val="true"/>
        </w:rPr>
        <w:t xml:space="preserve">) </w:t>
      </w:r>
      <w:r>
        <w:rPr>
          <w:rtl w:val="true"/>
        </w:rPr>
        <w:t>من اختلاف الجهة</w:t>
      </w:r>
      <w:bookmarkEnd w:id="5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سيدنا الأعظم وشيخه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اختلاف الجهة، فإنه رافع لمحذور اجتماع الضدين والمثلين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الإشكال في الوجه المذكور</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8820448_73709187"/>
      <w:bookmarkStart w:id="542" w:name="_Toc211"/>
      <w:bookmarkEnd w:id="541"/>
      <w:r>
        <w:rPr>
          <w:rtl w:val="true"/>
        </w:rPr>
        <w:t>الثاني</w:t>
      </w:r>
      <w:r>
        <w:rPr>
          <w:rtl w:val="true"/>
        </w:rPr>
        <w:t xml:space="preserve">: </w:t>
      </w:r>
      <w:r>
        <w:rPr>
          <w:rtl w:val="true"/>
        </w:rPr>
        <w:t xml:space="preserve">ما ذكره الشيخ الأعظم </w:t>
      </w:r>
      <w:r>
        <w:rPr>
          <w:rtl w:val="true"/>
        </w:rPr>
        <w:t>(</w:t>
      </w:r>
      <w:r>
        <w:rPr>
          <w:rtl w:val="true"/>
        </w:rPr>
        <w:t>قدس سره</w:t>
      </w:r>
      <w:r>
        <w:rPr>
          <w:rtl w:val="true"/>
        </w:rPr>
        <w:t xml:space="preserve">) </w:t>
      </w:r>
      <w:r>
        <w:rPr>
          <w:rtl w:val="true"/>
        </w:rPr>
        <w:t>عن تأخر الحكم الظاهري عن الواقعي</w:t>
      </w:r>
      <w:bookmarkEnd w:id="54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مباحث الشك، ومباحث التعادل والتراجيح من أن الحكم الظاهري متأخر رتبة عن الحكم الواقعي، لأن موضوعه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ذكر ذلك في مفاد الأصول، إلا أنه قد يتوجه نظيره في مفاد الطرق فإن قيام الطريق على الحكم الواقعي لما كان متأخراً عنه رتبة تأخر الكاشف عن المنكشف كان الحكم الظاهري المترتب عليه متأخراً عن الحكم الواقعي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يدعى أن اختلاف الرتبة رافع لمحذور اجتماع المثلين والضدين، كما يرفع محذور اجتماع النقيضين، حيث يجوز اجتماعهما في زمان واحد وموضوع واحد مع اختلاف الرتبة، فالمعلول في زمان وجود العلة معدوم في مرتبة وجود العلة وموجود في المرتبة الثانية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8820450_73709187"/>
      <w:bookmarkStart w:id="544" w:name="_Toc212"/>
      <w:bookmarkEnd w:id="543"/>
      <w:r>
        <w:rPr>
          <w:rtl w:val="true"/>
        </w:rPr>
        <w:t xml:space="preserve">إشكال السيد الحكيم </w:t>
      </w:r>
      <w:r>
        <w:rPr>
          <w:rtl w:val="true"/>
        </w:rPr>
        <w:t>(</w:t>
      </w:r>
      <w:r>
        <w:rPr>
          <w:rtl w:val="true"/>
        </w:rPr>
        <w:t>قدس سره</w:t>
      </w:r>
      <w:r>
        <w:rPr>
          <w:rtl w:val="true"/>
        </w:rPr>
        <w:t>)</w:t>
      </w:r>
      <w:bookmarkEnd w:id="54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كفاية اختلاف الرتبة في جواز اجتماع المتضادين، إذ لا يجوز بالضرورة أن يكون مقطوع المحبوبية بما هو </w:t>
      </w:r>
      <w:bookmarkStart w:id="545" w:name="pg11725_132469"/>
    </w:p>
    <w:p>
      <w:pPr>
        <w:pStyle w:val="BookText"/>
        <w:rPr/>
      </w:pPr>
      <w:bookmarkEnd w:id="545"/>
      <w:r>
        <w:rPr>
          <w:rFonts w:ascii="Amiri" w:hAnsi="Amiri" w:eastAsia="Amiri" w:cs="Amiri"/>
          <w:color w:val="111111"/>
          <w:sz w:val="28"/>
          <w:sz w:val="28"/>
          <w:szCs w:val="28"/>
          <w:rtl w:val="true"/>
          <w:lang w:bidi="ar-SA"/>
        </w:rPr>
        <w:t>كذلك مبغوضاً، مع أن المبغوضية متأخرة عن المحبوبية بمرتبتين، كتأخر الحكم الظاهري عن الحكم الواقعي</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8820452_73709187"/>
      <w:bookmarkStart w:id="547" w:name="_Toc213"/>
      <w:bookmarkEnd w:id="546"/>
      <w:r>
        <w:rPr>
          <w:rtl w:val="true"/>
        </w:rPr>
        <w:t>المناقشة فيه</w:t>
      </w:r>
      <w:bookmarkEnd w:id="54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هذا الوجه بكفاية اختلاف الرتبة في جواز اجتماع النقيضين، كما ذكرنا، ومن الظاهر أنه ليس أهون من اجتماع الضدين، وكما يمكن تصوير اجتماع النقيضين مع اختلاف الرتبة بما تقدم يمكن تصوير اجتماع الضدين فيما لو طرأ على أحد الضدين علة ضده الآخر الرافعة له، فإن الضدين موجودان في زمان وجود العلة وإن اختلفا بالرتبة، حيث يكون الأول موجوداً في مرتبة حدوث العلة الرافعة له، والثاني موجوداً في المرتبة الثانية</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8820454_73709187"/>
      <w:bookmarkStart w:id="549" w:name="_Toc214"/>
      <w:bookmarkEnd w:id="548"/>
      <w:r>
        <w:rPr>
          <w:rtl w:val="true"/>
        </w:rPr>
        <w:t xml:space="preserve">الأولى في جواب الشيخ الأعظم </w:t>
      </w:r>
      <w:r>
        <w:rPr>
          <w:rtl w:val="true"/>
        </w:rPr>
        <w:t>(</w:t>
      </w:r>
      <w:r>
        <w:rPr>
          <w:rtl w:val="true"/>
        </w:rPr>
        <w:t>قدس سره</w:t>
      </w:r>
      <w:r>
        <w:rPr>
          <w:rtl w:val="true"/>
        </w:rPr>
        <w:t>)</w:t>
      </w:r>
      <w:bookmarkEnd w:id="549"/>
    </w:p>
    <w:p>
      <w:pPr>
        <w:pStyle w:val="BookText"/>
        <w:rPr/>
      </w:pPr>
      <w:r>
        <w:rPr>
          <w:rFonts w:ascii="Amiri" w:hAnsi="Amiri" w:eastAsia="Amiri" w:cs="Amiri"/>
          <w:color w:val="111111"/>
          <w:sz w:val="28"/>
          <w:sz w:val="28"/>
          <w:szCs w:val="28"/>
          <w:rtl w:val="true"/>
          <w:lang w:bidi="ar-SA"/>
        </w:rPr>
        <w:t>ولعل 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الحقيقي بين النقيضين أو الضدين في زمان واحد محال، ولا يصححه اختلاف الرتبة، ولا اجتماع حقيقي في ما تقدم، بل ليس إلا صحة نسبة كل منهما إلى العلة نحو نسبة توهم الاجتماع بينهما، بسبب تفرع المعلول على العلة وتأخره عنها رتبة ولحاظاً، ولا يعقل فرض آن واحد يتحقق فيه كلا الضدين والنقيضين، ولذا كان الاجتماع المزعوم بنحوٍ لا يقبل الاستمرار والاستقرار، بل من حين نهاية أحدهما يبدأ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يشبه ما نحن فيه، حيث يكون كل من الحكم الواقعي والظاهري مجتمعاًَ مع الآخر بنحو الاستمرار والاستقرار، لتحقق موضوع كل منهما في ظرف تحقق موضوع الآخر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النظير لما تقدم من تصحيح الاجتماع مع اختلاف الرتبة نصب الطرق بناءً على الوجه الثاني من التصويب، حيث يكون الحكم الواقعي موجوداً في مرتبة قيام الطريق معدوماً في المرتبة الثانية التي يتحقق فيها </w:t>
      </w:r>
      <w:bookmarkStart w:id="550" w:name="pg11725_132470"/>
    </w:p>
    <w:p>
      <w:pPr>
        <w:pStyle w:val="BookText"/>
        <w:rPr/>
      </w:pPr>
      <w:bookmarkEnd w:id="550"/>
      <w:r>
        <w:rPr>
          <w:rFonts w:ascii="Amiri" w:hAnsi="Amiri" w:eastAsia="Amiri" w:cs="Amiri"/>
          <w:color w:val="111111"/>
          <w:sz w:val="28"/>
          <w:sz w:val="28"/>
          <w:szCs w:val="28"/>
          <w:rtl w:val="true"/>
          <w:lang w:bidi="ar-SA"/>
        </w:rPr>
        <w:t>الحكم الثانوي المضاد له الذي هو مؤدى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اختلاف الرتبة بسبب أخذ أحد الحكمين في موضوع الآخر مصححاً لاجتماعهما بالوجه الذي هو محل الكلام لصح أخذ العلم بأحد الحكمين في موضوع الآخر، فيكون العلم بوجوب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لحرمته مع بقائه على الوجوب، ومن الظاهر أن العلم متأخر رتبة عن الحكم المعلوم كالشك المأخوذ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الحكمين المتضادين رتبة بسبب أخذ أحدهما في موضوع الآخر لا يصحح اجتماعهما بالنحو الذي هو محل الكلام، حيث يكون كل منهما مستمراً باستمرار موضوعه، مقتضياً للعمل المطابق له، مجتمعاً مع الآخر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ما ذكرنا هو مراد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أورد على الوجه المتقدم بأن الحكم الظاهري وإن لم يكن في تمام مراتب الحكم الواقعي، إلا أنه يجتمع معه في بعض مراتبه، فيلزم اجتماع المتنافيين في المرتبة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فهو بظاهره بَيِّن الوهن، إذ مع فرض الترتب بين الحكمين لأخذ أحدهما في موضوع الآخر لا معنى لاجتماعهما في بعض المراتب، كما نبه له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8820456_73709187"/>
      <w:bookmarkStart w:id="552" w:name="_Toc215"/>
      <w:bookmarkEnd w:id="551"/>
      <w:r>
        <w:rPr>
          <w:rtl w:val="true"/>
        </w:rPr>
        <w:t>الثالث</w:t>
      </w:r>
      <w:r>
        <w:rPr>
          <w:rtl w:val="true"/>
        </w:rPr>
        <w:t xml:space="preserve">: </w:t>
      </w:r>
      <w:r>
        <w:rPr>
          <w:rtl w:val="true"/>
        </w:rPr>
        <w:t>أن الحكم الواقعي شأني</w:t>
      </w:r>
      <w:bookmarkEnd w:id="55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الأساطين من أن الحكم الواقعي شأني أو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الظاهري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ذلك من بعض كلمات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وحكي أيضاً عن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8820458_73709187"/>
      <w:bookmarkStart w:id="554" w:name="_Toc216"/>
      <w:bookmarkEnd w:id="553"/>
      <w:r>
        <w:rPr>
          <w:rtl w:val="true"/>
        </w:rPr>
        <w:t>المناقشة فيه</w:t>
      </w:r>
      <w:bookmarkEnd w:id="55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إن كان المراد بالحكم الإنشائي أو الشأني الحكم الذي </w:t>
      </w:r>
      <w:bookmarkStart w:id="555" w:name="pg11725_132471"/>
    </w:p>
    <w:p>
      <w:pPr>
        <w:pStyle w:val="BookText"/>
        <w:rPr/>
      </w:pPr>
      <w:bookmarkEnd w:id="555"/>
      <w:r>
        <w:rPr>
          <w:rFonts w:ascii="Amiri" w:hAnsi="Amiri" w:eastAsia="Amiri" w:cs="Amiri"/>
          <w:color w:val="111111"/>
          <w:sz w:val="28"/>
          <w:sz w:val="28"/>
          <w:szCs w:val="28"/>
          <w:rtl w:val="true"/>
          <w:lang w:bidi="ar-SA"/>
        </w:rPr>
        <w:t>لم يتم ملاكه ولا موضوعه فلا يصلح لأن يترتب عليه العمل، نظير الحكم الاقتضائي، في مقابل الحكم الفعلي الذي تم ملاكه بالنحو المذكور، فهو راجع إلى التصويب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ما لم يبلغ مرتبة الامتثال بسبب الجهل به، ويكون المراد بالفعلي ما كان بالغاً المرتبة المذكورة، فهو مسلم، إلا أنه لا ينفع في جواز اجتماع الحكمين، ضرورة امتناع اجتماع الحكمين الواقعيين المتضادين وإن لم يكونا معاً فعليين بالمعنى المذكور، فضلاً عما لو كان أحدهما فعلياً، كما في المقام، ولذا كان الدليل على الحكم دليلاً على نفي ضده وإن لم يتنجز، كما هو ظاهر</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8820460_73709187"/>
      <w:bookmarkStart w:id="557" w:name="_Toc217"/>
      <w:bookmarkEnd w:id="556"/>
      <w:r>
        <w:rPr>
          <w:rtl w:val="true"/>
        </w:rPr>
        <w:t>الرابع</w:t>
      </w:r>
      <w:r>
        <w:rPr>
          <w:rtl w:val="true"/>
        </w:rPr>
        <w:t xml:space="preserve">: </w:t>
      </w:r>
      <w:r>
        <w:rPr>
          <w:rtl w:val="true"/>
        </w:rPr>
        <w:t xml:space="preserve">ما ذكره الخراساني </w:t>
      </w:r>
      <w:r>
        <w:rPr>
          <w:rtl w:val="true"/>
        </w:rPr>
        <w:t>(</w:t>
      </w:r>
      <w:r>
        <w:rPr>
          <w:rtl w:val="true"/>
        </w:rPr>
        <w:t>قدس سره</w:t>
      </w:r>
      <w:r>
        <w:rPr>
          <w:rtl w:val="true"/>
        </w:rPr>
        <w:t xml:space="preserve">) </w:t>
      </w:r>
      <w:r>
        <w:rPr>
          <w:rtl w:val="true"/>
        </w:rPr>
        <w:t>من كون الحكم الواقعي فعلي لا يستتبع البعث والزجر</w:t>
      </w:r>
      <w:bookmarkEnd w:id="55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أقسام الحكم الظاهري من أن الحكم الواقعي وإن كان فعلياً بنحوٍ لو علم به المكلف لتنجز عليه، إلا أن فعليته لا تستتبع البعث والزجر في نفس المولى، لوجود المانع، وهو المصلحة الملزمة بالترخيص الجدي الظاهري</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8820462_73709187"/>
      <w:bookmarkStart w:id="559" w:name="_Toc218"/>
      <w:bookmarkEnd w:id="558"/>
      <w:r>
        <w:rPr>
          <w:rtl w:val="true"/>
        </w:rPr>
        <w:t>المناقشة فيه</w:t>
      </w:r>
      <w:bookmarkEnd w:id="55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بلوغ الحكم مرتبة البعث والزجر راجع إلى عدم كونه فعلياً، بحيث يكون العلم به منجزاً له، فإن الحكم الفعلي هو الواصل إلى المرتبة المذكورة، ولا يكون العلم به دخيلاً في موضوعه وملاكه ثبوتاً، بل يكون منجزاً له مع كونه على ما هو عليه قبل التنجز تام الملاك والموضوع، وحيث إن الحكم الفعلي بعد تنجزه واصل إلى مرتبة البعث والزجر فهو قبل التنجز كذلك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يكون وصول الحكم دخيلاً في فعليته متمماً لملاكه وموضوعه وموجباً لوصوله إلى مرتبة البعث والزجر، نظير ما تقدم من أخذ </w:t>
      </w:r>
      <w:bookmarkStart w:id="560" w:name="pg11725_132472"/>
    </w:p>
    <w:p>
      <w:pPr>
        <w:pStyle w:val="BookText"/>
        <w:rPr/>
      </w:pPr>
      <w:bookmarkEnd w:id="560"/>
      <w:r>
        <w:rPr>
          <w:rFonts w:ascii="Amiri" w:hAnsi="Amiri" w:eastAsia="Amiri" w:cs="Amiri"/>
          <w:color w:val="111111"/>
          <w:sz w:val="28"/>
          <w:sz w:val="28"/>
          <w:szCs w:val="28"/>
          <w:rtl w:val="true"/>
          <w:lang w:bidi="ar-SA"/>
        </w:rPr>
        <w:t>العلم في موضوع الحكم المعلوم، فهو قبله غير واصل إلى مرتبة الفعلية ولا إلى مرتبة البعث والزجر، إلا أن العلم به حينئذٍ لا يكون منجزاً له، بل يكون المنجز له العلم بفعليته المترتبة على العلم به، والالتزام بذلك في المقام راجع للتصويب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لذلك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8820464_73709187"/>
      <w:bookmarkStart w:id="562" w:name="_Toc219"/>
      <w:bookmarkEnd w:id="561"/>
      <w:r>
        <w:rPr>
          <w:rtl w:val="true"/>
        </w:rPr>
        <w:t>الخامس</w:t>
      </w:r>
      <w:r>
        <w:rPr>
          <w:rtl w:val="true"/>
        </w:rPr>
        <w:t xml:space="preserve">: </w:t>
      </w:r>
      <w:r>
        <w:rPr>
          <w:rtl w:val="true"/>
        </w:rPr>
        <w:t xml:space="preserve">ما ذكره الخراساني </w:t>
      </w:r>
      <w:r>
        <w:rPr>
          <w:rtl w:val="true"/>
        </w:rPr>
        <w:t>(</w:t>
      </w:r>
      <w:r>
        <w:rPr>
          <w:rtl w:val="true"/>
        </w:rPr>
        <w:t>قدس سره</w:t>
      </w:r>
      <w:r>
        <w:rPr>
          <w:rtl w:val="true"/>
        </w:rPr>
        <w:t xml:space="preserve">) </w:t>
      </w:r>
      <w:r>
        <w:rPr>
          <w:rtl w:val="true"/>
        </w:rPr>
        <w:t>أيضاً</w:t>
      </w:r>
      <w:bookmarkEnd w:id="56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هو في بعض أقسام الحكم الظاهري أيضاً، من أنه وإن لزم اجتماع الحكمين إلا أنهما ليسا بضدين ولا مثلين، لأن منشأ تضاد الأحكام تضاد مبادئها، وهي الإرادة والكراهة في نفس المولى بسبب المصلحة أو المفسدة الموجودتين في المتعلق، وليس الحكم الظاهري ناشئاً عن إرادة أو كراهة في نفس المولى مضادتين لمنشأ الحكم الواقعي ليمنع اجتماعهما، بل هو حكم طريقي ناشئ عن مصلحة في جعله وإنشائه لا يترتب عليه إلا التنجز أو صحة الاعتذار، فلا يضاد الحكم الواقعي ولا يماثله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8820466_73709187"/>
      <w:bookmarkStart w:id="564" w:name="_Toc220"/>
      <w:bookmarkEnd w:id="563"/>
      <w:r>
        <w:rPr>
          <w:rtl w:val="true"/>
        </w:rPr>
        <w:t xml:space="preserve">ما استشكله السيد الحكيم </w:t>
      </w:r>
      <w:r>
        <w:rPr>
          <w:rtl w:val="true"/>
        </w:rPr>
        <w:t>(</w:t>
      </w:r>
      <w:r>
        <w:rPr>
          <w:rtl w:val="true"/>
        </w:rPr>
        <w:t>قدس سره</w:t>
      </w:r>
      <w:r>
        <w:rPr>
          <w:rtl w:val="true"/>
        </w:rPr>
        <w:t>)</w:t>
      </w:r>
      <w:bookmarkEnd w:id="564"/>
    </w:p>
    <w:p>
      <w:pPr>
        <w:pStyle w:val="BookText"/>
        <w:rPr/>
      </w:pPr>
      <w:r>
        <w:rPr>
          <w:rFonts w:ascii="Amiri" w:hAnsi="Amiri" w:eastAsia="Amiri" w:cs="Amiri"/>
          <w:color w:val="111111"/>
          <w:sz w:val="28"/>
          <w:sz w:val="28"/>
          <w:szCs w:val="28"/>
          <w:rtl w:val="true"/>
          <w:lang w:bidi="ar-SA"/>
        </w:rPr>
        <w:t xml:space="preserve">وقد استشكل فيه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الذي لا يكون حاكياً عن إرادة أو كراهة أو ترخيص نفسي لا يكون موضوع أثر في نظر العقل، فكيف يترتب عليه تنجز الواقع أو العذر في مخالفته</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8820468_73709187"/>
      <w:bookmarkStart w:id="566" w:name="_Toc221"/>
      <w:bookmarkEnd w:id="565"/>
      <w:r>
        <w:rPr>
          <w:rtl w:val="true"/>
        </w:rPr>
        <w:t>دفع الإشكال المذكور</w:t>
      </w:r>
      <w:bookmarkEnd w:id="566"/>
    </w:p>
    <w:p>
      <w:pPr>
        <w:pStyle w:val="BookText"/>
        <w:rPr/>
      </w:pPr>
      <w:r>
        <w:rPr>
          <w:rFonts w:ascii="Amiri" w:hAnsi="Amiri" w:eastAsia="Amiri" w:cs="Amiri"/>
          <w:color w:val="111111"/>
          <w:sz w:val="28"/>
          <w:sz w:val="28"/>
          <w:szCs w:val="28"/>
          <w:rtl w:val="true"/>
          <w:lang w:bidi="ar-SA"/>
        </w:rPr>
        <w:t>ويندفع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ترتب الأثر بنظر العقل موقوف على كون الإنشاء صورياً لا بداعي البعث والزجر، وهو غير مدّعى في المقام، بل المدّعى عدم صدور الحكم عن إرادة أو كراهة أو رضا بنفس المتعلق، وهو فعل المكلف، واعتبار ذلك في ترتب الأثر بنظر العقل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ما ذكره المحقق المذكور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توقف الأحكام الواقعية على مصالح في متعلقاتها ليس </w:t>
      </w:r>
      <w:bookmarkStart w:id="567" w:name="pg11725_132473"/>
    </w:p>
    <w:p>
      <w:pPr>
        <w:pStyle w:val="BookText"/>
        <w:rPr/>
      </w:pPr>
      <w:bookmarkEnd w:id="567"/>
      <w:r>
        <w:rPr>
          <w:rFonts w:ascii="Amiri" w:hAnsi="Amiri" w:eastAsia="Amiri" w:cs="Amiri"/>
          <w:color w:val="111111"/>
          <w:sz w:val="28"/>
          <w:sz w:val="28"/>
          <w:szCs w:val="28"/>
          <w:rtl w:val="true"/>
          <w:lang w:bidi="ar-SA"/>
        </w:rPr>
        <w:t xml:space="preserve">مسلَّماً، بل يمكن أن تكون ناشئةً عن مصالح في جعلها، ولو فرض امتناع ذلك في أحكام الشارع فليس هو لكون المصالح والمفاسد في المتعلقات مقومة للأحكام الواقعية، بحيث لا يمكن جعل الحكم بدونها، بل لدعوى أنه منافٍ للحكمة فيقبح من الشارع، وإلا فلا إشكال في إمكان جعل الحكم بدون ذلك، إما لإنكار التحسين والتقبيح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المولى ممن يمكن في حقه الخروج عن ذلك كالموالي العرفيين، وحينئذٍ تكون الأحكام المذكورة كالأحكام الظاهرية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مضادةً لها، كتضاد الأحكام الظاهرية المختلفة فيما بينها، ولا ينهض الوجه المذكور بدفع المحذور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أشرنا إليه آنفاً من عدم كون الأحكام الواقعية ناشئة عن الإرادة والكراهة المسببتين عن المصلحة والمفسدة في المتعلق، ليكون منشأ تضادها تضاد مبادئها، بل هي ناشئة عن الخطاب بداعي جعل السبيل، أو بداعي رفع الحرج، وحيث كانت متقومة بنحو اقتضائها للفعل كانت متضادةً في أنفسها، لأن لكلٍ منها نحو اقتضاء للفعل من قبل المولى لا يناسب اقتضاء الآخر له، ولذا كان تضاد الأحكام ارتكازياً، حتى بناء على عدم تبعية الأحكام للمصالح والمفاسد في المتعلقات، ومن الظاهر مشاركة الأحكام الواقعية للظاهرية في ذلك، فإذا كان الحكم الظاهري مخالفاً للواقعي كان مقتضاهما من حيث العمل مختلفاً، ولزم التضاد بينهما كالحكمين الواقعيين</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820470_73709187"/>
      <w:bookmarkStart w:id="569" w:name="_Toc222"/>
      <w:bookmarkEnd w:id="568"/>
      <w:r>
        <w:rPr>
          <w:rtl w:val="true"/>
        </w:rPr>
        <w:t>السادس</w:t>
      </w:r>
      <w:r>
        <w:rPr>
          <w:rtl w:val="true"/>
        </w:rPr>
        <w:t xml:space="preserve">: </w:t>
      </w:r>
      <w:r>
        <w:rPr>
          <w:rtl w:val="true"/>
        </w:rPr>
        <w:t xml:space="preserve">ما ذكره السيد الخوئي </w:t>
      </w:r>
      <w:r>
        <w:rPr>
          <w:rtl w:val="true"/>
        </w:rPr>
        <w:t>(</w:t>
      </w:r>
      <w:r>
        <w:rPr>
          <w:rtl w:val="true"/>
        </w:rPr>
        <w:t>قدس سره</w:t>
      </w:r>
      <w:r>
        <w:rPr>
          <w:rtl w:val="true"/>
        </w:rPr>
        <w:t>)</w:t>
      </w:r>
      <w:bookmarkEnd w:id="56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مبنياً على بعض ما تقدم في الوجه السابق،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الأحكام التكليفية جعل متعلقاتها في ذمة </w:t>
      </w:r>
      <w:bookmarkStart w:id="570" w:name="pg11725_132474"/>
    </w:p>
    <w:p>
      <w:pPr>
        <w:pStyle w:val="BookText"/>
        <w:rPr/>
      </w:pPr>
      <w:bookmarkEnd w:id="570"/>
      <w:r>
        <w:rPr>
          <w:rFonts w:ascii="Amiri" w:hAnsi="Amiri" w:eastAsia="Amiri" w:cs="Amiri"/>
          <w:color w:val="111111"/>
          <w:sz w:val="28"/>
          <w:sz w:val="28"/>
          <w:szCs w:val="28"/>
          <w:rtl w:val="true"/>
          <w:lang w:bidi="ar-SA"/>
        </w:rPr>
        <w:t>المكلف واعتبارها عليه كالدين في ذمة المديون، وعليه فهي اعتبارات صرفة خفيفة المؤنة لا تضاد بينها في أنفسها، وإنما يكون تضادها عرضياً باعتبار تضاد مباديها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الشوق والكراهة والمصلحة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وتضاد آثارها في مقام الامتثال، لتعذر جمع المكلف بينها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إنما يقتضي التضاد فيما لو كان الحكمان المختلفان معاً واقعيين أو ظاهريين، دون ما لو كان أحدهما واقعياً والآخر ظاهرياً، لعدم التنافي بين مباديهما ولا بين آثارهما، أما المبادئ فلعدم كون الحكم الظاهري ناشئاً عن المصلحة أو المفسدة والشوق أو الكراهة للمتعلق كالواقعي، بل هو ناشئ عن مصلحة في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تقتضي الشوق إلى الجعل لا إلى المتعلق، فلا ينافي الحكم الواقعي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الآثار فلامتناع وصولهما معاً للمكلف، ليتعذر امتثالهما، لوضوح أنه مع وصول الحكم الواقعي لا موضوع للحكم الظاهري ومع عدمه لا يجب امتثاله عقلاً، ليتعذر الجمع بينه وبين الحكم الواقعي في الامتثال</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8820472_73709187"/>
      <w:bookmarkStart w:id="572" w:name="_Toc223"/>
      <w:bookmarkEnd w:id="571"/>
      <w:r>
        <w:rPr>
          <w:rtl w:val="true"/>
        </w:rPr>
        <w:t>مناقشته من وجهين</w:t>
      </w:r>
      <w:bookmarkEnd w:id="57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حقيقة الأحكام التكليفية من أنها من سنخ الوضع والاعتبار كالدين مخالف للمرتكزات العرفية، للتباين ارتكازاً بين مفاد الوضع والتكليف، فالأول من سنخ الجعل والتكوين الاعتباري، والثاني من سنخ البعث والتحريك اعتباراً، فهو ناظر لحركة المكلف متقوم بها، ولذا امتنع اعتباره وجعله عرفاً مع تعذر الفعل، بخلاف الوضع كالدين، ولذا ذكرنا أنه متقوم بالخطاب والتحريك بداعي جعل السبيل إلزاماً أو اقتضاءً‌، كما أن الإباحة مبتنية على النظر لفعل المكلف ورفع الحرج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منشأ تضاد الأحكام الواقعية من حيث المبدأ مما لا مجال له بعد ما سبق في دفع محذور تفويت الملاكات الواقعية من عدم تبعية الأحكام للإرادة والشوق والكراهة، وما عرفت في دفع الوجه الخامس المتقدم من عدم لزوم تبعية الأحكام للمصالح والمفاسد في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في منشأ التضاد بينها من التنافي بينها في الآثار لعدم إمكان الجمع بينها في الامتثال انما يقتضي امتناع الجمع بينها لاستلزامه التكليف بالمحال، لا التضاد بينها بنحوٍ يكون الجمع بينها في نفسه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مختص بالأحكام المتنافية في مقام العمل، دون مثل الوجوب مع الاستحباب، والإباحة مع غيرها من الأحكام، إذ لا يتعذر على المكلف الجمع بينها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رد الوجه الخامس أن الأحكام لما كانت أموراً اعتبارية جعلية، وكان قوامها نحو اقتضائها للفعل من قبل المولى الجاعل لها كان اختلافها في نحو اقتضائه موجباً للتضاد بينها ذاتاً بحسب المرتكزات العرفية التي هي المدار في اعتبار الأحكام الشرعية، وذلك جارٍ في الحكم الواقعي والظاهري المخالف له، لما هو المعلوم من أن الحكم الظاهري له نحو من الاقتضاء للفعل كالحكم الواقعي،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عدم محركية الحكم الواقعي، وعدم فعلية تأثيره بسبب الجهل به، وعدم تنجزه لا يرفع التضاد المذكور، لأن منشأ التضاد ليس هو الحركة الفعلية المسببة عن الحكم، بل نحو اقتضاء الحكم للحركة، الذي يمتنع اختلافه مع وحدة الحاكم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 ريب في التضاد بين الحكمين الواقعيين لو كان أحدهما مقارناً </w:t>
      </w:r>
      <w:bookmarkStart w:id="573" w:name="pg11725_132476"/>
    </w:p>
    <w:p>
      <w:pPr>
        <w:pStyle w:val="BookText"/>
        <w:rPr/>
      </w:pPr>
      <w:bookmarkEnd w:id="573"/>
      <w:r>
        <w:rPr>
          <w:rFonts w:ascii="Amiri" w:hAnsi="Amiri" w:eastAsia="Amiri" w:cs="Amiri"/>
          <w:color w:val="111111"/>
          <w:sz w:val="28"/>
          <w:sz w:val="28"/>
          <w:szCs w:val="28"/>
          <w:rtl w:val="true"/>
          <w:lang w:bidi="ar-SA"/>
        </w:rPr>
        <w:t>للجهل بالآخر من دون أن يؤخذ في موضوعه الجهل به، كما لو فرض جهل المكلف بفسق زيد، وحكم المولى بوجوب إكرامه، وحرمة إكرام كل فاسقٍ‌، فيكون إكرامه واجباً وحراماً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أن الحكم بوجوب إكرام زيد يكون ملازماً إما لعدم كونه فاسقاً، أو لتخصيص عموم حرمة إكرام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المذكور لا ينهض بدفع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التأمل في وجه آخر يكون به التخلص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بعد التوكل على الله تعالى والاستعانة به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820474_73709187"/>
      <w:bookmarkStart w:id="575" w:name="_Toc224"/>
      <w:bookmarkEnd w:id="574"/>
      <w:r>
        <w:rPr>
          <w:rtl w:val="true"/>
        </w:rPr>
        <w:t>التحقيق في وجه الشبهة</w:t>
      </w:r>
      <w:bookmarkEnd w:id="575"/>
    </w:p>
    <w:p>
      <w:pPr>
        <w:pStyle w:val="BookText"/>
        <w:rPr/>
      </w:pPr>
      <w:r>
        <w:rPr>
          <w:rFonts w:ascii="Amiri" w:hAnsi="Amiri" w:eastAsia="Amiri" w:cs="Amiri"/>
          <w:color w:val="111111"/>
          <w:sz w:val="28"/>
          <w:sz w:val="28"/>
          <w:szCs w:val="28"/>
          <w:rtl w:val="true"/>
          <w:lang w:bidi="ar-SA"/>
        </w:rPr>
        <w:t>لا موقع للشبهة في موارد الطرق بناءً على ما عرفت في مبحث قيام الطرق والأصول مقام القطع الموضوعي من أن مفاد أدلة جعلها ليس جعل مؤداها، بل جعل حجيتها، لأن الحجية من الأحكام الوضعية القابلة للجعل، فإن حجية الطريق لا تماثل الحكم الواقعي الثابت في مورده ولا تضاده، لاختلافهما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الأصول الإحرازية، كالاستصحاب وأصالتي الحل والطهارة، فإنها لا تقتضي إلا التعبد بمؤداها ولزوم البناء عليه إثباتاً في مقام العمل، لا جعله ثبوتاً، ليستلزم جعل الحكم الظاهري ويقع الكلام في مضادته للحكم الواقعي أو مماثلته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 الأصول غير الإحرازية المنحصرة ظاهراً بالبراءة والاحتياط، لوضوح أنهما لا يتضمنان البناء في مقام العمل على ثبوت التكليف أو عدمه، بل محض حكم العمل في ظرف الشك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فقد يتوجه المحذور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إيجاب الاحتياط وجعل البراءة إلى جعل حكم فعلي لفعل المكلف في ظرف الجهل بالحكم الواقعي يضاد الحكم الواقعي أو يماثله، كسائر الأحكام الثانوية بالإضافة إلى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المذكور لا يضاد الحكم الواقعي ولا يماثله، لأنه في طوله، لا من أجل أن موضوعه 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وارد لبيان الوظيفة العملية أزاء الحكم الواقعي، فهو ليس حكماً لفعل المكلف المشكوك الحكم في قبال حكمه الواقعي ومع قطع النظر عنه، ليكون حكماً واقعياً مثله مماثلاً أو مضاداً له، بل هو حكم لنفس الحكم الواقعي متفرع عليه راجع إلى جعل الوظيفة فيه، فلا سنخية بين الحكمين حتى تكون بينهما مماثلة أو مضادة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حكم العقل بالبراءة والاحتياط، أو بوجوب الإطاعة وحرمة المعصية بالإضافة إلى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حكم الشارع إن كان مخالفاً لحكم العقل كان رادعاً عنه، وارداً عليه، رافعاً لموضوعه، وإن كان موافقاً له كان إمضاء له وبياناً لعدم جعل ما يرفع موضوعه، كما تقدم توضيح ذلك في مبحث قيام الطرق والأصول مقام القطع الموضوعي، كما تقدم هناك أيضاً بعض الجهات المتعلقة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 من اختلاف السنخية والطولية بين الحكمين كان عدم التضاد والتماثل بين الأحكام الواقعية والظاهرية أمراً ارتكازياً جلياً عند العقلاء، مع وضوح ثبوت التماثل والتضاد عندهم بين الأحكام الواقعية بنفسها، وبين الأحكام الظاهرية كذلك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فرض غض النظر عما ذكرناه في الطرق والأصول الإحرازية، </w:t>
      </w:r>
      <w:bookmarkStart w:id="576" w:name="pg11725_132478"/>
    </w:p>
    <w:p>
      <w:pPr>
        <w:pStyle w:val="BookText"/>
        <w:rPr/>
      </w:pPr>
      <w:bookmarkEnd w:id="576"/>
      <w:r>
        <w:rPr>
          <w:rFonts w:ascii="Amiri" w:hAnsi="Amiri" w:eastAsia="Amiri" w:cs="Amiri"/>
          <w:color w:val="111111"/>
          <w:sz w:val="28"/>
          <w:sz w:val="28"/>
          <w:szCs w:val="28"/>
          <w:rtl w:val="true"/>
          <w:lang w:bidi="ar-SA"/>
        </w:rPr>
        <w:t>وقلنا باستلزامها لجعل الأحكام الظاهرية في مواردها فلابد من الالتزام بأن الأحكام المذكورة من سنخ الحكم بالبراءة والاحتياط الشرعيين في طول الأحكام الواقعية لبيان الوظيفة العملية فيها، لا أنها أحكام مجعولة في عرضها ومع قطع النظر عنها، وإلا أشكل محذور التماثل والتضاد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8820476_73709187"/>
      <w:bookmarkStart w:id="578" w:name="_Toc225"/>
      <w:bookmarkEnd w:id="577"/>
      <w:r>
        <w:rPr>
          <w:rtl w:val="true"/>
        </w:rPr>
        <w:t>المقام الثاني</w:t>
      </w:r>
      <w:r>
        <w:rPr>
          <w:rtl w:val="true"/>
        </w:rPr>
        <w:t xml:space="preserve">: </w:t>
      </w:r>
      <w:r>
        <w:rPr>
          <w:rtl w:val="true"/>
        </w:rPr>
        <w:t>في ما يرجع إليه عند الشك في الحجية</w:t>
      </w:r>
      <w:bookmarkEnd w:id="578"/>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أو القاعدة التي يرجع إليها عند الشك في الحجية</w:t>
      </w:r>
    </w:p>
    <w:p>
      <w:pPr>
        <w:pStyle w:val="BookText"/>
        <w:rPr/>
      </w:pP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عدم الحجية في ما شك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اختلاف الكلام باختلاف آثار الحجية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ذكروا أن للحجية 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لمقام العمل بمؤدى الحجة، وهو المعذرية والمنجزية بالإضافة إلى التكليف الواقعي، المستتبعان للعمل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نسبة مؤدى الحجة للمولى والتعبد به على أنه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الأثر المهم في المقام، لمناسبته لوظيفة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كونه من الآثار العقلية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ريب في أنه مع الشك في الحجية لا يرى العقل ترتب الأثر المذكور، فما هو المعذر والمنجز فعلاً هو ما ثبت حجيته والتعبد به من قبل المولى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اعتبار وصول الحجية في ترتب الأثر المذكور ليس لكون الوصول دخيلاً في مقتضي الأثر عليه، وهو لزوم الإطاعة، فإن تمام المقتضي والموضوع ثبوتاً بنظر العقل هو الجعل الواقعي، نظير اعتبار </w:t>
      </w:r>
      <w:bookmarkStart w:id="579" w:name="pg11725_132479"/>
    </w:p>
    <w:p>
      <w:pPr>
        <w:pStyle w:val="BookText"/>
        <w:rPr/>
      </w:pPr>
      <w:bookmarkEnd w:id="579"/>
      <w:r>
        <w:rPr>
          <w:rFonts w:ascii="Amiri" w:hAnsi="Amiri" w:eastAsia="Amiri" w:cs="Amiri"/>
          <w:color w:val="111111"/>
          <w:sz w:val="28"/>
          <w:sz w:val="28"/>
          <w:szCs w:val="28"/>
          <w:rtl w:val="true"/>
          <w:lang w:bidi="ar-SA"/>
        </w:rPr>
        <w:t>وصول التكليف في ترتب الأثر عليه، وهو لزوم الإطاعة، فإن تمام المقتضي</w:t>
      </w:r>
    </w:p>
    <w:p>
      <w:pPr>
        <w:pStyle w:val="BookText"/>
        <w:rPr/>
      </w:pPr>
      <w:r>
        <w:rPr>
          <w:rFonts w:ascii="Amiri" w:hAnsi="Amiri" w:eastAsia="Amiri" w:cs="Amiri"/>
          <w:color w:val="111111"/>
          <w:sz w:val="28"/>
          <w:sz w:val="28"/>
          <w:szCs w:val="28"/>
          <w:rtl w:val="true"/>
          <w:lang w:bidi="ar-SA"/>
        </w:rPr>
        <w:t>والموضوع للإطاعة بنظر العقل هو التكليف الواقعي بنفسه، وليس وصوله إلا شرطاً في ذلك، لا أنه تمام المقتضي أو متمم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لا يلغو قيام الطرق ولا جريان الأصول في الحجية إثباتاً ونفياً، لترتب العمل على مؤدى الطرق والأصول بعد كون تمام المقتضي للعمل هو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معه للإشكال في استصحاب عدم الحجية بعدم ترتب الأثر عليه، لأنه يكفي في عدم المعذرية والمنجزية المستتبعين للعمل الشك في الحجية الحاصل بالوجدان، ولا يحتاج فيه لإحراز عدمها بالاستصحاب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المعذرية والمنجزية وإن كان يترتب بمجرد الشك، إلا أن ترتبه بملاك عدم حصول شرط المعذرية والمنجزية، بخلاف ترتبه مع إحراز عدم الحجية، فإنه بملاك عدم المقتضي لهما، ومثل هذا الاختلاف كافٍ في الأثر المصحح لجريان استصحاب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جرى استصحاب عدم التكليف، مع أن الشك في التكليف كافٍ في البراءة عنه وعدم وجوب العمل عليه عقلاً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8820478_73709187"/>
      <w:bookmarkStart w:id="581" w:name="_Toc226"/>
      <w:bookmarkEnd w:id="580"/>
      <w:r>
        <w:rPr>
          <w:rtl w:val="true"/>
        </w:rPr>
        <w:t xml:space="preserve">ما ذكره الخراساني </w:t>
      </w:r>
      <w:r>
        <w:rPr>
          <w:rtl w:val="true"/>
        </w:rPr>
        <w:t>(</w:t>
      </w:r>
      <w:r>
        <w:rPr>
          <w:rtl w:val="true"/>
        </w:rPr>
        <w:t>قدس سره</w:t>
      </w:r>
      <w:r>
        <w:rPr>
          <w:rtl w:val="true"/>
        </w:rPr>
        <w:t xml:space="preserve">) </w:t>
      </w:r>
      <w:r>
        <w:rPr>
          <w:rtl w:val="true"/>
        </w:rPr>
        <w:t>من عدم لزوم ترتب الأثر على استصحاب الحجية</w:t>
      </w:r>
      <w:bookmarkEnd w:id="581"/>
    </w:p>
    <w:p>
      <w:pPr>
        <w:pStyle w:val="BookText"/>
        <w:rPr/>
      </w:pPr>
      <w:r>
        <w:rPr>
          <w:rFonts w:ascii="Amiri" w:hAnsi="Amiri" w:eastAsia="Amiri" w:cs="Amiri"/>
          <w:color w:val="111111"/>
          <w:sz w:val="28"/>
          <w:sz w:val="28"/>
          <w:szCs w:val="28"/>
          <w:rtl w:val="true"/>
          <w:lang w:bidi="ar-SA"/>
        </w:rPr>
        <w:t xml:space="preserve">وأما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الرسائل من أن الحجية وعدمها لما كانا مما تناله يد الجعل الشرعي، وتكون مورداً لتصرف الشارع لم يتوقف جريان الاستصحاب فيهما على ترتب الأثر الشرعي، وإنما يحتاج إلى ذلك في استصحاب الموضوعات الخارجية التي لا تنالها يد الجعل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يكفي في دفع الإشكال، فإن استصحاب الأمور التي تنالها يد </w:t>
      </w:r>
      <w:bookmarkStart w:id="582" w:name="pg11725_132480"/>
    </w:p>
    <w:p>
      <w:pPr>
        <w:pStyle w:val="BookText"/>
        <w:rPr/>
      </w:pPr>
      <w:bookmarkEnd w:id="582"/>
      <w:r>
        <w:rPr>
          <w:rFonts w:ascii="Amiri" w:hAnsi="Amiri" w:eastAsia="Amiri" w:cs="Amiri"/>
          <w:color w:val="111111"/>
          <w:sz w:val="28"/>
          <w:sz w:val="28"/>
          <w:szCs w:val="28"/>
          <w:rtl w:val="true"/>
          <w:lang w:bidi="ar-SA"/>
        </w:rPr>
        <w:t>الجعل وإن لم يحتج إلى أثرٍ شرعي، إلا أنه لابد له من أثرٍ عملي وإن كان عقلياً، كوجوب الإطاعة للتكليف ولزوم العمل بالحجة تبعاً لمنجزيتها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يصح استصحاب التكليف لو لم يكن مورداً للعمل، لأن الاستصحاب كسائر التعبدات الشرعية يلغو مع عدم ترتب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ما ذكرنا</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8820480_73709187"/>
      <w:bookmarkStart w:id="584" w:name="_Toc227"/>
      <w:bookmarkEnd w:id="583"/>
      <w:r>
        <w:rPr>
          <w:rtl w:val="true"/>
        </w:rPr>
        <w:t>بقي شيء</w:t>
      </w:r>
      <w:r>
        <w:rPr>
          <w:rtl w:val="true"/>
        </w:rPr>
        <w:t xml:space="preserve">: </w:t>
      </w:r>
      <w:r>
        <w:rPr>
          <w:rtl w:val="true"/>
        </w:rPr>
        <w:t>التمسك في عدم الحجية بما دل على حرمة الاعتماد على غير العلم</w:t>
      </w:r>
      <w:bookmarkEnd w:id="584"/>
    </w:p>
    <w:p>
      <w:pPr>
        <w:pStyle w:val="BookText"/>
        <w:rPr/>
      </w:pPr>
      <w:r>
        <w:rPr>
          <w:rFonts w:ascii="Amiri" w:hAnsi="Amiri" w:eastAsia="Amiri" w:cs="Amiri"/>
          <w:color w:val="111111"/>
          <w:sz w:val="28"/>
          <w:sz w:val="28"/>
          <w:szCs w:val="28"/>
          <w:rtl w:val="true"/>
          <w:lang w:bidi="ar-SA"/>
        </w:rPr>
        <w:t>بقي في المقام شيء، وهو أنه ربما يتمسك لعدم حجية ما شك في حجيته بإطلاق ما دل على عدم الاعتماد على غير العلم،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Style w:val="FootnoteAnchor"/>
          <w:rtl w:val="true"/>
        </w:rPr>
        <w:footnoteReference w:id="18"/>
      </w:r>
      <w:r>
        <w:rPr>
          <w:rFonts w:ascii="Amiri" w:hAnsi="Amiri" w:eastAsia="Amiri" w:cs="Amiri"/>
          <w:color w:val="111111"/>
          <w:sz w:val="28"/>
          <w:sz w:val="28"/>
          <w:szCs w:val="28"/>
          <w:rtl w:val="true"/>
          <w:lang w:bidi="ar-SA"/>
        </w:rPr>
        <w:t>، وما دل على عدم الاعتماد على الظن وأنه لا يغني عن الحق شيئاً ونحو ذلك</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8820482_73709187"/>
      <w:bookmarkStart w:id="586" w:name="_Toc228"/>
      <w:bookmarkEnd w:id="585"/>
      <w:r>
        <w:rPr>
          <w:rtl w:val="true"/>
        </w:rPr>
        <w:t xml:space="preserve">إشكال النائيني </w:t>
      </w:r>
      <w:r>
        <w:rPr>
          <w:rtl w:val="true"/>
        </w:rPr>
        <w:t>(</w:t>
      </w:r>
      <w:r>
        <w:rPr>
          <w:rtl w:val="true"/>
        </w:rPr>
        <w:t>قدس سره</w:t>
      </w:r>
      <w:r>
        <w:rPr>
          <w:rtl w:val="true"/>
        </w:rPr>
        <w:t xml:space="preserve">) </w:t>
      </w:r>
      <w:r>
        <w:rPr>
          <w:rtl w:val="true"/>
        </w:rPr>
        <w:t>على ذلك</w:t>
      </w:r>
      <w:bookmarkEnd w:id="586"/>
    </w:p>
    <w:p>
      <w:pPr>
        <w:pStyle w:val="BookText"/>
        <w:rPr/>
      </w:pPr>
      <w:r>
        <w:rPr>
          <w:rFonts w:ascii="Amiri" w:hAnsi="Amiri" w:eastAsia="Amiri" w:cs="Amiri"/>
          <w:color w:val="111111"/>
          <w:sz w:val="28"/>
          <w:sz w:val="28"/>
          <w:szCs w:val="28"/>
          <w:rtl w:val="true"/>
          <w:lang w:bidi="ar-SA"/>
        </w:rPr>
        <w:t xml:space="preserve">وعن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حجية الطرق حاكمة على الأدلة المانعة، فإن دليل حجية خبر الثقة يخرجه عن موضوع دليل المنع ويجعله علماً تعبداً، فالشك في حجية شيء ملازم للشك في كونه علماً، فلا يجوز التمسك فيه بعموم عدم جواز التمسك بغير العلم، لأنه من التمسك بالعام في الشبهة المصداقية من طرف العام، الذي لا يجوز بلا كلام</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8820484_73709187"/>
      <w:bookmarkStart w:id="588" w:name="_Toc229"/>
      <w:bookmarkEnd w:id="587"/>
      <w:r>
        <w:rPr>
          <w:rtl w:val="true"/>
        </w:rPr>
        <w:t xml:space="preserve">جواب السيد الخوئي </w:t>
      </w:r>
      <w:r>
        <w:rPr>
          <w:rtl w:val="true"/>
        </w:rPr>
        <w:t>(</w:t>
      </w:r>
      <w:r>
        <w:rPr>
          <w:rtl w:val="true"/>
        </w:rPr>
        <w:t>قدس سره</w:t>
      </w:r>
      <w:r>
        <w:rPr>
          <w:rtl w:val="true"/>
        </w:rPr>
        <w:t>)</w:t>
      </w:r>
      <w:bookmarkEnd w:id="588"/>
    </w:p>
    <w:p>
      <w:pPr>
        <w:pStyle w:val="BookText"/>
        <w:rPr/>
      </w:pPr>
      <w:r>
        <w:rPr>
          <w:rFonts w:ascii="Amiri" w:hAnsi="Amiri" w:eastAsia="Amiri" w:cs="Amiri"/>
          <w:color w:val="111111"/>
          <w:sz w:val="28"/>
          <w:sz w:val="28"/>
          <w:szCs w:val="28"/>
          <w:rtl w:val="true"/>
          <w:lang w:bidi="ar-SA"/>
        </w:rPr>
        <w:t>وأجاب عنه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أثر للحجية ما لم تصل، فالحكومة إنما هي بعد الوصول وخبر الثقة إنما يكون علماً تعبدياً بعد إحراز حجيته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8820486_73709187"/>
      <w:bookmarkStart w:id="590" w:name="_Toc230"/>
      <w:bookmarkEnd w:id="589"/>
      <w:r>
        <w:rPr>
          <w:rtl w:val="true"/>
        </w:rPr>
        <w:t xml:space="preserve">الإشكال فيما ذكره السيد الخوئي </w:t>
      </w:r>
      <w:r>
        <w:rPr>
          <w:rtl w:val="true"/>
        </w:rPr>
        <w:t>(</w:t>
      </w:r>
      <w:r>
        <w:rPr>
          <w:rtl w:val="true"/>
        </w:rPr>
        <w:t>قدس سره</w:t>
      </w:r>
      <w:r>
        <w:rPr>
          <w:rtl w:val="true"/>
        </w:rPr>
        <w:t>)</w:t>
      </w:r>
      <w:bookmarkEnd w:id="59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الحجية وإن لم يترتب عليها العمل عقلاً إلا بوصولها، إلا أن ملاك الحكومة المدعى وهو كون الحجة علماً شرعاً تابع لوجودها الواقعي، لأنه متقوم بالجعل الشرعي، كسائر الأمور الجعلية، </w:t>
      </w:r>
      <w:bookmarkStart w:id="591" w:name="pg11725_132481"/>
    </w:p>
    <w:p>
      <w:pPr>
        <w:pStyle w:val="BookText"/>
        <w:rPr/>
      </w:pPr>
      <w:bookmarkEnd w:id="591"/>
      <w:r>
        <w:rPr>
          <w:rFonts w:ascii="Amiri" w:hAnsi="Amiri" w:eastAsia="Amiri" w:cs="Amiri"/>
          <w:color w:val="111111"/>
          <w:sz w:val="28"/>
          <w:sz w:val="28"/>
          <w:szCs w:val="28"/>
          <w:rtl w:val="true"/>
          <w:lang w:bidi="ar-SA"/>
        </w:rPr>
        <w:t>كالملكية والحرية والولاية وغيرها</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8820488_73709187"/>
      <w:bookmarkStart w:id="593" w:name="_Toc231"/>
      <w:bookmarkEnd w:id="592"/>
      <w:r>
        <w:rPr>
          <w:rtl w:val="true"/>
        </w:rPr>
        <w:t xml:space="preserve">الأولى في جواب النائيني </w:t>
      </w:r>
      <w:r>
        <w:rPr>
          <w:rtl w:val="true"/>
        </w:rPr>
        <w:t>(</w:t>
      </w:r>
      <w:r>
        <w:rPr>
          <w:rtl w:val="true"/>
        </w:rPr>
        <w:t>قدس سره</w:t>
      </w:r>
      <w:r>
        <w:rPr>
          <w:rtl w:val="true"/>
        </w:rPr>
        <w:t>)</w:t>
      </w:r>
      <w:bookmarkEnd w:id="593"/>
    </w:p>
    <w:p>
      <w:pPr>
        <w:pStyle w:val="BookText"/>
        <w:rPr/>
      </w:pPr>
      <w:r>
        <w:rPr>
          <w:rFonts w:ascii="Amiri" w:hAnsi="Amiri" w:eastAsia="Amiri" w:cs="Amiri"/>
          <w:color w:val="111111"/>
          <w:sz w:val="28"/>
          <w:sz w:val="28"/>
          <w:szCs w:val="28"/>
          <w:rtl w:val="true"/>
          <w:lang w:bidi="ar-SA"/>
        </w:rPr>
        <w:t xml:space="preserve">فالأولى في الجواب عما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عندهم تخصيص بلسان رفع الموضوع تنزيلاً، فالشك فيها شك في التخصيص الذي يندفع بعموم العام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القول بالورود الذي هو رفع حقيقي لموضوع العام بسبب 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إشكال، بل منع، كما يظهر بمراجعة ما تقدم في مبحث قيام الطرق والأصول مقام القطع الموضوعي من الكلام في مفاد أدلة جعل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أمكن الرجوع لاستصحاب عدم كونه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أن صيرورة الطريق علماً بالجعل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حادث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الأصل المذكور يحرز عموم عدم حجية غير العلم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بعد الفراغ عن كون العلم في</w:t>
      </w:r>
    </w:p>
    <w:p>
      <w:pPr>
        <w:pStyle w:val="BookText"/>
        <w:rPr/>
      </w:pPr>
      <w:r>
        <w:rPr>
          <w:rFonts w:ascii="Amiri" w:hAnsi="Amiri" w:eastAsia="Amiri" w:cs="Amiri"/>
          <w:color w:val="111111"/>
          <w:sz w:val="28"/>
          <w:sz w:val="28"/>
          <w:szCs w:val="28"/>
          <w:rtl w:val="true"/>
          <w:lang w:bidi="ar-SA"/>
        </w:rPr>
        <w:t>العموم المذكور مأخوذاً بما هو طريق، لا بما 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موقع للإشكال من أصله، كما هو ظاهر</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8820490_73709187"/>
      <w:bookmarkStart w:id="595" w:name="_Toc232"/>
      <w:bookmarkEnd w:id="594"/>
      <w:r>
        <w:rPr>
          <w:rtl w:val="true"/>
        </w:rPr>
        <w:t>الإشكال على أصل الاستدلال بالآية</w:t>
      </w:r>
      <w:bookmarkEnd w:id="5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يشكل أصل الاستدلال بعدم وضوح الدليل على العموم المذكور، فإن الآية المتقدمة لم يتضح ورودها لبيان عدم الاعتماد في مقام العمل على غير العلم، بل لعل المراد بها بيان حرمة التعبد والتدين والفتوى من غير علم تكليفاً، كما يناسبه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سوقه مساق التعليل، وليس استئنافاً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ما في خبر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تتكلم بما شئت، لأن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وحينئذٍ فالاستدلال بها مبني على ملازمة الحجية لجواز الفتوى والتعبد بمؤدى الحجة، بحيث يستدل بدليل تحريمهما على عدم الحجية، وهو محل إشكال كما يأتي عند الكلام في الأثر الثاني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لو دلت على ذلك فهي ككثير من الأخبار المتضمنة أنه لا عمل إلا بعلم، وأن من عمل على غير علم كان ما يفسده أكثر مما يصلحه، منصرفة إلى خصوص من لا يعلم لا بالواقع ولا بالحجة، ولو لأنه مقتضى الجمع بينه وبين ما دل على حجية كثير مما لا يفيد العلم، فإن الجمع بذلك أولى من الجمع بتخصيص العموم المذكور، لأنه آبٍ عن التخصيص عرفاً، لانصرافه إلى بيان معنى ارتكازي، فهو نظير ما ورد من أن العامل على غير بصيرة كسائر على غير الطريق لا يزيده سرعة السير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يدل إلا على عدم صحة الاعتماد على ما لم يعلم حجيته، فيطابق مفاد الأصل العقلي المتقدم ويكون إرشاداً له، ولا يكون دليلاً على عدم جعل الحجية واقعاً لكل ما لا يفيد العلم، ليمكن الاستدلال بعمومه مع الشك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عدم الاعتماد على الظن، فهو وإن كان ظاهراً في عدم حجيته في مقام العمل، إلا أنه إنما يدل على عدم حجية الظن من حيث هو ظن، ولا ينافي حجية بعض ما يوجب الظن نوعاً بخصوصيته، كخبر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ظاهر في الإشارة إلى أمر ارتكازيٍ عقلائيٍ‌، لا تأسيسي للشارع تعبدي، ولذا ورد مورد الذم والتبكيت والاحتجاج على الكفار، ولا يحسن الاحتجاج عليهم بالقضايا التعبدية الصرفة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فهو مختص بالظنون غير المعتمدة عند العقلاء، ولا يشمل ما يحسن الاعتماد عليه عندهم، كخبر </w:t>
      </w:r>
    </w:p>
    <w:p>
      <w:pPr>
        <w:pStyle w:val="BookText"/>
        <w:rPr/>
      </w:pPr>
      <w:r>
        <w:rPr>
          <w:rFonts w:ascii="Amiri" w:hAnsi="Amiri" w:eastAsia="Amiri" w:cs="Amiri"/>
          <w:color w:val="111111"/>
          <w:sz w:val="28"/>
          <w:sz w:val="28"/>
          <w:szCs w:val="28"/>
          <w:rtl w:val="true"/>
          <w:lang w:bidi="ar-SA"/>
        </w:rPr>
        <w:t>الثقة، وقول أهل الخبرة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بإطلاق أدلة الأصول، فإن مقتضى جعل الغاية فيها هو العلم عدم ترتب العمل على غير العلم، بل لزوم العمل معه بمقتضى الأصل، وهو ملازم لعدم حجيته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أنه يكفي في العمل بالأصل عدم إحراز حجية ما خالفه، ولا يعتبر إحراز عدم حجيته، ليكون إطلاق دليل الأصل دالاً على عدم حجية 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كيفية الجمع بين الطرق والأصول، وله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نسبة مؤدى الحجة للمولى والتدين به، فهو ليس من الآثار المهمة في المقام، لعدم دخله بمقام العمل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حكم فرعي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أن الحجية ملازمة لجواز نسبة مؤدى الحجة للمولى، فيمكن الاستدلال على عدم الحجية في مشكوكها بما يدل على عدم جواز النسبة والتدين اعتماداً على مشكوك الحجية، فينفع ذلك في محل الكلام وإن كان أجنبياً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على ذلك، حيث استدل على الأصل في المقام بما دل على حرمة التعبد مع عدم العلم من جهة التشريع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الذي أصر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جعل الطريق حجة هو كونه وسطاً لإثبات متعلقه وإحراز مؤداه، فيكون حاله حال العلم، فكما لا يمكن المنع عن التعبد بمتعلق العلم لا يمكن المنع عن التعبد بمؤدى الحجة</w:t>
      </w:r>
      <w:r>
        <w:rPr>
          <w:rFonts w:eastAsia="Amiri" w:cs="Amiri" w:ascii="Amiri" w:hAnsi="Amiri"/>
          <w:color w:val="111111"/>
          <w:sz w:val="28"/>
          <w:szCs w:val="28"/>
          <w:rtl w:val="true"/>
          <w:lang w:bidi="ar-SA"/>
        </w:rPr>
        <w:t xml:space="preserve">. </w:t>
      </w:r>
      <w:bookmarkStart w:id="596" w:name="pg11725_132484"/>
    </w:p>
    <w:p>
      <w:pPr>
        <w:pStyle w:val="BookText"/>
        <w:rPr/>
      </w:pPr>
      <w:bookmarkEnd w:id="596"/>
      <w:r>
        <w:rPr>
          <w:rFonts w:ascii="Amiri" w:hAnsi="Amiri" w:eastAsia="Amiri" w:cs="Amiri"/>
          <w:color w:val="111111"/>
          <w:sz w:val="28"/>
          <w:sz w:val="28"/>
          <w:szCs w:val="28"/>
          <w:rtl w:val="true"/>
          <w:lang w:bidi="ar-SA"/>
        </w:rPr>
        <w:t xml:space="preserve">وقد رد بذلك على ما نسبه للمحقق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الملازمة بين الحجية وجواز النسبة والتدين، وأنه يمكن عدم جواز التعبد بمؤدى الحجة، كما في الظن الانسدادي على الحكومة</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820492_73709187"/>
      <w:bookmarkStart w:id="598" w:name="_Toc233"/>
      <w:bookmarkEnd w:id="597"/>
      <w:r>
        <w:rPr>
          <w:rtl w:val="true"/>
        </w:rPr>
        <w:t xml:space="preserve">ما استشكله النائيني </w:t>
      </w:r>
      <w:r>
        <w:rPr>
          <w:rtl w:val="true"/>
        </w:rPr>
        <w:t>(</w:t>
      </w:r>
      <w:r>
        <w:rPr>
          <w:rtl w:val="true"/>
        </w:rPr>
        <w:t>قدس سره</w:t>
      </w:r>
      <w:r>
        <w:rPr>
          <w:rtl w:val="true"/>
        </w:rPr>
        <w:t xml:space="preserve">) </w:t>
      </w:r>
      <w:r>
        <w:rPr>
          <w:rtl w:val="true"/>
        </w:rPr>
        <w:t>وغيره</w:t>
      </w:r>
      <w:bookmarkEnd w:id="598"/>
    </w:p>
    <w:p>
      <w:pPr>
        <w:pStyle w:val="BookText"/>
        <w:rPr/>
      </w:pPr>
      <w:r>
        <w:rPr>
          <w:rFonts w:ascii="Amiri" w:hAnsi="Amiri" w:eastAsia="Amiri" w:cs="Amiri"/>
          <w:color w:val="111111"/>
          <w:sz w:val="28"/>
          <w:sz w:val="28"/>
          <w:szCs w:val="28"/>
          <w:rtl w:val="true"/>
          <w:lang w:bidi="ar-SA"/>
        </w:rPr>
        <w:t xml:space="preserve">واستشكل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التنظير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الانسدادي على الحكومة ليس حجةً مثبتاً لمتعلقه، إذ ليس شأن العقل تشريع الحجية، بل ليس منه إلا الحكم بالاكتفاء بالإطاعة الظنية بعد فرض تنجز الأحكام بالعلم الإجمالي السابق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بالاستدلال المذكور إثبات عدم الاكتفاء بمشكوك الحجية في مقام العمل، لعدم جواز التعبد بمضمونه، فقد عرفت آنفاً أنه مقطوع به من العقل فلا يحتاج إلى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لفرض الملازمة المذكورة، بل هما حكمان لا دخل لأحدهما بالآخر وإن تقارنا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بالاستدلال المذكور إثبات عدم حجية مشكوك الحجية واقعاً، لأن ملازمة الحجية لجواز التعبد تقتضي العلم بعدمها عند عدمه، كما قد يظهر من كلام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يخلو عن إشكال، لأن ملازمة الحجية لجواز التدين والتعبد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بوصول الحجية، إذ لا إشكال في حرمة التدين واقعاً تبعاً لما لا يعلم حجيته وإن كان حجةً واقعاً، فالملازمة لو تمت إنما هي بين العلم بالحجية وجواز التعبد، فعدم جوازه مستلزم لعدم العلم بالحجية، لا لعدمها واقعاً، ليصح الاستدلال به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ورد من الشارع الأقدس النهي عن التعبد في خصوص طريق </w:t>
      </w:r>
      <w:bookmarkStart w:id="599" w:name="pg11725_132485"/>
    </w:p>
    <w:p>
      <w:pPr>
        <w:pStyle w:val="BookText"/>
        <w:rPr/>
      </w:pPr>
      <w:bookmarkEnd w:id="599"/>
      <w:r>
        <w:rPr>
          <w:rFonts w:ascii="Amiri" w:hAnsi="Amiri" w:eastAsia="Amiri" w:cs="Amiri"/>
          <w:color w:val="111111"/>
          <w:sz w:val="28"/>
          <w:sz w:val="28"/>
          <w:szCs w:val="28"/>
          <w:rtl w:val="true"/>
          <w:lang w:bidi="ar-SA"/>
        </w:rPr>
        <w:t xml:space="preserve">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كاجتهاد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عدم حجيته واقعاً بناءً على الملازمة المذكورة، لأن ظاهر أخذ عنوان الطريق في موضوع الحكم كونه موضوعاً للنهي من حيث عدم حجيته الذي هو من الأمور الواقعية التي يرجع فيها للشارع ويكون من شأنه بيانها، لا من حيث كونه مشكوك الحجية، إذ ليس من وظيفة الشارع إبقاء الشك في الحجية، بل من شأنه رفع الشك المذكور ببيان الحكم الواقعي، كما هو الحال في جميع موارد الشك في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مقتضى الإطلاق، إذ لو كان ملاك حرمة التعبد به الشك في حجيته لجاز التعبد به مع ارتفاع الشك بقيام الدليل على الحجية، وهو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8820494_73709187"/>
      <w:bookmarkStart w:id="601" w:name="_Toc234"/>
      <w:bookmarkEnd w:id="600"/>
      <w:r>
        <w:rPr>
          <w:rtl w:val="true"/>
        </w:rPr>
        <w:t xml:space="preserve">توجيه ما ذكره الشيخ الأعظم </w:t>
      </w:r>
      <w:r>
        <w:rPr>
          <w:rtl w:val="true"/>
        </w:rPr>
        <w:t>(</w:t>
      </w:r>
      <w:r>
        <w:rPr>
          <w:rtl w:val="true"/>
        </w:rPr>
        <w:t>قدس سره</w:t>
      </w:r>
      <w:r>
        <w:rPr>
          <w:rtl w:val="true"/>
        </w:rPr>
        <w:t>)</w:t>
      </w:r>
      <w:bookmarkEnd w:id="601"/>
    </w:p>
    <w:p>
      <w:pPr>
        <w:pStyle w:val="BookText"/>
        <w:rPr/>
      </w:pPr>
      <w:r>
        <w:rPr>
          <w:rFonts w:ascii="Amiri" w:hAnsi="Amiri" w:eastAsia="Amiri" w:cs="Amiri"/>
          <w:color w:val="111111"/>
          <w:sz w:val="28"/>
          <w:sz w:val="28"/>
          <w:szCs w:val="28"/>
          <w:rtl w:val="true"/>
          <w:lang w:bidi="ar-SA"/>
        </w:rPr>
        <w:t xml:space="preserve">أما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في مقام الاستدلال على أصالة حرمة التعبد بغير العلم بالأدلة المذكورة، وليس في مقام الاستدلال على عدم الحجية بأدلة حرمة التعبد، ليبتني على الملازمة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كلامه خارج عما هو المهم في المقام، لما سبق</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8820496_73709187"/>
      <w:bookmarkStart w:id="603" w:name="_Toc235"/>
      <w:bookmarkEnd w:id="602"/>
      <w:r>
        <w:rPr>
          <w:rtl w:val="true"/>
        </w:rPr>
        <w:t xml:space="preserve">توجيه ما ذكره الخراساني </w:t>
      </w:r>
      <w:r>
        <w:rPr>
          <w:rtl w:val="true"/>
        </w:rPr>
        <w:t>(</w:t>
      </w:r>
      <w:r>
        <w:rPr>
          <w:rtl w:val="true"/>
        </w:rPr>
        <w:t>قدس سره</w:t>
      </w:r>
      <w:r>
        <w:rPr>
          <w:rtl w:val="true"/>
        </w:rPr>
        <w:t>)</w:t>
      </w:r>
      <w:bookmarkEnd w:id="603"/>
    </w:p>
    <w:p>
      <w:pPr>
        <w:pStyle w:val="BookText"/>
        <w:rPr/>
      </w:pPr>
      <w:r>
        <w:rPr>
          <w:rFonts w:ascii="Amiri" w:hAnsi="Amiri" w:eastAsia="Amiri" w:cs="Amiri"/>
          <w:color w:val="111111"/>
          <w:sz w:val="28"/>
          <w:sz w:val="28"/>
          <w:szCs w:val="28"/>
          <w:rtl w:val="true"/>
          <w:lang w:bidi="ar-SA"/>
        </w:rPr>
        <w:t xml:space="preserve">وأما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منه في حاشية الرسائل التفكيك بين الحجية وجواز التعبد، بل التفكيك بين العمل بالظن والتعبد به، وأن العمل به إنما هو بمعنى الاستناد إليه وإن لم يبتن على التعبد، كما في العمل به في العرفيات أو في الشرعيات في حال الانسداد بناءً على الحكومة، خلافاً لما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الملازمة بين العمل بالظن والتعبد به، وأن الموافقة له من دون تعبد لا يصدق عليها العمل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الكفاية فهو وإن صرح بعدم ملازمة الحجية لجواز التعبد، </w:t>
      </w:r>
      <w:bookmarkStart w:id="604" w:name="pg11725_132486"/>
    </w:p>
    <w:p>
      <w:pPr>
        <w:pStyle w:val="BookText"/>
        <w:rPr/>
      </w:pPr>
      <w:bookmarkEnd w:id="604"/>
      <w:r>
        <w:rPr>
          <w:rFonts w:ascii="Amiri" w:hAnsi="Amiri" w:eastAsia="Amiri" w:cs="Amiri"/>
          <w:color w:val="111111"/>
          <w:sz w:val="28"/>
          <w:sz w:val="28"/>
          <w:szCs w:val="28"/>
          <w:rtl w:val="true"/>
          <w:lang w:bidi="ar-SA"/>
        </w:rPr>
        <w:t xml:space="preserve">إلا أن مراده من الحجية مطلق لزوم المتابعة ولو عقلاً، لا خصوص الحجية الشرعية ليتوجه عليه ما سبق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ملازمة جعل الحجية لجواز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التفكيك بين الحجية الشرعية وجواز النسبة الذي هو محل كلام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صرح في الحاشية بتبعية جواز التعبد للحجية الشرعية، وأن الأصل الجاري فيها سببي بالإضافة إلى الأصل الجاري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8820498_73709187"/>
      <w:bookmarkStart w:id="606" w:name="_Toc236"/>
      <w:bookmarkEnd w:id="605"/>
      <w:r>
        <w:rPr>
          <w:rtl w:val="true"/>
        </w:rPr>
        <w:t>أمور متعلقة بأثر الحجية</w:t>
      </w:r>
      <w:bookmarkEnd w:id="606"/>
    </w:p>
    <w:p>
      <w:pPr>
        <w:pStyle w:val="BookText"/>
        <w:rPr/>
      </w:pPr>
      <w:r>
        <w:rPr>
          <w:rFonts w:ascii="Amiri" w:hAnsi="Amiri" w:eastAsia="Amiri" w:cs="Amiri"/>
          <w:color w:val="111111"/>
          <w:sz w:val="28"/>
          <w:sz w:val="28"/>
          <w:szCs w:val="28"/>
          <w:rtl w:val="true"/>
          <w:lang w:bidi="ar-SA"/>
        </w:rPr>
        <w:t>بقي في المقام أمور متعلقة بالأثر المذكور للحجية</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8820500_73709187"/>
      <w:bookmarkStart w:id="608" w:name="_Toc237"/>
      <w:bookmarkEnd w:id="607"/>
      <w:r>
        <w:rPr>
          <w:rtl w:val="true"/>
        </w:rPr>
        <w:t>الأول</w:t>
      </w:r>
      <w:r>
        <w:rPr>
          <w:rtl w:val="true"/>
        </w:rPr>
        <w:t xml:space="preserve">: </w:t>
      </w:r>
      <w:r>
        <w:rPr>
          <w:rtl w:val="true"/>
        </w:rPr>
        <w:t>دعوى الملازمة بين الحجية وجواز التعبد</w:t>
      </w:r>
      <w:bookmarkEnd w:id="6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يظهر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الملازمة بين الحجية وجواز التعبد، بمؤدى الحجة والتدين به ونسبته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التعبد به على أنه الحكم الواقعي، كما في صورة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إشكال، لانصراف دليل الحجية إلى خصوص مقام العمل بالحجة، لأنه الغرض المهم منها، لا إلى جواز نسبة المؤدى مع فرض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ورجوع حجية الطريق إلى كونه وسطاً في إثبات 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يراد إلا إثباته من حيثية العمل، فالحجة كالعلم من حيثية وجوب العمل بالمؤدى عقلاً، لا بلحاظ جميع الآثار التي منها جواز النسبة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كون غالب الطرق عقلائية، وظاهر أدلتها إمضاء طريقة العقلاء في العمل بها، لوضوح عدم بناء العقلاء على ترتيب غير العمل عليها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مخرج عما دل على عدم جواز النسبة والتعبد والفتوى بما لا </w:t>
      </w:r>
      <w:bookmarkStart w:id="609" w:name="pg11725_132487"/>
    </w:p>
    <w:p>
      <w:pPr>
        <w:pStyle w:val="BookText"/>
        <w:rPr/>
      </w:pPr>
      <w:bookmarkEnd w:id="609"/>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القول بجواز النسبة والتعبد اعتماداً على الحجة فلابد له من دليلٍ آخر غير دليل الحجية، كما قد يدعى ورود النصوص به، وإن كان 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جواز التعبد والتدين به على أنه الحكم الظاهري الذي أذن الشارع بالعمل عليه، فإنه معلوم بالوجدان بسبب العلم بحجيته الطريق، فالقول به قول عن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هذا هو مراد كثير ممن ذكر أن جواز التعبد من لوازم الحجية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8820502_73709187"/>
      <w:bookmarkStart w:id="611" w:name="_Toc238"/>
      <w:bookmarkEnd w:id="610"/>
      <w:r>
        <w:rPr>
          <w:rtl w:val="true"/>
        </w:rPr>
        <w:t>حرمة التعبد استناداً إلى مشكوك الحجية</w:t>
      </w:r>
      <w:bookmarkEnd w:id="611"/>
    </w:p>
    <w:p>
      <w:pPr>
        <w:pStyle w:val="BookText"/>
        <w:rPr/>
      </w:pPr>
      <w:r>
        <w:rPr>
          <w:rFonts w:ascii="Amiri" w:hAnsi="Amiri" w:eastAsia="Amiri" w:cs="Amiri"/>
          <w:color w:val="111111"/>
          <w:sz w:val="28"/>
          <w:sz w:val="28"/>
          <w:szCs w:val="28"/>
          <w:rtl w:val="true"/>
          <w:lang w:bidi="ar-SA"/>
        </w:rPr>
        <w:t>وعلى ما ذكرنا يتضح الوجه في عدم جواز التعبد استناداً إلى مشكوك الحجية، وحرمة الفتوى اعتماداً عليه فإن التعبد به على أنه الحكم الواقعي أو الظاهري تعبد بما لم يعلم، الذي تظافرت الأدلة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20"/>
      </w:r>
      <w:r>
        <w:rPr>
          <w:rFonts w:ascii="Amiri" w:hAnsi="Amiri" w:eastAsia="Amiri" w:cs="Amiri"/>
          <w:color w:val="111111"/>
          <w:sz w:val="28"/>
          <w:sz w:val="28"/>
          <w:szCs w:val="28"/>
          <w:rtl w:val="true"/>
          <w:lang w:bidi="ar-SA"/>
        </w:rPr>
        <w:t>، بناء على ما سبق،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السنة ما تضمن عدّ القاضي بما لا يعلم في عداد القضاة الذين في النار، وما تضمن النهي عن التدين والفتوى بغير علم، والتوعيد عليه وغير ذلك من النصوص الكثيرة، المعتضدة بالمرتكزات القطعية الشرعية والعقلائية على استنكار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استنكار مطلق القول بغير علم وإن لم يكن في الشرعيات المبنية </w:t>
      </w:r>
    </w:p>
    <w:p>
      <w:pPr>
        <w:pStyle w:val="BookText"/>
        <w:rPr/>
      </w:pPr>
      <w:r>
        <w:rPr>
          <w:rFonts w:ascii="Amiri" w:hAnsi="Amiri" w:eastAsia="Amiri" w:cs="Amiri"/>
          <w:color w:val="111111"/>
          <w:sz w:val="28"/>
          <w:sz w:val="28"/>
          <w:szCs w:val="28"/>
          <w:rtl w:val="true"/>
          <w:lang w:bidi="ar-SA"/>
        </w:rPr>
        <w:t>على التدين، فاستنكاره عندهم بملاك استنكار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يشهد به ما تضمن أن الكذب المفترع أن يحدثك شخص بحديث عن آخر، فتحدث به عمن حدثك عنه، وما تضمن النهي عن الظن، لأنه أكذب الكذب وغير ذلك مما ذكره في الوسائل في أوائل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يزيد الكذب في الشرعيات باستلزامه الكذب على الله وخلفائه الذي هو أشد تحريماً من سائر أفراد الكذب كما أن التدين يحرم بحيثية أخرى ارتكازاً، من حيث كونه تصرفاً في ما هو من وظيفة الشارع وتحكماً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حرمة الفتوى والتعبد والتدين بغير العلم يغني عن تجشم الاستدلال عليها وإطالة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فرض جواز التعبد بالحجة على أنه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سبق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القطع بالحجية، ولا يجدي احتمالها،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معه لا يعلم بالحرمة، لاحتمال وجود المسوغ، وهو الحجة الواقعية التي فرض كونها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لعموم ما تقدم من المرتكزات الشرعية والعقلائية، فكما لا يجدي عندهم ثبوت الشيء واقعاً في جواز البناء عليه والتعبد والفتوى به، بل لابد فيها من العلم، كذلك لا يجدي قيام الحجة عليه واقعاً ما لم يعلم بذلك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هو المنصرف من الأدلة النقلية المتقدمة، فإنه لو فرض كون قيام الحجة بمنزلة العلم فلابد من تنزيل الأدلة المتقدمة ولو بقرينة المرتكزات المذكورة على بيان لزوم انتهاء التعبد والتدين والفتوى إلى </w:t>
      </w:r>
      <w:bookmarkStart w:id="612" w:name="pg11725_132489"/>
    </w:p>
    <w:p>
      <w:pPr>
        <w:pStyle w:val="BookText"/>
        <w:rPr/>
      </w:pPr>
      <w:bookmarkEnd w:id="612"/>
      <w:r>
        <w:rPr>
          <w:rFonts w:ascii="Amiri" w:hAnsi="Amiri" w:eastAsia="Amiri" w:cs="Amiri"/>
          <w:color w:val="111111"/>
          <w:sz w:val="28"/>
          <w:sz w:val="28"/>
          <w:szCs w:val="28"/>
          <w:rtl w:val="true"/>
          <w:lang w:bidi="ar-SA"/>
        </w:rPr>
        <w:t>العلم ولو بالحجية، لا أن ثبوت الحجية واقعاً كالعلم مسوغ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التشريع المحرم بالأدلة اللفظية واللبية كما يعم التعبد بما لم يعلم ثبوته مما هو ثابت واقعاً، كذلك يعم ما لم يعلم قيام الحجة عليه، وإن قامت عليه واقعاً، بل قيام الحجة على الشيء كوجوده واقعاً لا يجدي ما لم يعلم</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8820504_73709187"/>
      <w:bookmarkStart w:id="614" w:name="_Toc239"/>
      <w:bookmarkEnd w:id="613"/>
      <w:r>
        <w:rPr>
          <w:rtl w:val="true"/>
        </w:rPr>
        <w:t>الثاني</w:t>
      </w:r>
      <w:r>
        <w:rPr>
          <w:rtl w:val="true"/>
        </w:rPr>
        <w:t xml:space="preserve">: </w:t>
      </w:r>
      <w:r>
        <w:rPr>
          <w:rtl w:val="true"/>
        </w:rPr>
        <w:t>تمام موضوع الحرمة هو عدم العلم بجعل الواقع</w:t>
      </w:r>
      <w:bookmarkEnd w:id="61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تمام الموضوع الواقعي والمقتضي للحرمة هو عدم العلم بجعل الواقع المتعبد به أو بجعل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تمام الموضوع للجواز هو العلم بذلك، وليس لجعل الحكم الواقعي المتعبد به أو لجعل الحجة عليه أو عدمهما دخل في ذلك</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8820506_73709187"/>
      <w:bookmarkStart w:id="616" w:name="_Toc240"/>
      <w:bookmarkEnd w:id="615"/>
      <w:r>
        <w:rPr>
          <w:rtl w:val="true"/>
        </w:rPr>
        <w:t>دعوى</w:t>
      </w:r>
      <w:r>
        <w:rPr>
          <w:rtl w:val="true"/>
        </w:rPr>
        <w:t xml:space="preserve">: </w:t>
      </w:r>
      <w:r>
        <w:rPr>
          <w:rtl w:val="true"/>
        </w:rPr>
        <w:t>أن تمام موضوع جواز التعبد الجعل الواقعي</w:t>
      </w:r>
      <w:bookmarkEnd w:id="616"/>
    </w:p>
    <w:p>
      <w:pPr>
        <w:pStyle w:val="BookText"/>
        <w:rPr/>
      </w:pPr>
      <w:r>
        <w:rPr>
          <w:rFonts w:ascii="Amiri" w:hAnsi="Amiri" w:eastAsia="Amiri" w:cs="Amiri"/>
          <w:color w:val="111111"/>
          <w:sz w:val="28"/>
          <w:sz w:val="28"/>
          <w:szCs w:val="28"/>
          <w:rtl w:val="true"/>
          <w:lang w:bidi="ar-SA"/>
        </w:rPr>
        <w:t>ولا مجال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الموضوع الواقعي لجواز التعبد هو الجعل الواقعي للحكم المتعبد به أو للحجة عليه، إلا أن ترتيب الأثر ظاهراً مشروط بالعلم به ووصوله، لوجوب الاحتياط فيه مع الشك، أو لأصالة عدمه، بحيث لو كان الأمر المتعبد به مجعولاً في الواقع أو كانت الحجة عليه مجعولة ولم يعلم بهما جاز التعبد واقعاً وإن حرم ظاهراً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8820508_73709187"/>
      <w:bookmarkStart w:id="618" w:name="_Toc241"/>
      <w:bookmarkEnd w:id="617"/>
      <w:r>
        <w:rPr>
          <w:rtl w:val="true"/>
        </w:rPr>
        <w:t>دفع الدعوى المذكورة</w:t>
      </w:r>
      <w:bookmarkEnd w:id="618"/>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أدلة التحريم المتقدمة في الحرمة الواقعية، وأن العقاب بملاك المعصية لا بملاك التجري، وهو المطابق للمرتكزات العقلائية والمتشرعية، الصالحة لتفسير الأدلة لو فرض إجمالها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أن العلم تمام المقتضي للحكم، لا أنه شرط فيه مع كون المقتضي هو الجعل الواقعي، نظير ما تقدم في الأثر الأول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المرتكز عند العقلاء والمتشرعة كون تمام منشأ القبح هو عدم الاعتماد في التعبد والفتوى على ما ينبغي الاعتماد عليه، وهو الظاهر من الأدلة النقلية </w:t>
      </w:r>
      <w:bookmarkStart w:id="619" w:name="pg11725_132490"/>
    </w:p>
    <w:p>
      <w:pPr>
        <w:pStyle w:val="BookText"/>
        <w:rPr/>
      </w:pPr>
      <w:bookmarkEnd w:id="619"/>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لاستصحاب عدم الحكم أو عدم قيام الحجة عليه بلحاظ حرمة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الحرمة الشك وعدم العلم الذي هو سابق رتبة على الاستصحاب، وليس من آثار الأمر المستصحب حتى يحرز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عدم الأثر العملي لاستصحاب نفس الحكم فلا مجال لاستصحابه بلحاظ جواز التعبد بثبوته، لأن جواز التعبد ليس من آثار الحكم حتى يحرز باستصحابه، بل من آثار ثبوته، وثبوته ظاهراً بالاستصحاب مشروط بالأثر العملي الرافع للغويته، فمع عدمه لا يجري استصحابه، ولا يثبت ظاهراً حتى يتعبد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الفرق بين أثري الحجية في تصحيح الاستصحاب، فالاثر الأول مصحح له دون الثاني</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8820510_73709187"/>
      <w:bookmarkStart w:id="621" w:name="_Toc242"/>
      <w:bookmarkEnd w:id="620"/>
      <w:r>
        <w:rPr>
          <w:rtl w:val="true"/>
        </w:rPr>
        <w:t>الثالث</w:t>
      </w:r>
      <w:r>
        <w:rPr>
          <w:rtl w:val="true"/>
        </w:rPr>
        <w:t xml:space="preserve">: </w:t>
      </w:r>
      <w:r>
        <w:rPr>
          <w:rtl w:val="true"/>
        </w:rPr>
        <w:t xml:space="preserve">ما ذكره الخراساني </w:t>
      </w:r>
      <w:r>
        <w:rPr>
          <w:rtl w:val="true"/>
        </w:rPr>
        <w:t>(</w:t>
      </w:r>
      <w:r>
        <w:rPr>
          <w:rtl w:val="true"/>
        </w:rPr>
        <w:t>قدس سره</w:t>
      </w:r>
      <w:r>
        <w:rPr>
          <w:rtl w:val="true"/>
        </w:rPr>
        <w:t xml:space="preserve">) </w:t>
      </w:r>
      <w:r>
        <w:rPr>
          <w:rtl w:val="true"/>
        </w:rPr>
        <w:t>من أن التشريع ليس محرماً شرعياً بل قبيح عقلاً</w:t>
      </w:r>
      <w:bookmarkEnd w:id="62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التشريع ليس محرماً شرعاً، بل هو قبيح عقلاً، نظير قبح المعصية والتجري، لما فيه من هتك لحرمة المولى، فالعقل يحكم باستحقاق العقاب معه من دون توسط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استدل عليه بالأدلة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وقواه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الأحكام العقلية التي لا تستتبع الخطابات المولوية هي الواقعة في سلسلة معلولات التكاليف، كقبح المعصية والتجري وحسن الطاعة، دون غيرها مما يكون ناشئاً عن إدراك المصالح والمفاسد، فإنه يستكشف بها الحكم الشرعي، بناءً على قاعدة الملازمة، فالمقام نظير الكذب القبيح عقلاً المحرم شرعاً</w:t>
      </w:r>
      <w:r>
        <w:rPr>
          <w:rFonts w:eastAsia="Amiri" w:cs="Amiri" w:ascii="Amiri" w:hAnsi="Amiri"/>
          <w:color w:val="111111"/>
          <w:sz w:val="28"/>
          <w:szCs w:val="28"/>
          <w:rtl w:val="true"/>
          <w:lang w:bidi="ar-SA"/>
        </w:rPr>
        <w:t xml:space="preserve">. </w:t>
      </w:r>
      <w:bookmarkStart w:id="622" w:name="pg11725_132491"/>
    </w:p>
    <w:p>
      <w:pPr>
        <w:pStyle w:val="BookText"/>
        <w:rPr/>
      </w:pPr>
      <w:bookmarkEnd w:id="622"/>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التشريع بنفسه هتكاً للمولى، فهو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التكليف المولوي، نظير حرمة سب المولى ومعاداة أوليائه، وموالاة أعدائه، ولذا يمكن عقلاً إباحة المولى له لبعض المزاحمات، وليس كقبح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8820512_73709187"/>
      <w:bookmarkStart w:id="624" w:name="_Toc243"/>
      <w:bookmarkEnd w:id="623"/>
      <w:r>
        <w:rPr>
          <w:rtl w:val="true"/>
        </w:rPr>
        <w:t>الرابع</w:t>
      </w:r>
      <w:r>
        <w:rPr>
          <w:rtl w:val="true"/>
        </w:rPr>
        <w:t xml:space="preserve">: </w:t>
      </w:r>
      <w:r>
        <w:rPr>
          <w:rtl w:val="true"/>
        </w:rPr>
        <w:t>أن المحرم نفس التعبد والتدين لا العمل المترتب عليه</w:t>
      </w:r>
      <w:bookmarkEnd w:id="62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بعد التأمل في المرتكزات والرجوع للأدلة المتقدمة أن المحرم هو نفس التعبد والتدين بما هو أمر قلبي، كما صرح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العمل المترتب عليه، بل هو باقٍ على حكمه الواقعي من دون أن يطرأ عليه ما يوجب تبدل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استظهر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أضيف إلى التعبد والتدين بالحكم إسناده للمولى قولاً والفتوى به كان محرماً أيضاً بملاك حرمة الكذب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أُضيف إليه القضاء به، فإنه يحرم بمقتضى ما دل على حرمة القضاء من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أجنبي عن حرمة نفس العمل المأتي به بقصد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نسب لبعض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على حرمة العمل بظاهر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القضاة الذين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قضى بالحق وهو لا يعلم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كون التشريع مانعاً من التقرب بالفعل، نظير الإتيان بالواجب مع اعتقاد ترتب الحرام عليه، فلا يصح لو كان عبادة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تأسيس الأصل الذي يرجع إليه عند الشك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فلنشرع في ما هو المقصود بالكلام وهو تشخيص موارد الحجج</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 في ضمن فصول</w:t>
      </w:r>
      <w:r>
        <w:rPr>
          <w:rFonts w:eastAsia="Amiri" w:cs="Amiri" w:ascii="Amiri" w:hAnsi="Amiri"/>
          <w:color w:val="111111"/>
          <w:sz w:val="28"/>
          <w:szCs w:val="28"/>
          <w:rtl w:val="true"/>
          <w:lang w:bidi="ar-SA"/>
        </w:rPr>
        <w:t xml:space="preserve">.. </w:t>
      </w:r>
      <w:bookmarkStart w:id="625" w:name="pg11725_132493"/>
    </w:p>
    <w:p>
      <w:pPr>
        <w:pStyle w:val="Heading3"/>
        <w:numPr>
          <w:ilvl w:val="2"/>
          <w:numId w:val="1"/>
        </w:numPr>
        <w:rPr/>
      </w:pPr>
      <w:bookmarkStart w:id="626" w:name="__RefHeading___Toc8820514_73709187"/>
      <w:bookmarkStart w:id="627" w:name="_Toc244"/>
      <w:bookmarkEnd w:id="625"/>
      <w:bookmarkEnd w:id="626"/>
      <w:r>
        <w:rPr>
          <w:rtl w:val="true"/>
        </w:rPr>
        <w:t>الفصل الأول</w:t>
      </w:r>
      <w:r>
        <w:rPr>
          <w:rtl w:val="true"/>
        </w:rPr>
        <w:t xml:space="preserve">: </w:t>
      </w:r>
      <w:r>
        <w:rPr>
          <w:rtl w:val="true"/>
        </w:rPr>
        <w:t>في حجية الظواهر</w:t>
      </w:r>
      <w:bookmarkEnd w:id="627"/>
    </w:p>
    <w:p>
      <w:pPr>
        <w:pStyle w:val="Heading4"/>
        <w:numPr>
          <w:ilvl w:val="3"/>
          <w:numId w:val="1"/>
        </w:numPr>
        <w:rPr/>
      </w:pPr>
      <w:bookmarkStart w:id="628" w:name="__RefHeading___Toc8820516_73709187"/>
      <w:bookmarkStart w:id="629" w:name="_Toc245"/>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حيث كان الكلام هو أهم الطرق البيانية التي جرى العقلاء على التفاهم بها، وكان ذلك مما فضّل الله تعالى به الإنسان وميزه به عن البهائم، وكان للعقلاء وأهل اللسان طرق خاصة في أداء</w:t>
      </w:r>
    </w:p>
    <w:p>
      <w:pPr>
        <w:pStyle w:val="BookText"/>
        <w:rPr/>
      </w:pPr>
      <w:r>
        <w:rPr>
          <w:rFonts w:ascii="Amiri" w:hAnsi="Amiri" w:eastAsia="Amiri" w:cs="Amiri"/>
          <w:color w:val="111111"/>
          <w:sz w:val="28"/>
          <w:sz w:val="28"/>
          <w:szCs w:val="28"/>
          <w:rtl w:val="true"/>
          <w:lang w:bidi="ar-SA"/>
        </w:rPr>
        <w:t>المقاصد بالكلام وتحصيلها به، فالظاهر من الشارع الأقدس جريه على الطرق المذكورة والمتابعة لها وعدم الخروج عنها، وإلا كان عليه التنبيه على ذلك، والردع عن الطرق المذكورة، لأن متابعتها هي مقتضى الطبيعة الأولية كسائر السير العقلائية العامة، فتحتاج مخالفتها إلى البيان والردع، وحيث لم يظهر منه الردع عن الطرق المذكورة، بل الجري عليها في كثير من الموارد كان ذلك قرينة قطعية على إمضائه للطرق العقلائية، وإلا كان مخلاً بغرضه ومغرراً باتباعه، وهو قبيح منه ممتنع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خروج الشارع عن الطرق العقلائية في مقام التفاهم بالكلام، وهذا راجع إلى حجية الطرق المذكورة شرعاً إمضاءً لسيرة العقلاء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دون فرق بين كلامه وكلام غيره، فكما يجوز أخذ مقاصده من </w:t>
      </w:r>
      <w:bookmarkStart w:id="630" w:name="pg11725_132494"/>
    </w:p>
    <w:p>
      <w:pPr>
        <w:pStyle w:val="BookText"/>
        <w:rPr/>
      </w:pPr>
      <w:bookmarkEnd w:id="630"/>
      <w:r>
        <w:rPr>
          <w:rFonts w:ascii="Amiri" w:hAnsi="Amiri" w:eastAsia="Amiri" w:cs="Amiri"/>
          <w:color w:val="111111"/>
          <w:sz w:val="28"/>
          <w:sz w:val="28"/>
          <w:szCs w:val="28"/>
          <w:rtl w:val="true"/>
          <w:lang w:bidi="ar-SA"/>
        </w:rPr>
        <w:t>كلامه بالطرق المذكورة كذلك يجوز أخذ مقاصد غيره بها في حكمه، كما في موارد الوصايا والأقارير والشهادات وغيرها</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8820518_73709187"/>
      <w:bookmarkStart w:id="632" w:name="_Toc246"/>
      <w:bookmarkEnd w:id="631"/>
      <w:r>
        <w:rPr>
          <w:rtl w:val="true"/>
        </w:rPr>
        <w:t>تحديد الطرق العقلائية</w:t>
      </w:r>
      <w:bookmarkEnd w:id="632"/>
    </w:p>
    <w:p>
      <w:pPr>
        <w:pStyle w:val="BookText"/>
        <w:rPr/>
      </w:pPr>
      <w:r>
        <w:rPr>
          <w:rFonts w:ascii="Amiri" w:hAnsi="Amiri" w:eastAsia="Amiri" w:cs="Amiri"/>
          <w:color w:val="111111"/>
          <w:sz w:val="28"/>
          <w:sz w:val="28"/>
          <w:szCs w:val="28"/>
          <w:rtl w:val="true"/>
          <w:lang w:bidi="ar-SA"/>
        </w:rPr>
        <w:t>وحينئذٍ فاللازم النظر في الطرق العقلائية وتحديدها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مبنى العقلاء في مقام التفاهم على الاقتصار على النصوص الكلامية غير القابلة للاحتمال والتأويل، بل مبناهم على الاعتماد على الظهورات والركون إليها في بيان المقاصد الجدية، بل هي الأكثر شيوعاً، لأنها أيسر وأسهل، ولعدم تيسر ضبط النصوص في قواعد عامة يتفق عليها الكل، لعدم الضابط للاحتمالات القريبة فضلاً عن البعيدة، فلو اقتصر على النصوص لتوقف التفاهم واختلت موازينه،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الظهورات بين أن تكون عامة مستندة للوضع، أو لقرائن عامة يرجع إليها عند عدم الصارف، وأن تكون خاصة مستندة لقرائن خاصة اكتنفت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من تشخيص مقتضى الظهور الكلامي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ضابط لمعرفة الظهورات الخاصة، وأما الظهورات العامة فعمدتها الوضع، وقد ذكر له الأصوليون علامات، كالتبادر ونحوه، كما وقع الكلام منهم في تشخيص بعض الظهورات لأهميتها، كظهور المشتق وصيغة الأمر والمفاهيم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طريق ظني لها وقع الكلام في حجيته غير قول أهل اللغة الذي يأتي الكلام فيه في الفصل الثاني إن شاء الله تعالى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الفرق بين النص والظاهر بعد اشتراكهما في الكشف عن مراد المتكلم الجدي، هو القطع بالمراد من النص واحتمال خلافه في الظاهر، </w:t>
      </w:r>
      <w:bookmarkStart w:id="633" w:name="pg11725_132495"/>
    </w:p>
    <w:p>
      <w:pPr>
        <w:pStyle w:val="BookText"/>
        <w:rPr/>
      </w:pPr>
      <w:bookmarkEnd w:id="633"/>
      <w:r>
        <w:rPr>
          <w:rFonts w:ascii="IRNazanin" w:hAnsi="IRNazanin" w:eastAsia="IRNazanin"/>
          <w:color w:val="111111"/>
          <w:sz w:val="28"/>
          <w:sz w:val="28"/>
          <w:szCs w:val="28"/>
          <w:rtl w:val="true"/>
          <w:lang w:bidi="fa-IR"/>
        </w:rPr>
        <w:t>لاحتمال أحد أمور</w:t>
      </w:r>
      <w:r>
        <w:rPr>
          <w:rFonts w:eastAsia="IRNazanin" w:cs="IRNazanin"/>
          <w:color w:val="111111"/>
          <w:sz w:val="28"/>
          <w:szCs w:val="28"/>
          <w:rtl w:val="true"/>
          <w:lang w:bidi="fa-IR"/>
        </w:rPr>
        <w:t>..</w:t>
      </w:r>
    </w:p>
    <w:p>
      <w:pPr>
        <w:pStyle w:val="Heading4"/>
        <w:numPr>
          <w:ilvl w:val="3"/>
          <w:numId w:val="1"/>
        </w:numPr>
        <w:rPr/>
      </w:pPr>
      <w:bookmarkStart w:id="634" w:name="__RefHeading___Toc8820520_73709187"/>
      <w:bookmarkStart w:id="635" w:name="_Toc247"/>
      <w:bookmarkEnd w:id="634"/>
      <w:r>
        <w:rPr>
          <w:rtl w:val="true"/>
        </w:rPr>
        <w:t>موارد احتمال إرادة خلاف الظاهر</w:t>
      </w:r>
      <w:bookmarkEnd w:id="6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المتكلم عن الطريق العقلائي المذكور واختراعه طريقاً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صدور الكلام لبيان المراد الجدي، بل لغرض آخر عقلائي كالخوف والتقية وغيرهما أو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المتكلم عن مقتضى الظهور أو عن إقامة القرينة الخاصة الموجبة لتبدله، لو فرض إمكان ذلك في حقه، كما في غير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قرائن احتفت بالكلام أوجب تبدل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عدم اعتناء العقلاء بالاحتمالات المذكورة بأجمعها، وأن الظهور هو المتبع، فيدفع الأول بأصالة جري العاقل على مقتضى الطريق المألوف للعقلاء، ومن ثم سبق أن الخروج عنه يحتاج إلى دليل رادع، والثاني بأصالة الجهة المعول عليها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الثالث أصالة عدم الخطأ والغفلة المعول عليها في غير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لاختل نظام التفاهم</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8820522_73709187"/>
      <w:bookmarkStart w:id="637" w:name="_Toc248"/>
      <w:bookmarkEnd w:id="636"/>
      <w:r>
        <w:rPr>
          <w:rtl w:val="true"/>
        </w:rPr>
        <w:t>ابتناء أصالة الظهور على الأصول المذكورة</w:t>
      </w:r>
      <w:bookmarkEnd w:id="637"/>
    </w:p>
    <w:p>
      <w:pPr>
        <w:pStyle w:val="BookText"/>
        <w:rPr/>
      </w:pPr>
      <w:r>
        <w:rPr>
          <w:rFonts w:ascii="Amiri" w:hAnsi="Amiri" w:eastAsia="Amiri" w:cs="Amiri"/>
          <w:color w:val="111111"/>
          <w:sz w:val="28"/>
          <w:sz w:val="28"/>
          <w:szCs w:val="28"/>
          <w:rtl w:val="true"/>
          <w:lang w:bidi="ar-SA"/>
        </w:rPr>
        <w:t>هذا، والظاهر أن أصالة الظهور الراجعة إلى كون مقتضى الظهور هو المراد الجدي للمتكلم تبتني على الأصول المذكورة بأجمعها، وترجع إليها فهي إجمال لمؤدياتها، وليست أصلاً برأسه في قبالها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الأصول الوجودية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الحقيقة والعموم والإطلاق ونحوها مما يذكر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راجعة إلى أصالة الظهور ومن صغرياتها، فلا يعول عليها لو فرض انعقاد الظهور على خلافها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الأصول العدمية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المخصص والمقيد </w:t>
      </w:r>
    </w:p>
    <w:p>
      <w:pPr>
        <w:pStyle w:val="BookText"/>
        <w:rPr/>
      </w:pP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بها نفي اتصال الأمور المذكورة بالكلام بنحوٍ تقتضي تبدل ظهوره فهي راجعة إلى أصالة عدم القرينة ومن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بها نفي الأمور المذكورة خارج الكلام بنحوٍ يرفع بها اليد عن مقتضى ظهوره بعد</w:t>
      </w:r>
    </w:p>
    <w:p>
      <w:pPr>
        <w:pStyle w:val="BookText"/>
        <w:rPr/>
      </w:pPr>
      <w:r>
        <w:rPr>
          <w:rFonts w:ascii="Amiri" w:hAnsi="Amiri" w:eastAsia="Amiri" w:cs="Amiri"/>
          <w:color w:val="111111"/>
          <w:sz w:val="28"/>
          <w:sz w:val="28"/>
          <w:szCs w:val="28"/>
          <w:rtl w:val="true"/>
          <w:lang w:bidi="ar-SA"/>
        </w:rPr>
        <w:t xml:space="preserve">فرض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صغريات أصالة عدم المعارض المعول عليها عند العقلاء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ما ذكرنا أولى مما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أصالة الحقيقة وأخواتها إلى أصالة عدم القرينة، ومما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أصالة عدم القرينة، والاعتراف بأصالة الظهور،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على إرادة الظهور ليس بتوسط بنائهم على عدم احتفاف الكلام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أصالة الظهور في قبال أصالة عدم القرينة، ومترتبة عليها موضوعاً، لأن أصالة عدم القرينة تنقح ظهور الكلام، وأصالة الظهور تقتضي إرادة مقتضاه بعد الفراغ عن ثبوته، على تفصيل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تردد في كلمات بعضهم من جعل أصالة الظهور في قبال أصالة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ذلك خلاف الظاهر، والظاهر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من حجية الظواهر من المسلمات في الجملة، نعم وقع الكلام بينهم في بعض الموارد إما لدعوى عدم بناء العقلاء عليها، أو لدعوى ردع الشارع عن مقتضى سيرتهم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واستقصاء الكلام فيها في ضمن مباحث</w:t>
      </w:r>
      <w:r>
        <w:rPr>
          <w:rFonts w:eastAsia="Amiri" w:cs="Amiri" w:ascii="Amiri" w:hAnsi="Amiri"/>
          <w:color w:val="111111"/>
          <w:sz w:val="28"/>
          <w:szCs w:val="28"/>
          <w:rtl w:val="true"/>
          <w:lang w:bidi="ar-SA"/>
        </w:rPr>
        <w:t xml:space="preserve">.. </w:t>
      </w:r>
      <w:bookmarkStart w:id="638" w:name="pg11725_132497"/>
    </w:p>
    <w:p>
      <w:pPr>
        <w:pStyle w:val="Heading4"/>
        <w:numPr>
          <w:ilvl w:val="3"/>
          <w:numId w:val="1"/>
        </w:numPr>
        <w:rPr/>
      </w:pPr>
      <w:bookmarkStart w:id="639" w:name="__RefHeading___Toc8820524_73709187"/>
      <w:bookmarkStart w:id="640" w:name="_Toc249"/>
      <w:bookmarkEnd w:id="638"/>
      <w:bookmarkEnd w:id="639"/>
      <w:r>
        <w:rPr>
          <w:rtl w:val="true"/>
        </w:rPr>
        <w:t>المبحث الأول</w:t>
      </w:r>
      <w:r>
        <w:rPr>
          <w:rtl w:val="true"/>
        </w:rPr>
        <w:t xml:space="preserve">: </w:t>
      </w:r>
      <w:r>
        <w:rPr>
          <w:rtl w:val="true"/>
        </w:rPr>
        <w:t>في حجية الظواهر في حق من لم يقصد بالإفهام</w:t>
      </w:r>
      <w:bookmarkEnd w:id="640"/>
    </w:p>
    <w:p>
      <w:pPr>
        <w:pStyle w:val="Heading5"/>
        <w:numPr>
          <w:ilvl w:val="4"/>
          <w:numId w:val="1"/>
        </w:numPr>
        <w:rPr/>
      </w:pPr>
      <w:bookmarkStart w:id="641" w:name="__RefHeading___Toc8820526_73709187"/>
      <w:bookmarkStart w:id="642" w:name="_Toc250"/>
      <w:bookmarkEnd w:id="641"/>
      <w:r>
        <w:rPr>
          <w:rtl w:val="true"/>
        </w:rPr>
        <w:t>المبحث الأول</w:t>
      </w:r>
      <w:r>
        <w:rPr>
          <w:rtl w:val="true"/>
        </w:rPr>
        <w:t xml:space="preserve">: </w:t>
      </w:r>
      <w:r>
        <w:rPr>
          <w:rtl w:val="true"/>
        </w:rPr>
        <w:t>حجية الظواهر فيمن لم يقصد بالإفهام</w:t>
      </w:r>
      <w:bookmarkEnd w:id="642"/>
    </w:p>
    <w:p>
      <w:pPr>
        <w:pStyle w:val="BookText"/>
        <w:rPr/>
      </w:pPr>
      <w:r>
        <w:rPr>
          <w:rFonts w:ascii="Amiri" w:hAnsi="Amiri" w:eastAsia="Amiri" w:cs="Amiri"/>
          <w:color w:val="111111"/>
          <w:sz w:val="28"/>
          <w:sz w:val="28"/>
          <w:szCs w:val="28"/>
          <w:rtl w:val="true"/>
          <w:lang w:bidi="ar-SA"/>
        </w:rPr>
        <w:t xml:space="preserve">فعن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الحجية بمن قصد بالإفهام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يحمل عليه كلام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الرابع على حجية الخبر</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8820528_73709187"/>
      <w:bookmarkStart w:id="644" w:name="_Toc251"/>
      <w:bookmarkEnd w:id="643"/>
      <w:r>
        <w:rPr>
          <w:rtl w:val="true"/>
        </w:rPr>
        <w:t>الاستدلال على ذلك</w:t>
      </w:r>
      <w:bookmarkEnd w:id="644"/>
    </w:p>
    <w:p>
      <w:pPr>
        <w:pStyle w:val="BookText"/>
        <w:rPr/>
      </w:pPr>
      <w:r>
        <w:rPr>
          <w:rFonts w:ascii="Amiri" w:hAnsi="Amiri" w:eastAsia="Amiri" w:cs="Amiri"/>
          <w:color w:val="111111"/>
          <w:sz w:val="28"/>
          <w:sz w:val="28"/>
          <w:szCs w:val="28"/>
          <w:rtl w:val="true"/>
          <w:lang w:bidi="ar-SA"/>
        </w:rPr>
        <w:t>وحاصل ما يستدل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الظهور مبنية على أصالة عدم الغفلة المعول عليها عند العقلاء في جميع أمورهم، فكلما احتمل إرادة المتكلم لخلاف ظاهر كلامه إما لغفلته عن إقامة القرينة، أو لغفلة السامع عن القرائن المكتنفة بالكلام، فلا يُعتنى بالاحتمال المذكور، لأصالة عدم الغفلة منهما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لم يبتن احتمال إرادة خلاف الظاهر على احتمال الغفلة منهما فلا دليل على حجة الظهور في معرفة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فحيث لم يكن وظيفة المتكلم تفهيم كل أحد، بل تفهيم خصوص من يقصد إفهامه، وله تعمد إخفاء المراد عن غيره، فلا مجال لحجية الكلام في حق من لم يقصد بالإفهام، لاحتمال اختصاص من قصد بالإفهام بقرينة لم يطلع عليها غيره، ولا يكون عدم اطلاعه عليها ناشئاً عن غفلته، ولا عن غفلة المتكلم، ليدفع الاحتمال المذكور بالأصل، بل لعدم حدوث الداعي للمتكلم في اطلاعه </w:t>
      </w:r>
      <w:bookmarkStart w:id="645" w:name="pg11725_132498"/>
    </w:p>
    <w:p>
      <w:pPr>
        <w:pStyle w:val="BookText"/>
        <w:rPr/>
      </w:pPr>
      <w:bookmarkEnd w:id="645"/>
      <w:r>
        <w:rPr>
          <w:rFonts w:ascii="Amiri" w:hAnsi="Amiri" w:eastAsia="Amiri" w:cs="Amiri"/>
          <w:color w:val="111111"/>
          <w:sz w:val="28"/>
          <w:sz w:val="28"/>
          <w:szCs w:val="28"/>
          <w:rtl w:val="true"/>
          <w:lang w:bidi="ar-SA"/>
        </w:rPr>
        <w:t>على القرينة، ولا دافع للاحتمال المذكور</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8820530_73709187"/>
      <w:bookmarkStart w:id="647" w:name="_Toc252"/>
      <w:bookmarkEnd w:id="646"/>
      <w:r>
        <w:rPr>
          <w:rtl w:val="true"/>
        </w:rPr>
        <w:t>الإشكلال على الاستدلال</w:t>
      </w:r>
      <w:bookmarkEnd w:id="64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وأهل اللسان على العمل بالظواهر لا يبتني على خصوص أصالة عدم الغفلة، بل الأصل عندهم عدم الصارف عن ظاهر الكلام مطلقاً بعد الفحص عنه في مظانِّه، من دون فرق بين المشافه وغيره، فإذا وقع كتاب موجه من شخص إلى آخر بيد ثالث، فإنه لا يتأمل في استخراج مراد المرسل منه، بحيث لو كان مضمون الكتاب متعلقاً بعمله لم يكن له التساهل والتسامح معتذراً بعدم حجية ظهور الكتاب في حقه، لعدم كونه مقصوداً بالتفهيم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جرت سيرة العلماء في الأحكام الكلية، حيث يأخذونها من ظواهر الأخبار، مع كون المقصود بالإفهام بها خصوص المخاطبين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الأحكام الجزئية، كما في باب الوصايا والأقارير والعقود وغيرها،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غير ظاهر</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8820532_73709187"/>
      <w:bookmarkStart w:id="649" w:name="_Toc253"/>
      <w:bookmarkEnd w:id="648"/>
      <w:r>
        <w:rPr>
          <w:rtl w:val="true"/>
        </w:rPr>
        <w:t>ثمرة التفصيل بين من قصد إفهامه وغيره</w:t>
      </w:r>
      <w:bookmarkEnd w:id="649"/>
    </w:p>
    <w:p>
      <w:pPr>
        <w:pStyle w:val="BookText"/>
        <w:rPr/>
      </w:pPr>
      <w:r>
        <w:rPr>
          <w:rFonts w:ascii="Amiri" w:hAnsi="Amiri" w:eastAsia="Amiri" w:cs="Amiri"/>
          <w:color w:val="111111"/>
          <w:sz w:val="28"/>
          <w:sz w:val="28"/>
          <w:szCs w:val="28"/>
          <w:rtl w:val="true"/>
          <w:lang w:bidi="ar-SA"/>
        </w:rPr>
        <w:t xml:space="preserve">بقي في المقام شيء، وهو أن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ثمرة التفصيل المتقدم عدم حجية الأخبار، لأن المقصود بالإفهام بها خصوص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الكتاب بناءً على عدم كوننا مقصودين بالإفهام به، أما بناءً على كونه من باب تصنيف المصنفين يقصد به تفهيم كل من يطلع عليه فيكون حجة علينا وإن لم نكن مخاطبين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في الكتاب فقد أنكره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 لازم التفصيل المذكور عدم حجية ظواهره مطلقاً وإن كان من باب تصنيف المصنفين</w:t>
      </w:r>
      <w:r>
        <w:rPr>
          <w:rFonts w:eastAsia="Amiri" w:cs="Amiri" w:ascii="Amiri" w:hAnsi="Amiri"/>
          <w:color w:val="111111"/>
          <w:sz w:val="28"/>
          <w:szCs w:val="28"/>
          <w:rtl w:val="true"/>
          <w:lang w:bidi="ar-SA"/>
        </w:rPr>
        <w:t xml:space="preserve">. </w:t>
      </w:r>
      <w:bookmarkStart w:id="650" w:name="pg11725_132499"/>
    </w:p>
    <w:p>
      <w:pPr>
        <w:pStyle w:val="BookText"/>
        <w:rPr/>
      </w:pPr>
      <w:bookmarkEnd w:id="650"/>
      <w:r>
        <w:rPr>
          <w:rFonts w:ascii="Amiri" w:hAnsi="Amiri" w:eastAsia="Amiri" w:cs="Amiri"/>
          <w:color w:val="111111"/>
          <w:sz w:val="28"/>
          <w:sz w:val="28"/>
          <w:szCs w:val="28"/>
          <w:rtl w:val="true"/>
          <w:lang w:bidi="ar-SA"/>
        </w:rPr>
        <w:t>وكأن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إرادة خلاف الظاهر منه لا يستند إلى احتمال غفلة المتكلم أو السامع عن القرينة، بل إلى احتمال ضياع قرائن كانت موجودة حين الخطاب به، ولا دافع للاحتمال المذكور إلا أصالة عدم القرينة، التي تقدم من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إنكارها في غير مورد احتمال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ضياع القرينة لا يُعتنى به بعد فرض كون المتكلم في مقام تفهيم كل أحد بكلامه، إذ يلزمه حينئذٍ عدم الاعتماد إلا على القرائن التي من شأنها الوصول لكل أحد، فلو فرض ضياع القرينة كان فهم خلاف المراد ناشئاً منه من دون تقصير من المكلف</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8820534_73709187"/>
      <w:bookmarkStart w:id="652" w:name="_Toc254"/>
      <w:bookmarkEnd w:id="651"/>
      <w:r>
        <w:rPr>
          <w:rtl w:val="true"/>
        </w:rPr>
        <w:t>دعوى عدم قبح الاعتماد وعلى القرائن التي من شأنها الوصول إلى الجميع</w:t>
      </w:r>
      <w:bookmarkEnd w:id="652"/>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يقبح الاعتماد على القرائن التي من شأنها الوصول إلى جميع من قصد إفهامه وإن اختفت بسبب المكلفين أنفسهم، إذ لا يجب على الشارع إلا حفظ الواقع بالطرق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تمت لا تنافي حجية الظهور بمقتضى فرض تعهد المتكلم به في حق كل من قصد إفهامه، لرجوعه إلى ظهور حال المتكلم في عدم الاعتماد على القرائن المختفية، فاختفاؤها خلاف فرض ظاهر تعهده وإن لم يقبح منه التعهد المذكور، وهذا بخلاف اختفاء القرينة في حق من لم يقصد به بالإفهام، فإنه لا ينافي ظهور حال المتكلم ولا تعهده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اختفاء القرائن مع فرض قصد المتكلم تفهيم كل أحد كاحتمال تعمد المتكلم بيان خلاف الواقع لمصلحة ملزمة لا ينافي حجية الظهور، وأما 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انحصار أصالة عدم القرينة باحتمال الغفلة، فهو على الظاهر لبيان سقوط الظهور عن الحجية مع احتمال اختفاء القرينة من دون تعهد من المتكلم، لا لبيان سقوطه مطلقاً </w:t>
      </w:r>
      <w:bookmarkStart w:id="653" w:name="pg11725_132500"/>
    </w:p>
    <w:p>
      <w:pPr>
        <w:pStyle w:val="BookText"/>
        <w:rPr/>
      </w:pPr>
      <w:bookmarkEnd w:id="653"/>
      <w:r>
        <w:rPr>
          <w:rFonts w:ascii="IRNazanin" w:hAnsi="IRNazanin" w:eastAsia="IRNazanin"/>
          <w:color w:val="111111"/>
          <w:sz w:val="28"/>
          <w:sz w:val="28"/>
          <w:szCs w:val="28"/>
          <w:rtl w:val="true"/>
          <w:lang w:bidi="fa-IR"/>
        </w:rPr>
        <w:t>حتى مع تعهده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5"/>
        <w:numPr>
          <w:ilvl w:val="4"/>
          <w:numId w:val="1"/>
        </w:numPr>
        <w:rPr/>
      </w:pPr>
      <w:bookmarkStart w:id="654" w:name="__RefHeading___Toc8820536_73709187"/>
      <w:bookmarkStart w:id="655" w:name="_Toc255"/>
      <w:bookmarkEnd w:id="654"/>
      <w:r>
        <w:rPr>
          <w:rtl w:val="true"/>
        </w:rPr>
        <w:t xml:space="preserve">الإشكال على ما ذكره القمي </w:t>
      </w:r>
      <w:r>
        <w:rPr>
          <w:rtl w:val="true"/>
        </w:rPr>
        <w:t>(</w:t>
      </w:r>
      <w:r>
        <w:rPr>
          <w:rtl w:val="true"/>
        </w:rPr>
        <w:t>قدس سره</w:t>
      </w:r>
      <w:r>
        <w:rPr>
          <w:rtl w:val="true"/>
        </w:rPr>
        <w:t xml:space="preserve">) </w:t>
      </w:r>
      <w:r>
        <w:rPr>
          <w:rtl w:val="true"/>
        </w:rPr>
        <w:t>في الأخبار</w:t>
      </w:r>
      <w:bookmarkEnd w:id="655"/>
    </w:p>
    <w:p>
      <w:pPr>
        <w:pStyle w:val="BookText"/>
        <w:rPr/>
      </w:pPr>
      <w:r>
        <w:rPr>
          <w:rFonts w:ascii="Amiri" w:hAnsi="Amiri" w:eastAsia="Amiri" w:cs="Amiri"/>
          <w:color w:val="111111"/>
          <w:sz w:val="28"/>
          <w:sz w:val="28"/>
          <w:szCs w:val="28"/>
          <w:rtl w:val="true"/>
          <w:lang w:bidi="ar-SA"/>
        </w:rPr>
        <w:t>وأما ما ذكره في الأخبار فهو غير ظاهر في أكثر الأخبار، وهي التي يرويها المخاطبون بها، لأن نقلها مبني على بيان المضمون لأجل العمل به والرجوع إليه، لا لمجرد نقل اللفظ، فيكون الناقل متعهداً بالمضمون، فيلزمه التعرض لجميع ما هو الدخيل فيه من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الظاهر أن اختلاف النسخ بالزيادة والنقصان إذا كان موجباً لاختلاف المضمون لحقه حكم التعارض، لأن ظاهر من لا يروي الزيادة عدم وجودها، فيعارض ناقلها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فاحتمال عدم وصول القرينة الحاصلة للمخاطب المقصود بالإفهام ناشئ من احتمال غفلة المخاطب عنها في مقام تلقي المضمون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غفلته عنها في مقام حكايته، أو تعمد إخفائها، ويندفع الأولان بأصالة عدم الغفلة، والثالث بفرض حجية نقله، لكونه ثقة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 في الأخبار التي يرويها غير المخاطبين بها كما لو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شيخنا الأستاذ من كون المقصود بها إفهام جميع السامعين لها، لا خصوص السائل، لأن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يعلمون أن غرض الجالسين في مجالسهم الاستفادة من سؤال السائلين والتفقه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بعيداً، إلا أنه غير ظاهر بنحو يعتد به في إثبات المطلوب، فلا يبعد ترتب الثمرة في مثل ذلك، كما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الأخبار المذكورة تشهد بعدم الفرق في الحجية بين من قصد بالإفهام وغيره، لما أشرنا إليه من أن النقل ليس لمحض حكاية اللفظ، بل </w:t>
      </w:r>
      <w:bookmarkStart w:id="656" w:name="pg11725_132501"/>
    </w:p>
    <w:p>
      <w:pPr>
        <w:pStyle w:val="BookText"/>
        <w:rPr/>
      </w:pPr>
      <w:bookmarkEnd w:id="656"/>
      <w:r>
        <w:rPr>
          <w:rFonts w:ascii="Amiri" w:hAnsi="Amiri" w:eastAsia="Amiri" w:cs="Amiri"/>
          <w:color w:val="111111"/>
          <w:sz w:val="28"/>
          <w:sz w:val="28"/>
          <w:szCs w:val="28"/>
          <w:rtl w:val="true"/>
          <w:lang w:bidi="ar-SA"/>
        </w:rPr>
        <w:t>لبيان المضمون من أجل الرجوع إليه والعمل به، وهو شاهد بأن عموم الحجية من الارتكازيات العامة التي جرى عليها الرواة ونقلة الحديث والعلماء في مقام الاستدلال، وإليه يرجع ما تقدم من الاستدلال بسيرة العلماء في أخذ الأحكام الكلية من الأخبار</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8820538_73709187"/>
      <w:bookmarkStart w:id="658" w:name="_Toc256"/>
      <w:bookmarkEnd w:id="657"/>
      <w:r>
        <w:rPr>
          <w:rtl w:val="true"/>
        </w:rPr>
        <w:t>وجوه الإشكال في الرجوع للروايات ودفعه</w:t>
      </w:r>
      <w:bookmarkEnd w:id="658"/>
    </w:p>
    <w:p>
      <w:pPr>
        <w:pStyle w:val="BookText"/>
        <w:rPr/>
      </w:pPr>
      <w:r>
        <w:rPr>
          <w:rFonts w:ascii="Amiri" w:hAnsi="Amiri" w:eastAsia="Amiri" w:cs="Amiri"/>
          <w:color w:val="111111"/>
          <w:sz w:val="28"/>
          <w:sz w:val="28"/>
          <w:szCs w:val="28"/>
          <w:rtl w:val="true"/>
          <w:lang w:bidi="ar-SA"/>
        </w:rPr>
        <w:t>ثم إنه قد يستشكل في الرجوع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التقطيع الذي طرأ عليها، حيث يحتمل معه ضياع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النقل بالمعنى، حيث إن الناقل قد يخطئ في فهم المراد أو في أدائه بغير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 بما أشرنا إليه من أصالة عدم الغفلة، فإنه حيث كان إثبات الروايات في الكتب بعد تقطيعها لأجل الرجوع إليها والأخذ بمضامينها كان اللازم على مثبتها ملاحظة القرائن الدخيلة في فهم المراد، واحتمال غفلته مدفوع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ظهور كلام الراوي في أنه حاكٍ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النصوص المجوزة له حجيته، لما هو المعلوم من أن الغرض من النقل هو الرجوع للحديث والعمل به، فالحكم بجوازه</w:t>
      </w:r>
    </w:p>
    <w:p>
      <w:pPr>
        <w:pStyle w:val="BookText"/>
        <w:rPr/>
      </w:pPr>
      <w:r>
        <w:rPr>
          <w:rFonts w:ascii="Amiri" w:hAnsi="Amiri" w:eastAsia="Amiri" w:cs="Amiri"/>
          <w:color w:val="111111"/>
          <w:sz w:val="28"/>
          <w:sz w:val="28"/>
          <w:szCs w:val="28"/>
          <w:rtl w:val="true"/>
          <w:lang w:bidi="ar-SA"/>
        </w:rPr>
        <w:t>ظاهر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بناء العقلاء على ذلك أيضاً، لأصالة عدم الغفلة والخطأ من الناقل في فهم المعنى وأدائه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الإعراض عن هذه التشكيكات النظر في سيرة الرواة والعلماء قديماً وحديثاً، فإن اهتمامهم بتدوين الأحاديث واستدلالهم بها يوجب القطع بالمفروغية عن حجية ظهورها عند الكل، كما هو ظاهر جداً</w:t>
      </w:r>
      <w:r>
        <w:rPr>
          <w:rFonts w:eastAsia="Amiri" w:cs="Amiri" w:ascii="Amiri" w:hAnsi="Amiri"/>
          <w:color w:val="111111"/>
          <w:sz w:val="28"/>
          <w:szCs w:val="28"/>
          <w:rtl w:val="true"/>
          <w:lang w:bidi="ar-SA"/>
        </w:rPr>
        <w:t xml:space="preserve">. </w:t>
      </w:r>
      <w:bookmarkStart w:id="659" w:name="pg11725_132502"/>
    </w:p>
    <w:p>
      <w:pPr>
        <w:pStyle w:val="Heading4"/>
        <w:numPr>
          <w:ilvl w:val="3"/>
          <w:numId w:val="1"/>
        </w:numPr>
        <w:rPr/>
      </w:pPr>
      <w:bookmarkStart w:id="660" w:name="__RefHeading___Toc8820540_73709187"/>
      <w:bookmarkStart w:id="661" w:name="_Toc257"/>
      <w:bookmarkEnd w:id="659"/>
      <w:bookmarkEnd w:id="660"/>
      <w:r>
        <w:rPr>
          <w:rtl w:val="true"/>
        </w:rPr>
        <w:t>المبحث الثاني</w:t>
      </w:r>
      <w:r>
        <w:rPr>
          <w:rtl w:val="true"/>
        </w:rPr>
        <w:t xml:space="preserve">: </w:t>
      </w:r>
      <w:r>
        <w:rPr>
          <w:rtl w:val="true"/>
        </w:rPr>
        <w:t>في اعتبار إفادة الظواهر الظن بها وعدمه</w:t>
      </w:r>
      <w:bookmarkEnd w:id="661"/>
    </w:p>
    <w:p>
      <w:pPr>
        <w:pStyle w:val="Heading5"/>
        <w:numPr>
          <w:ilvl w:val="4"/>
          <w:numId w:val="1"/>
        </w:numPr>
        <w:rPr/>
      </w:pPr>
      <w:bookmarkStart w:id="662" w:name="__RefHeading___Toc8820542_73709187"/>
      <w:bookmarkStart w:id="663" w:name="_Toc258"/>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هل يعتبر في حجية الظواهر إفادتها الظن</w:t>
      </w:r>
    </w:p>
    <w:p>
      <w:pPr>
        <w:pStyle w:val="Heading5"/>
        <w:numPr>
          <w:ilvl w:val="4"/>
          <w:numId w:val="1"/>
        </w:numPr>
        <w:rPr/>
      </w:pPr>
      <w:bookmarkStart w:id="664" w:name="__RefHeading___Toc8820544_73709187"/>
      <w:bookmarkStart w:id="665" w:name="_Toc259"/>
      <w:bookmarkEnd w:id="664"/>
      <w:r>
        <w:rPr>
          <w:rtl w:val="true"/>
        </w:rPr>
        <w:t>أو عدم الظن بخلافها أو لا؟</w:t>
      </w:r>
      <w:bookmarkEnd w:id="665"/>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إفادة الظواهر الظن بها وعدمه</w:t>
      </w:r>
    </w:p>
    <w:p>
      <w:pPr>
        <w:pStyle w:val="BookText"/>
        <w:rPr/>
      </w:pP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يجري على لسان بعض متأخري المتأخرين من المعاصرين عدم الدليل على حجية الظواهر إذا لم تفد الظن، أو إذا حصل الظن الغير المعتبر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أنه مخالف لطريقة أرباب اللسان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يدعى قصور سيرة العقلاء عن ذلك، لما نبه له بعض مشايخنا من أن المشاهد من طريقة العقلاء عدم التعويل في الأمور المهمة على الظهور ما لم يحصل لهم الظن أو الاطمئنان بالمراد منه ولو بالاستزادة في القرائن الموضحة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مندفع بما نبه له أيضاً من اختصاصه بما إذا كان المطلوب تحصيل الواقع، دون ما لو كان المطلوب الخروج عن عهدة التكليف ومسؤوليته، فإنهم يكتفون حينئذٍ بالظهور لصلوحه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للتنجيز والتعذير وإن لم يوصل للواقع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اعتمادهم على الظواهر في الفرض ليس لعدم </w:t>
      </w:r>
      <w:bookmarkStart w:id="666" w:name="pg11725_132503"/>
    </w:p>
    <w:p>
      <w:pPr>
        <w:pStyle w:val="BookText"/>
        <w:rPr/>
      </w:pPr>
      <w:bookmarkEnd w:id="666"/>
      <w:r>
        <w:rPr>
          <w:rFonts w:ascii="Amiri" w:hAnsi="Amiri" w:eastAsia="Amiri" w:cs="Amiri"/>
          <w:color w:val="111111"/>
          <w:sz w:val="28"/>
          <w:sz w:val="28"/>
          <w:szCs w:val="28"/>
          <w:rtl w:val="true"/>
          <w:lang w:bidi="ar-SA"/>
        </w:rPr>
        <w:t>حجيتها، بل لعدم اكتفائهم بالحجة مع احتمال خطئها، لتعلق غرضهم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منشأه أن إناطة الحجية بالظن وجوداً أو عدماً يوجب عدم انضباط موارد الحجة حتى يتكل عليها المتكلم، لاختلاف الظن الشخصي بحسب الأحوال والأشخاص كثيراً وعدم انضباطه</w:t>
      </w:r>
    </w:p>
    <w:p>
      <w:pPr>
        <w:pStyle w:val="BookText"/>
        <w:rPr/>
      </w:pPr>
      <w:r>
        <w:rPr>
          <w:rFonts w:ascii="Amiri" w:hAnsi="Amiri" w:eastAsia="Amiri" w:cs="Amiri"/>
          <w:color w:val="111111"/>
          <w:sz w:val="28"/>
          <w:sz w:val="28"/>
          <w:szCs w:val="28"/>
          <w:rtl w:val="true"/>
          <w:lang w:bidi="ar-SA"/>
        </w:rPr>
        <w:t>ثبوتاً ولا إثباتاً، وذلك يوجب اضطراب باب التفاهم، ويتوقف معه الإلزام والاحتجاج بالكلام، بخلاف ما لو كان تابعاً للظهور، فإن ضبطه سهل حينئذٍ، لتبعيته للمرتكزات العامة المشتركة غالباً بين الكل، فيتسنى الاعتماد عليه في مقام التفاهم والإلزام به في مقام الاحتجاج والتعذير والتنجيز</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8820546_73709187"/>
      <w:bookmarkStart w:id="668" w:name="_Toc260"/>
      <w:bookmarkEnd w:id="667"/>
      <w:r>
        <w:rPr>
          <w:rtl w:val="true"/>
        </w:rPr>
        <w:t>توقف العقلاء عن العمل بالظهور مع الأمارات العرفية الموجب لرفع اليد عن أصالة عدم القرينة</w:t>
      </w:r>
      <w:bookmarkEnd w:id="668"/>
    </w:p>
    <w:p>
      <w:pPr>
        <w:pStyle w:val="BookText"/>
        <w:rPr/>
      </w:pPr>
      <w:r>
        <w:rPr>
          <w:rFonts w:ascii="Amiri" w:hAnsi="Amiri" w:eastAsia="Amiri" w:cs="Amiri"/>
          <w:color w:val="111111"/>
          <w:sz w:val="28"/>
          <w:sz w:val="28"/>
          <w:szCs w:val="28"/>
          <w:rtl w:val="true"/>
          <w:lang w:bidi="ar-SA"/>
        </w:rPr>
        <w:t>نعم، لا يبعد توقف العقلاء عن الاعتماد على الظهور مع وجود أمارات عرفية توجب الوثوق بوجود قرائن ترفع بها اليد عن أصالة عدم القرينة أو أصالة الجهة ونحوهما مما كان العمل بالظهور مبنياً عليه، وإن لم يقطع بوجود القرائن المذكورة ولم تكن الأمارات معتبرة، ولعله على ذلك تبتني سيرة الفقهاء في مختلف العصور على طرح الروايات المتروكة والمهجورة بين الأصحاب، فإن هجرها قرينة عرفية توجب الاطمئنان بعثورهم على خلل في ظهورها أو جهتها، وإن لم يقطع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يكفي الظن أو الوثوق بعدم إرادة الظهور إذا لم يستند إلى أمارةٍ تقتضي وجود القرينة بالنحو المذكور، بل استند إلى جهات خارجية لا دخل لها بالظهور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لذا لا يُعتنى بشهرة الفتوى على خلاف ظهور الرواية إذا لم يظهر منهم الهجر لها أو لظهورها، بل كان لأجل الاعتماد على دليلٍ بنوا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معارضته لها، أو لعدم اطلاعهم على الرواية، أو لخطئهم في فهمها، أو لنحو ذلك مما لا يوجب الوثوق باطلاعهم على ما يوجب الخلل في ظهورها أو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669" w:name="pg11725_132505"/>
    </w:p>
    <w:p>
      <w:pPr>
        <w:pStyle w:val="Heading4"/>
        <w:numPr>
          <w:ilvl w:val="3"/>
          <w:numId w:val="1"/>
        </w:numPr>
        <w:rPr/>
      </w:pPr>
      <w:bookmarkStart w:id="670" w:name="__RefHeading___Toc8820548_73709187"/>
      <w:bookmarkStart w:id="671" w:name="_Toc261"/>
      <w:bookmarkEnd w:id="669"/>
      <w:bookmarkEnd w:id="670"/>
      <w:r>
        <w:rPr>
          <w:rtl w:val="true"/>
        </w:rPr>
        <w:t>المبحث الثالث</w:t>
      </w:r>
      <w:r>
        <w:rPr>
          <w:rtl w:val="true"/>
        </w:rPr>
        <w:t xml:space="preserve">: </w:t>
      </w:r>
      <w:r>
        <w:rPr>
          <w:rtl w:val="true"/>
        </w:rPr>
        <w:t>في حجية ظواهر الكتاب الكريم</w:t>
      </w:r>
      <w:bookmarkEnd w:id="671"/>
    </w:p>
    <w:p>
      <w:pPr>
        <w:pStyle w:val="Heading5"/>
        <w:numPr>
          <w:ilvl w:val="4"/>
          <w:numId w:val="1"/>
        </w:numPr>
        <w:rPr/>
      </w:pPr>
      <w:bookmarkStart w:id="672" w:name="__RefHeading___Toc8820550_73709187"/>
      <w:bookmarkStart w:id="673" w:name="_Toc262"/>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ظواهر الكتاب</w:t>
      </w:r>
    </w:p>
    <w:p>
      <w:pPr>
        <w:pStyle w:val="BookText"/>
        <w:rPr/>
      </w:pPr>
      <w:r>
        <w:rPr>
          <w:rFonts w:ascii="Amiri" w:hAnsi="Amiri" w:eastAsia="Amiri" w:cs="Amiri"/>
          <w:color w:val="111111"/>
          <w:sz w:val="28"/>
          <w:sz w:val="28"/>
          <w:szCs w:val="28"/>
          <w:rtl w:val="true"/>
          <w:lang w:bidi="ar-SA"/>
        </w:rPr>
        <w:t xml:space="preserve">فقد حكي عن جماعةٍ من الأخباريين المنع عن العمل بظواهر الكتاب ما لم يرد تفسيرها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ظاهر الوسائل</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8820552_73709187"/>
      <w:bookmarkStart w:id="675" w:name="_Toc263"/>
      <w:bookmarkEnd w:id="674"/>
      <w:r>
        <w:rPr>
          <w:rtl w:val="true"/>
        </w:rPr>
        <w:t>وجوه الاستدلال بالمنع من العمل بظواهر الكتاب</w:t>
      </w:r>
      <w:bookmarkEnd w:id="675"/>
    </w:p>
    <w:p>
      <w:pPr>
        <w:pStyle w:val="BookText"/>
        <w:rPr/>
      </w:pPr>
      <w:r>
        <w:rPr>
          <w:rFonts w:ascii="Amiri" w:hAnsi="Amiri" w:eastAsia="Amiri" w:cs="Amiri"/>
          <w:color w:val="111111"/>
          <w:sz w:val="28"/>
          <w:sz w:val="28"/>
          <w:szCs w:val="28"/>
          <w:rtl w:val="true"/>
          <w:lang w:bidi="ar-SA"/>
        </w:rPr>
        <w:t>وقد استدل له بوجوهٍ كثيرةٍ بعضها ظاهر الوهن، وما ينبغي الكلام فيه وجوه</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8820554_73709187"/>
      <w:bookmarkStart w:id="677" w:name="_Toc264"/>
      <w:bookmarkEnd w:id="676"/>
      <w:r>
        <w:rPr>
          <w:rtl w:val="true"/>
        </w:rPr>
        <w:t>الأول</w:t>
      </w:r>
      <w:r>
        <w:rPr>
          <w:rtl w:val="true"/>
        </w:rPr>
        <w:t xml:space="preserve">: </w:t>
      </w:r>
      <w:r>
        <w:rPr>
          <w:rtl w:val="true"/>
        </w:rPr>
        <w:t>النصوص وهي على طوائف</w:t>
      </w:r>
      <w:bookmarkEnd w:id="67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التي تعرض لكثيرٍ منها في الوسائل، وأنهاها في الباب الثالث عشر من أبواب صفات القاضي إلى ثمانين،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ما يدل على ذلك، ويأتي ما يدل عليه، والأحاديث في ذلك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اقتصرت على ما ذكرت لتجاوزه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طوائف</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8820556_73709187"/>
      <w:bookmarkStart w:id="679" w:name="_Toc265"/>
      <w:bookmarkEnd w:id="678"/>
      <w:r>
        <w:rPr>
          <w:rtl w:val="true"/>
        </w:rPr>
        <w:t>الطائفة الأولى</w:t>
      </w:r>
      <w:r>
        <w:rPr>
          <w:rtl w:val="true"/>
        </w:rPr>
        <w:t xml:space="preserve">: </w:t>
      </w:r>
      <w:r>
        <w:rPr>
          <w:rtl w:val="true"/>
        </w:rPr>
        <w:t xml:space="preserve">ما تضمن عدم حجية القرآن إلا بعد الرجوع للأئمة </w:t>
      </w:r>
      <w:r>
        <w:rPr>
          <w:rtl w:val="true"/>
        </w:rPr>
        <w:t>(</w:t>
      </w:r>
      <w:r>
        <w:rPr>
          <w:rtl w:val="true"/>
        </w:rPr>
        <w:t>عليهم السلام</w:t>
      </w:r>
      <w:r>
        <w:rPr>
          <w:rtl w:val="true"/>
        </w:rPr>
        <w:t>)</w:t>
      </w:r>
      <w:bookmarkEnd w:id="67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عدم حجية القرآن إلا بعد الرجوع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الحجة 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فنظرت في القرآن فإذا هو يخاصم به المرجئ، والقدري، </w:t>
      </w:r>
      <w:bookmarkStart w:id="680" w:name="pg11725_132506"/>
    </w:p>
    <w:p>
      <w:pPr>
        <w:pStyle w:val="BookText"/>
        <w:rPr/>
      </w:pPr>
      <w:bookmarkEnd w:id="680"/>
      <w:r>
        <w:rPr>
          <w:rFonts w:ascii="Amiri" w:hAnsi="Amiri" w:eastAsia="Amiri" w:cs="Amiri"/>
          <w:color w:val="111111"/>
          <w:sz w:val="28"/>
          <w:sz w:val="28"/>
          <w:szCs w:val="28"/>
          <w:rtl w:val="true"/>
          <w:lang w:bidi="ar-SA"/>
        </w:rPr>
        <w:t>والزنديق الذي لا يؤمن به حتى يغلب الرجال بخصومته، فعرفت أن القرآن لا يكون حجةً إلا بقيِّم، فما قال فيه من شيء كان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Style w:val="FootnoteAnchor"/>
          <w:rtl w:val="true"/>
        </w:rPr>
        <w:footnoteReference w:id="22"/>
      </w:r>
      <w:r>
        <w:rPr>
          <w:rFonts w:ascii="Amiri" w:hAnsi="Amiri" w:eastAsia="Amiri" w:cs="Amiri"/>
          <w:color w:val="111111"/>
          <w:sz w:val="28"/>
          <w:sz w:val="28"/>
          <w:szCs w:val="28"/>
          <w:rtl w:val="true"/>
          <w:lang w:bidi="ar-SA"/>
        </w:rPr>
        <w:t xml:space="preserve">، ورواية عبيدة السلماني،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اتقوا الله ولا تفتوا بما لا تعلمون،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قولاً آل منه إلى غيره، وقد قال قولاً من وضعه غير موضعه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عبيدة وعلقمة والأسود وأناس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نصنع بما قد خبرنا به في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ذلك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8820558_73709187"/>
      <w:bookmarkStart w:id="682" w:name="_Toc266"/>
      <w:bookmarkEnd w:id="681"/>
      <w:r>
        <w:rPr>
          <w:rtl w:val="true"/>
        </w:rPr>
        <w:t>الثانية</w:t>
      </w:r>
      <w:r>
        <w:rPr>
          <w:rtl w:val="true"/>
        </w:rPr>
        <w:t xml:space="preserve">: </w:t>
      </w:r>
      <w:r>
        <w:rPr>
          <w:rtl w:val="true"/>
        </w:rPr>
        <w:t>ما تضمن اختصاص الأئمة بالعلم بالتأويل</w:t>
      </w:r>
      <w:bookmarkEnd w:id="68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اختصاص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بالتأويل وأنهم الراسخون في العلم، وما تضمن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علم الكتاب عندهم، وإليهم ميراثه خاصةً‌، وعهد بيانه إليهم، وهم المستنبطون، ووجوب الرجوع لهم في تفسير القرآن، وأن التمسك بالقرآن هو الذي يأخذه منهم ومن سفرائهم إلى شيعتهم، لا عن آراء المجادلين وقياس الفاسقين</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8820560_73709187"/>
      <w:bookmarkStart w:id="684" w:name="_Toc267"/>
      <w:bookmarkEnd w:id="683"/>
      <w:r>
        <w:rPr>
          <w:rtl w:val="true"/>
        </w:rPr>
        <w:t>الثالثة</w:t>
      </w:r>
      <w:r>
        <w:rPr>
          <w:rtl w:val="true"/>
        </w:rPr>
        <w:t xml:space="preserve">: </w:t>
      </w:r>
      <w:r>
        <w:rPr>
          <w:rtl w:val="true"/>
        </w:rPr>
        <w:t>ما تضمن النهي عن تفسير القرآن</w:t>
      </w:r>
      <w:bookmarkEnd w:id="684"/>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النهي عن تفسير القرآن مطلقاً، أو عن تفسيره بالرأي، أو من غير علم، وعن القول والمراء والجدال فيه، وأخذه من غير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وأن الرجل ينتزع الآية فيخر فيها أبعد ما بين السماء والأرض، وأنه ما ضرب رجل القرآن بعضه ببعض إلا كفر، ونحو ذلك</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8820562_73709187"/>
      <w:bookmarkStart w:id="686" w:name="_Toc268"/>
      <w:bookmarkEnd w:id="685"/>
      <w:r>
        <w:rPr>
          <w:rtl w:val="true"/>
        </w:rPr>
        <w:t>الرابعة</w:t>
      </w:r>
      <w:r>
        <w:rPr>
          <w:rtl w:val="true"/>
        </w:rPr>
        <w:t xml:space="preserve">: </w:t>
      </w:r>
      <w:r>
        <w:rPr>
          <w:rtl w:val="true"/>
        </w:rPr>
        <w:t>ما تضمن أن للقرآن بطناً وظهراً</w:t>
      </w:r>
      <w:bookmarkEnd w:id="68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 للقرآن ظهراً وبطناً، وأن فيه ناسخاً ومنسوخاً، </w:t>
      </w:r>
      <w:bookmarkStart w:id="687" w:name="pg11725_132507"/>
    </w:p>
    <w:p>
      <w:pPr>
        <w:pStyle w:val="BookText"/>
        <w:rPr/>
      </w:pPr>
      <w:bookmarkEnd w:id="687"/>
      <w:r>
        <w:rPr>
          <w:rFonts w:ascii="Amiri" w:hAnsi="Amiri" w:eastAsia="Amiri" w:cs="Amiri"/>
          <w:color w:val="111111"/>
          <w:sz w:val="28"/>
          <w:sz w:val="28"/>
          <w:szCs w:val="28"/>
          <w:rtl w:val="true"/>
          <w:lang w:bidi="ar-SA"/>
        </w:rPr>
        <w:t>وأنه ليس شيء أبعد عن عقول الرجال منه، ومن تفسيره،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المذكورة على كثرتها لا شاهد فيها بالمدعى</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8820564_73709187"/>
      <w:bookmarkStart w:id="689" w:name="_Toc269"/>
      <w:bookmarkEnd w:id="688"/>
      <w:r>
        <w:rPr>
          <w:rtl w:val="true"/>
        </w:rPr>
        <w:t>المناقشة في الطائفة الأولى</w:t>
      </w:r>
      <w:bookmarkEnd w:id="689"/>
    </w:p>
    <w:p>
      <w:pPr>
        <w:pStyle w:val="BookText"/>
        <w:rPr/>
      </w:pPr>
      <w:r>
        <w:rPr>
          <w:rFonts w:ascii="Amiri" w:hAnsi="Amiri" w:eastAsia="Amiri" w:cs="Amiri"/>
          <w:color w:val="111111"/>
          <w:sz w:val="28"/>
          <w:sz w:val="28"/>
          <w:szCs w:val="28"/>
          <w:rtl w:val="true"/>
          <w:lang w:bidi="ar-SA"/>
        </w:rPr>
        <w:t xml:space="preserve">أما الطائفة الأولى فالعمدة فيها صحيح منصور، وهو ظاهر في إرادة لزوم نصب الإمام ليكون حجةً على الناس في رفع الاختلاف وبيان الحق، وأن القرآن لا يكفي في ذلك، وهو لا ينافي حجية ظاهر الكتاب في مقام العمل كظاهر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يرفع الاختلاف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فيه بالحجة الحجة الرافعة للاختلاف، لا الحجة التي يرجع إليها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الراوي الإشارة إلى الواقع الخارجي الذي كان عليه الناس، حيث تمسك كل فئةٍ من القرآن بما يناسب رغباتهم وآراءهم ليجادلوا به مع تجاهلهم لغيره، غفلةً أو تغافلاً عن اشتماله على المجمل والمتشابه والظهورات المتنافية، وعن عدم وفاء ظواهره ببيان تمام الواقع، لوجود غيره من الأدلة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ذلك سبب للتفرق والانقسام في الأمة، ولا يمكن تجنبه إلا بنصب مرجع يحكم فيه ويبين ما خفي منه، ولا ظهور له في الردع عن العمل بظاهر القرآن على أنه حجة كسائر الحجج بعد الفحص عما ينافيها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عبيدة فهي وإن كان لها نحو تعلق بالمطلوب، لورودها في الفتوى،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حملها على بيان عدم جواز الاستغناء بالكتاب الكريم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رجوع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مقام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مجهولاً حينئذٍ، كما يشهد به صدرها الظاهر في التنبيه على عروض النسخ أو الكذب أو نحوهما مما يمنع من </w:t>
      </w:r>
      <w:bookmarkStart w:id="690" w:name="pg11725_132508"/>
    </w:p>
    <w:p>
      <w:pPr>
        <w:pStyle w:val="BookText"/>
        <w:rPr/>
      </w:pPr>
      <w:bookmarkEnd w:id="690"/>
      <w:r>
        <w:rPr>
          <w:rFonts w:ascii="Amiri" w:hAnsi="Amiri" w:eastAsia="Amiri" w:cs="Amiri"/>
          <w:color w:val="111111"/>
          <w:sz w:val="28"/>
          <w:sz w:val="28"/>
          <w:szCs w:val="28"/>
          <w:rtl w:val="true"/>
          <w:lang w:bidi="ar-SA"/>
        </w:rPr>
        <w:t xml:space="preserve">الاكتفاء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مسوق لبيان عدم جواز العمل بما روي منها على ما هو عليه والاستغناء به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ينافي حجيتها بعد استكمال الفحص، وحينئذٍ فيراد بالرجوع في ما أُخذ من الكتاب لعلماء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ما يرد عنهم فيه، وعدم الاستغناء عنهم به، كما هو طريقة العامة، فلا ينافي حجيته بعد الفحص وعدم العثور على ما ينافيه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8820566_73709187"/>
      <w:bookmarkStart w:id="692" w:name="_Toc270"/>
      <w:bookmarkEnd w:id="691"/>
      <w:r>
        <w:rPr>
          <w:rtl w:val="true"/>
        </w:rPr>
        <w:t>المناقشة في الطائفة الثانية</w:t>
      </w:r>
      <w:bookmarkEnd w:id="692"/>
    </w:p>
    <w:p>
      <w:pPr>
        <w:pStyle w:val="BookText"/>
        <w:rPr/>
      </w:pPr>
      <w:r>
        <w:rPr>
          <w:rFonts w:ascii="Amiri" w:hAnsi="Amiri" w:eastAsia="Amiri" w:cs="Amiri"/>
          <w:color w:val="111111"/>
          <w:sz w:val="28"/>
          <w:sz w:val="28"/>
          <w:szCs w:val="28"/>
          <w:rtl w:val="true"/>
          <w:lang w:bidi="ar-SA"/>
        </w:rPr>
        <w:t xml:space="preserve">وأما الطائفة الثانية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عما نحن فيه، إذ لا تدل إلا على لزوم قبول ما يرد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وتأويله وعدم الاستغناء عنهم به وفي تأويله، كما عليه العامة، لا عدم حجية ظاهره إذا لم يرد منهم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لزوم أخذه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إلا أخذ ما احتاج إلى التأويل والتفسير، لا أخذ ما هو ظاهر بنفسه، إذ الظاهر يصل بنفسه عرفاً بلا حاجةٍ لأن يؤخذ من أحد كما أن إرثه ليس إلا بإرث ما اختص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وخفي على الناس، ولا يشمل مثل الظواهر التي تظهر لعموم الناس</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8820568_73709187"/>
      <w:bookmarkStart w:id="694" w:name="_Toc271"/>
      <w:bookmarkEnd w:id="693"/>
      <w:r>
        <w:rPr>
          <w:rtl w:val="true"/>
        </w:rPr>
        <w:t>المناقشة في الطائفة الثالثة</w:t>
      </w:r>
      <w:bookmarkEnd w:id="694"/>
    </w:p>
    <w:p>
      <w:pPr>
        <w:pStyle w:val="BookText"/>
        <w:rPr/>
      </w:pPr>
      <w:r>
        <w:rPr>
          <w:rFonts w:ascii="Amiri" w:hAnsi="Amiri" w:eastAsia="Amiri" w:cs="Amiri"/>
          <w:color w:val="111111"/>
          <w:sz w:val="28"/>
          <w:sz w:val="28"/>
          <w:szCs w:val="28"/>
          <w:rtl w:val="true"/>
          <w:lang w:bidi="ar-SA"/>
        </w:rPr>
        <w:t>ومنه يظهر حال الطائفة الثالثة، فإن الأمور المذكورة فيها لا تنافي حجية ظواهر القرآن، لعدم ابتناء العمل بها على التفسير والتأويل، ولا على القول فيه بغير علمٍ‌، وليس هو من انتزاع الآية، ولا من ضرب بعض القرآن ببعض، لظهورهما في ابتناء أخذ المعنى على التكلف والعناية أو التحكم</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8820570_73709187"/>
      <w:bookmarkStart w:id="696" w:name="_Toc272"/>
      <w:bookmarkEnd w:id="695"/>
      <w:r>
        <w:rPr>
          <w:rtl w:val="true"/>
        </w:rPr>
        <w:t>المناقشة في الطائفة الرابعة</w:t>
      </w:r>
      <w:bookmarkEnd w:id="6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في ذلك الطائفة الرابعة، فإن وجود الظهر والبطن والناسخ والمنسوخ وغيرها في القرآن لا ينافي حجية ظاهره بالطرق المقررة في سائر الظواهر، نعم يمنع من الأخذ بالظهور البدوي من دون نظرٍ في القرائن الأُخر التي يكون بالنظر إليها من المتشابه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معنى بعده عن عقول الرجال تعذر حصول شيء منه لهم، بل بمعنى تعذر الوصول على تمام ما يقصد به، كما هو ظاهر ما في مرسلة شبيب بن أنس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تعرف كتاب الله حق معرفته وتعرف الناسخ والمنسوخ‌؟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لقد ادعيت علماً، ويلك ما جعل الله ذلك إلا عند أهل الكتاب الذين أنزل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ورثك الله من كتابه حرفاً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صريح ما في رواية الاحتجاج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قسم كلامه ثلاثة أقسام، فجعل قسماً منه يعرفه العالم والجاهل، وقسماً لا يعرفه إلا من صفى ذهنه، ولطف حسه، وصح تمييزه، ممن شرح الله صدره للإسلام، وقسماً لا يعلمه إلا الله وملائكته والراسخون في العلم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بعض ظواهره مرادة، وهي مما تصل له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الروايات المذكورة المتقدمة وغيرها على كثرتها شاهد بورودها للردع عن الاستغناء بالقرآن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مقام النهي عن تأويل مجملاته وصرف ظواهرها بالاجتهاد والاستحسانات التي ما أنزل الله بها من سلطان، أو عن الأخذ بمشتبهاته من دون تأملٍ في القرائن الأُخر، أو نحو ذلك مما هو أجنبي عن محل الكلام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لو فرض عدم ظهور جميع النصوص المذكورة في ما ذكرنا تعين حملها عليه أو على نحوه مما لا ينافي المطلوب لأجل النصوص </w:t>
      </w:r>
      <w:bookmarkStart w:id="697" w:name="pg11725_132510"/>
    </w:p>
    <w:p>
      <w:pPr>
        <w:pStyle w:val="BookText"/>
        <w:rPr/>
      </w:pPr>
      <w:bookmarkEnd w:id="697"/>
      <w:r>
        <w:rPr>
          <w:rFonts w:ascii="Amiri" w:hAnsi="Amiri" w:eastAsia="Amiri" w:cs="Amiri"/>
          <w:color w:val="111111"/>
          <w:sz w:val="28"/>
          <w:sz w:val="28"/>
          <w:szCs w:val="28"/>
          <w:rtl w:val="true"/>
          <w:lang w:bidi="ar-SA"/>
        </w:rPr>
        <w:t>الكثيرة الظاهرة في جواز الرجوع لظواهر الكتاب والعمل بها، كحديث الثقلين ونحوه مما دل على حجية الكتاب والسنة، وأحاديث عرض الأخبار على الكتاب وأحاديث الترجيح بينها بموافقته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الوسائل من أن العمل حينئذٍ بالكتاب والسنة لا بالكتاب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النصوص المدعى دلالتها على المنع ليس هو المنع تعبداً عن العمل به إلا بضميمة السنة، بل المنع لعدم إمكان الاطلاع على معناه إلا بشرحه فيها، وحينئذٍ فإذا فرض تعارض النصوص الشارحة كيف يكون مرجحاً لها مع فرض إجماله وتعذر الاطلاع على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كيف يمكن مع ذلك طرح الأخبار به لو خالفها، أو كونه قرينةً عليها لو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نصوص العرض، وكيف يكون المتبوع تابعاً والحاكم محكوماً؟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النصوص المتقدمة النصوص الكثيرة الواردة في الموارد الخاصة المتفرقة التي يظهر منها المفروغية عن جواز الرجوع للقرآن والاحتجاج بظاهره، وقد تعرض لبعضها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مجال لاستقصائها</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8820572_73709187"/>
      <w:bookmarkStart w:id="699" w:name="_Toc273"/>
      <w:bookmarkEnd w:id="698"/>
      <w:r>
        <w:rPr>
          <w:rtl w:val="true"/>
        </w:rPr>
        <w:t>جريان سيرة الأصحاب في الرجوع للكتاب بعد تسالمهم على حجيته</w:t>
      </w:r>
      <w:bookmarkEnd w:id="699"/>
    </w:p>
    <w:p>
      <w:pPr>
        <w:pStyle w:val="BookText"/>
        <w:rPr/>
      </w:pPr>
      <w:r>
        <w:rPr>
          <w:rFonts w:ascii="Amiri" w:hAnsi="Amiri" w:eastAsia="Amiri" w:cs="Amiri"/>
          <w:color w:val="111111"/>
          <w:sz w:val="28"/>
          <w:sz w:val="28"/>
          <w:szCs w:val="28"/>
          <w:rtl w:val="true"/>
          <w:lang w:bidi="ar-SA"/>
        </w:rPr>
        <w:t>وعلى هذا جرت سيرة الأصحاب قديماً وحديثاً، فقد عرفوا بالرجوع للكتاب والاستدلال به متسالمين على حجيته، حتى اشتهر بينهم عدّه أول الأدلة الأربعة، وتقديمه على سائر الأدلة الظنية، مع أن النصوص المتقدمة نصب أعينهم قد تضمنتها كتبهم، وحفظتها صدورهم، ووعتها قلوبهم، وما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إلا لعدم صلوحها بنظرهم للردع عن حجيته، ولا للمنع عن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ويمتنع عادةً خطؤهم في ذلك، ونحوه مما يشيع الابتلاء به، خصوصاً مع اتصاله بعصور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bookmarkStart w:id="700" w:name="pg11725_132511"/>
    </w:p>
    <w:p>
      <w:pPr>
        <w:pStyle w:val="Heading5"/>
        <w:numPr>
          <w:ilvl w:val="4"/>
          <w:numId w:val="1"/>
        </w:numPr>
        <w:rPr/>
      </w:pPr>
      <w:bookmarkStart w:id="701" w:name="__RefHeading___Toc8820574_73709187"/>
      <w:bookmarkStart w:id="702" w:name="_Toc274"/>
      <w:bookmarkEnd w:id="700"/>
      <w:bookmarkEnd w:id="701"/>
      <w:r>
        <w:rPr>
          <w:rtl w:val="true"/>
        </w:rPr>
        <w:t>الاستدلال بباقي الوجوه على المنع من العمل بظواهر القرآن</w:t>
      </w:r>
      <w:bookmarkEnd w:id="702"/>
    </w:p>
    <w:p>
      <w:pPr>
        <w:pStyle w:val="BookText"/>
        <w:rPr/>
      </w:pPr>
      <w:r>
        <w:rPr>
          <w:rFonts w:ascii="Amiri" w:hAnsi="Amiri" w:eastAsia="Amiri" w:cs="Amiri"/>
          <w:color w:val="111111"/>
          <w:sz w:val="28"/>
          <w:sz w:val="28"/>
          <w:szCs w:val="28"/>
          <w:rtl w:val="true"/>
          <w:lang w:bidi="ar-SA"/>
        </w:rPr>
        <w:t>وبهذا يظهر حال بقية الوجوه التي استدل بها للأخباريين، فقد استدل لهم بوجوهٍ كثيرة لا مجال للتعويل عليها بعد ما عرفت من إجماع الأصحاب وتسالمهم على حجية ظواهر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في أنفسها غير صالحةٍ للاستدلال</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8820576_73709187"/>
      <w:bookmarkStart w:id="704" w:name="_Toc275"/>
      <w:bookmarkEnd w:id="703"/>
      <w:r>
        <w:rPr>
          <w:rtl w:val="true"/>
        </w:rPr>
        <w:t xml:space="preserve">الاستدلال بما عن السيد الصدر </w:t>
      </w:r>
      <w:r>
        <w:rPr>
          <w:rtl w:val="true"/>
        </w:rPr>
        <w:t>(</w:t>
      </w:r>
      <w:r>
        <w:rPr>
          <w:rtl w:val="true"/>
        </w:rPr>
        <w:t>قدس سره</w:t>
      </w:r>
      <w:r>
        <w:rPr>
          <w:rtl w:val="true"/>
        </w:rPr>
        <w:t>)</w:t>
      </w:r>
      <w:bookmarkEnd w:id="70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اضطراب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الظواهر من المتشابه الذي ورد النهي عن العمل به في الكتاب والسنة، وأن المحكم خصوص النصوص القطعية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في شمول المتشابه للظواهر كفى في منع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المتشابه هو المحتاج للتأويل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لإجماله في نفسه، أو لمصادمته لظهورٍ مثله، أو لدليلٍ قطعي مانع من البناء عليه، ولا يشمل الظواهر التي لا معارض لها والتي يبني العقلاء على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ظاهر الآية الكريمة المفروغية عن حرمة العمل بالمتشابه، لا النهي عنه تأسيساً ردعاً عن طريقة العقلاء في العمل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إجمال المراد بالمتشابه لزم الاقتصار فيه على المتيقن، فلا ينهض لإثبات الردع عن الظواهر، ويلزم العمل بها، لأنه مقتضى الأصل الذي اعترف به في كل ظاهر</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8820578_73709187"/>
      <w:bookmarkStart w:id="706" w:name="_Toc276"/>
      <w:bookmarkEnd w:id="705"/>
      <w:r>
        <w:rPr>
          <w:rtl w:val="true"/>
        </w:rPr>
        <w:t>الاستدلال بما دلّ على وقوع التحريف في القرآن</w:t>
      </w:r>
      <w:bookmarkEnd w:id="7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من الروايات على وقوع التحريف في القرآن مانع من العمل به، لاحتمال ضياع القرآن الموجبة لتبدل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للرجوع لأصالة عدم القرينة في الظواهر التي وصلت إلينا، لعدم بناء العقلاء عليها في مثل ذلك، خلافاً لما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من عدم </w:t>
      </w:r>
      <w:bookmarkStart w:id="707" w:name="pg11725_132512"/>
    </w:p>
    <w:p>
      <w:pPr>
        <w:pStyle w:val="BookText"/>
        <w:rPr/>
      </w:pPr>
      <w:bookmarkEnd w:id="707"/>
      <w:r>
        <w:rPr>
          <w:rFonts w:ascii="Amiri" w:hAnsi="Amiri" w:eastAsia="Amiri" w:cs="Amiri"/>
          <w:color w:val="111111"/>
          <w:sz w:val="28"/>
          <w:sz w:val="28"/>
          <w:szCs w:val="28"/>
          <w:rtl w:val="true"/>
          <w:lang w:bidi="ar-SA"/>
        </w:rPr>
        <w:t>سقوط الظواهر التي بأيدينا إلا مع العلم الإجمالي المنجز بوجود الخلل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يصعب جداً البناء على التحريف مع ما هو المعلوم من اهتمام المسلمين بحفظ القرآن في الصدور والزبر، ومدارسته من الصدر الأول، بنحوٍ لا يتهيأ لأحدٍ تضييعه بالتحريف، كما أطال</w:t>
      </w:r>
    </w:p>
    <w:p>
      <w:pPr>
        <w:pStyle w:val="BookText"/>
        <w:rPr/>
      </w:pPr>
      <w:r>
        <w:rPr>
          <w:rFonts w:ascii="Amiri" w:hAnsi="Amiri" w:eastAsia="Amiri" w:cs="Amiri"/>
          <w:color w:val="111111"/>
          <w:sz w:val="28"/>
          <w:sz w:val="28"/>
          <w:szCs w:val="28"/>
          <w:rtl w:val="true"/>
          <w:lang w:bidi="ar-SA"/>
        </w:rPr>
        <w:t xml:space="preserve">الكلام فيه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فلو فرض صحة النصوص الدالة عليه، وتعذر حملها على معنىً آخر لزم التوقف وردها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أعلم بما أريد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تقدم من النصوص الكثيرة الصريحة في جواز العمل بظواهر القرآن شاهد بعدم كون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ذلك، إما لعدم وقوعه في آيات الأحكام، أو لكونه في كلامٍ مستقلٍ لا دخل له بالظهورات الواصلة، أو لغير ذلك، كما نبّه له غير واحدٍ</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8820580_73709187"/>
      <w:bookmarkStart w:id="709" w:name="_Toc277"/>
      <w:bookmarkEnd w:id="708"/>
      <w:r>
        <w:rPr>
          <w:rtl w:val="true"/>
        </w:rPr>
        <w:t>الاستدلال بمانعية العلم الإجمالي بطروء التخصيص والتقييد</w:t>
      </w:r>
      <w:bookmarkEnd w:id="709"/>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بطروء التخصيص والتقييد والتجوّز وغيرها في ظواهر الكتاب مانع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المذكور إنما يمنع عن العمل بالظواهر قبل الفحص عما ينافيها، لا مطلقاً، لانحلاله بالعلم بوجود المقدار الكافي بالفحص، كما هو الحال في ظواهر الأخبار أيضاً، على ما يذكر في مسألة وجوب الفحص عن المخصص قبل العمل بالعام، وفي شرائط الأصول العملية وغيرهما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بعض الوجوه الأُخَر راجعة إلى ما تقدم، أو بينة الوهن، فلا ينبغي أن تسطر وتذكر بعد ما عرفت، والله سبحانه وتعالى ولي العصمة والسداد</w:t>
      </w:r>
      <w:r>
        <w:rPr>
          <w:rFonts w:eastAsia="Amiri" w:cs="Amiri" w:ascii="Amiri" w:hAnsi="Amiri"/>
          <w:color w:val="111111"/>
          <w:sz w:val="28"/>
          <w:szCs w:val="28"/>
          <w:rtl w:val="true"/>
          <w:lang w:bidi="ar-SA"/>
        </w:rPr>
        <w:t xml:space="preserve">. </w:t>
      </w:r>
      <w:bookmarkStart w:id="710" w:name="pg11725_132513"/>
    </w:p>
    <w:p>
      <w:pPr>
        <w:pStyle w:val="Heading3"/>
        <w:numPr>
          <w:ilvl w:val="2"/>
          <w:numId w:val="1"/>
        </w:numPr>
        <w:rPr/>
      </w:pPr>
      <w:bookmarkStart w:id="711" w:name="__RefHeading___Toc8820582_73709187"/>
      <w:bookmarkStart w:id="712" w:name="_Toc278"/>
      <w:bookmarkEnd w:id="710"/>
      <w:bookmarkEnd w:id="711"/>
      <w:r>
        <w:rPr>
          <w:rtl w:val="true"/>
        </w:rPr>
        <w:t>الفصل الثاني</w:t>
      </w:r>
      <w:r>
        <w:rPr>
          <w:rtl w:val="true"/>
        </w:rPr>
        <w:t xml:space="preserve">: </w:t>
      </w:r>
      <w:r>
        <w:rPr>
          <w:rtl w:val="true"/>
        </w:rPr>
        <w:t>في حجية قول اللغويين</w:t>
      </w:r>
      <w:bookmarkEnd w:id="712"/>
    </w:p>
    <w:p>
      <w:pPr>
        <w:pStyle w:val="Heading4"/>
        <w:numPr>
          <w:ilvl w:val="3"/>
          <w:numId w:val="1"/>
        </w:numPr>
        <w:rPr/>
      </w:pPr>
      <w:bookmarkStart w:id="713" w:name="__RefHeading___Toc8820584_73709187"/>
      <w:bookmarkStart w:id="714" w:name="_Toc279"/>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لا إشكال في أن الظهور الذي تقدم اعتباره هو الظهور الخاص الحاصل من مجموع الكلام، الذي قد يكون على طبق الظهور النوعي للمفردات، وهو ظهورها في معانيها الموضوعة لها، وقد يكون على خلافها بسبب القرائن النوعية أو الشخصية المحيطة بالكلام الموجبة للخروج عن مقتضى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القرينة المخرجة عن مقتضى الوضع لا إشكال في ظهور الكلام في المعنى الموضوع له، فيكون 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ذكرنا أن أصالة الحقيقة من صغريات أصالة الظهور، وراجعة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تشخيص ظهور المفردات النوعي التابع لوضعها مهماً في المقام</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8820586_73709187"/>
      <w:bookmarkStart w:id="716" w:name="_Toc280"/>
      <w:bookmarkEnd w:id="715"/>
      <w:r>
        <w:rPr>
          <w:rtl w:val="true"/>
        </w:rPr>
        <w:t>وجوه الاستدلال بحجية قول اللغويين</w:t>
      </w:r>
      <w:bookmarkEnd w:id="716"/>
    </w:p>
    <w:p>
      <w:pPr>
        <w:pStyle w:val="BookText"/>
        <w:rPr/>
      </w:pPr>
      <w:r>
        <w:rPr>
          <w:rFonts w:ascii="Amiri" w:hAnsi="Amiri" w:eastAsia="Amiri" w:cs="Amiri"/>
          <w:color w:val="111111"/>
          <w:sz w:val="28"/>
          <w:sz w:val="28"/>
          <w:szCs w:val="28"/>
          <w:rtl w:val="true"/>
          <w:lang w:bidi="ar-SA"/>
        </w:rPr>
        <w:t>ولا كلام مع القطع بذلك للتبادر أو اتفاق اللغويين أو غيرهما، وإنما الكلام في جواز الرجوع للغويين في ذلك وحجية قولهم فيه مع عدم حصول القطع منه، فقد ذهب إليه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8820588_73709187"/>
      <w:bookmarkStart w:id="718" w:name="_Toc281"/>
      <w:bookmarkEnd w:id="717"/>
      <w:r>
        <w:rPr>
          <w:rtl w:val="true"/>
        </w:rPr>
        <w:t>الأول</w:t>
      </w:r>
      <w:r>
        <w:rPr>
          <w:rtl w:val="true"/>
        </w:rPr>
        <w:t xml:space="preserve">: </w:t>
      </w:r>
      <w:r>
        <w:rPr>
          <w:rtl w:val="true"/>
        </w:rPr>
        <w:t>الإجماع العملي</w:t>
      </w:r>
      <w:bookmarkEnd w:id="71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العلماء عملاً على الرجوع لهم والاستشهاد بكلامهم </w:t>
      </w:r>
      <w:bookmarkStart w:id="719" w:name="pg11725_132514"/>
    </w:p>
    <w:p>
      <w:pPr>
        <w:pStyle w:val="BookText"/>
        <w:rPr/>
      </w:pPr>
      <w:bookmarkEnd w:id="719"/>
      <w:r>
        <w:rPr>
          <w:rFonts w:ascii="Amiri" w:hAnsi="Amiri" w:eastAsia="Amiri" w:cs="Amiri"/>
          <w:color w:val="111111"/>
          <w:sz w:val="28"/>
          <w:sz w:val="28"/>
          <w:szCs w:val="28"/>
          <w:rtl w:val="true"/>
          <w:lang w:bidi="ar-SA"/>
        </w:rPr>
        <w:t>لمعرفة المراد بالكلام من غير نكيرٍ من أحد</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8820590_73709187"/>
      <w:bookmarkStart w:id="721" w:name="_Toc282"/>
      <w:bookmarkEnd w:id="720"/>
      <w:r>
        <w:rPr>
          <w:rtl w:val="true"/>
        </w:rPr>
        <w:t>المناقشة فيه</w:t>
      </w:r>
      <w:bookmarkEnd w:id="721"/>
    </w:p>
    <w:p>
      <w:p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كون رجوعهم لهم لتحصيل الاطمئنان من قولهم أو القطع بالمعنى، إما لاتفاقهم، أو لقرائنٍ خارجيةٍ تقتضي ذلك، أو للاستعانة بهم في معرفة موارد الاستعمال إلى غير ذلك مما يمنع من الجزم بابتناء رجوعهم لهم على البناء على حجية قولهم، فضلاً عن الاتفاق عليها بنحوٍ يكشف عن ثبوتها شرعاً</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8820592_73709187"/>
      <w:bookmarkStart w:id="723" w:name="_Toc283"/>
      <w:bookmarkEnd w:id="722"/>
      <w:r>
        <w:rPr>
          <w:rtl w:val="true"/>
        </w:rPr>
        <w:t>الثاني</w:t>
      </w:r>
      <w:r>
        <w:rPr>
          <w:rtl w:val="true"/>
        </w:rPr>
        <w:t xml:space="preserve">: </w:t>
      </w:r>
      <w:r>
        <w:rPr>
          <w:rtl w:val="true"/>
        </w:rPr>
        <w:t>أنه مقتضى السيرة العقلائية</w:t>
      </w:r>
      <w:bookmarkEnd w:id="7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سيرة العقلاء على الرجوع إلى أهل الخبرة، حيث لا إشكال بينهم في الرجوع في كل فنٍ إلى أهله، ومنه المقام</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8820594_73709187"/>
      <w:bookmarkStart w:id="725" w:name="_Toc284"/>
      <w:bookmarkEnd w:id="724"/>
      <w:r>
        <w:rPr>
          <w:rtl w:val="true"/>
        </w:rPr>
        <w:t>المناقشة فيه</w:t>
      </w:r>
      <w:bookmarkEnd w:id="72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خبرة اللغويين بتعيين المعاني الموضوع لها، فإنه وإن كان ظاهرهم التصدي لذلك لا لتعيين موارد الاستعمال، إلا أن النظر في كتبهم يمنع من الثقة بخبرتهم، لكثرة المعاني التي يذكرونها للفظ الواحد بنحوٍ يطمئن بعدم وضعه لجميعها استقلالاً، وأن مستندهم في</w:t>
      </w:r>
    </w:p>
    <w:p>
      <w:pPr>
        <w:pStyle w:val="BookText"/>
        <w:rPr/>
      </w:pPr>
      <w:r>
        <w:rPr>
          <w:rFonts w:ascii="Amiri" w:hAnsi="Amiri" w:eastAsia="Amiri" w:cs="Amiri"/>
          <w:color w:val="111111"/>
          <w:sz w:val="28"/>
          <w:sz w:val="28"/>
          <w:szCs w:val="28"/>
          <w:rtl w:val="true"/>
          <w:lang w:bidi="ar-SA"/>
        </w:rPr>
        <w:t>ذكرها محض الاستعمال فيها مع الغفلة عن أن خصوصيات كثير منها ناشئةً من خصوصيات الاستعمال، ولم تؤخذ في المعنى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وثوق بتقيدهم في ثبوت الاستعمالات التي يستنبط منها المعنى بالوجه المعتبر من علمٍ أو علميٍ‌، بل من القريب جداً تسامحهم في ذلك كثيراً، فلا مجال للتعويل عليهم بملاك الرجوع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يستأنس بما ذكروه بنحوٍ يكون من مقدمات تشخيص الظهور واستنباطه بنظر الباحث واجتهاده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تسامحهم في تحديد المعنى ومبناهم على الإشارة إليه إجمالاً من دون ضبطٍ له بالنحو الجامع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اشتهر </w:t>
      </w:r>
      <w:bookmarkStart w:id="726" w:name="pg11725_132515"/>
    </w:p>
    <w:p>
      <w:pPr>
        <w:pStyle w:val="BookText"/>
        <w:rPr/>
      </w:pPr>
      <w:bookmarkEnd w:id="726"/>
      <w:r>
        <w:rPr>
          <w:rFonts w:ascii="Amiri" w:hAnsi="Amiri" w:eastAsia="Amiri" w:cs="Amiri"/>
          <w:color w:val="111111"/>
          <w:sz w:val="28"/>
          <w:sz w:val="28"/>
          <w:szCs w:val="28"/>
          <w:rtl w:val="true"/>
          <w:lang w:bidi="ar-SA"/>
        </w:rPr>
        <w:t>أن تعاريفهم لفظية لا حقيقية، ومعه لا مجال للرجوع لهم لمعرفة المعنى تفصيلاً، وأما معرفته إجمالاً فلا أثر لحجية قولهم فيها، لتيسر القطع به غالباً ولو بعد الرجوع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الرجوع إلى أهل الخبرة يختص بمن لا يتيسر له الاجتهاد في موضوع خبرتهم، والظاهر تيسر الاجتهاد للفقيه في تشخيص الظهور الذي هو المهم في المقام، لقلة موارد الاحتياج لذلك في الأحكام الشرعية، وتيسر مقدمات الاستنباط ولو بعد الرجوع لهم، بنحوٍ لا يعلم بأنهم أوصل منه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بناء العقلاء في الرجوع إلى أهل الخبرة بما إذا حصل الوثوق بقولهم، وهو لا يحصل من قول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به اعتبار حصول الوثوق الشخصي فهو غير ظاهرٍ من سيرة العقلاء على الرجوع لأهل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أن قول اللغويين ليس من شأنه أن يوجب الوثوق نوعاً بنحو يصح التعويل عليه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راجع إلى ما ذكرنا</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8820596_73709187"/>
      <w:bookmarkStart w:id="728" w:name="_Toc285"/>
      <w:bookmarkEnd w:id="727"/>
      <w:r>
        <w:rPr>
          <w:rtl w:val="true"/>
        </w:rPr>
        <w:t xml:space="preserve">إشكال السيد الحكيم </w:t>
      </w:r>
      <w:r>
        <w:rPr>
          <w:rtl w:val="true"/>
        </w:rPr>
        <w:t>(</w:t>
      </w:r>
      <w:r>
        <w:rPr>
          <w:rtl w:val="true"/>
        </w:rPr>
        <w:t>قدس سره</w:t>
      </w:r>
      <w:r>
        <w:rPr>
          <w:rtl w:val="true"/>
        </w:rPr>
        <w:t xml:space="preserve">) </w:t>
      </w:r>
      <w:r>
        <w:rPr>
          <w:rtl w:val="true"/>
        </w:rPr>
        <w:t>في السيرة العقلائية</w:t>
      </w:r>
      <w:bookmarkEnd w:id="7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الاستدلال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الرجوع إلى أهل الخبرة إنما هو في الأمور الحدسية المبنية على الاجتهاد وإعمال النظر، وليس منها تعيين معنى اللفظ، حيث يكون الاستناد فيه على المقدمات القريبة من الحس، فهو نظير نقل الخبر بالمعنى، لا يدخل في باب قول أهل الخبرة بالمعنى المذكور، بل في باب خبر الثقة، فينبغي الاستدلال عليه بعموم قبول خبر الثقة في الأحكام، لأن خبر اللغوي وإن </w:t>
      </w:r>
      <w:bookmarkStart w:id="729" w:name="pg11725_132516"/>
    </w:p>
    <w:p>
      <w:pPr>
        <w:pStyle w:val="BookText"/>
        <w:rPr/>
      </w:pPr>
      <w:bookmarkEnd w:id="729"/>
      <w:r>
        <w:rPr>
          <w:rFonts w:ascii="Amiri" w:hAnsi="Amiri" w:eastAsia="Amiri" w:cs="Amiri"/>
          <w:color w:val="111111"/>
          <w:sz w:val="28"/>
          <w:sz w:val="28"/>
          <w:szCs w:val="28"/>
          <w:rtl w:val="true"/>
          <w:lang w:bidi="ar-SA"/>
        </w:rPr>
        <w:t xml:space="preserve">كان عن الموضوع، لا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المراد بقبول خبر الثقة في الأحكام كل خبرٍ ينتهي إلى الخبر عن الحكم الكلي ولو بالالتزام، ومنه المقام، فلا يعتبر فيه العدالة والعدد، بخلاف الخبر عن الموضوع الصرف الذي لا يقتضي إلاّ الحكم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المعنى إنما يبتني على الحدس القريب من الحس إذا كان مبتنياً على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النقل بالمعنى ومعرفة أهل اللغة بلغتهم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مبنياً على استفاضة النقل من أهل اللسان وتسالمهم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مبنياً على استنباط المعنى من الاستعمالات بعد التأمل فيها، وتمييز حقائقها من مجازاتها، وتعيين الخصوصيات الاستعمالية من الخصوصيات الوضعية ونحو ذلك، كما هو الحال في المفاهيم ذات الحدود الخفية، فهو مبني على الحدس والاجتهاد الملحق لصاحبه بأهل الخبرة، كما اعترف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وحجية قول أهل اللغة في الأول لا أهمية لها غالباً، لغلبة تيسر معرفة المعنى للباحث نفسه في مثل ذلك ولو بضميمة ذكرهم له، ولاسيما مع كون الوجه المذكور لا يقتضي غالباً تعيين المعنى بوجهٍ تفصيلي، بل إجمالي، وإنما المهم حجية قولهم في الثاني لو فرض خبرتهم، لصعوبة تمييزه على الباحث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التأمل في ما سبق منا وفي غيره يمنع من الوثوق باللغويين بنحوٍ يدرج خبرهم في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8820598_73709187"/>
      <w:bookmarkStart w:id="731" w:name="_Toc286"/>
      <w:bookmarkEnd w:id="730"/>
      <w:r>
        <w:rPr>
          <w:rtl w:val="true"/>
        </w:rPr>
        <w:t>الثالث</w:t>
      </w:r>
      <w:r>
        <w:rPr>
          <w:rtl w:val="true"/>
        </w:rPr>
        <w:t xml:space="preserve">: </w:t>
      </w:r>
      <w:r>
        <w:rPr>
          <w:rtl w:val="true"/>
        </w:rPr>
        <w:t>لزوم انسداد باب اللغة</w:t>
      </w:r>
      <w:bookmarkEnd w:id="7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يرجع لقول اللغويين لزم انسداد باب العلم باللغة، إذ الغالب انحصار معرفة أصل المعنى إجمالاً أو خصوصياته تفصيلاً بالرجوع لهم، ومع انسداد باب العلم يتعين التنزل للظن الحاصل من قولهم</w:t>
      </w:r>
      <w:r>
        <w:rPr>
          <w:rFonts w:eastAsia="Amiri" w:cs="Amiri" w:ascii="Amiri" w:hAnsi="Amiri"/>
          <w:color w:val="111111"/>
          <w:sz w:val="28"/>
          <w:szCs w:val="28"/>
          <w:rtl w:val="true"/>
          <w:lang w:bidi="ar-SA"/>
        </w:rPr>
        <w:t xml:space="preserve">. </w:t>
      </w:r>
      <w:bookmarkStart w:id="732" w:name="pg11725_132517"/>
    </w:p>
    <w:p>
      <w:pPr>
        <w:pStyle w:val="Heading4"/>
        <w:numPr>
          <w:ilvl w:val="3"/>
          <w:numId w:val="1"/>
        </w:numPr>
        <w:rPr/>
      </w:pPr>
      <w:bookmarkStart w:id="733" w:name="__RefHeading___Toc8820600_73709187"/>
      <w:bookmarkStart w:id="734" w:name="_Toc287"/>
      <w:bookmarkEnd w:id="732"/>
      <w:bookmarkEnd w:id="733"/>
      <w:r>
        <w:rPr>
          <w:rtl w:val="true"/>
        </w:rPr>
        <w:t>المناقشة فيه</w:t>
      </w:r>
      <w:bookmarkEnd w:id="73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لانسداد باب العلم باللغة إلا من حيث إفضائه إلى انسداد باب العلم في غالب الأحكام الشرعية، وهو لا يلزم في المقام، لقلة الأحكام المتعلقة بالمفاهيم المجملة التي لا يتسنى للفقيه تشخيص ظهور الأدلة المتعرضة لها بنفسه ولو بمعونة الرجوع لهم، فلا يلزم من الرجوع للأصول فيها مخالفة قطعية، فضلاً عن الخروج عن الدين، كما لا يلزم من الاحتياط فيها الحرج، فضلاً عن اختلال النظام، كي يتعين معه الرجوع للظن حكومةً أو كشفاً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اقتضى الاكتفاء بكل ظنٍ‌، لا بخصوص ما يحصل بقول اللغوي، إلا أن يكون هو المتيقن مع فرض إهمال نتيجة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عرفت من الإشكال في خبرة اللغويين والثقة بهم يمنع من حصول الظن بقولهم</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8820602_73709187"/>
      <w:bookmarkStart w:id="736" w:name="_Toc288"/>
      <w:bookmarkEnd w:id="735"/>
      <w:r>
        <w:rPr>
          <w:rtl w:val="true"/>
        </w:rPr>
        <w:t>تنبيه</w:t>
      </w:r>
      <w:r>
        <w:rPr>
          <w:rtl w:val="true"/>
        </w:rPr>
        <w:t>:</w:t>
      </w:r>
      <w:bookmarkEnd w:id="736"/>
    </w:p>
    <w:p>
      <w:pPr>
        <w:pStyle w:val="Heading4"/>
        <w:numPr>
          <w:ilvl w:val="3"/>
          <w:numId w:val="1"/>
        </w:numPr>
        <w:rPr/>
      </w:pPr>
      <w:bookmarkStart w:id="737" w:name="__RefHeading___Toc8820604_73709187"/>
      <w:bookmarkStart w:id="738" w:name="_Toc289"/>
      <w:bookmarkEnd w:id="737"/>
      <w:r>
        <w:rPr>
          <w:rtl w:val="true"/>
        </w:rPr>
        <w:t xml:space="preserve">كلام النائيني </w:t>
      </w:r>
      <w:r>
        <w:rPr>
          <w:rtl w:val="true"/>
        </w:rPr>
        <w:t>(</w:t>
      </w:r>
      <w:r>
        <w:rPr>
          <w:rtl w:val="true"/>
        </w:rPr>
        <w:t>قدس سره</w:t>
      </w:r>
      <w:r>
        <w:rPr>
          <w:rtl w:val="true"/>
        </w:rPr>
        <w:t xml:space="preserve">) </w:t>
      </w:r>
      <w:r>
        <w:rPr>
          <w:rtl w:val="true"/>
        </w:rPr>
        <w:t>فيما لو حصل الوثوق بالمعنى من قولهم</w:t>
      </w:r>
      <w:bookmarkEnd w:id="738"/>
    </w:p>
    <w:p>
      <w:pPr>
        <w:pStyle w:val="BookText"/>
        <w:rPr/>
      </w:pPr>
      <w:r>
        <w:rPr>
          <w:rFonts w:ascii="Amiri" w:hAnsi="Amiri" w:eastAsia="Amiri" w:cs="Amiri"/>
          <w:color w:val="111111"/>
          <w:sz w:val="28"/>
          <w:sz w:val="28"/>
          <w:szCs w:val="28"/>
          <w:rtl w:val="true"/>
          <w:lang w:bidi="ar-SA"/>
        </w:rPr>
        <w:t xml:space="preserve">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الفراغ عن عدم حجية قول اللغويين فلو حصل الوثوق بالمعنى من قولهم أوجب ظهور اللفظ فيه، ولا يكون الوثوق بالمراد مستنداً لأمر خارجي غير معتبر، بل يدخل المورد في كبرى حجية الظهور بالخصوص، لأن الوثوق بالمعنى لو حصل قبل إلقاء الكلام لأوجب ظهور اللفظ فيه قطعاً، فكذا بعده، لعدم معقولية الفرق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الوثوق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حصل من قول اللغويين أم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إلا الوثوق بالظهور، سواءً حصل قبل إلقاء الكلام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فحيث كان موضوع الحجية هو الظهور الواقعي فلابد من إحرازه بعلمٍ أو علمي، ولا يكفي مجرد الوثوق إذا لم يستند إلى حجةٍ‌،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به العلم العادي، فيكون حجةً بنفسه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فحصول الوثوق بالمعنى من قول اللغويين لا يوجب ظهور اللفظ فيه، بل يوجب الوثوق بظهور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39" w:name="pg11725_132519"/>
    </w:p>
    <w:p>
      <w:pPr>
        <w:pStyle w:val="Heading3"/>
        <w:numPr>
          <w:ilvl w:val="2"/>
          <w:numId w:val="1"/>
        </w:numPr>
        <w:rPr/>
      </w:pPr>
      <w:bookmarkStart w:id="740" w:name="__RefHeading___Toc8820606_73709187"/>
      <w:bookmarkStart w:id="741" w:name="_Toc290"/>
      <w:bookmarkEnd w:id="739"/>
      <w:bookmarkEnd w:id="740"/>
      <w:r>
        <w:rPr>
          <w:rtl w:val="true"/>
        </w:rPr>
        <w:t>الفصل الثالث</w:t>
      </w:r>
      <w:r>
        <w:rPr>
          <w:rtl w:val="true"/>
        </w:rPr>
        <w:t xml:space="preserve">: </w:t>
      </w:r>
      <w:r>
        <w:rPr>
          <w:rtl w:val="true"/>
        </w:rPr>
        <w:t>في حجية الإجماع المنقول</w:t>
      </w:r>
      <w:bookmarkEnd w:id="741"/>
    </w:p>
    <w:p>
      <w:pPr>
        <w:pStyle w:val="Heading4"/>
        <w:numPr>
          <w:ilvl w:val="3"/>
          <w:numId w:val="1"/>
        </w:numPr>
        <w:rPr/>
      </w:pPr>
      <w:bookmarkStart w:id="742" w:name="__RefHeading___Toc8820608_73709187"/>
      <w:bookmarkStart w:id="743" w:name="_Toc291"/>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لا يخفى أن الكلام في هذه المسألة متفرع على القول بحجية خبر الواحد، حيث قد يدعى أن حجية خبر الواحد تستلزم حجية نقل الإجماع بخبر الواحد، لأنه من أفراده، فكان المناسب التعرض لها بعد الكلام في ذلك، إلا أن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حررها هنا وتبعه جماعة ممن تأخر عنه تابعناهم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وينبغي تقديم أمورٍ تنفع في تحرير الكلام</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8820610_73709187"/>
      <w:bookmarkStart w:id="745" w:name="_Toc292"/>
      <w:bookmarkEnd w:id="744"/>
      <w:r>
        <w:rPr>
          <w:rtl w:val="true"/>
        </w:rPr>
        <w:t>ينبغي تقديم أمور</w:t>
      </w:r>
      <w:r>
        <w:rPr>
          <w:rtl w:val="true"/>
        </w:rPr>
        <w:t xml:space="preserve">: </w:t>
      </w:r>
      <w:r>
        <w:rPr>
          <w:rtl w:val="true"/>
        </w:rPr>
        <w:t>الأول</w:t>
      </w:r>
      <w:r>
        <w:rPr>
          <w:rtl w:val="true"/>
        </w:rPr>
        <w:t xml:space="preserve">: </w:t>
      </w:r>
      <w:r>
        <w:rPr>
          <w:rtl w:val="true"/>
        </w:rPr>
        <w:t xml:space="preserve">الملاك في حجية الإجماع موافقة قول الإمام </w:t>
      </w:r>
      <w:r>
        <w:rPr>
          <w:rtl w:val="true"/>
        </w:rPr>
        <w:t>(</w:t>
      </w:r>
      <w:r>
        <w:rPr>
          <w:rtl w:val="true"/>
        </w:rPr>
        <w:t>ع</w:t>
      </w:r>
      <w:r>
        <w:rPr>
          <w:rtl w:val="true"/>
        </w:rPr>
        <w:t>)</w:t>
      </w:r>
      <w:bookmarkEnd w:id="745"/>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ذكر الإجماع في أدلة الأحكام في كلمات أهل الاستدلال، وقد صرح أصحابنا بأن الإجماع ليس حجةً بنفسه، بل الملاك في حجيته موافقة المجمعين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قوله، لا أقوالهم، إذ لا مرجع للأمة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الكتاب الكريم والعترة الطاهرة، ولا عبرة بأقوال الأمة إذا خالفتهما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يستكشف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أقوالهم، فلا أثر لأقوالهم إلا من حيثية الكشف عن الحجة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8820612_73709187"/>
      <w:bookmarkStart w:id="747" w:name="_Toc293"/>
      <w:bookmarkEnd w:id="746"/>
      <w:r>
        <w:rPr>
          <w:rtl w:val="true"/>
        </w:rPr>
        <w:t>الثاني</w:t>
      </w:r>
      <w:r>
        <w:rPr>
          <w:rtl w:val="true"/>
        </w:rPr>
        <w:t xml:space="preserve">: </w:t>
      </w:r>
      <w:r>
        <w:rPr>
          <w:rtl w:val="true"/>
        </w:rPr>
        <w:t xml:space="preserve">موارد إحراز رأي الإمام </w:t>
      </w:r>
      <w:r>
        <w:rPr>
          <w:rtl w:val="true"/>
        </w:rPr>
        <w:t>(</w:t>
      </w:r>
      <w:r>
        <w:rPr>
          <w:rtl w:val="true"/>
        </w:rPr>
        <w:t>ع</w:t>
      </w:r>
      <w:r>
        <w:rPr>
          <w:rtl w:val="true"/>
        </w:rPr>
        <w:t>)</w:t>
      </w:r>
      <w:bookmarkEnd w:id="74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أن حجية الإجماع منوطة باتفاق </w:t>
      </w:r>
      <w:bookmarkStart w:id="748" w:name="pg11725_132520"/>
    </w:p>
    <w:p>
      <w:pPr>
        <w:pStyle w:val="BookText"/>
        <w:rPr/>
      </w:pPr>
      <w:bookmarkEnd w:id="748"/>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المجمعين فإحراز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الحس أو بطريق ملحق بالحس، كالتواتر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إحرازه حدساً بقاعدة اللطف، التي 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عليها، بل امتناع الاستدلال بالإجماع لولاها وهي راجعة إلى امتناع اتفاق الأمة في عصر على خلاف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إزاحة العلة بالظهور، أو إظهار من يبين الحق في المسألة، فمتى تم اتفاقهم كشف عن موافقتهم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التحقيق عدم تمامية القاعدة المذكورة، لعدم ظهور منشأ الوجوب المذكور بعد كون ضياع الحق مسبباً عن تقصير الأمة في أداء واجبها، وكما أمكن نتيجة ذلك ضياع الحق على البعض مع الخلاف أمكن ضياعه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إحرازه حدساً بمقدماتٍ نظريةٍ يختلف الناس فيها، كحسن الظن بالمجمعين، بنحوٍ يمتنع عادةً اتفاقهم على الخطأ مطلقاً، أو في خصوص الواقعة، لكونها مورداً للابتلاء، المانع من اختفاء حكمها عليهم، أو نحو ذلك</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8820614_73709187"/>
      <w:bookmarkStart w:id="750" w:name="_Toc294"/>
      <w:bookmarkEnd w:id="749"/>
      <w:r>
        <w:rPr>
          <w:rtl w:val="true"/>
        </w:rPr>
        <w:t>الثالث</w:t>
      </w:r>
      <w:r>
        <w:rPr>
          <w:rtl w:val="true"/>
        </w:rPr>
        <w:t xml:space="preserve">: </w:t>
      </w:r>
      <w:r>
        <w:rPr>
          <w:rtl w:val="true"/>
        </w:rPr>
        <w:t xml:space="preserve">ما يظهر من بعضهم من رجوع الإجماع إلى الاتفاق المشتمل على قول الإمام </w:t>
      </w:r>
      <w:r>
        <w:rPr>
          <w:rtl w:val="true"/>
        </w:rPr>
        <w:t>(</w:t>
      </w:r>
      <w:r>
        <w:rPr>
          <w:rtl w:val="true"/>
        </w:rPr>
        <w:t>ع</w:t>
      </w:r>
      <w:r>
        <w:rPr>
          <w:rtl w:val="true"/>
        </w:rPr>
        <w:t>)</w:t>
      </w:r>
      <w:bookmarkEnd w:id="75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ملاك حجية الإجماع موافقة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للمجمعين فربما يظهر من كلام بعضهم أن الإجماع في الاصطلاح هو الاتفاق المشتمل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ظاهر ناقل الإجماع مع عدم القرينة الصارفة هو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أقوال المجمعين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خلاف الظاهر، بل ظاهرهم إرادة إجماع العلماء أنفسهم، فليس المنقول إلا قولهم، كما يشهد به مقابلة الإجماع في كثير من الموارد </w:t>
      </w:r>
    </w:p>
    <w:p>
      <w:pPr>
        <w:pStyle w:val="BookText"/>
        <w:rPr/>
      </w:pPr>
      <w:r>
        <w:rPr>
          <w:rFonts w:ascii="Amiri" w:hAnsi="Amiri" w:eastAsia="Amiri" w:cs="Amiri"/>
          <w:color w:val="111111"/>
          <w:sz w:val="28"/>
          <w:sz w:val="28"/>
          <w:szCs w:val="28"/>
          <w:rtl w:val="true"/>
          <w:lang w:bidi="ar-SA"/>
        </w:rPr>
        <w:t>بالخلاف، واستثناء بعض الأشخاص من الإجماع وغير ذلك مما يظهر منه عدم إرادة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أو أصحابنا، أو فقهاؤنا، أو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يحتمل إرادة دخول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المجمعين من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الأمة، أو المسلمون، أو أهل الحق، أو الطائفة،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ظهور كلام ناقل الإجماع في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المجمعين في غير محلها، بل ظاهره غالباً إرادة نقل أقوال العلماء وحدهم، وإن كان مستلزماً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إذا نقل الإجماع في مقام الاحتجاج، لظهوره في خصوصية اتفاق الجميع في الاحتجاج، وإن كان من حيث استلزامه للحجة، لا في كون الاحتجاج بقول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أثر للباقين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الإجماع اصطلاحاً مختص باتفاق أهل العصر الواحد، واستشهد بكلمات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ناسب طريقة القائلين بقاعدة اللطف، إلا أنه لم يتضح بوجهٍ معتدٍ به بنحوٍ يصلح لتحديد مصطلحهم بذلك، لتحمل كلماتهم عليه عند الإطلاق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ولاسيما مع ظهور كثير من كلماتهم في الفقه في إرادة إجماع جميع العلماء، كما يشهد به مقابلة الإجماع بالخلاف، بنحوٍ يظهر منه إرادة الخلاف ولو بين أهل العصور المختلفة، فلا مخرج عن مقتضى الإطلاق الظاهر في إرادة علماء جميع العصور</w:t>
      </w:r>
      <w:r>
        <w:rPr>
          <w:rFonts w:eastAsia="Amiri" w:cs="Amiri" w:ascii="Amiri" w:hAnsi="Amiri"/>
          <w:color w:val="111111"/>
          <w:sz w:val="28"/>
          <w:szCs w:val="28"/>
          <w:rtl w:val="true"/>
          <w:lang w:bidi="ar-SA"/>
        </w:rPr>
        <w:t xml:space="preserve">. </w:t>
      </w:r>
      <w:bookmarkStart w:id="751" w:name="pg11725_132522"/>
    </w:p>
    <w:p>
      <w:pPr>
        <w:pStyle w:val="BookText"/>
        <w:rPr/>
      </w:pPr>
      <w:bookmarkEnd w:id="751"/>
      <w:r>
        <w:rPr>
          <w:rFonts w:ascii="Amiri" w:hAnsi="Amiri" w:eastAsia="Amiri" w:cs="Amiri"/>
          <w:color w:val="111111"/>
          <w:sz w:val="28"/>
          <w:sz w:val="28"/>
          <w:szCs w:val="28"/>
          <w:rtl w:val="true"/>
          <w:lang w:bidi="ar-SA"/>
        </w:rPr>
        <w:t>نعم، الاطلاع بطريق حسي على فتاوى جميع علماء العصر الواحد فضلاً عن فتاوى علماء جميع العصور لا يتسنى عادةً لأحد، خصوصاً المتأخرين، مع تباعد الأمكنة، وعدم ضبط فتاوى كثير من العلماء، إما لكونهم مغمورين لا ظهور لهم، أو لضياع فتاواهم، بل ربما لا يكون لبعضهم فتوى في المسألة، لعدم رجوع غيره له، وإنما رأيه لعمل نفسه، أو نظره في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توجيه كلام مدعي الإجماع، إما بحمله على إرادة خصوص أهل الفتاوى الظاهرة أو أهل الكتب المشهورة أو نحو ذلك، وإما بحمله على إرادة الكل مع كون الإطلاع عليهم بطريق الحدس، لاستبعاد مخالفتهم للمشهورين، أو لابتناء الفتوى على أصل أو قاعدة إجماعية بنظر مدعي الإجماع، كما تعرض لذلك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أنه حُكي عن جماعة أن ما دل على حجية خبر الواحد في الأحكام يقتضي حجية الإجماع المنقول لأنه من أفراده، لرجوع دعوى الإجماع إلى حكاية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رأيه،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الخبر العالي السند، لأن مدعى الإجماع يحكي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8820616_73709187"/>
      <w:bookmarkStart w:id="753" w:name="_Toc295"/>
      <w:bookmarkEnd w:id="752"/>
      <w:r>
        <w:rPr>
          <w:rtl w:val="true"/>
        </w:rPr>
        <w:t>حجية الإجماع المنقول بملاك حجية خبر الواحد مبني على أمرين</w:t>
      </w:r>
      <w:bookmarkEnd w:id="753"/>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نقل الإجماع بملاك حجية خبر الواحد مبني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مرجع كلام ناقل الإجماع إلى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أقوال المجمعين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ينقله من الأقوال ملازماً عقلاً أو عادةً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خبره حجةً فيه، بناءً على ما هو الظاهر من حجية الخبر </w:t>
      </w:r>
    </w:p>
    <w:p>
      <w:pPr>
        <w:pStyle w:val="BookText"/>
        <w:rPr/>
      </w:pPr>
      <w:r>
        <w:rPr>
          <w:rFonts w:ascii="Amiri" w:hAnsi="Amiri" w:eastAsia="Amiri" w:cs="Amiri"/>
          <w:color w:val="111111"/>
          <w:sz w:val="28"/>
          <w:sz w:val="28"/>
          <w:szCs w:val="28"/>
          <w:rtl w:val="true"/>
          <w:lang w:bidi="ar-SA"/>
        </w:rPr>
        <w:t>في لازم مؤداه وإن لم يقصد المخبر الإخبار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بعيد عن ظاهر كلام أكثر نقلة الإجماع،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لا مجال لحجيته مع عدم كون ناقل الإجماع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اطلاعه على آرائهم من السؤال ونحوه من الطرق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يبعد اطلاعهم عليها من طريقٍ ملحقٍ بالحس، كالتواتر الموجب للعلم لكل أحدٍ، وإلا لكان ذكره في مقام الاستدلال أولى من ذكر الإجماع، لأنه أصرح في بيان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يكفي في عدم قبول نقل الإجماع الشك في ذلك بعد عدم ظهور كلام الناقل فيه، إذ لو سلم ظهوره في نقل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له في اعتماده على الحدس الملحق بالحس، لاحتمال اعتماده على خبر من لا يوجب خبره العلم لغيره، فيكون بمنزلة روايةٍ مرسلةٍ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الظاهر بل المقطوع به ابتناء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ظهور كلام الناقل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الحدس، لقاعدة اللطف أو غيرها مما تقدم، ومثل ذلك خارج عن عموم أدلة حجية خبر الثقة في الأحكام، لاختصاصها بالأخبار عن حسٍ أو حدسٍ قريب منه، وقبول الخبر عن حدس إنما هو من باب الرجوع إلى أهل الخبرة، الذي لا يصح من المجتهد، بل يجب عليه إعمال اجتهاده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حال ما عن بعضٍ من حجية الإجماع المنقول من القدماء، بدعوى احتمال كون مستندهم في ذلك هو السماع من المعصوم ولو بالواسطة، لقرب عصرهم من عصر الحضور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فرض حصول الاحتمال المذكور فلا مجال للتعويل عليه بعد ما عرفت</w:t>
      </w:r>
      <w:r>
        <w:rPr>
          <w:rFonts w:eastAsia="Amiri" w:cs="Amiri" w:ascii="Amiri" w:hAnsi="Amiri"/>
          <w:color w:val="111111"/>
          <w:sz w:val="28"/>
          <w:szCs w:val="28"/>
          <w:rtl w:val="true"/>
          <w:lang w:bidi="ar-SA"/>
        </w:rPr>
        <w:t xml:space="preserve">. </w:t>
      </w:r>
      <w:bookmarkStart w:id="754" w:name="pg11725_132524"/>
    </w:p>
    <w:p>
      <w:pPr>
        <w:pStyle w:val="BookText"/>
        <w:rPr/>
      </w:pPr>
      <w:bookmarkEnd w:id="754"/>
      <w:r>
        <w:rPr>
          <w:rFonts w:ascii="Amiri" w:hAnsi="Amiri" w:eastAsia="Amiri" w:cs="Amiri"/>
          <w:color w:val="111111"/>
          <w:sz w:val="28"/>
          <w:sz w:val="28"/>
          <w:szCs w:val="28"/>
          <w:rtl w:val="true"/>
          <w:lang w:bidi="ar-SA"/>
        </w:rPr>
        <w:t xml:space="preserve">وأما الثاني فلا مجال لإحرازه بعد ما عرفت من أن كلام ناقل الإجماع وإن كان ظاهراً بدواً في إرادة النقل عن جميع العلماء في جميع الأعصار، وهو لو تم ملازم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إلا أنه بعد العلم</w:t>
      </w:r>
    </w:p>
    <w:p>
      <w:pPr>
        <w:pStyle w:val="BookText"/>
        <w:rPr/>
      </w:pPr>
      <w:r>
        <w:rPr>
          <w:rFonts w:ascii="Amiri" w:hAnsi="Amiri" w:eastAsia="Amiri" w:cs="Amiri"/>
          <w:color w:val="111111"/>
          <w:sz w:val="28"/>
          <w:sz w:val="28"/>
          <w:szCs w:val="28"/>
          <w:rtl w:val="true"/>
          <w:lang w:bidi="ar-SA"/>
        </w:rPr>
        <w:t xml:space="preserve">بامتناع الاطلاع على أقوالهم بطرقٍ حسيةٍ لابد من حمله على إرادة النقل عن بعضهم أو عن جميعهم اعتماداً على الحدس، ومثل ذلك لا يستلزم عادةً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ينفع في المقام</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8820618_73709187"/>
      <w:bookmarkStart w:id="756" w:name="_Toc296"/>
      <w:bookmarkEnd w:id="755"/>
      <w:r>
        <w:rPr>
          <w:rtl w:val="true"/>
        </w:rPr>
        <w:t xml:space="preserve">ما ذكره النائيني </w:t>
      </w:r>
      <w:r>
        <w:rPr>
          <w:rtl w:val="true"/>
        </w:rPr>
        <w:t>(</w:t>
      </w:r>
      <w:r>
        <w:rPr>
          <w:rtl w:val="true"/>
        </w:rPr>
        <w:t>قدس سره</w:t>
      </w:r>
      <w:r>
        <w:rPr>
          <w:rtl w:val="true"/>
        </w:rPr>
        <w:t xml:space="preserve">) </w:t>
      </w:r>
      <w:r>
        <w:rPr>
          <w:rtl w:val="true"/>
        </w:rPr>
        <w:t>من كاشفية الإجماع عن دليل معتبر عندهم</w:t>
      </w:r>
      <w:bookmarkEnd w:id="756"/>
    </w:p>
    <w:p>
      <w:pPr>
        <w:pStyle w:val="BookText"/>
        <w:rPr/>
      </w:pPr>
      <w:r>
        <w:rPr>
          <w:rFonts w:ascii="Amiri" w:hAnsi="Amiri" w:eastAsia="Amiri" w:cs="Amiri"/>
          <w:color w:val="111111"/>
          <w:sz w:val="28"/>
          <w:sz w:val="28"/>
          <w:szCs w:val="28"/>
          <w:rtl w:val="true"/>
          <w:lang w:bidi="ar-SA"/>
        </w:rPr>
        <w:t xml:space="preserve">ثم إن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إجماع الأصحاب يكشف عن دليلٍ معتبرٍ عندهم خفي علينا إذا لم يكن في مورد الإجماع أصل أو قاعدة أو دليل على وفق ما اتفقوا عليه، وإلا احتمل استنادهم إليها، لا إلى دليلٍ آخرٍ وراءها، وحينئذٍ فلو فرض كون ناقل الإجماع مثل الشهيد والمحقق والعلامة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تعين اعتبار حكايتهم، لأنهم يحكون نفس الفتاوى بلسان الإجماع الكاشفة عن الدليل المعتبر مع عدم وجود أصلٍ أو قاعدةٍ في البين، بخلاف ما لو كان الحاكي من المتقدمين عليهم، لأن الغالب ابتناء حكايتهم الإجماع على الأصل أو القاعدة بنظرهم، لا على حكاية نفس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منهم على الفتوى لا يستلزم وجود دليلٍ معتبرٍ واقعاً، إذ كما أمكن خطؤهم في الاستناد إلى الأصل أو القاعدة أو الدليل الموجود في المسألة، يمكن خطؤهم في الأدلة التي اعتمدوها وخفيت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يكشف عن وجود دليلٍ معتبرٍ عندهم، كما تكشف فتوى العدل الواحد عن وجود دليلٍ معتبرٍ عنده، وذلك بنفسه لا يكفي في الحجية، كما لا يخفى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الفرق في الحاكي بين مثل المحقق ومن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w:t>
      </w:r>
    </w:p>
    <w:p>
      <w:pPr>
        <w:pStyle w:val="BookText"/>
        <w:rPr/>
      </w:pPr>
      <w:r>
        <w:rPr>
          <w:rFonts w:ascii="Amiri" w:hAnsi="Amiri" w:eastAsia="Amiri" w:cs="Amiri"/>
          <w:color w:val="111111"/>
          <w:sz w:val="28"/>
          <w:sz w:val="28"/>
          <w:szCs w:val="28"/>
          <w:rtl w:val="true"/>
          <w:lang w:bidi="ar-SA"/>
        </w:rPr>
        <w:t>بعد ما عرفت من امتناع اطلاع الحاكي على فتاوى الكل حساً، بل لابد من توجيه حكايته بما تقدم المانع من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لا مجال لحجية الإجماع المنقول بنفسه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تشهد القرائن في بعض المقامات بمطابقته للحكم الواقعي، أو للدليل المعتبر، وهو يختلف باختلاف ناقلي الإجماع، والمسائل المنقول فيها، والمجتهدين الذين يرجعون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يحصل العلم بالحكم من ذهاب المشهور، أو تسالم جماعةٍ قليلةٍ عليه أو غير ذلك مما لا ضابط له، ليرجع إليه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7" w:name="pg11725_132527"/>
      <w:bookmarkStart w:id="758" w:name="pg11725_132527"/>
      <w:bookmarkEnd w:id="758"/>
    </w:p>
    <w:p>
      <w:pPr>
        <w:pStyle w:val="Heading3"/>
        <w:numPr>
          <w:ilvl w:val="2"/>
          <w:numId w:val="1"/>
        </w:numPr>
        <w:rPr/>
      </w:pPr>
      <w:bookmarkStart w:id="759" w:name="pg11725_132527"/>
      <w:bookmarkStart w:id="760" w:name="__RefHeading___Toc8820620_73709187"/>
      <w:bookmarkStart w:id="761" w:name="_Toc297"/>
      <w:bookmarkEnd w:id="759"/>
      <w:bookmarkEnd w:id="760"/>
      <w:r>
        <w:rPr>
          <w:rtl w:val="true"/>
        </w:rPr>
        <w:t>الفصل الرابع</w:t>
      </w:r>
      <w:r>
        <w:rPr>
          <w:rtl w:val="true"/>
        </w:rPr>
        <w:t xml:space="preserve">: </w:t>
      </w:r>
      <w:r>
        <w:rPr>
          <w:rtl w:val="true"/>
        </w:rPr>
        <w:t>في حجية الشهرة الفتوائية</w:t>
      </w:r>
      <w:bookmarkEnd w:id="761"/>
    </w:p>
    <w:p>
      <w:pPr>
        <w:pStyle w:val="Heading4"/>
        <w:numPr>
          <w:ilvl w:val="3"/>
          <w:numId w:val="1"/>
        </w:numPr>
        <w:rPr/>
      </w:pPr>
      <w:bookmarkStart w:id="762" w:name="__RefHeading___Toc8820622_73709187"/>
      <w:bookmarkStart w:id="763" w:name="_Toc298"/>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ذكروا أن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الرواية، وهي عبارة عن اشتهار الرواية بين الرواة ومعروفيتها عندهم وتسالمهم عليها، في قبال الحديث النادر الذي ينفرد به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العمل بالرواية أو في الإعراض عنها في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الفتوى مع قطع النظر عن دليل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من المرجحات في باب تعارض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هي التي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تجبر الحديث الضعيف وتوهن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آخر مبحث حجية الظواهر إلى 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مبحث حجية خبر الواحد الكلام في 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فهي محل الكلام في المقام</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8820624_73709187"/>
      <w:bookmarkStart w:id="765" w:name="_Toc299"/>
      <w:bookmarkEnd w:id="764"/>
      <w:r>
        <w:rPr>
          <w:rtl w:val="true"/>
        </w:rPr>
        <w:t xml:space="preserve">ما ذكره الشيخ الأعظم </w:t>
      </w:r>
      <w:r>
        <w:rPr>
          <w:rtl w:val="true"/>
        </w:rPr>
        <w:t>(</w:t>
      </w:r>
      <w:r>
        <w:rPr>
          <w:rtl w:val="true"/>
        </w:rPr>
        <w:t>قدس سره</w:t>
      </w:r>
      <w:r>
        <w:rPr>
          <w:rtl w:val="true"/>
        </w:rPr>
        <w:t xml:space="preserve">) </w:t>
      </w:r>
      <w:r>
        <w:rPr>
          <w:rtl w:val="true"/>
        </w:rPr>
        <w:t>في معيار الشهرة الفتوائية</w:t>
      </w:r>
      <w:bookmarkEnd w:id="7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تحصل بفتوى جل الفقهاء المعروفين، سواء كان في مقابلها فتوى غيرهم بالخلاف، أم لم يعرف الخلاف والوفاق </w:t>
      </w:r>
      <w:bookmarkStart w:id="766" w:name="pg11725_132528"/>
    </w:p>
    <w:p>
      <w:pPr>
        <w:pStyle w:val="BookText"/>
        <w:rPr/>
      </w:pPr>
      <w:bookmarkEnd w:id="766"/>
      <w:r>
        <w:rPr>
          <w:rFonts w:ascii="Amiri" w:hAnsi="Amiri" w:eastAsia="Amiri" w:cs="Amiri"/>
          <w:color w:val="111111"/>
          <w:sz w:val="28"/>
          <w:sz w:val="28"/>
          <w:szCs w:val="28"/>
          <w:rtl w:val="true"/>
          <w:lang w:bidi="ar-SA"/>
        </w:rPr>
        <w:t>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بعضهم حجيتها، وقد استدل عليها</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8820626_73709187"/>
      <w:bookmarkStart w:id="768" w:name="_Toc300"/>
      <w:bookmarkEnd w:id="767"/>
      <w:r>
        <w:rPr>
          <w:rtl w:val="true"/>
        </w:rPr>
        <w:t>الكلام في الاستدلال على حجية الشهرة ومناقشته</w:t>
      </w:r>
      <w:bookmarkEnd w:id="768"/>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حجية الخبر بضميمة الأولوية، لأن الظن الحاصل منها أقوى من الظن الحاصل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الترجيح بين الروايات المتعارضة بالشهرة، كما في المقبولة والمرفوعة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مقتضى التعليل في آية النبأ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 قَوْماً بِجَهَالَةٍ فَتُصْبِحُوا عَلَى مَا فَعَلْتُمْ نَادِمِينَ‌</w:t>
      </w:r>
      <w:r>
        <w:rPr>
          <w:rStyle w:val="FootnoteAnchor"/>
          <w:rtl w:val="true"/>
        </w:rPr>
        <w:footnoteReference w:id="26"/>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الجهالة السفاهة، فتدل بمقتضى التعليل الموجب لتخصيص الحكم بمورده على جواز الاعتماد على ما لا يكون الاعتماد عليه سفاهةً‌، ومنه الشهرة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المدعى إن كان هو الأولوية الظنية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تماميتها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 بمراتبٍ من الشهرة، فكيف يتمسك بها في حجيتها،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الأولوية القطعية فهي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كون إفادة الظن هي الملاك في حجية الخبر، كيف ولا إشكال في عدم حجية كثير مما يفيد الظن غيره‌؟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اطراد أقوائية الظن الحاصل من الشهرة من الظن الحاصل من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المرجح هو الشهرة في الرواية الموجبة لعدم الريب فيها، لا الشهرة في الفتوى التي هي محل الكلام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عموم الشهرة المذكورة في الأدلة لهما، يظهر وهنه بأدنى تأملٍ فيها، كما تعرض له غير واحدٍ بما لا ينبغي الإطالة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بالشهرة لا يستلزم حجيتها في نفسها في غير مورد التعارض، إذ لا تلازم بين مرجحية الشيء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بين أصحابك كما يقتضي ترجيح المشهور من الخبرين يقتضي ترجيح المشهور من الفتويين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 في ترجيح المشهور من الدليلين بعد الفراغ عن دليليتهما ذاتاً، لا في كون الشهرة مرجحة في مورد التعارض لما لا يكون دليلاً بذاته كالفتويين، بحيث تكون الشهرة هي الملاك في الدليلية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إطلاق فيه يشمل غير الخبرين بعد اختصاص السؤال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المراد بالجهالة السفاهة، على ما يأتي الكلام فيه في مبحث خبر الواحد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تخصيص الحكم بمورد التعليل إنما يكون بالإضافة إلى موضوعه لا في غيره،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الرمان لأنه حامض، دل على اختصاص النهي بالحامض في خصوص الرمان، لا مطلقاً، فلا ينافي النهي عن غير الحامض من الرمان، ففي المقام يدل التعليل على اختصاص النهي بخبر الفاسق الذي يكون الاعتماد عليه سفهياً، دون خبر الفاسق الثقة الذي لا يكون الاعتماد عليه سفهياً، ولا يقتضي حجية غير الخبر مما لا يكون </w:t>
      </w:r>
    </w:p>
    <w:p>
      <w:pPr>
        <w:pStyle w:val="BookText"/>
        <w:rPr/>
      </w:pPr>
      <w:r>
        <w:rPr>
          <w:rFonts w:ascii="Amiri" w:hAnsi="Amiri" w:eastAsia="Amiri" w:cs="Amiri"/>
          <w:color w:val="111111"/>
          <w:sz w:val="28"/>
          <w:sz w:val="28"/>
          <w:szCs w:val="28"/>
          <w:rtl w:val="true"/>
          <w:lang w:bidi="ar-SA"/>
        </w:rPr>
        <w:t>الاعتماد عليه سفهياً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كون الاعتماد على الشهرة غير سفهيٍ‌، لعدم وضوح اعتماد العقلاء عليها مع قطع النظر عن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سنخ التقليد الذي لا ينبغي عندهم للمجتهد القادر على استنباط الحكم بنفسه</w:t>
      </w:r>
      <w:r>
        <w:rPr>
          <w:rFonts w:eastAsia="Amiri" w:cs="Amiri" w:ascii="Amiri" w:hAnsi="Amiri"/>
          <w:color w:val="111111"/>
          <w:sz w:val="28"/>
          <w:szCs w:val="28"/>
          <w:rtl w:val="true"/>
          <w:lang w:bidi="ar-SA"/>
        </w:rPr>
        <w:t xml:space="preserve">. </w:t>
      </w:r>
      <w:bookmarkStart w:id="769" w:name="pg11725_132531"/>
    </w:p>
    <w:p>
      <w:pPr>
        <w:pStyle w:val="Heading3"/>
        <w:numPr>
          <w:ilvl w:val="2"/>
          <w:numId w:val="1"/>
        </w:numPr>
        <w:rPr/>
      </w:pPr>
      <w:bookmarkStart w:id="770" w:name="__RefHeading___Toc8820628_73709187"/>
      <w:bookmarkStart w:id="771" w:name="_Toc301"/>
      <w:bookmarkEnd w:id="769"/>
      <w:bookmarkEnd w:id="770"/>
      <w:r>
        <w:rPr>
          <w:rtl w:val="true"/>
        </w:rPr>
        <w:t>الفصل الخامس</w:t>
      </w:r>
      <w:r>
        <w:rPr>
          <w:rtl w:val="true"/>
        </w:rPr>
        <w:t xml:space="preserve">: </w:t>
      </w:r>
      <w:r>
        <w:rPr>
          <w:rtl w:val="true"/>
        </w:rPr>
        <w:t>في حجية خبر الواحد</w:t>
      </w:r>
      <w:bookmarkEnd w:id="771"/>
    </w:p>
    <w:p>
      <w:pPr>
        <w:pStyle w:val="Heading4"/>
        <w:numPr>
          <w:ilvl w:val="3"/>
          <w:numId w:val="1"/>
        </w:numPr>
        <w:rPr/>
      </w:pPr>
      <w:bookmarkStart w:id="772" w:name="__RefHeading___Toc8820630_73709187"/>
      <w:bookmarkStart w:id="773" w:name="_Toc302"/>
      <w:bookmarkEnd w:id="772"/>
      <w:r>
        <w:rPr>
          <w:rtl w:val="true"/>
        </w:rPr>
        <w:t>تمهيد</w:t>
      </w:r>
      <w:r>
        <w:rPr>
          <w:rtl w:val="true"/>
        </w:rPr>
        <w:t>:</w:t>
      </w:r>
      <w:bookmarkEnd w:id="773"/>
    </w:p>
    <w:p>
      <w:pPr>
        <w:pStyle w:val="BookText"/>
        <w:rPr/>
      </w:pPr>
      <w:r>
        <w:rPr>
          <w:rFonts w:ascii="Amiri" w:hAnsi="Amiri" w:eastAsia="Amiri" w:cs="Amiri"/>
          <w:color w:val="111111"/>
          <w:sz w:val="28"/>
          <w:sz w:val="28"/>
          <w:szCs w:val="28"/>
          <w:rtl w:val="true"/>
          <w:lang w:bidi="ar-SA"/>
        </w:rPr>
        <w:t xml:space="preserve">استنباط الحكم الفرعي من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المتكلم لظاهر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مع العلم بهذه الأمور أو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فالمتكفل بالأخير هو أصالة الظهور، التي تقدم الكلام فيها في الفصل الأول، وتقدم ابتناؤها على أصالة الجهة وعدم الغفلة وغيرهما، وليست هي أصلاً مستقلاً في قبال 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فقد تقدم في الفصل الثاني أنه لم يذكر طريق غير علميٍ له عدا قول اللغويين، كما تقدم المنع من حجيته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الأول فالمتكفل له هذه المسألة، لأن من أهم الطرق غير العلمية على صدور الكلام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الطريق الوحيد الذي وقع الكلام في حجيته بالخصوص</w:t>
      </w:r>
      <w:r>
        <w:rPr>
          <w:rFonts w:eastAsia="Amiri" w:cs="Amiri" w:ascii="Amiri" w:hAnsi="Amiri"/>
          <w:color w:val="111111"/>
          <w:sz w:val="28"/>
          <w:szCs w:val="28"/>
          <w:rtl w:val="true"/>
          <w:lang w:bidi="ar-SA"/>
        </w:rPr>
        <w:t xml:space="preserve">. </w:t>
      </w:r>
      <w:bookmarkStart w:id="774" w:name="pg11725_132532"/>
    </w:p>
    <w:p>
      <w:pPr>
        <w:pStyle w:val="BookText"/>
        <w:rPr/>
      </w:pPr>
      <w:bookmarkEnd w:id="774"/>
      <w:r>
        <w:rPr>
          <w:rFonts w:ascii="Amiri" w:hAnsi="Amiri" w:eastAsia="Amiri" w:cs="Amiri"/>
          <w:color w:val="111111"/>
          <w:sz w:val="28"/>
          <w:sz w:val="28"/>
          <w:szCs w:val="28"/>
          <w:rtl w:val="true"/>
          <w:lang w:bidi="ar-SA"/>
        </w:rPr>
        <w:t xml:space="preserve">كما أنه ينفع في غير الكلام من أفراد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الفعل والتقرير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ينفع في غير السنة مما يقع في طريق استنباط الأحكام الفرعية الكلية، كالقرائن الخارجية التي تنهض ببيان المراد من الكتاب والسنة ووثاقة رجال السند أو عدالتهم،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عدّ هذه المسألة من المسائل الأصولية، فإنها واجدة لملاك المسألة الأصولية وهو تحريرها لاستنباط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حاجة إلى تجشم دعوى أن البحث فيها عن عوارض موضوع علم الأصول، وهو السنة أو الأدلة، كما أطال فيه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عدم وضوح لزوم فرض الموضوع لعلم الأصول ولا لغيره من العلوم، وإن صرح به جماعة، بل هو المعروف، كما تعرضنا لذلك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فاعلم أن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العلم بمؤداه، إما لتواتره أو لاحتفافه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وجوب العمل بالأول من جهة العلم الحاصل منه لا لخصوصيته، فهو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هو الثاني، وهو المراد بخبر الواحد في المقام، لا خصوص خبر المخبر الواحد، كما هو ظاهر العنوان</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8820632_73709187"/>
      <w:bookmarkStart w:id="776" w:name="_Toc303"/>
      <w:bookmarkEnd w:id="775"/>
      <w:r>
        <w:rPr>
          <w:rtl w:val="true"/>
        </w:rPr>
        <w:t>الأقوال في حجية خبر الواحد</w:t>
      </w:r>
      <w:bookmarkEnd w:id="77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الكلام في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على أقوالٍ كثيرةٍ‌، فبين مانع مطلقاً، وقائل بحجية جميع ما في الكتب الأربعة مطلقاً، أو بعد استثناء ما خالف المشهور أو مطلق خبر العدل، أو الثقة، أو </w:t>
      </w:r>
      <w:bookmarkStart w:id="777" w:name="pg11725_132533"/>
    </w:p>
    <w:p>
      <w:pPr>
        <w:pStyle w:val="BookText"/>
        <w:rPr/>
      </w:pPr>
      <w:bookmarkEnd w:id="777"/>
      <w:r>
        <w:rPr>
          <w:rFonts w:ascii="Amiri" w:hAnsi="Amiri" w:eastAsia="Amiri" w:cs="Amiri"/>
          <w:color w:val="111111"/>
          <w:sz w:val="28"/>
          <w:sz w:val="28"/>
          <w:szCs w:val="28"/>
          <w:rtl w:val="true"/>
          <w:lang w:bidi="ar-SA"/>
        </w:rPr>
        <w:t>الخبر المعمول به بين الأصحاب، أو المظنون بصدوره، أو غير ذلك</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8820634_73709187"/>
      <w:bookmarkStart w:id="779" w:name="_Toc304"/>
      <w:bookmarkEnd w:id="778"/>
      <w:r>
        <w:rPr>
          <w:rtl w:val="true"/>
        </w:rPr>
        <w:t>ما ينسب للأخباريين من قطعية صدور الأخبار</w:t>
      </w:r>
      <w:bookmarkEnd w:id="779"/>
    </w:p>
    <w:p>
      <w:pPr>
        <w:pStyle w:val="BookText"/>
        <w:rPr/>
      </w:pPr>
      <w:r>
        <w:rPr>
          <w:rFonts w:ascii="Amiri" w:hAnsi="Amiri" w:eastAsia="Amiri" w:cs="Amiri"/>
          <w:color w:val="111111"/>
          <w:sz w:val="28"/>
          <w:sz w:val="28"/>
          <w:szCs w:val="28"/>
          <w:rtl w:val="true"/>
          <w:lang w:bidi="ar-SA"/>
        </w:rPr>
        <w:t xml:space="preserve">وربما ينسب إلى بعض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ظاهر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المدونة في الكتب المعروفة قطعية الصدور، فهي خارجة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القطع من الأمور الوجدانية غير المنضبطة فلا مجال للاستدلال على هذا القول ولا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في غير واحدةٍ في فوائد خاتمة الوسائل في سرد القرائن الموجبة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أنها على أهميتها لا توجب العلم التفصيلي بصدور كل خبرٍ من الأخبار المذكورة، ولاسيما مع بعد زماننا عن زمان الصدور والتدوين واضطراب كثير من الأخبار، فإن ذلك يفتح باب الشك، ولا طريق لسده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التأمل في القرائن المذكورة وغيرها يوجب العلم الإجمالي بصدور أكثر الأخبار، بحيث لو فرض عدم صدور بعضها فهو قليل جداً؛ وهذا لا يغني عن النظر في أدلة الحجية إثباتاً أو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في هذه المسألة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النافين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المثبتين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ما هو الحجة حسبما يستفاد من أدلة الحجية بعد الفراغ عن دلالتها في الجملة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أهم مباحث المسألة، وإنما لم نلحقه بالمقام الثاني خوفاً من </w:t>
      </w:r>
      <w:bookmarkStart w:id="780" w:name="pg11725_132534"/>
    </w:p>
    <w:p>
      <w:pPr>
        <w:pStyle w:val="BookText"/>
        <w:rPr/>
      </w:pPr>
      <w:bookmarkEnd w:id="780"/>
      <w:r>
        <w:rPr>
          <w:rFonts w:ascii="Amiri" w:hAnsi="Amiri" w:eastAsia="Amiri" w:cs="Amiri"/>
          <w:color w:val="111111"/>
          <w:sz w:val="28"/>
          <w:sz w:val="28"/>
          <w:szCs w:val="28"/>
          <w:rtl w:val="true"/>
          <w:lang w:bidi="ar-SA"/>
        </w:rPr>
        <w:t>اضطراب الكلام، لكثرة الأدلة المستدل بها، مع الإشكال في أصل دلالتها على الحجية، وفي تحديد مدلولها بعد الفراغ عن ذلك، فيصعب الكلام في كلا الأمرين في مقامٍ واحدٍ، والظاهر أن فصلهما معين على تيسير بيان المقصود، وسهولة تفهمه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تعالى نستمد العون والتوفيق، وعليه نتوكل في الكلام في هذه المسألة المهمة، إنه ولي الأمور، وهو حسبنا ونعم الوكيل</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8820636_73709187"/>
      <w:bookmarkStart w:id="782" w:name="_Toc305"/>
      <w:bookmarkEnd w:id="781"/>
      <w:r>
        <w:rPr>
          <w:rtl w:val="true"/>
        </w:rPr>
        <w:t>المقام الأول</w:t>
      </w:r>
      <w:r>
        <w:rPr>
          <w:rtl w:val="true"/>
        </w:rPr>
        <w:t xml:space="preserve">: </w:t>
      </w:r>
      <w:r>
        <w:rPr>
          <w:rtl w:val="true"/>
        </w:rPr>
        <w:t>في حجج النافين</w:t>
      </w:r>
      <w:bookmarkEnd w:id="782"/>
    </w:p>
    <w:p>
      <w:pPr>
        <w:pStyle w:val="Heading5"/>
        <w:numPr>
          <w:ilvl w:val="4"/>
          <w:numId w:val="1"/>
        </w:numPr>
        <w:rPr/>
      </w:pPr>
      <w:bookmarkStart w:id="783" w:name="__RefHeading___Toc8820638_73709187"/>
      <w:bookmarkStart w:id="784" w:name="_Toc306"/>
      <w:bookmarkEnd w:id="783"/>
      <w:r>
        <w:rPr>
          <w:rtl w:val="true"/>
        </w:rPr>
        <w:t>اشارة</w:t>
      </w:r>
      <w:bookmarkEnd w:id="784"/>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النافين</w:t>
      </w:r>
    </w:p>
    <w:p>
      <w:pPr>
        <w:pStyle w:val="BookText"/>
        <w:rPr/>
      </w:pPr>
      <w:r>
        <w:rPr>
          <w:rFonts w:ascii="Amiri" w:hAnsi="Amiri" w:eastAsia="Amiri" w:cs="Amiri"/>
          <w:color w:val="111111"/>
          <w:sz w:val="28"/>
          <w:sz w:val="28"/>
          <w:szCs w:val="28"/>
          <w:rtl w:val="true"/>
          <w:lang w:bidi="ar-SA"/>
        </w:rPr>
        <w:t xml:space="preserve">فقد ذهب لعدم حجية خبر الواحد مطلقاً جماعة من الأعيان، كابني زُهرة وإدريس، وحكي عن السيد المرتضى والقاضي والطبرسي، بل ربما نسب إلى المفيد والشيخ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وحيث كان عدم الحجية هو المطابق للأصل، فهو لا يحتاج إلى الاستدلال، إلا أنه قد ينفع الاستدلال بلحاظ أنه لو تم كان مانعاً من أدلة المثبتين أو معارضاً لها لو كانت تامةً في أنفسها</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8820640_73709187"/>
      <w:bookmarkStart w:id="786" w:name="_Toc307"/>
      <w:bookmarkEnd w:id="785"/>
      <w:r>
        <w:rPr>
          <w:rtl w:val="true"/>
        </w:rPr>
        <w:t>الاستدلال على عدم الحجية بأمور</w:t>
      </w:r>
      <w:bookmarkEnd w:id="786"/>
    </w:p>
    <w:p>
      <w:pPr>
        <w:pStyle w:val="BookText"/>
        <w:rPr/>
      </w:pPr>
      <w:r>
        <w:rPr>
          <w:rFonts w:ascii="Amiri" w:hAnsi="Amiri" w:eastAsia="Amiri" w:cs="Amiri"/>
          <w:color w:val="111111"/>
          <w:sz w:val="28"/>
          <w:sz w:val="28"/>
          <w:szCs w:val="28"/>
          <w:rtl w:val="true"/>
          <w:lang w:bidi="ar-SA"/>
        </w:rPr>
        <w:t>وكيف كان، فقد استدل لعدم حجيته بالأدلة الأربعة</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8820642_73709187"/>
      <w:bookmarkStart w:id="788" w:name="_Toc308"/>
      <w:bookmarkEnd w:id="787"/>
      <w:r>
        <w:rPr>
          <w:rtl w:val="true"/>
        </w:rPr>
        <w:t>الأول</w:t>
      </w:r>
      <w:r>
        <w:rPr>
          <w:rtl w:val="true"/>
        </w:rPr>
        <w:t xml:space="preserve">: </w:t>
      </w:r>
      <w:r>
        <w:rPr>
          <w:rtl w:val="true"/>
        </w:rPr>
        <w:t>الكتاب المجيد</w:t>
      </w:r>
      <w:bookmarkEnd w:id="78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المجيد، حيث تضمن كثير من الآيات الشريفة عموم النهي عن القول بغير علمٍ‌، والعمل بالظن، ومع الجهل، ومنها عموم التعليل في آية النبأ، كما استدل به السيد في الغنية والطبرسي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8820644_73709187"/>
      <w:bookmarkStart w:id="790" w:name="_Toc309"/>
      <w:bookmarkEnd w:id="789"/>
      <w:r>
        <w:rPr>
          <w:rtl w:val="true"/>
        </w:rPr>
        <w:t>مناقشة الاستدلال</w:t>
      </w:r>
      <w:bookmarkEnd w:id="790"/>
    </w:p>
    <w:p>
      <w:pPr>
        <w:pStyle w:val="BookText"/>
        <w:rPr/>
      </w:pPr>
      <w:r>
        <w:rPr>
          <w:rFonts w:ascii="Amiri" w:hAnsi="Amiri" w:eastAsia="Amiri" w:cs="Amiri"/>
          <w:color w:val="111111"/>
          <w:sz w:val="28"/>
          <w:sz w:val="28"/>
          <w:szCs w:val="28"/>
          <w:rtl w:val="true"/>
          <w:lang w:bidi="ar-SA"/>
        </w:rPr>
        <w:t>والجواب عن ذلك ما تقدم في تقرير أصالة عدم الحجية من عدم نهوض العمومات المذكورة ببيان عدم الحجية واقعاً في جميع ما لا يفيد العلم بنحوٍ يعم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لو تمت فهي عمومات قابلة للتخصيص بما يأتي إن شاء الله تعالى من أدلة حجية خبر الواحد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إبائها عن التخصيص، مساوقة 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أمرٍ </w:t>
      </w:r>
      <w:bookmarkStart w:id="791" w:name="pg11725_132535"/>
    </w:p>
    <w:p>
      <w:pPr>
        <w:pStyle w:val="BookText"/>
        <w:rPr/>
      </w:pPr>
      <w:bookmarkEnd w:id="791"/>
      <w:r>
        <w:rPr>
          <w:rFonts w:ascii="Amiri" w:hAnsi="Amiri" w:eastAsia="Amiri" w:cs="Amiri"/>
          <w:color w:val="111111"/>
          <w:sz w:val="28"/>
          <w:sz w:val="28"/>
          <w:szCs w:val="28"/>
          <w:rtl w:val="true"/>
          <w:lang w:bidi="ar-SA"/>
        </w:rPr>
        <w:t>ارتكازيٍ عرفي، لا أمرٍ تعبدي محض من قبل الشارع، وهو مناسب لحملها على الإرشاد لما يحكم به العقل من لزوم انتهاء العمل للعلم ولو بالحجية، فلا تنافي حجية بعض الأمور غير العلمية، لتنفع في ما نحن فيه، كما تقدم هناك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عموم عدم حجية غير العلم واقعاً فهو أمر تعبدي صرف غير آبٍ عن التخصيص، فلا مانع من تخصيصه بأدلة الحجية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في غير سيرة العقلاء من أدلة الحجية، وأما السيرة فالظاهر عدم نهوضها بتخصيص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دلالتها على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يدعى أنه لو تمت دلالة الآيات كانت رادعةً عنها على ما يأتي الكلام فيه إن شاء الله تعالى عند الاستدلال بالسيرة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الآيات المذكورة أو المتيقن من إطلاقها هو النهي عن اتباع غير العلم في الأصول الاعتقادية لا ما يعم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لو تم في بعض الآيات لا يتم في جميعها، فإن ظاهر بعضها سوق العموم المذكور مساق التعليل أو الكبرى العامة،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يَتَّبِعُونَ إِلَّا الظَّنَّ وَإِنَّ الظَّنَّ لَا يُغْنِي مِنَ الْحَقِّ شَيْئاً</w:t>
      </w:r>
      <w:r>
        <w:rPr>
          <w:rStyle w:val="FootnoteAnchor"/>
          <w:rtl w:val="true"/>
        </w:rPr>
        <w:footnoteReference w:id="2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اختصاص بعضها بأصول الدين كان ظهورها في بيان أمرٍ ارتكازي عرفي شاهداً بعدم الخصوصية لمواردها وعمومها للفروع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ويأتي إن شاء الله تعالى في الاستدلال بآية النبأ على حجية خبر الواحد الكلام في عموم التعليل فيها مع الغض عما ذكرناه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8820646_73709187"/>
      <w:bookmarkStart w:id="793" w:name="_Toc310"/>
      <w:bookmarkEnd w:id="792"/>
      <w:r>
        <w:rPr>
          <w:rtl w:val="true"/>
        </w:rPr>
        <w:t>الثاني</w:t>
      </w:r>
      <w:r>
        <w:rPr>
          <w:rtl w:val="true"/>
        </w:rPr>
        <w:t xml:space="preserve">: </w:t>
      </w:r>
      <w:r>
        <w:rPr>
          <w:rtl w:val="true"/>
        </w:rPr>
        <w:t>السنة وهي طائفتان</w:t>
      </w:r>
      <w:bookmarkEnd w:id="79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 وهي طائفتان</w:t>
      </w:r>
      <w:r>
        <w:rPr>
          <w:rFonts w:eastAsia="Amiri" w:cs="Amiri" w:ascii="Amiri" w:hAnsi="Amiri"/>
          <w:color w:val="111111"/>
          <w:sz w:val="28"/>
          <w:szCs w:val="28"/>
          <w:rtl w:val="true"/>
          <w:lang w:bidi="ar-SA"/>
        </w:rPr>
        <w:t xml:space="preserve">: </w:t>
      </w:r>
      <w:bookmarkStart w:id="794" w:name="pg11725_132536"/>
    </w:p>
    <w:p>
      <w:pPr>
        <w:pStyle w:val="Heading5"/>
        <w:numPr>
          <w:ilvl w:val="4"/>
          <w:numId w:val="1"/>
        </w:numPr>
        <w:rPr/>
      </w:pPr>
      <w:bookmarkStart w:id="795" w:name="__RefHeading___Toc8820648_73709187"/>
      <w:bookmarkStart w:id="796" w:name="_Toc311"/>
      <w:bookmarkEnd w:id="794"/>
      <w:bookmarkEnd w:id="795"/>
      <w:r>
        <w:rPr>
          <w:rtl w:val="true"/>
        </w:rPr>
        <w:t>الأولى</w:t>
      </w:r>
      <w:r>
        <w:rPr>
          <w:rtl w:val="true"/>
        </w:rPr>
        <w:t xml:space="preserve">: </w:t>
      </w:r>
      <w:r>
        <w:rPr>
          <w:rtl w:val="true"/>
        </w:rPr>
        <w:t>ما تضمن النهي عن العمل بغير العلم</w:t>
      </w:r>
      <w:bookmarkEnd w:id="79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العمل مع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الكلام فيها مما تقدم في الاستدلال بالكتاب</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8820650_73709187"/>
      <w:bookmarkStart w:id="798" w:name="_Toc312"/>
      <w:bookmarkEnd w:id="797"/>
      <w:r>
        <w:rPr>
          <w:rtl w:val="true"/>
        </w:rPr>
        <w:t>الثانية</w:t>
      </w:r>
      <w:r>
        <w:rPr>
          <w:rtl w:val="true"/>
        </w:rPr>
        <w:t xml:space="preserve">: </w:t>
      </w:r>
      <w:r>
        <w:rPr>
          <w:rtl w:val="true"/>
        </w:rPr>
        <w:t>ما ورد في النهي عن العمل بغير العلم في خصوص الأخبار</w:t>
      </w:r>
      <w:bookmarkEnd w:id="79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النصوص الكثيرة المتواترة معنىً أو إجمالاً في خصوص الأخبار، وذكر جملة منها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ما تضمن وجوب رد ما لم يعلم أنه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يكن عليه شاهد أو شاهدان من الكتاب، أو لم يكن موافقاً للقرآن،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تضمن بطلان ما لا يصدقه الكتاب، وأن ما لايوافق الكتاب فهو زخرف، وما تضمن النهي عن قبول الأحاديث المخالفة للكتاب أو السنة، أو عن قبول الأحاديث غير الموافقة للكتاب أو السنة، معللاً في بعضها بدس الأخبار المكذوبة في كتب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الأخبار المقتضية لعدم حجية الأخبار التي بأيدينا لعدم العلم بصدورها، ومخالفتها للكتاب أو السنة المعلومة ولو بالعموم والخصوص</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8820652_73709187"/>
      <w:bookmarkStart w:id="800" w:name="_Toc313"/>
      <w:bookmarkEnd w:id="799"/>
      <w:r>
        <w:rPr>
          <w:rtl w:val="true"/>
        </w:rPr>
        <w:t>ما ينبغي أن يقال في النصوص المذكورة</w:t>
      </w:r>
      <w:bookmarkEnd w:id="800"/>
    </w:p>
    <w:p>
      <w:pPr>
        <w:pStyle w:val="BookText"/>
        <w:rPr/>
      </w:pPr>
      <w:r>
        <w:rPr>
          <w:rFonts w:ascii="Amiri" w:hAnsi="Amiri" w:eastAsia="Amiri" w:cs="Amiri"/>
          <w:color w:val="111111"/>
          <w:sz w:val="28"/>
          <w:sz w:val="28"/>
          <w:szCs w:val="28"/>
          <w:rtl w:val="true"/>
          <w:lang w:bidi="ar-SA"/>
        </w:rPr>
        <w:t>ولا أقل من عدم موافقتها لهما وعدم اعتضادها بشاهدٍ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فرض اعتضاده بذلك لا أثر لحجيته، للاستغناء بالكتاب والسنة المعلومة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على أقسام</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8820654_73709187"/>
      <w:bookmarkStart w:id="802" w:name="_Toc314"/>
      <w:bookmarkEnd w:id="801"/>
      <w:r>
        <w:rPr>
          <w:rtl w:val="true"/>
        </w:rPr>
        <w:t>الأول</w:t>
      </w:r>
      <w:r>
        <w:rPr>
          <w:rtl w:val="true"/>
        </w:rPr>
        <w:t xml:space="preserve">: </w:t>
      </w:r>
      <w:r>
        <w:rPr>
          <w:rtl w:val="true"/>
        </w:rPr>
        <w:t>ما ورد في الخبرين المتعارضين</w:t>
      </w:r>
      <w:bookmarkEnd w:id="80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المتعارضين، كمكاتبة داود بن فرقد إلى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نسألك عن العلم المنقول عن آبائك وأجدادك سلام الله عليهم أجمعين قد اختلفوا علينا فيه، فكيف العمل به على اختلافه‌؟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أنه قولنا فالزموه، وما لم تعلموه فردوه إلينا ونحوها ما عن مستطرفات السرائر، وغير ذلك من النصوص، وقد تعرض في الوسائل لجملةٍ منها في الباب التاسع من أبواب صفات القاضي</w:t>
      </w:r>
      <w:r>
        <w:rPr>
          <w:rFonts w:eastAsia="Amiri" w:cs="Amiri" w:ascii="Amiri" w:hAnsi="Amiri"/>
          <w:color w:val="111111"/>
          <w:sz w:val="28"/>
          <w:szCs w:val="28"/>
          <w:rtl w:val="true"/>
          <w:lang w:bidi="ar-SA"/>
        </w:rPr>
        <w:t xml:space="preserve">. </w:t>
      </w:r>
      <w:bookmarkStart w:id="803" w:name="pg11725_132537"/>
    </w:p>
    <w:p>
      <w:pPr>
        <w:pStyle w:val="BookText"/>
        <w:rPr/>
      </w:pPr>
      <w:bookmarkEnd w:id="803"/>
      <w:r>
        <w:rPr>
          <w:rFonts w:ascii="Amiri" w:hAnsi="Amiri" w:eastAsia="Amiri" w:cs="Amiri"/>
          <w:color w:val="111111"/>
          <w:sz w:val="28"/>
          <w:sz w:val="28"/>
          <w:szCs w:val="28"/>
          <w:rtl w:val="true"/>
          <w:lang w:bidi="ar-SA"/>
        </w:rPr>
        <w:t>ومن الظاهر خروج هذه النصوص عن محل الكلام، بل هي على الحجية أدل، لظهورها في المفروغية عن حجية الخبر لولا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حجية الخبر تكون حاكمةً على مثل الروايتين الأوليين، لأنها تقتضي كون خبر الثقة علماً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كون خبر الثقة متيقناً من مورد الخبرين المذكورين، إذ لا يحتمل السؤال عن خصوص أخبار غير الثقات، ولاسيما مع التعارض الظاهر في المفروغية عن الحجية في الجملة لولا التعارض، فلو كان خبر الثقة حجةً لكان الأولى جعله معياراً في التفصيل، لا إهماله وجعل العلم معياراً فيه الذي هو من الحجج الذاتية غير المحتاجة إلى البيان، فعدم التنبيه عليه والاقتصار على ذكر العلم كالصريح في إرادة العلم الحقيقي، وأما الإشكال فيهما بأنهما من أخبار الآحاد، فيلزم من حجيتها عدمها، فيظهر حاله مما يأتي في القسم الثالث، فلاحظ</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8820656_73709187"/>
      <w:bookmarkStart w:id="805" w:name="_Toc315"/>
      <w:bookmarkEnd w:id="804"/>
      <w:r>
        <w:rPr>
          <w:rtl w:val="true"/>
        </w:rPr>
        <w:t>الثاني</w:t>
      </w:r>
      <w:r>
        <w:rPr>
          <w:rtl w:val="true"/>
        </w:rPr>
        <w:t xml:space="preserve">: </w:t>
      </w:r>
      <w:r>
        <w:rPr>
          <w:rtl w:val="true"/>
        </w:rPr>
        <w:t>ما تضمن التبري من الخبر المخالف للكتاب</w:t>
      </w:r>
      <w:bookmarkEnd w:id="80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التبري من الخبر المخالف للكتاب أو الذي لا يوافقه، وأنه زخرف أو باطل، وهو نصوص كثيرة ذكرها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جاءكم عنِّي ما لا يوافق القرآن فلم أقله</w:t>
      </w:r>
      <w:r>
        <w:rPr>
          <w:rStyle w:val="FootnoteAnchor"/>
          <w:rtl w:val="true"/>
        </w:rPr>
        <w:footnoteReference w:id="28"/>
      </w:r>
      <w:r>
        <w:rPr>
          <w:rFonts w:ascii="Amiri" w:hAnsi="Amiri" w:eastAsia="Amiri" w:cs="Amiri"/>
          <w:color w:val="111111"/>
          <w:sz w:val="28"/>
          <w:sz w:val="28"/>
          <w:szCs w:val="28"/>
          <w:rtl w:val="true"/>
          <w:lang w:bidi="ar-SA"/>
        </w:rPr>
        <w:t>، وقريب منه مصحح هشام بن الحكم وغيره</w:t>
      </w:r>
      <w:r>
        <w:rPr>
          <w:rStyle w:val="FootnoteAnchor"/>
          <w:rtl w:val="true"/>
        </w:rPr>
        <w:footnoteReference w:id="29"/>
      </w:r>
      <w:r>
        <w:rPr>
          <w:rFonts w:ascii="Amiri" w:hAnsi="Amiri" w:eastAsia="Amiri" w:cs="Amiri"/>
          <w:color w:val="111111"/>
          <w:sz w:val="28"/>
          <w:sz w:val="28"/>
          <w:szCs w:val="28"/>
          <w:rtl w:val="true"/>
          <w:lang w:bidi="ar-SA"/>
        </w:rPr>
        <w:t>، وخبر أيوب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لا يوافق كتاب الله فهو زخرف</w:t>
      </w:r>
      <w:r>
        <w:rPr>
          <w:rStyle w:val="FootnoteAnchor"/>
          <w:rtl w:val="true"/>
        </w:rPr>
        <w:footnoteReference w:id="30"/>
      </w:r>
      <w:r>
        <w:rPr>
          <w:rFonts w:ascii="Amiri" w:hAnsi="Amiri" w:eastAsia="Amiri" w:cs="Amiri"/>
          <w:color w:val="111111"/>
          <w:sz w:val="28"/>
          <w:sz w:val="28"/>
          <w:szCs w:val="28"/>
          <w:rtl w:val="true"/>
          <w:lang w:bidi="ar-SA"/>
        </w:rPr>
        <w:t>ونحوه خبر أيوب بن راشد</w:t>
      </w:r>
      <w:r>
        <w:rPr>
          <w:rStyle w:val="FootnoteAnchor"/>
          <w:rtl w:val="true"/>
        </w:rPr>
        <w:footnoteReference w:id="3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النصوص على كثرتها لا تنفع أيضاً في ما نحن فيه، لأن المراد </w:t>
      </w:r>
    </w:p>
    <w:p>
      <w:pPr>
        <w:pStyle w:val="BookText"/>
        <w:rPr/>
      </w:pPr>
      <w:r>
        <w:rPr>
          <w:rFonts w:ascii="Amiri" w:hAnsi="Amiri" w:eastAsia="Amiri" w:cs="Amiri"/>
          <w:color w:val="111111"/>
          <w:sz w:val="28"/>
          <w:sz w:val="28"/>
          <w:szCs w:val="28"/>
          <w:rtl w:val="true"/>
          <w:lang w:bidi="ar-SA"/>
        </w:rPr>
        <w:t>بالمخالفة فيها المخالفة بالتباين، لأن لسانها آبٍ عن التخصيص، ومن المعلوم صدور الأخبار الكثيرة عنهم على خلاف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لابد من حمل عدم الموافقة للقرآن على ذلك أيضاً، لا مجرد عدم الموافقة ولو لعدم وجوب الحكم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ظاهرها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 ريب في عدم وفاء ظاهر القرآن بجميع الأحكام، وأن بقيتها مأخوذة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كان كمال الدين بولايتهم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استفاضت النصوص بوجود أخبار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بمضامين لا يمكن تحصيلها من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لحمل النصوص المذكورة على المخالفة بالتباين، إذ لا يصدر من الكذاب عليهم ما يباين الكتاب والسنة المعلومة، لعدم ترتب غرضه، إذ لا يصدقه أحد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مخالفتهم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إنما يتضح لأهل الحق وذوي البصائر، دون غيرهم من جهال الناس وذوي المقالات الباطلة، من أعدائهم الذين يجوزون صدور الباطل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المفوضة والمغالين ونحوهم ممن يرى أن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تشريع الأحكام المخالفة للكتاب، وهذا كافٍ في غرض الكذابين الذين همهم تشويه سمعتهم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إضلال الناس بالروايات المكذوبة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دس الروايات المذكورة في كتب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يصدقون عليهم، كما صرحت به روايتا هشام بن الحكم الآتيتان وغيرهما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ينبغي الريب في وجود أخبارٍ كثيرةٍ ليست من سنخ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06" w:name="pg11725_132539"/>
    </w:p>
    <w:p>
      <w:pPr>
        <w:pStyle w:val="BookText"/>
        <w:rPr/>
      </w:pPr>
      <w:bookmarkEnd w:id="806"/>
      <w:r>
        <w:rPr>
          <w:rFonts w:ascii="Amiri" w:hAnsi="Amiri" w:eastAsia="Amiri" w:cs="Amiri"/>
          <w:color w:val="111111"/>
          <w:sz w:val="28"/>
          <w:sz w:val="28"/>
          <w:szCs w:val="28"/>
          <w:rtl w:val="true"/>
          <w:lang w:bidi="ar-SA"/>
        </w:rPr>
        <w:t xml:space="preserve">ولا تناسب طريق أهل الحق، ولا تشابه القرآن كما استفاضت به النصوص، ومن ثم نشأت الفرق الضالة من الغلاة وغيرهم ممن ينتسب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الأخذ منهم والقبول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الحمل المذكور في خبر كليب الأسدي،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أتاكم عنا من حديثٍ لا يصدقه كتاب الله فهو باطل، فإنه ظاهر في عدم صدور ما لا يصدقه الكتاب من الأخبار، فلابد من حمله على ما يأتي في القسم الثالث، أو الالتزام بإجماله وردِّه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8820658_73709187"/>
      <w:bookmarkStart w:id="808" w:name="_Toc316"/>
      <w:bookmarkEnd w:id="807"/>
      <w:r>
        <w:rPr>
          <w:rtl w:val="true"/>
        </w:rPr>
        <w:t>الثالث</w:t>
      </w:r>
      <w:r>
        <w:rPr>
          <w:rtl w:val="true"/>
        </w:rPr>
        <w:t xml:space="preserve">: </w:t>
      </w:r>
      <w:r>
        <w:rPr>
          <w:rtl w:val="true"/>
        </w:rPr>
        <w:t>ما تضمن النهي عن قبول الخبر المخالف للكتاب</w:t>
      </w:r>
      <w:bookmarkEnd w:id="808"/>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قبول الخبر الذي يخالف الكتاب، أو لا يوافقه أو ليس عليه شاهد أو شاهدان منه، وأنه يجب رده إليهم، ولا يعمل به، من دون تعرض لتكذيبه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أخبار كثيرة، كرواية ابن أبي يعفور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الحديث يرويه من نثق به ومن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فالذي جاءكم أولى به</w:t>
      </w:r>
      <w:r>
        <w:rPr>
          <w:rStyle w:val="FootnoteAnchor"/>
          <w:rtl w:val="true"/>
        </w:rPr>
        <w:footnoteReference w:id="32"/>
      </w:r>
      <w:r>
        <w:rPr>
          <w:rFonts w:ascii="Amiri" w:hAnsi="Amiri" w:eastAsia="Amiri" w:cs="Amiri"/>
          <w:color w:val="111111"/>
          <w:sz w:val="28"/>
          <w:sz w:val="28"/>
          <w:szCs w:val="28"/>
          <w:rtl w:val="true"/>
          <w:lang w:bidi="ar-SA"/>
        </w:rPr>
        <w:t xml:space="preserve">، ومرسل عبد الله بن 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جاءكم عنّا حديث فوجدتم عليه شاهداً أو شاهدين من كتاب الله فخذوا، والا فقفوا عنده ثم ردوه إلينا حتى يستبين لكم </w:t>
      </w:r>
      <w:r>
        <w:rPr>
          <w:rStyle w:val="FootnoteAnchor"/>
          <w:rtl w:val="true"/>
        </w:rPr>
        <w:footnoteReference w:id="33"/>
      </w:r>
      <w:r>
        <w:rPr>
          <w:rFonts w:ascii="Amiri" w:hAnsi="Amiri" w:eastAsia="Amiri" w:cs="Amiri"/>
          <w:color w:val="111111"/>
          <w:sz w:val="28"/>
          <w:sz w:val="28"/>
          <w:szCs w:val="28"/>
          <w:rtl w:val="true"/>
          <w:lang w:bidi="ar-SA"/>
        </w:rPr>
        <w:t xml:space="preserve">، ورواية محمد بن مسلم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جاءك في روايةٍ من برٍ أو فاجرٍ يوافق القرآن فخذ به، وما جاءك في رواية من برٍ أو فاجرٍ يخالف القرآن فلا تأخذ به</w:t>
      </w:r>
      <w:r>
        <w:rPr>
          <w:rStyle w:val="FootnoteAnchor"/>
          <w:rtl w:val="true"/>
        </w:rPr>
        <w:footnoteReference w:id="34"/>
      </w:r>
      <w:r>
        <w:rPr>
          <w:rFonts w:ascii="Amiri" w:hAnsi="Amiri" w:eastAsia="Amiri" w:cs="Amiri"/>
          <w:color w:val="111111"/>
          <w:sz w:val="28"/>
          <w:sz w:val="28"/>
          <w:szCs w:val="28"/>
          <w:rtl w:val="true"/>
          <w:lang w:bidi="ar-SA"/>
        </w:rPr>
        <w:t xml:space="preserve">ورواية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أمرنا وما جاءكم عنّا فإن وجدتموه للقرآن موافقاً فخذوا به، وإن لم تجدوه موافقاً </w:t>
      </w:r>
    </w:p>
    <w:p>
      <w:pPr>
        <w:pStyle w:val="BookText"/>
        <w:rPr/>
      </w:pPr>
      <w:r>
        <w:rPr>
          <w:rFonts w:ascii="Amiri" w:hAnsi="Amiri" w:eastAsia="Amiri" w:cs="Amiri"/>
          <w:color w:val="111111"/>
          <w:sz w:val="28"/>
          <w:sz w:val="28"/>
          <w:szCs w:val="28"/>
          <w:rtl w:val="true"/>
          <w:lang w:bidi="ar-SA"/>
        </w:rPr>
        <w:t xml:space="preserve">فردوه، وإن اشتبه الأمر عليكم فقفوا عنده وردّوه إلينا حتى نشرح لكم من ذلك ما شرح لنا </w:t>
      </w:r>
      <w:r>
        <w:rPr>
          <w:rStyle w:val="FootnoteAnchor"/>
          <w:rtl w:val="true"/>
        </w:rPr>
        <w:footnoteReference w:id="35"/>
      </w:r>
      <w:r>
        <w:rPr>
          <w:rFonts w:ascii="Amiri" w:hAnsi="Amiri" w:eastAsia="Amiri" w:cs="Amiri"/>
          <w:color w:val="111111"/>
          <w:sz w:val="28"/>
          <w:sz w:val="28"/>
          <w:szCs w:val="28"/>
          <w:rtl w:val="true"/>
          <w:lang w:bidi="ar-SA"/>
        </w:rPr>
        <w:t xml:space="preserve">، وخبر سدير، قال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علينا إلا ما وافق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وما رواه الكشي بسنده الصحيح عن محمد بن عيسى بن عبيد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سأله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وأكثر إنكارك لما يرويه أصحابنا، فما الذي يحملك على رد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الحكم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تقبلوا علينا حديثاً إلا ما وافق القرآن والسنة أو تجدون معه شاهداً من أحاديثنا المتقدمة، فإن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في كتب أصحاب أبي أحاديث لم يحدث بها أبي، فاتقوا الله ولا تقبلوا علينا ما خالف قول ربنا تعالى وسنة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فإنا إذا حدثنا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ووجدت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متوافرين، فسمعت منهم وأخذت كتبهم فعرضتها من بعد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فأنكر منها أحاديث كثيرةً أن يكون من أحاديث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الخطاب كذب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لعن الله أبا الخطاب، وكذلك أصحاب أبي الخطاب يدسون هذه الأحاديث، إلى يومنا هذا في كتب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تقبلوا علينا خلاف القرآن، فإنا إن تحدثنا حدثنا بموافقة القرآن وموافقة السنة،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وعن رسوله نحدث،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w:t>
      </w:r>
    </w:p>
    <w:p>
      <w:pPr>
        <w:pStyle w:val="BookText"/>
        <w:rPr/>
      </w:pPr>
      <w:r>
        <w:rPr>
          <w:rFonts w:ascii="Amiri" w:hAnsi="Amiri" w:eastAsia="Amiri" w:cs="Amiri"/>
          <w:color w:val="111111"/>
          <w:sz w:val="28"/>
          <w:sz w:val="28"/>
          <w:szCs w:val="28"/>
          <w:rtl w:val="true"/>
          <w:lang w:bidi="ar-SA"/>
        </w:rPr>
        <w:t>وفلان فيتناقض كلامنا، إن كلام آخرنا مثل كلام أولنا، وكلام أولنا مصداق لكلام آخرنا، وإذا أتاكم من يحدثكم بخلاف 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وما جئت به، فإن مع كل قولٍ منا حقيقة، وعليه نور، فما لا حقيقة معه ولا نور عليه فذلك قول الشيطان </w:t>
      </w:r>
      <w:r>
        <w:rPr>
          <w:rStyle w:val="FootnoteAnchor"/>
          <w:rtl w:val="true"/>
        </w:rPr>
        <w:footnoteReference w:id="37"/>
      </w:r>
      <w:r>
        <w:rPr>
          <w:rFonts w:ascii="Amiri" w:hAnsi="Amiri" w:eastAsia="Amiri" w:cs="Amiri"/>
          <w:color w:val="111111"/>
          <w:sz w:val="28"/>
          <w:sz w:val="28"/>
          <w:szCs w:val="28"/>
          <w:rtl w:val="true"/>
          <w:lang w:bidi="ar-SA"/>
        </w:rPr>
        <w:t xml:space="preserve">، 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الواردة في طرح الأخبار المخالفة للكتاب والسنة متواترة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هي المهمة في المقام، لأنها مع كثرتها وتشابه مضامينها ظاهرة في أن عدم حجية الأخبار ليس لبطلانها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يختص بالأخبار المخالفة للقرآن بالتباين، كما تقدم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لاحتمال كذبها من جهة احتمال الدس، وهو موجود في أغلب الأخبار التي بأيدينا، فظاهر هذه النصوص توقف العمل بها على اعتضادها بالقرائن القطعية من الكتاب والسنة المعلومة وعدم كفاية رواية الثقات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لدعوى تخصيصها بأخبار غير الثقات، جمعاً بينها وبين ما دل على حجية خبر الثقة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أخبار الثقات متيقنة من مواردها، إذ عدم حجية خبر غير الثقة لا يحتاج إلى هذا النحو من التأكيد والبيان، بل البيان المذكور ظاهر في الردع عن الأخبار التي هي مورد الابتلاء ومن شأنها أن يعمل بها التي منها أخبار الثقات، بل خبر محمد بن مسلم صريح في العموم لخبر الثقة، وقريب منه خبر ابن أبي يعفور، فإن إهمال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بالثقة مع تعرض السائل لها كالصريح في عدم كفاية الثقة في الحجية، وكذا رواية الكشي، لظهورها في عدم جواز الاعتماد على ما في كتب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مجال </w:t>
      </w:r>
      <w:bookmarkStart w:id="809" w:name="pg11725_132542"/>
    </w:p>
    <w:p>
      <w:pPr>
        <w:pStyle w:val="BookText"/>
        <w:rPr/>
      </w:pPr>
      <w:bookmarkEnd w:id="809"/>
      <w:r>
        <w:rPr>
          <w:rFonts w:ascii="Amiri" w:hAnsi="Amiri" w:eastAsia="Amiri" w:cs="Amiri"/>
          <w:color w:val="111111"/>
          <w:sz w:val="28"/>
          <w:sz w:val="28"/>
          <w:szCs w:val="28"/>
          <w:rtl w:val="true"/>
          <w:lang w:bidi="ar-SA"/>
        </w:rPr>
        <w:t>لحملهم بأجمعهم على غير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هذه الأخبار تصلح لتخصيص عموم حجية خبر الثقة أو العدل لو تم، لاختصاصها بخصوص الأخبار المروية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تصلح للردع عن سيرة العقلاء على حجية خبر الثقة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بملاحظة التعليل في خبري الكشي المتقدم والآتي تكون الأخبار المذكورة حاكمةً أو واردةً على العمومات المذكورة والسيرة، لأنها تكشف عن ابتلاء الأخبار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يمنع من الاعتماد عليها عند العقلاء، ويرفع الثقة بصدورها، وهو دس الأكاذيب فيها</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8820660_73709187"/>
      <w:bookmarkStart w:id="811" w:name="_Toc317"/>
      <w:bookmarkEnd w:id="810"/>
      <w:r>
        <w:rPr>
          <w:rtl w:val="true"/>
        </w:rPr>
        <w:t>لزوم قبول الأخبار المذكورة لواجديتها للشرائط</w:t>
      </w:r>
      <w:bookmarkEnd w:id="8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لزوم قبول هذه الأخبار وإن كانت من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واجدةً لشرائط الحجية المستفادة من عمومات الحجية أو من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لو كانت متواترة، لوجود مقتضي الحجية فيها، وعدم المانع منها، لقصورها عن إثبات عدم حجية أنفسها، بل هي مختصة ببيان عدم الحجية في غيرها من الأخبار، لا من جهة امتناع شمول القضية لنفسها، فإنه لا أصل له، بل من جهة امتناع وجود المانع عن الحجية في جميع الأخبار حتى هذه الأخبار نفسها، إذ بعد انحصار بيان وجود المانع عن الحجية بها لابد إما من وجود المانع المذكور فيها دون بقية الأخبار، أو في بقية الأخبار دونها، وحيث يتعذر حملها على بيان الأول، لاستلزامه استعمال الكلام في نفسه، بل في ما هو متأخر عنه ومن شؤونه، واستلزامه لغوية صدورها، تعين الثاني، فتبقى هذه الأخبار داخلة في عموم الحجية وباقية على مقتضى السيرة، وتكون حجةً على تخصيص عموم الحجية والخروج عن مقتضى السيرة في بقية الأخبار، ومسقطة لها عن الحجية</w:t>
      </w:r>
      <w:r>
        <w:rPr>
          <w:rFonts w:eastAsia="Amiri" w:cs="Amiri" w:ascii="Amiri" w:hAnsi="Amiri"/>
          <w:color w:val="111111"/>
          <w:sz w:val="28"/>
          <w:szCs w:val="28"/>
          <w:rtl w:val="true"/>
          <w:lang w:bidi="ar-SA"/>
        </w:rPr>
        <w:t xml:space="preserve">. </w:t>
      </w:r>
      <w:bookmarkStart w:id="812" w:name="pg11725_132543"/>
    </w:p>
    <w:p>
      <w:pPr>
        <w:pStyle w:val="BookText"/>
        <w:rPr/>
      </w:pPr>
      <w:bookmarkEnd w:id="812"/>
      <w:r>
        <w:rPr>
          <w:rFonts w:ascii="Amiri" w:hAnsi="Amiri" w:eastAsia="Amiri" w:cs="Amiri"/>
          <w:color w:val="111111"/>
          <w:sz w:val="28"/>
          <w:sz w:val="28"/>
          <w:szCs w:val="28"/>
          <w:rtl w:val="true"/>
          <w:lang w:bidi="ar-SA"/>
        </w:rPr>
        <w:t>نظير ما لو ورد ظهور كلامي رادع عن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يرى قصور الخبر عن الحجية ذاتاً لا من جهة المانع ليس له الاحتجاج بهذه الأخبار إلا مع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فالأخبار المذكورة وافيةً ببيان عدم حجية أخبار الثقات إما لتواترها أو لما ذكرنا</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8820662_73709187"/>
      <w:bookmarkStart w:id="814" w:name="_Toc318"/>
      <w:bookmarkEnd w:id="813"/>
      <w:r>
        <w:rPr>
          <w:rtl w:val="true"/>
        </w:rPr>
        <w:t>مناقشة الاستدلال المذكور</w:t>
      </w:r>
      <w:bookmarkEnd w:id="814"/>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اشتمل على عدم جواز تصديق الروايات التي لا شاهد عليها من الكتاب، إلا أن الظاهر سوقه مساق التبري منها وبيان عدم صدورها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لا تشبه أقوالهم ومن قول الشيطان، وهو يناسب حملها على روايات الغلو ونحوها، كما يشهد به ما رواه الكشي عن هشام بن الحكم أيضاً،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بن سعيد يتعمد الكذب على أبي، وأخذ كتب أصحابه، وكان أصحابه المستترون بأصحاب أبي يأخذون الكتب من أصحاب أبي، فيدفعونها إلى المغيرة، فكان يدس فيها الكفر والزندقة، ويسندها إلى أبي ثم يدفعها إلى أصحابه</w:t>
      </w:r>
    </w:p>
    <w:p>
      <w:pPr>
        <w:pStyle w:val="BookText"/>
        <w:rPr/>
      </w:pPr>
      <w:r>
        <w:rPr>
          <w:rFonts w:ascii="Amiri" w:hAnsi="Amiri" w:eastAsia="Amiri" w:cs="Amiri"/>
          <w:color w:val="111111"/>
          <w:sz w:val="28"/>
          <w:sz w:val="28"/>
          <w:szCs w:val="28"/>
          <w:rtl w:val="true"/>
          <w:lang w:bidi="ar-SA"/>
        </w:rPr>
        <w:t xml:space="preserve">فيأمرهم أن يثبتوها في الشيعة، فكلما كان في كتب أصحاب أبي من الغلو فذاك مما دسه المغيرة بن سعيد في كتبهم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في صحيح محمد بن عيسى جارٍ في خبر سدير أيضاً، لظهوره في أن عدم التصديق ليس لمحض عدم الحجية، بل لكذب الرواية التي لا شاهد عليها من الكتاب وبراءتهم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ذكرنا في الصحيح المذكور من وروده لأجل الحذر من روايات الغلو ونحوها مما لا يتناسب مع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قرينةً على بقية </w:t>
      </w:r>
    </w:p>
    <w:p>
      <w:pPr>
        <w:pStyle w:val="BookText"/>
        <w:rPr/>
      </w:pPr>
      <w:r>
        <w:rPr>
          <w:rFonts w:ascii="Amiri" w:hAnsi="Amiri" w:eastAsia="Amiri" w:cs="Amiri"/>
          <w:color w:val="111111"/>
          <w:sz w:val="28"/>
          <w:sz w:val="28"/>
          <w:szCs w:val="28"/>
          <w:rtl w:val="true"/>
          <w:lang w:bidi="ar-SA"/>
        </w:rPr>
        <w:t xml:space="preserve">روايات المقام، فالمنظور فيها ذلك، دون روايات الأحكام التي بأيدينا والتي لا تتضمن أحكاماً بعيدة عن تعاليمهم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منافية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والمخالفة بالعموم والخصوص ونحوه لا تعد مخالفةً عرفاً، بل هي من سنخ التفسير والشرح الذي هو من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ما قد يقال من ضعف سند الروايات وعدم وضوح تواترها إلا في خصوص صورة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مجال للتعويل عليها في ذلك بعد التأمل في سيرة الأصحاب قديماً وحديثاً وتسالمهم على الرجوع للروايات والعمل عليها، فإن الروايات المذكورة نصب أعينهم مشهورة عندهم معروفة لديهم، فعدم امتناعهم لأجلها من العمل بالأخبار المروية عندهم شاهد باطلاعهم على ما يمنع من العمل بها فيها، إما لانصرافها إلى ما ذكرنا ونحوه، أو لتهذيب الأخبار عن الأخبار المكذوبة بعد عرضها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بقرائنٍ أُخر، بنحو يعلم بارتفاع ما يقتضي التوقف عنها ويلزم بطلب الشاهد عليها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والمظنون اختصاص الأخبار المذكورة بأوقات خاصة كثر فيها الكذب والتخليط والدس المانع من الاعتماد على كتب الثقات، وقد زال ذلك بعرض الكتب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وبتنبه الأصحاب لذلك بنحوٍ أوجب شدة احتياطهم في تحمل الروايات وفي روايتها وعدم اكتفائهم بإثباتها في الكتب وغير ذلك مما يشهد به سيرتهم على قبول أخبار الثقات، كما أشرنا إليه ويأتي الكلام فيه عند التعرض لأدلة المثبتين إن شاء الله تعالى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النصوص الكثيرة التي يأتي التعرض لها هناك، </w:t>
      </w:r>
      <w:bookmarkStart w:id="815" w:name="pg11725_132545"/>
    </w:p>
    <w:p>
      <w:pPr>
        <w:pStyle w:val="BookText"/>
        <w:rPr/>
      </w:pPr>
      <w:bookmarkEnd w:id="815"/>
      <w:r>
        <w:rPr>
          <w:rFonts w:ascii="Amiri" w:hAnsi="Amiri" w:eastAsia="Amiri" w:cs="Amiri"/>
          <w:color w:val="111111"/>
          <w:sz w:val="28"/>
          <w:sz w:val="28"/>
          <w:szCs w:val="28"/>
          <w:rtl w:val="true"/>
          <w:lang w:bidi="ar-SA"/>
        </w:rPr>
        <w:t xml:space="preserve">الظاهرة في المفروغية عن قبول أخبار الثقات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مجال معها للتعويل على الأخبار المذكورة هنا بوجهٍ‌، بل يكشف عن الخلل فيها ببعض الوجوه التي ذكرناها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تيسر لنا من الكلام في هذه الأخبار، ونسأله تعالى التسديد في ذلك، إنه ولي الأمور، وهو حسبنا ونعم الوكيل</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8820664_73709187"/>
      <w:bookmarkStart w:id="817" w:name="_Toc319"/>
      <w:bookmarkEnd w:id="816"/>
      <w:r>
        <w:rPr>
          <w:rtl w:val="true"/>
        </w:rPr>
        <w:t>الثالث</w:t>
      </w:r>
      <w:r>
        <w:rPr>
          <w:rtl w:val="true"/>
        </w:rPr>
        <w:t xml:space="preserve">: </w:t>
      </w:r>
      <w:r>
        <w:rPr>
          <w:rtl w:val="true"/>
        </w:rPr>
        <w:t xml:space="preserve">الإجماع الذي ادعاه السيد المرتضى </w:t>
      </w:r>
      <w:r>
        <w:rPr>
          <w:rtl w:val="true"/>
        </w:rPr>
        <w:t>(</w:t>
      </w:r>
      <w:r>
        <w:rPr>
          <w:rtl w:val="true"/>
        </w:rPr>
        <w:t>قدس سره</w:t>
      </w:r>
      <w:r>
        <w:rPr>
          <w:rtl w:val="true"/>
        </w:rPr>
        <w:t>)</w:t>
      </w:r>
      <w:bookmarkEnd w:id="81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فقد ادعى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أصحابنا على عدم العمل بأخبار الآحاد، بل جعله كالقياس في كون ترك العمل به ضرورياً من مذهبهم، يعرفه الموافق والمخالف منهم، لما هو المعلوم منهم من أنهم لا يعملون بما لا يوجب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منع الإجماع المذكور، بل لعل الإجماع على خلاف ذلك، كما يأتي في أدلة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حمله على أخبار المخالفين ونحوها من الأخبار الضعيفة، كما يشهد به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ويقتضيه التدبر في سيرة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بأخبار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ادعى أن أخبارهم التي يعملون بها محتفة بالقرائن القطعية وإن كانت مودعةً في الكتب بطريق الآحاد، إلا أنه لا يبعد أيضاً أن يكون مراده ما يعم الوثوق بصدور الخبر، لما هو المعلوم من صعوبة الالتزام بحصول القطع بجميع الأخبار لجميع العاملين بها، كما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في استدلال المثبتين بالإجماع ما ينفع في 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من الإجماع المنقول الذي تقدم عدم الاعتماد عليه ما لم </w:t>
      </w:r>
      <w:bookmarkStart w:id="818" w:name="pg11725_132546"/>
    </w:p>
    <w:p>
      <w:pPr>
        <w:pStyle w:val="BookText"/>
        <w:rPr/>
      </w:pPr>
      <w:bookmarkEnd w:id="818"/>
      <w:r>
        <w:rPr>
          <w:rFonts w:ascii="Amiri" w:hAnsi="Amiri" w:eastAsia="Amiri" w:cs="Amiri"/>
          <w:color w:val="111111"/>
          <w:sz w:val="28"/>
          <w:sz w:val="28"/>
          <w:szCs w:val="28"/>
          <w:rtl w:val="true"/>
          <w:lang w:bidi="ar-SA"/>
        </w:rPr>
        <w:t>يوجب العلم بالواقع أو بالدليل المعتبر، وهو لا يوجب ذلك، بل ولا الظن بهما لو فرض عدم العلم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بالإجماع المنقول في المقام تعويل على خبر الواحد الذي هو محل الكلام، بل المفروض في كلامه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حاله بما تقدم في الطائفة الثالثة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8820666_73709187"/>
      <w:bookmarkStart w:id="820" w:name="_Toc320"/>
      <w:bookmarkEnd w:id="819"/>
      <w:r>
        <w:rPr>
          <w:rtl w:val="true"/>
        </w:rPr>
        <w:t>الرابع</w:t>
      </w:r>
      <w:r>
        <w:rPr>
          <w:rtl w:val="true"/>
        </w:rPr>
        <w:t xml:space="preserve">: </w:t>
      </w:r>
      <w:r>
        <w:rPr>
          <w:rtl w:val="true"/>
        </w:rPr>
        <w:t>العقل</w:t>
      </w:r>
      <w:bookmarkEnd w:id="82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فقد تقدم عند الكلام في إمكان التعبد بغير العلم عن ابن قبة المنع من حجيته عقلاً، لاستلزامه تحليل الحرام وتحريم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تفصيل الكلام في المحذور المذكور ودفعه بما لا مزيد عليه</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8820668_73709187"/>
      <w:bookmarkStart w:id="822" w:name="_Toc321"/>
      <w:bookmarkEnd w:id="821"/>
      <w:r>
        <w:rPr>
          <w:rtl w:val="true"/>
        </w:rPr>
        <w:t>المقام الثاني</w:t>
      </w:r>
      <w:r>
        <w:rPr>
          <w:rtl w:val="true"/>
        </w:rPr>
        <w:t xml:space="preserve">: </w:t>
      </w:r>
      <w:r>
        <w:rPr>
          <w:rtl w:val="true"/>
        </w:rPr>
        <w:t>في حجج المثبتين</w:t>
      </w:r>
      <w:bookmarkEnd w:id="822"/>
    </w:p>
    <w:p>
      <w:pPr>
        <w:pStyle w:val="Heading5"/>
        <w:numPr>
          <w:ilvl w:val="4"/>
          <w:numId w:val="1"/>
        </w:numPr>
        <w:rPr/>
      </w:pPr>
      <w:bookmarkStart w:id="823" w:name="__RefHeading___Toc8820670_73709187"/>
      <w:bookmarkStart w:id="824" w:name="_Toc322"/>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حجج المثبتين</w:t>
      </w:r>
    </w:p>
    <w:p>
      <w:pPr>
        <w:pStyle w:val="BookText"/>
        <w:rPr/>
      </w:pPr>
      <w:r>
        <w:rPr>
          <w:rFonts w:ascii="Amiri" w:hAnsi="Amiri" w:eastAsia="Amiri" w:cs="Amiri"/>
          <w:color w:val="111111"/>
          <w:sz w:val="28"/>
          <w:sz w:val="28"/>
          <w:szCs w:val="28"/>
          <w:rtl w:val="true"/>
          <w:lang w:bidi="ar-SA"/>
        </w:rPr>
        <w:t>المعروف من مذهب الأصحاب العمل بخبر الواحد في الجملة، وصرح به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على حجيته وجواز العمل به بالأدلة الأربعة أيضاً وهي</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8820672_73709187"/>
      <w:bookmarkStart w:id="826" w:name="_Toc323"/>
      <w:bookmarkEnd w:id="825"/>
      <w:r>
        <w:rPr>
          <w:rtl w:val="true"/>
        </w:rPr>
        <w:t>الأول</w:t>
      </w:r>
      <w:r>
        <w:rPr>
          <w:rtl w:val="true"/>
        </w:rPr>
        <w:t xml:space="preserve">: </w:t>
      </w:r>
      <w:r>
        <w:rPr>
          <w:rtl w:val="true"/>
        </w:rPr>
        <w:t>الكتاب الكريم</w:t>
      </w:r>
      <w:bookmarkEnd w:id="82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 وقد استدل منه بآيات</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8820674_73709187"/>
      <w:bookmarkStart w:id="828" w:name="_Toc324"/>
      <w:bookmarkEnd w:id="827"/>
      <w:r>
        <w:rPr>
          <w:rtl w:val="true"/>
        </w:rPr>
        <w:t>الآية الأولى</w:t>
      </w:r>
      <w:r>
        <w:rPr>
          <w:rtl w:val="true"/>
        </w:rPr>
        <w:t xml:space="preserve">: </w:t>
      </w:r>
      <w:r>
        <w:rPr>
          <w:rtl w:val="true"/>
        </w:rPr>
        <w:t>آية النبأ والكلام فيها</w:t>
      </w:r>
      <w:bookmarkEnd w:id="828"/>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8820676_73709187"/>
      <w:bookmarkStart w:id="830" w:name="_Toc325"/>
      <w:bookmarkEnd w:id="829"/>
      <w:r>
        <w:rPr>
          <w:rtl w:val="true"/>
        </w:rPr>
        <w:t>الكلام في الآية في موضعين تحقق مقتضى الدلالة ووجود المانع على تقدير تمامية المقتضي</w:t>
      </w:r>
      <w:bookmarkEnd w:id="830"/>
    </w:p>
    <w:p>
      <w:pPr>
        <w:pStyle w:val="BookText"/>
        <w:rPr/>
      </w:pPr>
      <w:r>
        <w:rPr>
          <w:rFonts w:ascii="Amiri" w:hAnsi="Amiri" w:eastAsia="Amiri" w:cs="Amiri"/>
          <w:color w:val="111111"/>
          <w:sz w:val="28"/>
          <w:sz w:val="28"/>
          <w:szCs w:val="28"/>
          <w:rtl w:val="true"/>
          <w:lang w:bidi="ar-SA"/>
        </w:rPr>
        <w:t>والكلام فيها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مقتضى الدلالة على حجية الخبر في الجملة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المانع من ذلك على تقدير تمامية المقتضي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الكلام في كيفية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التبين </w:t>
      </w:r>
      <w:bookmarkStart w:id="831" w:name="pg11725_132547"/>
    </w:p>
    <w:p>
      <w:pPr>
        <w:pStyle w:val="BookText"/>
        <w:rPr/>
      </w:pPr>
      <w:bookmarkEnd w:id="831"/>
      <w:r>
        <w:rPr>
          <w:rFonts w:ascii="Amiri" w:hAnsi="Amiri" w:eastAsia="Amiri" w:cs="Amiri"/>
          <w:color w:val="111111"/>
          <w:sz w:val="28"/>
          <w:sz w:val="28"/>
          <w:szCs w:val="28"/>
          <w:rtl w:val="true"/>
          <w:lang w:bidi="ar-SA"/>
        </w:rPr>
        <w:t>كناية عن عدم حجية الخبر، ومقتضى جعل موضوع عدم الحجية هو خبر الفاسق حجية خبر غير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في خبر الفاسق جهتين،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 خبر واحد، وعرضية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 خبر فاسق، فذكر الجهة الثانية وإهمال الأولى ظاهر في عدم صلوح الأولى لاقتضاء الحكم، وإلا لكانت الأولى بالذكر، إذ التعليل بالذاتي الصالح للعلية أولى من التعليل بالعرضي، فلابد أن يكون المقتضي لعدم الحجية هو الجهة الثانية، ولاسيما مع مناسبتها للحكم عرفاً، فإنه ظاهر في دخلها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لأجل استفادة إناطته بالفسق من الشرط الدال على التعليق، والظاهر في المفهوم على التحقيق</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8820678_73709187"/>
      <w:bookmarkStart w:id="833" w:name="_Toc326"/>
      <w:bookmarkEnd w:id="832"/>
      <w:r>
        <w:rPr>
          <w:rtl w:val="true"/>
        </w:rPr>
        <w:t>عدم تمامية الاستدلال بكلا الوجهين</w:t>
      </w:r>
      <w:bookmarkEnd w:id="833"/>
    </w:p>
    <w:p>
      <w:pPr>
        <w:pStyle w:val="BookText"/>
        <w:rPr/>
      </w:pPr>
      <w:r>
        <w:rPr>
          <w:rFonts w:ascii="Amiri" w:hAnsi="Amiri" w:eastAsia="Amiri" w:cs="Amiri"/>
          <w:color w:val="111111"/>
          <w:sz w:val="28"/>
          <w:sz w:val="28"/>
          <w:szCs w:val="28"/>
          <w:rtl w:val="true"/>
          <w:lang w:bidi="ar-SA"/>
        </w:rPr>
        <w:t>لكن الظاهر عدم تمامية الاستدلال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راجع إلى الاستدلال بمفهوم الوصف والتحقيق عدم ثبوته على ما فصل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المناسبة بين الوصف والحكم عرفاً لا يوجب ظهوره فيه، بنحو يمكن الاحتجاج به، بل غاية ما تقتضيه الإشعار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لا توجبه في المقام بناءً على ما يأتي من عدم سوق الآية لمحض بيان عدم الحجية، بل للاستنكار والتبكيت زائداً عليه، فلعل ذكر الفسق لأنه آكد في ذلك، لا لإناطة عدم الحجية به</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8820680_73709187"/>
      <w:bookmarkStart w:id="835" w:name="_Toc327"/>
      <w:bookmarkEnd w:id="834"/>
      <w:r>
        <w:rPr>
          <w:rtl w:val="true"/>
        </w:rPr>
        <w:t xml:space="preserve">ما ذكره السيد الخوئي </w:t>
      </w:r>
      <w:r>
        <w:rPr>
          <w:rtl w:val="true"/>
        </w:rPr>
        <w:t>(</w:t>
      </w:r>
      <w:r>
        <w:rPr>
          <w:rtl w:val="true"/>
        </w:rPr>
        <w:t>قدس سره</w:t>
      </w:r>
      <w:r>
        <w:rPr>
          <w:rtl w:val="true"/>
        </w:rPr>
        <w:t xml:space="preserve">) </w:t>
      </w:r>
      <w:r>
        <w:rPr>
          <w:rtl w:val="true"/>
        </w:rPr>
        <w:t>عن بعضهم من الإشكال</w:t>
      </w:r>
      <w:bookmarkEnd w:id="835"/>
    </w:p>
    <w:p>
      <w:pPr>
        <w:pStyle w:val="BookText"/>
        <w:rPr/>
      </w:pPr>
      <w:r>
        <w:rPr>
          <w:rFonts w:ascii="Amiri" w:hAnsi="Amiri" w:eastAsia="Amiri" w:cs="Amiri"/>
          <w:color w:val="111111"/>
          <w:sz w:val="28"/>
          <w:sz w:val="28"/>
          <w:szCs w:val="28"/>
          <w:rtl w:val="true"/>
          <w:lang w:bidi="ar-SA"/>
        </w:rPr>
        <w:t>ثم إن بعض مشايخنا حكى عن بعضهم الإشكال في الوجه المذكور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خبر الفاسق خبر واحدٍ جهة عرضية أيضاً ككونه خبر فاسق، وذكر أحد العرضيين في موضوع الحكم لا ينفي عِلِّية الآخر له، فلا يتم الوجه المذكور</w:t>
      </w:r>
      <w:r>
        <w:rPr>
          <w:rFonts w:eastAsia="Amiri" w:cs="Amiri" w:ascii="Amiri" w:hAnsi="Amiri"/>
          <w:color w:val="111111"/>
          <w:sz w:val="28"/>
          <w:szCs w:val="28"/>
          <w:rtl w:val="true"/>
          <w:lang w:bidi="ar-SA"/>
        </w:rPr>
        <w:t xml:space="preserve">. </w:t>
      </w:r>
      <w:bookmarkStart w:id="836" w:name="pg11725_132548"/>
    </w:p>
    <w:p>
      <w:pPr>
        <w:pStyle w:val="BookText"/>
        <w:rPr/>
      </w:pPr>
      <w:bookmarkEnd w:id="836"/>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يمتنع ثبوت الحكم بعدم الحجية للطبيعة المهملة، بل لابد من ثبوته للطبيعة المقيدة إما بالفسق وإمّا بالإطلاق، وحينئذٍ فذكر أحد القيدين في موضوع الحكم لا يدل على عدم دخل الآخر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تمامية المفهوم في المقام، إذا لا إشكال في عدم حجية كثير من أخبار غير الفساق، كالأطفال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لو تم جرى في الوجه الثاني الآتي، كما لا يخفى</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8820682_73709187"/>
      <w:bookmarkStart w:id="838" w:name="_Toc328"/>
      <w:bookmarkEnd w:id="837"/>
      <w:r>
        <w:rPr>
          <w:rtl w:val="true"/>
        </w:rPr>
        <w:t>دفع الوجوه المذكورة</w:t>
      </w:r>
      <w:bookmarkEnd w:id="838"/>
    </w:p>
    <w:p>
      <w:pPr>
        <w:pStyle w:val="BookText"/>
        <w:rPr/>
      </w:pPr>
      <w:r>
        <w:rPr>
          <w:rFonts w:ascii="Amiri" w:hAnsi="Amiri" w:eastAsia="Amiri" w:cs="Amiri"/>
          <w:color w:val="111111"/>
          <w:sz w:val="28"/>
          <w:sz w:val="28"/>
          <w:szCs w:val="28"/>
          <w:rtl w:val="true"/>
          <w:lang w:bidi="ar-SA"/>
        </w:rPr>
        <w:t>ومن الظاهر اندفاع الوجوه المذكور، كما ذكره بعض مشايخنا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المراد بخبر الواحد الذي قيل إنه جهة ذاتية هو خبر الشخص الواحد، كما تقدم، بل الخبر الذي لا يفيد العلم، ومن الظاهر أن عدم إفادة الخبر العلم هو مقتضى الأصل الأولي فيه، ولا يراد بالجهة الذاتية هنا إلا ذلك، في قبال الجهة العرضية التي يراد بها ما يستند إلى ما هو خارج عن الذات، ككون الخبر خبر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باجتماع الجهة الذاتية والعرضية هو اجتماع جهتين إحداهما أعم من الأخرى مطلقاً، أو متساويين مع كون إحداهما ثابتة للشيء بلحاظ جهات زائدةٍ على وجوده، في قبال ما لو كان بين الجهتين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 جهة كون الخبر خبراً واحداً التي هي بمعنى</w:t>
      </w:r>
    </w:p>
    <w:p>
      <w:pPr>
        <w:pStyle w:val="BookText"/>
        <w:rPr/>
      </w:pPr>
      <w:r>
        <w:rPr>
          <w:rFonts w:ascii="Amiri" w:hAnsi="Amiri" w:eastAsia="Amiri" w:cs="Amiri"/>
          <w:color w:val="111111"/>
          <w:sz w:val="28"/>
          <w:sz w:val="28"/>
          <w:szCs w:val="28"/>
          <w:rtl w:val="true"/>
          <w:lang w:bidi="ar-SA"/>
        </w:rPr>
        <w:t>عدم كونه موجباً للعلم أعم مطلقاً من كونه خبر فاسق، وهي ثابتة للخبر في نفسه مع قطع النظر عما هو زائد على وجوده، فهي جهة ذاتية بالإضافة إلى كون الخبر خبر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المدعى أن التقييد بالفسق ظاهر في دخله في الحكم وفي عدم ثبوته للطبيعة من حيث هي بنحوٍ يقتضي سريانه لتمام أفرادها الذي </w:t>
      </w:r>
      <w:bookmarkStart w:id="839" w:name="pg11725_132549"/>
    </w:p>
    <w:p>
      <w:pPr>
        <w:pStyle w:val="BookText"/>
        <w:rPr/>
      </w:pPr>
      <w:bookmarkEnd w:id="839"/>
      <w:r>
        <w:rPr>
          <w:rFonts w:ascii="Amiri" w:hAnsi="Amiri" w:eastAsia="Amiri" w:cs="Amiri"/>
          <w:color w:val="111111"/>
          <w:sz w:val="28"/>
          <w:sz w:val="28"/>
          <w:szCs w:val="28"/>
          <w:rtl w:val="true"/>
          <w:lang w:bidi="ar-SA"/>
        </w:rPr>
        <w:t>يكفي فيه عدم تقييدها، لا في عدم ثبوته للطبيعة المقيدة بالإطلاق ليرد عليه أن التقييد بأحد أمرين لا يقتضي نفي دخل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لو تم كونه قيداً فهو قيد غير عرفي، فلا يمنع من دعوى ظهور القيود العرفية في 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الخروج عن مقتضى المفهوم في بعض الموارد لا ينافي ثبوته بنحوٍ يرجع إليه مع عدم الدليل على خلافه، كما هو الحال في أكثر الظهورات الكلامية، كالعموم والإطلاق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إبطال الوجه المذكور ما عرفت</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8820684_73709187"/>
      <w:bookmarkStart w:id="841" w:name="_Toc329"/>
      <w:bookmarkEnd w:id="840"/>
      <w:r>
        <w:rPr>
          <w:rtl w:val="true"/>
        </w:rPr>
        <w:t>سوق الشرطية لتحقيق الموضوع فلا مفهوم لها</w:t>
      </w:r>
      <w:bookmarkEnd w:id="841"/>
    </w:p>
    <w:p>
      <w:pPr>
        <w:pStyle w:val="BookText"/>
        <w:rPr/>
      </w:pPr>
      <w:r>
        <w:rPr>
          <w:rFonts w:ascii="Amiri" w:hAnsi="Amiri" w:eastAsia="Amiri" w:cs="Amiri"/>
          <w:color w:val="111111"/>
          <w:sz w:val="28"/>
          <w:sz w:val="28"/>
          <w:szCs w:val="28"/>
          <w:rtl w:val="true"/>
          <w:lang w:bidi="ar-SA"/>
        </w:rPr>
        <w:t>وأما الوجه الثاني فلأن الظاهر كون الشرطية في المقام مسوقة لتحقيق الموضوع، فلا يكون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التبين في الجزاء لما كان كنايةً عن عدم حجية الخبر فمن الظاهر أن المراد به عدم حجية خصوص خبر الفاسق الذي هو موضوع قضية الشرط، ومن الظاهر أن قضية الشرط مسوقة لتحقيق الموضوع المذكور، لا لبيان أمرٍ خارجٍ عنه، إذ مجيء الفاسق بالنبأ عبارة عن وجوده، وبدونه لا خبر للفاسق حتى يصح الحكم بحجيته أو عدمها</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8820686_73709187"/>
      <w:bookmarkStart w:id="843" w:name="_Toc330"/>
      <w:bookmarkEnd w:id="842"/>
      <w:r>
        <w:rPr>
          <w:rtl w:val="true"/>
        </w:rPr>
        <w:t xml:space="preserve">تقريب الخراساني </w:t>
      </w:r>
      <w:r>
        <w:rPr>
          <w:rtl w:val="true"/>
        </w:rPr>
        <w:t>(</w:t>
      </w:r>
      <w:r>
        <w:rPr>
          <w:rtl w:val="true"/>
        </w:rPr>
        <w:t>قدس سره</w:t>
      </w:r>
      <w:r>
        <w:rPr>
          <w:rtl w:val="true"/>
        </w:rPr>
        <w:t xml:space="preserve">) </w:t>
      </w:r>
      <w:r>
        <w:rPr>
          <w:rtl w:val="true"/>
        </w:rPr>
        <w:t>للشرطية</w:t>
      </w:r>
      <w:bookmarkEnd w:id="843"/>
    </w:p>
    <w:p>
      <w:pPr>
        <w:pStyle w:val="BookText"/>
        <w:rPr/>
      </w:pPr>
      <w:r>
        <w:rPr>
          <w:rFonts w:ascii="Amiri" w:hAnsi="Amiri" w:eastAsia="Amiri" w:cs="Amiri"/>
          <w:color w:val="111111"/>
          <w:sz w:val="28"/>
          <w:sz w:val="28"/>
          <w:szCs w:val="28"/>
          <w:rtl w:val="true"/>
          <w:lang w:bidi="ar-SA"/>
        </w:rPr>
        <w:t>نعم، لو كان الموضوع مطلق النبأ، ومجيء الفاسق به الذي تضمنته جملة الشرط من الأمور الخارجة عنه الزائدة عليه لم تكن جملة الشرط مسوقة لتحقيق الموضوع وكان لها مفهوم، كما لو كان الخطاب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الفاسق فتبينوا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يناسب التركيب الكلامي في الآية الشريفة، وإن كان قد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8820688_73709187"/>
      <w:bookmarkStart w:id="845" w:name="_Toc331"/>
      <w:bookmarkEnd w:id="844"/>
      <w:r>
        <w:rPr>
          <w:rtl w:val="true"/>
        </w:rPr>
        <w:t xml:space="preserve">تقريب العراقي </w:t>
      </w:r>
      <w:r>
        <w:rPr>
          <w:rtl w:val="true"/>
        </w:rPr>
        <w:t>(</w:t>
      </w:r>
      <w:r>
        <w:rPr>
          <w:rtl w:val="true"/>
        </w:rPr>
        <w:t>قدس سره</w:t>
      </w:r>
      <w:r>
        <w:rPr>
          <w:rtl w:val="true"/>
        </w:rPr>
        <w:t xml:space="preserve">) </w:t>
      </w:r>
      <w:r>
        <w:rPr>
          <w:rtl w:val="true"/>
        </w:rPr>
        <w:t>للمفهوم</w:t>
      </w:r>
      <w:bookmarkEnd w:id="84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الموضوع هو النبأ </w:t>
      </w:r>
      <w:bookmarkStart w:id="846" w:name="pg11725_132550"/>
    </w:p>
    <w:p>
      <w:pPr>
        <w:pStyle w:val="BookText"/>
        <w:rPr/>
      </w:pPr>
      <w:bookmarkEnd w:id="846"/>
      <w:r>
        <w:rPr>
          <w:rFonts w:ascii="Amiri" w:hAnsi="Amiri" w:eastAsia="Amiri" w:cs="Amiri"/>
          <w:color w:val="111111"/>
          <w:sz w:val="28"/>
          <w:sz w:val="28"/>
          <w:szCs w:val="28"/>
          <w:rtl w:val="true"/>
          <w:lang w:bidi="ar-SA"/>
        </w:rPr>
        <w:t>والشرط هو كون الجائي به فاسقاً، وأن مرجع القضية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كان الجائي به فاسقاً وجب التبين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القضية أن الموضوع في جملة الجزاء هو خصوص خبر الفاسق الذي سيقت جملة الشرط لتحقيقه، وبارتفاعه لا يبقى موضوع للحكم الذي سيقت جملة الجزاء له، فلا مفهوم للقضية</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8820690_73709187"/>
      <w:bookmarkStart w:id="848" w:name="_Toc332"/>
      <w:bookmarkEnd w:id="847"/>
      <w:r>
        <w:rPr>
          <w:rtl w:val="true"/>
        </w:rPr>
        <w:t xml:space="preserve">اندفاع ما ذكره السيد الخوئي </w:t>
      </w:r>
      <w:r>
        <w:rPr>
          <w:rtl w:val="true"/>
        </w:rPr>
        <w:t>(</w:t>
      </w:r>
      <w:r>
        <w:rPr>
          <w:rtl w:val="true"/>
        </w:rPr>
        <w:t>قدس سره</w:t>
      </w:r>
      <w:r>
        <w:rPr>
          <w:rtl w:val="true"/>
        </w:rPr>
        <w:t>)</w:t>
      </w:r>
      <w:bookmarkEnd w:id="848"/>
    </w:p>
    <w:p>
      <w:pPr>
        <w:pStyle w:val="BookText"/>
        <w:rPr/>
      </w:pPr>
      <w:r>
        <w:rPr>
          <w:rFonts w:ascii="Amiri" w:hAnsi="Amiri" w:eastAsia="Amiri" w:cs="Amiri"/>
          <w:color w:val="111111"/>
          <w:sz w:val="28"/>
          <w:sz w:val="28"/>
          <w:szCs w:val="28"/>
          <w:rtl w:val="true"/>
          <w:lang w:bidi="ar-SA"/>
        </w:rPr>
        <w:t>ومنه يظهر اندفاع ما ذكره بعض مشايخنا من أن ما يؤخذ في الشرط إن كان مما يتوقف عليه الجزاء عقلاً لا يثبت المفهوم بانتفائه، وإن لم يتوقف عليه الجزاء عقلاً بل شرعاً يثبت المفهوم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ركب الأمير وكان ركوبه يوم الجمعة فخذ بركابه، كان أصل الركوب مسوقاً لتحقيق الموضوع، فلا مفهوم بانتفائه، بخلاف خصوصية يوم الجمعة، فإنه يثبت المفهوم بانتفائها، ومن الظاهر أن وجوب التبين عن النبأ يتوقف عقلاً على ثبوت النبأ، دون خصوصية الفسق، فيتعين ثبوت المفهوم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لا يتوقف على خصوصية الفسق عقلاً هو التبين عن مطلق النبأ، أما التبين عن خصوص نبأ الفاسق الذي هو مفاد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يتوقف على ثبوت أصل النبأ يتوقف على خصوصية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التنظير بالمثال المتقدم فهو في غير محله، لأن القضية المذكورة ذات شرطين مستقلين يتقوم الموضوع بأحدهما دون الآخر، بخلاف الآية كريمة، لأن الشرط فيها أمر واحد يتقوم به الموضوع، وإن كان مقيداً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 الأمير يوم الجمعة فخذ بركابه، الذي لا </w:t>
      </w:r>
      <w:bookmarkStart w:id="849" w:name="pg11725_132551"/>
    </w:p>
    <w:p>
      <w:pPr>
        <w:pStyle w:val="BookText"/>
        <w:rPr/>
      </w:pPr>
      <w:bookmarkEnd w:id="849"/>
      <w:r>
        <w:rPr>
          <w:rFonts w:ascii="Amiri" w:hAnsi="Amiri" w:eastAsia="Amiri" w:cs="Amiri"/>
          <w:color w:val="111111"/>
          <w:sz w:val="28"/>
          <w:sz w:val="28"/>
          <w:szCs w:val="28"/>
          <w:rtl w:val="true"/>
          <w:lang w:bidi="ar-SA"/>
        </w:rPr>
        <w:t>مفهوم له على الظاهر، لأن المقوم لأخذ الركاب في القضية هو الركوب في يوم الجمعة الذي تعرضت له جملة الشرط، لا مطلق الركوب وخصوصية الجمعة زائدة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الخارج أن المقصود الإناطة بيوم الجمعة بعد الفراغ عن أصل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الآية الشريفة في المقام شاهد بعدم المفهوم لها، لكون جملة الشرط فيها مسوقة لتحقيق موضوع الحكم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المفهوم تكلف لا شاهد له</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8820692_73709187"/>
      <w:bookmarkStart w:id="851" w:name="_Toc333"/>
      <w:bookmarkEnd w:id="850"/>
      <w:r>
        <w:rPr>
          <w:rtl w:val="true"/>
        </w:rPr>
        <w:t xml:space="preserve">تقريب النائيني </w:t>
      </w:r>
      <w:r>
        <w:rPr>
          <w:rtl w:val="true"/>
        </w:rPr>
        <w:t>(</w:t>
      </w:r>
      <w:r>
        <w:rPr>
          <w:rtl w:val="true"/>
        </w:rPr>
        <w:t>قدس سره</w:t>
      </w:r>
      <w:r>
        <w:rPr>
          <w:rtl w:val="true"/>
        </w:rPr>
        <w:t xml:space="preserve">) </w:t>
      </w:r>
      <w:r>
        <w:rPr>
          <w:rtl w:val="true"/>
        </w:rPr>
        <w:t>في دلالة الآية على المفهوم</w:t>
      </w:r>
      <w:bookmarkEnd w:id="85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الاعتراف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آخر لدلالة الآية على المفهوم، قال مقرر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الإنصاف أنه يمكن استظهار كون الموضوع في الآية مطلق النبأ والشرط هو مجيء الفاسق به من مورد النزول، فإن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الوليد بارتداد بني المصطلق، فقد اجتمع في إخباره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الخبر الواحد، وكون المخبر فاسقاً، والآية الشريفة إنما وردت لإفادة كبرى كلية، لتمييز الأخبار التي يجب التبين عنها عن الأخبار التي لا يجب التبين عنها، وقد علق وجوب التبين فيها على كون المخبِر فاسقاً، فيكون الشرط لوجوب التبين هو كون المخبر فاسقاً، لا كون الخبر واحداً، إذ لو كان الشرط ذلك لعلق وجوب التبين في الآية عليه، لأنه بإطلاقه شامل لخبر الفاسق، فعدم التعرض لخبر الواحد وجعل الشرط خبر الفاسق كاشف عن انتفاء التبين في خبر 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أن ذلك يرجع إلى تنقيح المناط، أو إلى دلالة الإيماء، فإن ما بيناه من التقريب ينطبق على مفهوم الشرط</w:t>
      </w:r>
      <w:r>
        <w:rPr>
          <w:rFonts w:eastAsia="Amiri" w:cs="Amiri" w:ascii="Amiri" w:hAnsi="Amiri"/>
          <w:color w:val="111111"/>
          <w:sz w:val="28"/>
          <w:szCs w:val="28"/>
          <w:rtl w:val="true"/>
          <w:lang w:bidi="ar-SA"/>
        </w:rPr>
        <w:t xml:space="preserve">.... </w:t>
      </w:r>
      <w:bookmarkStart w:id="852" w:name="pg11725_132552"/>
    </w:p>
    <w:p>
      <w:pPr>
        <w:pStyle w:val="Heading5"/>
        <w:numPr>
          <w:ilvl w:val="4"/>
          <w:numId w:val="1"/>
        </w:numPr>
        <w:rPr/>
      </w:pPr>
      <w:bookmarkStart w:id="853" w:name="__RefHeading___Toc8820694_73709187"/>
      <w:bookmarkStart w:id="854" w:name="_Toc334"/>
      <w:bookmarkEnd w:id="852"/>
      <w:bookmarkEnd w:id="853"/>
      <w:r>
        <w:rPr>
          <w:rtl w:val="true"/>
        </w:rPr>
        <w:t>مناقشة التقريب المذكور</w:t>
      </w:r>
      <w:bookmarkEnd w:id="85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الوجه في رجوع ما ذكره لمفهوم الشرط، كما لم يتضح دخل مورد النزول بما ذكره، لوضوح أن المفهوم تابع لتركيب القضية، وقد اعترف بأنه لا يقتضي المفهوم، ومورد النزول داخل في القضية سواءً كان لها مفهوم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به تقريب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من دعوى ورود الآية لتمييز الأخبار التي يجب التبين عنها عن غيرها، إذ لو تم ذلك رجع إلى حمل الآية على التحديد والحصر، ولا إشكال في أن تحديد الخبر الذي يجب التبين عنه بخبر الفاسق يقتضي حجية غيره وعدم وجوب التبين عنه، من دون فرقٍ بين الجملة الشرطية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الشأن في استفادة ذلك من الآية بنفسها أو من مورد نزولها، إذ المتيقن منها بيان وجوب التبين عن خبر الفاسق الذي هو مورد النزول، أما ورودها لتمييز ما يجب التبين عنه عن غيره فلا دلالة لها عليه، لا بنفسها، ولا بضميمة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لا يرجع إلى محصلٍ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يستدل بالآية الشريفة</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8820696_73709187"/>
      <w:bookmarkStart w:id="856" w:name="_Toc335"/>
      <w:bookmarkEnd w:id="855"/>
      <w:r>
        <w:rPr>
          <w:rtl w:val="true"/>
        </w:rPr>
        <w:t>ما يمكن أن يستدل بالأية الشريفة ومناقشته</w:t>
      </w:r>
      <w:bookmarkEnd w:id="856"/>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التبين المأمور به، إذ ليس المراد به التبين العلمي، بل العرفي، وهو حاصل بنفس خبر العادل، فيكون حجةً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التعليل في الآية الشريفة بخوف الندم، وخبر العادل لا يخاف من الندم في العمل به، لأن الندم إنما يحسن إطلاقه على ارتكاب ما لا يحسن فعله، وليس منه العمل بخبر العادل الذي يؤمن عليه الكذب، وإن فرض خطؤه واقعاً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ظهور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الردع عن سيرة </w:t>
      </w:r>
    </w:p>
    <w:p>
      <w:pPr>
        <w:pStyle w:val="BookText"/>
        <w:rPr/>
      </w:pPr>
      <w:r>
        <w:rPr>
          <w:rFonts w:ascii="Amiri" w:hAnsi="Amiri" w:eastAsia="Amiri" w:cs="Amiri"/>
          <w:color w:val="111111"/>
          <w:sz w:val="28"/>
          <w:sz w:val="28"/>
          <w:szCs w:val="28"/>
          <w:rtl w:val="true"/>
          <w:lang w:bidi="ar-SA"/>
        </w:rPr>
        <w:t>العقلاء على العمل بالخبر، فتخصيص الردع بخبر الفاسق ظاهر في عدم الردع عن السيرة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إليه يرجع ما تقدم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التبين هو العلمي لا العرفي، اللهم إلا أن يحمل عليه بقرينة التعليل بالندم الذي يكفي في رفعه التبين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ابتنائه على ورود الذيل للتعليل الذي هو محل الكلام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التعليل إنما يقتضي ارتفاع الحكم بارتفاعه في موضوع الحكم المعلل، لا مطلقاً،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اقتضى جواز أكل ما لا يكون حامضاً من الرمان، لا كل ما ليس بحامضٍ‌، كما تقدم نظيره في أواخر مبحث 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فهو إنما يدل على جواز العمل بخبر الفاسق الذي لا يورث الندم، لا جواز العمل بكل ما لا يوجب الندم ومنه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يتمسك فيه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من مورد الآية قيام سيرةٍ من العقلاء على العمل بالخبر وورود الآية للردع عنها، بل هو لا يناسب التعليل بالندم، المختص بما لا يحسن فعله عند العقلاء، بل الآية واردة للتبكيت والإنكار على فعل ما لا يقره العقلاء، ولا نظر فيها إلى مورد السيرة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لتقريب دلالة الآية على حجية خبر العادل، إذ لا تعرض في الآية لتعيين ما يحصل به التبين، ولا تعيين ما يرتفع به الندم، ولا تعيين مورد عمل العقلاء بالخبر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تقتضيه هو بناء العقلاء على حصول التبين بخبر العادل، وحسن العمل به، وقيام السيرة عليه فالاستدلال يكون ببناء العقلاء لا بالآية، وهو خارج عن محل الكلام، وموكول إلى الاستدلال 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857" w:name="pg11725_132554"/>
    </w:p>
    <w:p>
      <w:pPr>
        <w:pStyle w:val="Heading5"/>
        <w:numPr>
          <w:ilvl w:val="4"/>
          <w:numId w:val="1"/>
        </w:numPr>
        <w:rPr/>
      </w:pPr>
      <w:bookmarkStart w:id="858" w:name="__RefHeading___Toc8820698_73709187"/>
      <w:bookmarkStart w:id="859" w:name="_Toc336"/>
      <w:bookmarkEnd w:id="857"/>
      <w:bookmarkEnd w:id="858"/>
      <w:r>
        <w:rPr>
          <w:rtl w:val="true"/>
        </w:rPr>
        <w:t>ما أورد على الاستدلال بالآية بعد فرض دلالتها على المفهوم</w:t>
      </w:r>
      <w:bookmarkEnd w:id="859"/>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أُورد على الاستدلال بالآية الشريفة بعد فرض كونها ذات مفهوم بإيرادات تعرض لها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بعضها يختص بها، وبعضها يعم جميع عمومات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فهو عدة وجوه</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8820700_73709187"/>
      <w:bookmarkStart w:id="861" w:name="_Toc337"/>
      <w:bookmarkEnd w:id="860"/>
      <w:r>
        <w:rPr>
          <w:rtl w:val="true"/>
        </w:rPr>
        <w:t>الأول</w:t>
      </w:r>
      <w:r>
        <w:rPr>
          <w:rtl w:val="true"/>
        </w:rPr>
        <w:t xml:space="preserve">: </w:t>
      </w:r>
      <w:r>
        <w:rPr>
          <w:rtl w:val="true"/>
        </w:rPr>
        <w:t>مانعية عموم التعليل في الذيل من العمل بالمفهوم</w:t>
      </w:r>
      <w:bookmarkEnd w:id="861"/>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العدة والغنية، وحكي عن الذريعة والمعارج وغيرها، وأشار إليه في مجمع البيان ومحكي التبيان، وأصر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أنه لا دافع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رفع اليد عن المفهوم بعموم التعليل في ذيلها، حيث إن مقتضاه النهي عن الإقدام مع الجهل لاحتمال الوقوع في أمرٍ محذور، ولا مانع من رفع اليد عن المفهوم بقرينةٍ مانعةٍ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ذلك بوجوه</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8820702_73709187"/>
      <w:bookmarkStart w:id="863" w:name="_Toc338"/>
      <w:bookmarkEnd w:id="862"/>
      <w:r>
        <w:rPr>
          <w:rtl w:val="true"/>
        </w:rPr>
        <w:t xml:space="preserve">دفع المظفر </w:t>
      </w:r>
      <w:r>
        <w:rPr>
          <w:rtl w:val="true"/>
        </w:rPr>
        <w:t>(</w:t>
      </w:r>
      <w:r>
        <w:rPr>
          <w:rtl w:val="true"/>
        </w:rPr>
        <w:t>قدس سره</w:t>
      </w:r>
      <w:r>
        <w:rPr>
          <w:rtl w:val="true"/>
        </w:rPr>
        <w:t>)</w:t>
      </w:r>
      <w:bookmarkEnd w:id="86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 في تقريب معنى الآية من منع سوق الذيل للتعليل، لما فيه من لزوم تقدير مفعول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ولزوم تقدير ما يدل على التعليل في الذيل، بأن يكون تقدير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 صدقة لئلا تصيبوا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وهو خلاف الأصل، فالأولى جعل الذيل بنفسه مفعولاً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فتثبتوا واحذروا إصابة قومٍ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للذيل عموم ينهض برفع اليد عن المفهوم</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8820704_73709187"/>
      <w:bookmarkStart w:id="865" w:name="_Toc339"/>
      <w:bookmarkEnd w:id="864"/>
      <w:r>
        <w:rPr>
          <w:rtl w:val="true"/>
        </w:rPr>
        <w:t>مناقشته</w:t>
      </w:r>
      <w:bookmarkEnd w:id="86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لكون الذيل مفعولاً للتبين بعد تقييد الذيل بالجهالة التي هي من الأمور الوجدانية غير القابلة للجهل، والتبين إنما يكون عن الأمور الواقعية القابلة للجهل، فلا يتم ما ذكره إلا بتقدير تعلق الذيل بفعل </w:t>
      </w:r>
      <w:bookmarkStart w:id="866" w:name="pg11725_132555"/>
    </w:p>
    <w:p>
      <w:pPr>
        <w:pStyle w:val="BookText"/>
        <w:rPr/>
      </w:pPr>
      <w:bookmarkEnd w:id="866"/>
      <w:r>
        <w:rPr>
          <w:rFonts w:ascii="Amiri" w:hAnsi="Amiri" w:eastAsia="Amiri" w:cs="Amiri"/>
          <w:color w:val="111111"/>
          <w:sz w:val="28"/>
          <w:sz w:val="28"/>
          <w:szCs w:val="28"/>
          <w:rtl w:val="true"/>
          <w:lang w:bidi="ar-SA"/>
        </w:rPr>
        <w:t xml:space="preserve">يناسبه كالحذر، إما بتقدير فعل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بتصيده من التبين بجعل التبين متضمناً معناه، وكلاهما خلاف الأصل كالتقدير مع الحمل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الثاني أولى، لاشتهار حذف عامل أن خصوصاً في مقام التعليل،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Style w:val="FootnoteAnchor"/>
          <w:rtl w:val="true"/>
        </w:rPr>
        <w:footnoteReference w:id="4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مِنْ رَبِّكُمْ مِنْ قَبْلِ أَنْ يَأْتِيَكُمُ الْعَذَابُ بَغْتَةً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حَسْرَتَا عَلَى مَا فَرَّطْتُ فِي جَنْبِ اللَّهِ‌</w:t>
      </w:r>
      <w:r>
        <w:rPr>
          <w:rStyle w:val="FootnoteAnchor"/>
          <w:rtl w:val="true"/>
        </w:rPr>
        <w:footnoteReference w:id="4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نَهَاكُمَا رَبُّكُمَا عَنْ هَذِهِ الشَّجَرَةِ إِلَّا أَنْ تَكُونَا مَلَكَيْنِ أَوْ تَكُونَا مِنَ الْخَالِدِينَ‌</w:t>
      </w:r>
      <w:r>
        <w:rPr>
          <w:rStyle w:val="FootnoteAnchor"/>
          <w:rtl w:val="true"/>
        </w:rPr>
        <w:footnoteReference w:id="42"/>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ولاسيما مع كون التعليل أبلغ في بيان المطلوب وأدعى للارتداع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الإجمال الموجب لعدم ظهور الآية الشريفة في المفهوم لو فرض مانعية التعليل منه</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8820706_73709187"/>
      <w:bookmarkStart w:id="868" w:name="_Toc340"/>
      <w:bookmarkEnd w:id="867"/>
      <w:r>
        <w:rPr>
          <w:rtl w:val="true"/>
        </w:rPr>
        <w:t>الثاني</w:t>
      </w:r>
      <w:r>
        <w:rPr>
          <w:rtl w:val="true"/>
        </w:rPr>
        <w:t xml:space="preserve">: </w:t>
      </w:r>
      <w:r>
        <w:rPr>
          <w:rtl w:val="true"/>
        </w:rPr>
        <w:t>كون المفهوم أخص مطلقاً من عموم التعليل</w:t>
      </w:r>
      <w:bookmarkEnd w:id="86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أخص مطلقاً من عموم التعليل، لاختصاصه بخبر العادل غير العلمي، لخروج الخبر العلمي عن المفهوم والمنطوق معاً، لقصور أدلة نفي الحجية وإثباتها عنه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فرض عموم المفهوم للخبر كان أعم من وجهٍ من التعليل، فيقدم </w:t>
      </w:r>
      <w:bookmarkStart w:id="869" w:name="pg11725_132556"/>
    </w:p>
    <w:p>
      <w:pPr>
        <w:pStyle w:val="BookText"/>
        <w:rPr/>
      </w:pPr>
      <w:bookmarkEnd w:id="869"/>
      <w:r>
        <w:rPr>
          <w:rFonts w:ascii="Amiri" w:hAnsi="Amiri" w:eastAsia="Amiri" w:cs="Amiri"/>
          <w:color w:val="111111"/>
          <w:sz w:val="28"/>
          <w:sz w:val="28"/>
          <w:szCs w:val="28"/>
          <w:rtl w:val="true"/>
          <w:lang w:bidi="ar-SA"/>
        </w:rPr>
        <w:t>المفهوم في مورد الاجتماع، وهو خبر العادل غير العلمي، إذ لو قدم التعليل واختص المفهوم بالخبر العلمي كان لغواً، لأن ارتفاع حكم المنطوق معه عقلي لا شرعي، فهو نظير السالبة بانتفاء الموضوع لا تصلح لبيان قضيةٍ شرعيةٍ‌، كما هو شأن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التعارض إنما هو بين ظهور التعليل في العموم وظهور الشرطية في المفهوم، وحيث كان الأول أقوى كان مانعاً من الثاني مع اتصال الكلام، فلا مفهوم حتى يصلح لمعارضة عموم التعليل وينهض بتخصيصه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عموم التعليل لمورد المفهوم، ويأتي الكلام فيه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8820708_73709187"/>
      <w:bookmarkStart w:id="871" w:name="_Toc341"/>
      <w:bookmarkEnd w:id="870"/>
      <w:r>
        <w:rPr>
          <w:rtl w:val="true"/>
        </w:rPr>
        <w:t>الثالث</w:t>
      </w:r>
      <w:r>
        <w:rPr>
          <w:rtl w:val="true"/>
        </w:rPr>
        <w:t xml:space="preserve">: </w:t>
      </w:r>
      <w:r>
        <w:rPr>
          <w:rtl w:val="true"/>
        </w:rPr>
        <w:t>حكومة المفهوم على التعليل</w:t>
      </w:r>
      <w:bookmarkEnd w:id="87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حكومة المفهوم على التعليل، لأنه يقتضي كون خبر العادل علماً تعبداً أو تنزيلاً، فيخرج عن موضوع التعليل، فلا معارضة بين التعليل والمفهوم حتى يرفع اليد بالأول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كون مفاد جعل الطرق جعلها علماً تعبداً أو تنزيلاً، وقد تقدم إنكار ذلك في الفصل الثالث من الكلام في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التنزيل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انعقاد الظهور في المفهوم المقتضي للحجية، وعموم التعليل مانع من انعقاده، لأنه يقتضي وجوب التبين وعدم حجية خبر العادل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خبر العادل عن عموم التعليل إثباتاً في رتبةٍ متأخرةٍ عن انعقاد الظهور في المفهوم، وعموم التعليل مانع عن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مجرد صلوح القضية في نفسها للدلالة على المفهوم فهو لا ينفع ما لم ينعقد </w:t>
      </w:r>
      <w:bookmarkStart w:id="872" w:name="pg11725_132557"/>
    </w:p>
    <w:p>
      <w:pPr>
        <w:pStyle w:val="BookText"/>
        <w:rPr/>
      </w:pPr>
      <w:bookmarkEnd w:id="872"/>
      <w:r>
        <w:rPr>
          <w:rFonts w:ascii="Amiri" w:hAnsi="Amiri" w:eastAsia="Amiri" w:cs="Amiri"/>
          <w:color w:val="111111"/>
          <w:sz w:val="28"/>
          <w:sz w:val="28"/>
          <w:szCs w:val="28"/>
          <w:rtl w:val="true"/>
          <w:lang w:bidi="ar-SA"/>
        </w:rPr>
        <w:t>ظهورها فيه، لعدم القرينة المانعة، وعموم التعليل قرينة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 إنما يتم لو كان دليل المفهوم منفصلاً عن التعليل، لا في مثل الآية الشريفة، كما أشار إليه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ذكره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ناظر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8820710_73709187"/>
      <w:bookmarkStart w:id="874" w:name="_Toc342"/>
      <w:bookmarkEnd w:id="873"/>
      <w:r>
        <w:rPr>
          <w:rtl w:val="true"/>
        </w:rPr>
        <w:t xml:space="preserve">دفع السيدالحكيم </w:t>
      </w:r>
      <w:r>
        <w:rPr>
          <w:rtl w:val="true"/>
        </w:rPr>
        <w:t>(</w:t>
      </w:r>
      <w:r>
        <w:rPr>
          <w:rtl w:val="true"/>
        </w:rPr>
        <w:t>قدس سره</w:t>
      </w:r>
      <w:r>
        <w:rPr>
          <w:rtl w:val="true"/>
        </w:rPr>
        <w:t xml:space="preserve">) </w:t>
      </w:r>
      <w:r>
        <w:rPr>
          <w:rtl w:val="true"/>
        </w:rPr>
        <w:t>للحكومة المذكورة</w:t>
      </w:r>
      <w:bookmarkEnd w:id="874"/>
    </w:p>
    <w:p>
      <w:pPr>
        <w:pStyle w:val="BookText"/>
        <w:rPr/>
      </w:pPr>
      <w:r>
        <w:rPr>
          <w:rFonts w:ascii="Amiri" w:hAnsi="Amiri" w:eastAsia="Amiri" w:cs="Amiri"/>
          <w:color w:val="111111"/>
          <w:sz w:val="28"/>
          <w:sz w:val="28"/>
          <w:szCs w:val="28"/>
          <w:rtl w:val="true"/>
          <w:lang w:bidi="ar-SA"/>
        </w:rPr>
        <w:t xml:space="preserve">وأما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منع الحكومة المذكورة من أنه لما كان الأصل في التعليل أن يكون ارتكازياً تعين حمله على الجهل الحقيقي، لأنه المطابق للارتكاز، فلا يصلح المفهوم لإخراج مورده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عموم وجوب التبين ارتكازاً لجميع موارد الجهل الحقيقي كما سيأتي، بل لا إشكال في اختصاصه بغير موارد قيام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كونها علماً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لمنافاة وجوب التبين للحجية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خصوصية مورد الآية من حيث أهمية القتل والاعتداء على الناس بغير حقٍ فهي لا تمنع ارتكازاً من جعل الحجج والاكتفاء بها عن الواقع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ظاهراً في أن عموم التعليل في المقام كسائر عمومات عدم حجية غير العلم ونسبته إلى أدلة جعل الحجج كنسبتها إليها في لزوم تقديم أدلة الحجج بالحكومة أو نحوها، وعدم توهم أن النسبة بينه وبينها لما كانت هي العموم من وجه لزم التوقف في مورد الاجتماع، بل تقديم عمومه، لإبائه عن التخصيص بعد كونه ارتكازياً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8820712_73709187"/>
      <w:bookmarkStart w:id="876" w:name="_Toc343"/>
      <w:bookmarkEnd w:id="875"/>
      <w:r>
        <w:rPr>
          <w:rtl w:val="true"/>
        </w:rPr>
        <w:t>الوجه في منع الحكومة المذكورة</w:t>
      </w:r>
      <w:bookmarkEnd w:id="87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يكفي في منع الحكومة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يتضح لنا بعد الرجوع لكلماتهم والتأمل ما يدفع به إشكال منع عموم التعليل من </w:t>
      </w:r>
    </w:p>
    <w:p>
      <w:pPr>
        <w:pStyle w:val="BookText"/>
        <w:rPr/>
      </w:pPr>
      <w:r>
        <w:rPr>
          <w:rFonts w:ascii="Amiri" w:hAnsi="Amiri" w:eastAsia="Amiri" w:cs="Amiri"/>
          <w:color w:val="111111"/>
          <w:sz w:val="28"/>
          <w:sz w:val="28"/>
          <w:szCs w:val="28"/>
          <w:rtl w:val="true"/>
          <w:lang w:bidi="ar-SA"/>
        </w:rPr>
        <w:t xml:space="preserve">ظهور القضية لو فرض صلوحها له ذاتاً، وقد عرفت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دافع للإشكال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المذكور موقوف على عموم التعليل لمورد المفهوم، وهو لا يخلو عن إشكالٍ‌، بل منع، فإن حمله على مطلق العمل مع عدم العلم بالواقع لا يناسب مقام التعليل الذي ينبغي فيه أن يكون ارتكازياً صالحاً لبيان وجه الحكم وتقريبه إلى ذهن السامع ليذعن به ويقتنع بمضمونه، كما لا يناسب خصوصية الفسق التي هي من الخصوصيات الارتكازية في التوقف عن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المناسب للأمرين الحمل على خصوص الجهل الذي لا يرى العقلاء الإقدام معه، لعدم وجود ما يصلح لأن يعتمد عليه ويطمئن إليه، كما لو لم يكن هناك إلا خبر الفاسق، فتقديم عموم التعليل على المفهوم، إنما هو بالإضافة إلى ما يشبه خبر الفاسق في ذلك، كخبر العدل غير الضابط، دون خبر العدل الضابط الذي يصح الركون إليه والاعتماد عليه عند العقلاء، بل التعليل يقصر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يقصر عن خبر الفاسق الثقة المأمون عليه الكذب وإن كان داخلاً في المنطوق، ولعل وجه ذكر الفاسق غلبة كونه من القسم الأول، مع التنبيه والتأكيد على فسق المخبر في مورد النزول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ما ذكرنا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الدواء الذي تصفه لك النساء لأنك لا تأمن ضرره، فإنه لا يتوهم عموم التعليل فيه لما يصنعه الطبيب الحاذق غير المعصوم من الخطأ، وإنما يعم ما يصفه غير الأطباء من الرجال، كما يقصر عما تصفه النساء الطبيبات الحاذقات، وليس وجه ذكر النساء إلا </w:t>
      </w:r>
      <w:bookmarkStart w:id="877" w:name="pg11725_132559"/>
    </w:p>
    <w:p>
      <w:pPr>
        <w:pStyle w:val="BookText"/>
        <w:rPr/>
      </w:pPr>
      <w:bookmarkEnd w:id="877"/>
      <w:r>
        <w:rPr>
          <w:rFonts w:ascii="Amiri" w:hAnsi="Amiri" w:eastAsia="Amiri" w:cs="Amiri"/>
          <w:color w:val="111111"/>
          <w:sz w:val="28"/>
          <w:sz w:val="28"/>
          <w:szCs w:val="28"/>
          <w:rtl w:val="true"/>
          <w:lang w:bidi="ar-SA"/>
        </w:rPr>
        <w:t>غلبة تصدي غير الطبيبات منهن لوصف الدواء، أو الابتلاء بهن في مورد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بالندم، الظاهر في المفروغية عن ترتب الندم على خبر الفاسق، لا الحكم به تأسيساً، ومن الظاهر أن الندم لا يكون بنظر العقلاء بمجرد فوت الواقع، بل مع التقصير فيه المستلزم لتقريع النفس وتأنيبها، ولا تقصير في العمل بخبر العادل المذكور</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8820714_73709187"/>
      <w:bookmarkStart w:id="879" w:name="_Toc344"/>
      <w:bookmarkEnd w:id="878"/>
      <w:r>
        <w:rPr>
          <w:rtl w:val="true"/>
        </w:rPr>
        <w:t xml:space="preserve">ما ذكره الشيخ الأعظم </w:t>
      </w:r>
      <w:r>
        <w:rPr>
          <w:rtl w:val="true"/>
        </w:rPr>
        <w:t>(</w:t>
      </w:r>
      <w:r>
        <w:rPr>
          <w:rtl w:val="true"/>
        </w:rPr>
        <w:t>قدس سره</w:t>
      </w:r>
      <w:r>
        <w:rPr>
          <w:rtl w:val="true"/>
        </w:rPr>
        <w:t xml:space="preserve">) </w:t>
      </w:r>
      <w:r>
        <w:rPr>
          <w:rtl w:val="true"/>
        </w:rPr>
        <w:t>من لزوم عموم التعليل</w:t>
      </w:r>
      <w:bookmarkEnd w:id="879"/>
    </w:p>
    <w:p>
      <w:pPr>
        <w:pStyle w:val="BookText"/>
        <w:rPr/>
      </w:pPr>
      <w:r>
        <w:rPr>
          <w:rFonts w:ascii="Amiri" w:hAnsi="Amiri" w:eastAsia="Amiri" w:cs="Amiri"/>
          <w:color w:val="111111"/>
          <w:sz w:val="28"/>
          <w:sz w:val="28"/>
          <w:szCs w:val="28"/>
          <w:rtl w:val="true"/>
          <w:lang w:bidi="ar-SA"/>
        </w:rPr>
        <w:t xml:space="preserve">ومنه يظهر حال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عموم التعليل وجوب التبين في كل خبرٍ لا يؤمن من الوقوع في الندم من العمل به وإن كان المخبر عادلاً</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8820716_73709187"/>
      <w:bookmarkStart w:id="881" w:name="_Toc345"/>
      <w:bookmarkEnd w:id="880"/>
      <w:r>
        <w:rPr>
          <w:rtl w:val="true"/>
        </w:rPr>
        <w:t>المناقشة فيه</w:t>
      </w:r>
      <w:bookmarkEnd w:id="881"/>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العادل الذي لا يؤمن من الوقوع في الندم من العمل بخبره هو خصوص غير الضابط، وهو خارج عن محل الكلام، وأما غيره فالندم مأمون معه وإن لم يؤمن معه فوت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لأجل ما ذكرنا من قصور التعليل عن مورد المفهوم كان عموم التعليل آبياً عن التخصيص عرفاً، ولو حمل على مطلق عدم العلم بالواقع لم يكن آبياً عنه، لتعارف الطرق غير العلمية عند العقلاء</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8820718_73709187"/>
      <w:bookmarkStart w:id="883" w:name="_Toc346"/>
      <w:bookmarkEnd w:id="882"/>
      <w:r>
        <w:rPr>
          <w:rtl w:val="true"/>
        </w:rPr>
        <w:t>الكلام في حمل الجهالة على ما يناسب الطيش والحمق والسفه</w:t>
      </w:r>
      <w:bookmarkEnd w:id="883"/>
    </w:p>
    <w:p>
      <w:pPr>
        <w:pStyle w:val="BookText"/>
        <w:rPr/>
      </w:pPr>
      <w:r>
        <w:rPr>
          <w:rFonts w:ascii="Amiri" w:hAnsi="Amiri" w:eastAsia="Amiri" w:cs="Amiri"/>
          <w:color w:val="111111"/>
          <w:sz w:val="28"/>
          <w:sz w:val="28"/>
          <w:szCs w:val="28"/>
          <w:rtl w:val="true"/>
          <w:lang w:bidi="ar-SA"/>
        </w:rPr>
        <w:t>هذا كله بناءً على حمل الجهالة على ما يقابل العلم، وأما بناءً على حملها على ما يناسب الطيش والحمق والسفه، ويقابل التعقل والحكمة والاتزان فالأمر أظهر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المعنى الثاني هو الأشهر في الاستعمال في الكتاب والسنة وغيرهما، فقد استعمل الجهل ومشتقاته في ما يزيد على عشرين موضعاً من الكتاب الكريم كلها في المعنى المذكور أو قابلة للحمل عليه، واشتهر </w:t>
      </w:r>
      <w:bookmarkStart w:id="884" w:name="pg11725_132560"/>
    </w:p>
    <w:p>
      <w:pPr>
        <w:pStyle w:val="BookText"/>
        <w:rPr/>
      </w:pPr>
      <w:bookmarkEnd w:id="884"/>
      <w:r>
        <w:rPr>
          <w:rFonts w:ascii="Amiri" w:hAnsi="Amiri" w:eastAsia="Amiri" w:cs="Amiri"/>
          <w:color w:val="111111"/>
          <w:sz w:val="28"/>
          <w:sz w:val="28"/>
          <w:szCs w:val="28"/>
          <w:rtl w:val="true"/>
          <w:lang w:bidi="ar-SA"/>
        </w:rPr>
        <w:t>استعماله في ذلك في السنة الشريفة، كما يظهر بملاحظة كتاب العقل والجهل من الكافي وغيره، وكذا الحال في استعمالات أهل اللغة</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8820720_73709187"/>
      <w:bookmarkStart w:id="886" w:name="_Toc347"/>
      <w:bookmarkEnd w:id="885"/>
      <w:r>
        <w:rPr>
          <w:rtl w:val="true"/>
        </w:rPr>
        <w:t xml:space="preserve">ما ذكره المظفر </w:t>
      </w:r>
      <w:r>
        <w:rPr>
          <w:rtl w:val="true"/>
        </w:rPr>
        <w:t>(</w:t>
      </w:r>
      <w:r>
        <w:rPr>
          <w:rtl w:val="true"/>
        </w:rPr>
        <w:t>قدس سره</w:t>
      </w:r>
      <w:r>
        <w:rPr>
          <w:rtl w:val="true"/>
        </w:rPr>
        <w:t xml:space="preserve">) </w:t>
      </w:r>
      <w:r>
        <w:rPr>
          <w:rtl w:val="true"/>
        </w:rPr>
        <w:t>من معنى الجهل</w:t>
      </w:r>
      <w:bookmarkEnd w:id="886"/>
    </w:p>
    <w:p>
      <w:pPr>
        <w:pStyle w:val="BookText"/>
        <w:rPr/>
      </w:pPr>
      <w:r>
        <w:rPr>
          <w:rFonts w:ascii="Amiri" w:hAnsi="Amiri" w:eastAsia="Amiri" w:cs="Amiri"/>
          <w:color w:val="111111"/>
          <w:sz w:val="28"/>
          <w:sz w:val="28"/>
          <w:szCs w:val="28"/>
          <w:rtl w:val="true"/>
          <w:lang w:bidi="ar-SA"/>
        </w:rPr>
        <w:t xml:space="preserve">بل ذكر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أصوله أن تتبع الاستعمالات في أصول اللغة يشهد بأن تحديد الجهل بخصوص ما يقابل العلم اصطلاح جديد للمسلمين في عهد نقل الفلسفة اليونانية إلى العربية، حيث استدعى تحديد معاني كثير من الألفاظ وكسبها إطاراً يناسب الأفكار الفلسفية، وإلا فالجهل في أصل اللغة يراد به المعنى الأول الذي قد يلتقي مع المعنى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وإن لم يتضح بسبب شيوع استعمال الجهل في ما يقابل العلم قبل العهد المذكور، إلا أنه لا يبعد كون معناه الأصلي هو المقابل للتعقل، والمعنى الآخر متفرعاً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 المعنى المذكور هو الأشيع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ويناسبه أن الجهل عرفاً من أوصاف الذم المستتبعة للوم، بخلاف محض عدم العلم، فإنه وإن كان نقصاً، إلا أنه من سنخ العذر الرافع 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فالمعنى المذكور هو الأقرب في الآية الشريفة، ولاسيما بملاحظة كونها إشارةً إلى أمر ارتكازي عرفي، كما لعله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فقصور التعليل فيها عن مورد المفهوم ظاهر جداً</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8820722_73709187"/>
      <w:bookmarkStart w:id="888" w:name="_Toc348"/>
      <w:bookmarkEnd w:id="887"/>
      <w:r>
        <w:rPr>
          <w:rtl w:val="true"/>
        </w:rPr>
        <w:t>دعوى حمل التعليل على ما لا يقدم عليه العقلاء لا يناسب مورد الآية</w:t>
      </w:r>
      <w:bookmarkEnd w:id="8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التعليل على خصوص ما لا يقدم العقلاء 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لحمل الجهالة على ما يقابل الحكمة، أو لحملها على ما يقابل العلم بعد تخصيصها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مورد الآية، حيث وردت للردع عن محاولة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الصحابة العمل بخبر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مجال لتوهم </w:t>
      </w:r>
      <w:bookmarkStart w:id="889" w:name="pg11725_132561"/>
    </w:p>
    <w:p>
      <w:pPr>
        <w:pStyle w:val="BookText"/>
        <w:rPr/>
      </w:pPr>
      <w:bookmarkEnd w:id="889"/>
      <w:r>
        <w:rPr>
          <w:rFonts w:ascii="Amiri" w:hAnsi="Amiri" w:eastAsia="Amiri" w:cs="Amiri"/>
          <w:color w:val="111111"/>
          <w:sz w:val="28"/>
          <w:sz w:val="28"/>
          <w:szCs w:val="28"/>
          <w:rtl w:val="true"/>
          <w:lang w:bidi="ar-SA"/>
        </w:rPr>
        <w:t>إقدامهم على ما لا ينبغي الإقدام عليه عند العقلاء بنحوٍ منافٍ للحكمة ومناسب للسفه والحمق، بل لابد من الالتزام بورود الآية الشريفة لردعهم في مورد سيرة العقلاء على العمل بالخبر</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8820724_73709187"/>
      <w:bookmarkStart w:id="891" w:name="_Toc349"/>
      <w:bookmarkEnd w:id="890"/>
      <w:r>
        <w:rPr>
          <w:rtl w:val="true"/>
        </w:rPr>
        <w:t>دفع الدعوى المذكورة</w:t>
      </w:r>
      <w:bookmarkEnd w:id="891"/>
    </w:p>
    <w:p>
      <w:pPr>
        <w:pStyle w:val="BookText"/>
        <w:rPr/>
      </w:pPr>
      <w:r>
        <w:rPr>
          <w:rFonts w:ascii="Amiri" w:hAnsi="Amiri" w:eastAsia="Amiri" w:cs="Amiri"/>
          <w:color w:val="111111"/>
          <w:sz w:val="28"/>
          <w:sz w:val="28"/>
          <w:szCs w:val="28"/>
          <w:rtl w:val="true"/>
          <w:lang w:bidi="ar-SA"/>
        </w:rPr>
        <w:t>لكنه مندفع بما أشرنا إليه من عدم ظهور الآية في الردع تعبداً أو تأسيساً من قبل الشارع، بل في التنبيه إلى طريقة العقلاء وارتكازياتهم في لزوم التثبت في خبر الفاسق، الكاشف عن كون مورد الردع مما لا يقدم عليه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يظهر منها الردع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لأهل التعقل من المؤمنين، بل سياقها كالصريح في مجانبة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أطاعه من المؤمنين للعمل بخبر الفاسق في مورد النزول، وأن الردع مختص بغيرهم من جهال الناس الذين ينعقون مع كل ناعق، ويؤخذون بالتهريج والإرجاف الذي يقوم به المنافقون ونحوهم ممن لا يتقيد بتعاليم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يتبع سبيل المؤمنين، وقد ابتلي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والمؤمنون بعد وفاته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قوله تعالى بعد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w:t>
      </w:r>
      <w:r>
        <w:rPr>
          <w:rStyle w:val="FootnoteAnchor"/>
          <w:rtl w:val="true"/>
        </w:rPr>
        <w:footnoteReference w:id="43"/>
      </w:r>
      <w:r>
        <w:rPr>
          <w:rFonts w:ascii="Amiri" w:hAnsi="Amiri" w:eastAsia="Amiri" w:cs="Amiri"/>
          <w:color w:val="111111"/>
          <w:sz w:val="28"/>
          <w:sz w:val="28"/>
          <w:szCs w:val="28"/>
          <w:rtl w:val="true"/>
          <w:lang w:bidi="ar-SA"/>
        </w:rPr>
        <w:t xml:space="preserve">فإنه كالصريح في انقسام المسلمين على أنفسهم طائفةً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التوقف عن خبر الفاسق قد حبب إليهم الإيمان وكره إليهم الفسوق والعصيان، وطائفةً أرادوا العمل به وحملوا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وأصروا عليه،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عليهم، فنزلت الآية تأييداً له وقمعاً للفتنة، كما نبَّه لذلك شيخنا الأستاذ </w:t>
      </w:r>
      <w:bookmarkStart w:id="892" w:name="pg11725_132562"/>
    </w:p>
    <w:p>
      <w:pPr>
        <w:pStyle w:val="BookText"/>
        <w:rPr/>
      </w:pPr>
      <w:bookmarkEnd w:id="8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إليه بعض المفسرين كالزمخشري في الكشاف وغيره على ما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وردت للعتب على هؤلاء الجهال الذين أرادوا الخروج عن الطريق العقلائي في الاعتماد على ما لا ينبغي الاعتماد عليه واستنكار موقفهم وتبكيتهم، فليست هي رادعة عن سيرة العقلاء في العمل بالخبر، بل داعية لمقتضى سيرتهم في التوقف عن خبر غير المأمون واستنكار الخروج عنها بمحاولة العمل به، كما أشرنا إليه آنفاً عند الكلام في وجوه الاستدلال بالآية الشريفة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وردت أكثر آيات سورة الحجرات لتأديب المسلمين وتهذيبهم مما يشينهم من أخلاقٍ وأفعال، كرفع أصواتهم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توقيره، وسخرية بعضهم من بعض، واغتيابهم لهم و غير ذلك مما لا يقره العقلاء، ولا يناسب الحكمة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لسان الآية الكريمة وسياقها وبقية آيات السورة شاهد بما ذكرنا وإن أغفله كثير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يتم ما ذكرنا من قصور التعليل عن شمول مورد المفهوم، فلا ينهض برفع اليد عنه لو تم في نفسه، ولا موقع للإشكال المذكور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بما ذكرنا يتضح أنه لا مجال للاستدلال بالآية على عدم حجية خبر الفاسق مطلقاً وإن كان ثقةً في نفسه مأموناً عليه الكذب، للزوم الخروج عن إطلاق الفاسق فيها بالتعليل بعد حمله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الإجمال المانع من الاستدلال</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8820726_73709187"/>
      <w:bookmarkStart w:id="894" w:name="_Toc350"/>
      <w:bookmarkEnd w:id="893"/>
      <w:r>
        <w:rPr>
          <w:rtl w:val="true"/>
        </w:rPr>
        <w:t xml:space="preserve">ما ذكره الشيخ الأعظم </w:t>
      </w:r>
      <w:r>
        <w:rPr>
          <w:rtl w:val="true"/>
        </w:rPr>
        <w:t>(</w:t>
      </w:r>
      <w:r>
        <w:rPr>
          <w:rtl w:val="true"/>
        </w:rPr>
        <w:t>قدس سره</w:t>
      </w:r>
      <w:r>
        <w:rPr>
          <w:rtl w:val="true"/>
        </w:rPr>
        <w:t xml:space="preserve">) </w:t>
      </w:r>
      <w:r>
        <w:rPr>
          <w:rtl w:val="true"/>
        </w:rPr>
        <w:t>من ورود الآية للإرشاد وعدم جواز مقايسة خبر الناس بغيره</w:t>
      </w:r>
      <w:bookmarkEnd w:id="89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ورود الآية للإرشاد إلى عدم جواز </w:t>
      </w:r>
      <w:bookmarkStart w:id="895" w:name="pg11725_132563"/>
    </w:p>
    <w:p>
      <w:pPr>
        <w:pStyle w:val="BookText"/>
        <w:rPr/>
      </w:pPr>
      <w:bookmarkEnd w:id="895"/>
      <w:r>
        <w:rPr>
          <w:rFonts w:ascii="Amiri" w:hAnsi="Amiri" w:eastAsia="Amiri" w:cs="Amiri"/>
          <w:color w:val="111111"/>
          <w:sz w:val="28"/>
          <w:sz w:val="28"/>
          <w:szCs w:val="28"/>
          <w:rtl w:val="true"/>
          <w:lang w:bidi="ar-SA"/>
        </w:rPr>
        <w:t>مقايسة خبر الفاسق بغيره وإن حصل منه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الاطمئنان الحاصل منه يزول بالالتفات إلى فسقه وعدم مبالاته بالمعصية وإن كان متحرزاً عن الكذب</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8820728_73709187"/>
      <w:bookmarkStart w:id="897" w:name="_Toc351"/>
      <w:bookmarkEnd w:id="896"/>
      <w:r>
        <w:rPr>
          <w:rtl w:val="true"/>
        </w:rPr>
        <w:t>ناقشته</w:t>
      </w:r>
      <w:bookmarkEnd w:id="897"/>
    </w:p>
    <w:p>
      <w:pPr>
        <w:pStyle w:val="BookText"/>
        <w:rPr/>
      </w:pPr>
      <w:r>
        <w:rPr>
          <w:rFonts w:ascii="Amiri" w:hAnsi="Amiri" w:eastAsia="Amiri" w:cs="Amiri"/>
          <w:color w:val="111111"/>
          <w:sz w:val="28"/>
          <w:sz w:val="28"/>
          <w:szCs w:val="28"/>
          <w:rtl w:val="true"/>
          <w:lang w:bidi="ar-SA"/>
        </w:rPr>
        <w:t>فهو غير ظاهر، إذ لو أريد به زوال الاطمئنان من خبره حقيقةً بسبب الالتفات إلى فسقه، فهو غير مطرد لأن ملكة التحرز عن الكذب لا تختص بالعادل قطعاً، بل هو خلاف المفروض من تحرزه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 الاطمئنان من خبره وإن لم يذهب بالالتفات إلى فسقه إلا أن الشارع قد ردع عن خبره مطلقاً، لعدم اكتفائه بالاطمئنان الحاصل منه، فلا مجال له بعد ما تقدم من ظهور التعليل في كونه ارتكازياً لا تعبدياً، وظهور الآية في الحث على مقتضى طريقة العقلاء لا الردع عنها، فلا مجال للخروج بالآية عما دل على حجية خبر الثقة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8820730_73709187"/>
      <w:bookmarkStart w:id="899" w:name="_Toc352"/>
      <w:bookmarkEnd w:id="898"/>
      <w:r>
        <w:rPr>
          <w:rtl w:val="true"/>
        </w:rPr>
        <w:t>الوجه الثاني مما أورد على الاستدلال بالآية</w:t>
      </w:r>
      <w:bookmarkEnd w:id="899"/>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أورد على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غير معمولٍ به في الموضوعات الخارجية التي منها مورد الآية، إذ لا إشكال في عدم الاكتفاء فيها بخبر الواحد، بل لابد فيه من التعدد، فلابد من طرح المفهوم، لعدم جواز إخراج المورد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المورد داخل في المنطوق، وهو عدم حجية خبر الفاسق، لا في المفهوم، وهو حجية خبر العادل، وغاية ما يلزم هو تقييد المفهوم في الموضوعات الخارجية بالتعدد، ولا يلزم منه خروج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قيل من أن ارتكاب التقييد في المفهوم مقدم على إلغائه بالكلية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الشرطية إلى المنطوق والمفهوم ليس لانحلالها إليهما حقيقةً‌، بنحوٍ تكون هناك قضيتان يمكن طروء التقييد عليهما أو على إحداهما، بل لدلالتها على معنى يستلزمهما، وهو إناطة الجزاء بالشرط المستلزمة لوجوده عند وجوده وانتفائه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فُرض كون الشرطية ذات مفهوم كان مفادها إناطة عدم حجية الخبر بالفسق المستلزمة لثبوت الحجية مع العدالة مطلقاً، وحيث لا مجال لذلك في الموضوعات لاعتبار التعدد فيها بلا إشكالٍ فلابد إما من تخصيص موضوع الشرطية وهو النبأ بغير الموضوعات، أو إلغاء ظهور الشرطية في الإناطة، وحملها على محض بيان ترتب الجزاء على الشرط، وحيث يمتنع الأول، لاستلزامه خروج المورد عن الشرطية، تعين الثاني المستلزم لعدم كون القضية ذات مفهوم وتوجه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إبقاء الشرطية على عمومها والمحافظة على ظهورها في الإناطة المستلزمة للمفهوم مع تقييدها في خصوص الموضوعات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إذ التقييد المذكور لا يناسب الإناطة التامة، ولا مجال للتفكيك في الإناطة لبساطتها، كما أوضحناه في مسألة تعدد الشرط مع وحدة الجزاء من مبحث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لذا ذكر في الفصول أن ذلك تكلف مستبشع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قوة ظهور الشرطية في الإناطة، بحيث لا يمكن رفع اليد عنه بوجهٍ فقد سبق هناك إمكان التصرف في الشرطية بنحو يناسب التقييد، وذكرنا هناك بعض الوجوه لذلك، ويمكن هنا البناء على أن المعلق على الفسق ليس هو محض وجوب التبين الراجع لعدم الحجية مع الفسق، ليكون مقتضى المفهوم إطلاق </w:t>
      </w:r>
      <w:bookmarkStart w:id="900" w:name="pg11725_132565"/>
    </w:p>
    <w:p>
      <w:pPr>
        <w:pStyle w:val="BookText"/>
        <w:rPr/>
      </w:pPr>
      <w:bookmarkEnd w:id="900"/>
      <w:r>
        <w:rPr>
          <w:rFonts w:ascii="Amiri" w:hAnsi="Amiri" w:eastAsia="Amiri" w:cs="Amiri"/>
          <w:color w:val="111111"/>
          <w:sz w:val="28"/>
          <w:sz w:val="28"/>
          <w:szCs w:val="28"/>
          <w:rtl w:val="true"/>
          <w:lang w:bidi="ar-SA"/>
        </w:rPr>
        <w:t>الحجية مع عدمه غير المناسب للمورد، بل عموم وجوب التبين الراجع لعموم عدم الحجية مع الفسق، ويكون مقتضى المفهوم بثبوت الحجية في الجملة مع عدمه، فيناسب المورد، لإمكان حجية خبر العادل فيه في الجملة ولو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وأما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الارتداد ليس مورداً للآية فحسب، بل هي مختصة به وبما يشبهه مما يوجب القتل، بقرينة التعليل المتضمن لإصابة قوم، التي يراد بها قتلهم، الذي هو من أحكام الارتداد ونحوه</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8820732_73709187"/>
      <w:bookmarkStart w:id="902" w:name="_Toc353"/>
      <w:bookmarkEnd w:id="901"/>
      <w:r>
        <w:rPr>
          <w:rtl w:val="true"/>
        </w:rPr>
        <w:t>الوجه الثالث</w:t>
      </w:r>
      <w:r>
        <w:rPr>
          <w:rtl w:val="true"/>
        </w:rPr>
        <w:t xml:space="preserve">: </w:t>
      </w:r>
      <w:r>
        <w:rPr>
          <w:rtl w:val="true"/>
        </w:rPr>
        <w:t>مما أورد على الاستدلال بالآية</w:t>
      </w:r>
      <w:bookmarkEnd w:id="902"/>
    </w:p>
    <w:p>
      <w:pPr>
        <w:pStyle w:val="BookText"/>
        <w:rPr/>
      </w:pPr>
      <w:r>
        <w:rPr>
          <w:rFonts w:ascii="Amiri" w:hAnsi="Amiri" w:eastAsia="Amiri" w:cs="Amiri"/>
          <w:color w:val="111111"/>
          <w:sz w:val="28"/>
          <w:sz w:val="28"/>
          <w:szCs w:val="28"/>
          <w:rtl w:val="true"/>
          <w:lang w:bidi="ar-SA"/>
        </w:rPr>
        <w:t>فربما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خصوص التعليل لخصوصية المورد لا ينافي عموم الحكم المعلل، عملاً بإطلاق النبأ، كما أشار إلى ذلك في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من أن التبين في الآية الشريفة إن أُريد به خصوص العلم الوجداني كان الأمر به إرشادياً، لأن وجوب العمل به عقلي، والمفهوم لا يستفاد من الأمر الإرشادي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مجرد الوثوق وقع التدافع بين المنطوق والمفهوم، لأن مقتضى المفهوم حجية خبر العادل مطلقاً وإن لم يحصل الوثوق به لإعراض الأصحاب ونحوه، ومقتضى المنطوق حجية خبر الفاسق الذي يحصل الوثوق به ولو من عمل الأصحاب به، ولا قائل بذلك بين الأصحاب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هم بين من يعتبر العدالة أو الثقة في المخبر، ولا يعبأ بحصول الوثوق بالخبر نفسه، ومن يعتبر حصول الوثوق بالخبر نفسه، ولا يكتفي بعدالة المخبر أو ثقته، فلا يعمل بالخبر المهجور وإن كان صحيحاً، فالجمع بين الأمرين إحداث قول ثالث</w:t>
      </w:r>
      <w:r>
        <w:rPr>
          <w:rFonts w:eastAsia="Amiri" w:cs="Amiri" w:ascii="Amiri" w:hAnsi="Amiri"/>
          <w:color w:val="111111"/>
          <w:sz w:val="28"/>
          <w:szCs w:val="28"/>
          <w:rtl w:val="true"/>
          <w:lang w:bidi="ar-SA"/>
        </w:rPr>
        <w:t xml:space="preserve">. </w:t>
      </w:r>
      <w:bookmarkStart w:id="903" w:name="pg11725_132566"/>
    </w:p>
    <w:p>
      <w:pPr>
        <w:pStyle w:val="Heading5"/>
        <w:numPr>
          <w:ilvl w:val="4"/>
          <w:numId w:val="1"/>
        </w:numPr>
        <w:rPr/>
      </w:pPr>
      <w:bookmarkStart w:id="904" w:name="__RefHeading___Toc8820734_73709187"/>
      <w:bookmarkStart w:id="905" w:name="_Toc354"/>
      <w:bookmarkEnd w:id="903"/>
      <w:bookmarkEnd w:id="904"/>
      <w:r>
        <w:rPr>
          <w:rtl w:val="true"/>
        </w:rPr>
        <w:t>مناقشته</w:t>
      </w:r>
      <w:bookmarkEnd w:id="90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بعض مشايخنا من أنه لا مانع من حمل التبين على العلمي إذ الشرطية في الآية لا تتضمن وجوب العمل بالعلم الذي هو أمر عقلي، بل وجوب تحصيله وعدم العمل بالخبر بدونه، وليس هو مما يحكم به العقل، بل هو حكم شرعي راجع إلى عدم حجية الخبر بدونه، فلا مانع من استفادة المفهوم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مانع من استفادة المفهوم لو تضمنت الشرطية وجوب العمل بالعلم الذي هو أمر عقلي، إذ ليس مفادها مجرد ذلك، بل إناطة وجوب العمل بالعلم وتخصيصه به، وهو مستلزم لعدم حجية غيره الذي هو أمر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إن أفاد العلم فاعمل به، كان مفهومه عدم حجية الخبر غير العلمي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القول الثالث المذكور لو اقتضته الأدلة بعد عدم رجوع كلام الأصحاب إلى القول بعدم الفصل، بل إلى مجرد عدم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يبعد بناء الأصحاب عليه، ولعل عدم عملهم بالخبر الصحيح المهجور ليس لعدم حجية سنده، بل لكشف الهجر عن خللٍ في دلالته أو جهته، كما أشرنا إليه عند الكلام في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أنه لا مانع من تقييد المفهوم بما إذا لم يكن الخبر مهجوراً عند الأصحاب، فيظهر الكلام فيه مما سبق في الوجه الثاني من تعذر تسليط القيد على المفهوم وحده</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8820736_73709187"/>
      <w:bookmarkStart w:id="907" w:name="_Toc355"/>
      <w:bookmarkEnd w:id="906"/>
      <w:r>
        <w:rPr>
          <w:rtl w:val="true"/>
        </w:rPr>
        <w:t>الوجه الرابع</w:t>
      </w:r>
      <w:r>
        <w:rPr>
          <w:rtl w:val="true"/>
        </w:rPr>
        <w:t xml:space="preserve">: </w:t>
      </w:r>
      <w:r>
        <w:rPr>
          <w:rtl w:val="true"/>
        </w:rPr>
        <w:t>مما أورد على الاستدلال بالآية</w:t>
      </w:r>
      <w:bookmarkEnd w:id="90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للعمل بالمفهوم في الأحكام، لوجوب الفحص عن المعارض في خبر العادل بلا إشكال، الذي هو نحو من التبين، فينافي المفهوم</w:t>
      </w:r>
      <w:r>
        <w:rPr>
          <w:rFonts w:eastAsia="Amiri" w:cs="Amiri" w:ascii="Amiri" w:hAnsi="Amiri"/>
          <w:color w:val="111111"/>
          <w:sz w:val="28"/>
          <w:szCs w:val="28"/>
          <w:rtl w:val="true"/>
          <w:lang w:bidi="ar-SA"/>
        </w:rPr>
        <w:t xml:space="preserve">. </w:t>
      </w:r>
      <w:bookmarkStart w:id="908" w:name="pg11725_132567"/>
    </w:p>
    <w:p>
      <w:pPr>
        <w:pStyle w:val="Heading5"/>
        <w:numPr>
          <w:ilvl w:val="4"/>
          <w:numId w:val="1"/>
        </w:numPr>
        <w:rPr/>
      </w:pPr>
      <w:bookmarkStart w:id="909" w:name="__RefHeading___Toc8820738_73709187"/>
      <w:bookmarkStart w:id="910" w:name="_Toc356"/>
      <w:bookmarkEnd w:id="908"/>
      <w:bookmarkEnd w:id="909"/>
      <w:r>
        <w:rPr>
          <w:rtl w:val="true"/>
        </w:rPr>
        <w:t xml:space="preserve">ما ذكره الشيخ الأعظم </w:t>
      </w:r>
      <w:r>
        <w:rPr>
          <w:rtl w:val="true"/>
        </w:rPr>
        <w:t>(</w:t>
      </w:r>
      <w:r>
        <w:rPr>
          <w:rtl w:val="true"/>
        </w:rPr>
        <w:t>قدس سره</w:t>
      </w:r>
      <w:r>
        <w:rPr>
          <w:rtl w:val="true"/>
        </w:rPr>
        <w:t xml:space="preserve">) </w:t>
      </w:r>
      <w:r>
        <w:rPr>
          <w:rtl w:val="true"/>
        </w:rPr>
        <w:t>من مناقشة الوجه المذكور</w:t>
      </w:r>
      <w:bookmarkEnd w:id="910"/>
    </w:p>
    <w:p>
      <w:pPr>
        <w:pStyle w:val="BookText"/>
        <w:rPr/>
      </w:pPr>
      <w:r>
        <w:rPr>
          <w:rFonts w:ascii="Amiri" w:hAnsi="Amiri" w:eastAsia="Amiri" w:cs="Amiri"/>
          <w:color w:val="111111"/>
          <w:sz w:val="28"/>
          <w:sz w:val="28"/>
          <w:szCs w:val="28"/>
          <w:rtl w:val="true"/>
          <w:lang w:bidi="ar-SA"/>
        </w:rPr>
        <w:t xml:space="preserve">ويندفع بما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الفحص عن المعارض ليس من سنخ التبين الذي تعرضت له الآية، إذا التبين فيها كنايةً عن عدم حجية الخبر ذاتاً، والفحص عن المعارض مبني على حجيته ذاتاً لولا المعارض ولذا لو فحص عن المعارض ولم يعثر عليه عمل بالحجة، أما لو تبين عن غير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يعثر على شيء فلا يعمل به</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8820740_73709187"/>
      <w:bookmarkStart w:id="912" w:name="_Toc357"/>
      <w:bookmarkEnd w:id="911"/>
      <w:r>
        <w:rPr>
          <w:rtl w:val="true"/>
        </w:rPr>
        <w:t>الوجه الخامس مما أورد على الاستدلال بالآية</w:t>
      </w:r>
      <w:bookmarkEnd w:id="912"/>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الفاسق لا يخلو عن إجمال، لأن إطلاقه في مقابل العادل بالمعنى المعتبر عندهم في حجية الخبر وتحديده بالمعنى المذكور اصطلاح متأخر، والشايع في الاستعمالات خصوصاً في الكتاب الشريف إطلاقه في مقابل المؤمن، فيعم الكافر والمنافق، وهو المناسب لمورد الآية، بل في بعض الروايات النهي عن إطلاق الفاسق على المؤمن العاصي، وأنه فاسق العمل، وحينئذٍ فلا مجال لحمل القضية على المفهوم إلا بتقييده بالعادل الذي لا مجال له، إما لما سبق في الوجه الثاني من امتناع تقييد المفهوم، أو لأن التقييد المذكور لما كان مستلزماً لإخراج كثير من الأفراد أو أكثرها كان إلغاء المفهوم أهون منه وأقرب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وجوه الإيراد على الاستدلال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بعض الوجوه الأُخر لا مجال لإطالة الكلام فيها، قد تعرض لها ولدفعها صاحب الفصول وشيخنا الأعظم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أن العمدة فيها هو الوجه الثاني والخامس، مضافاً إلى الإشكال في أصل صلوح القضية بحسب تركيبها الكلامي لإفادة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 جيداً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القسم الأول مما أورد على الاستدلال بالآية الشريفة</w:t>
      </w:r>
      <w:r>
        <w:rPr>
          <w:rFonts w:eastAsia="Amiri" w:cs="Amiri" w:ascii="Amiri" w:hAnsi="Amiri"/>
          <w:color w:val="111111"/>
          <w:sz w:val="28"/>
          <w:szCs w:val="28"/>
          <w:rtl w:val="true"/>
          <w:lang w:bidi="ar-SA"/>
        </w:rPr>
        <w:t xml:space="preserve">. </w:t>
      </w:r>
      <w:bookmarkStart w:id="913" w:name="pg11725_132568"/>
    </w:p>
    <w:p>
      <w:pPr>
        <w:pStyle w:val="Heading5"/>
        <w:numPr>
          <w:ilvl w:val="4"/>
          <w:numId w:val="1"/>
        </w:numPr>
        <w:rPr/>
      </w:pPr>
      <w:bookmarkStart w:id="914" w:name="__RefHeading___Toc8820742_73709187"/>
      <w:bookmarkStart w:id="915" w:name="_Toc358"/>
      <w:bookmarkEnd w:id="913"/>
      <w:bookmarkEnd w:id="914"/>
      <w:r>
        <w:rPr>
          <w:rtl w:val="true"/>
        </w:rPr>
        <w:t>القسم الثاني</w:t>
      </w:r>
      <w:r>
        <w:rPr>
          <w:rtl w:val="true"/>
        </w:rPr>
        <w:t xml:space="preserve">: </w:t>
      </w:r>
      <w:r>
        <w:rPr>
          <w:rtl w:val="true"/>
        </w:rPr>
        <w:t>مما أورد على جميع عمومات الخبر</w:t>
      </w:r>
      <w:bookmarkEnd w:id="915"/>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يختص بها، بل يجري في جميع عمومات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التعرض له هنا، بل في ذيل الكلام في أدلة المثبتين، إلا أنه متابعة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التعرض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عدة وجوه</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8820744_73709187"/>
      <w:bookmarkStart w:id="917" w:name="_Toc359"/>
      <w:bookmarkEnd w:id="916"/>
      <w:r>
        <w:rPr>
          <w:rtl w:val="true"/>
        </w:rPr>
        <w:t>الأول معارضة الحجية لعموم عدم حجية غبر العلم</w:t>
      </w:r>
      <w:bookmarkEnd w:id="91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عموم دليل حجية الخبر معارض بعمومات عدم حجية غير العلم، والمرجع بعد التساقط أصالة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حجية الخبر أخص مطلقاً من عمومات عدم حجية غير العلم، لاختصاصه بالخبر الذي لا يفيد العلم، للغوية جعل الحجية للخبر العلمي بعد حجية العلم ذاتاً، فيلزم تخصيصها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دليل الحجية عن شمول الخبر العلمي لا يوجب كونه أخص مطلقاً من العمومات المذكورة، لاختصاصها بصورة التمكن من العلم، بناءً على اقتضاء مقدمات الانسداد حجية الظن بنحو الكشف الراجع إلى حجيته شرعاً، فتكون النسبة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البناء على حجية الخبر بالخصوص في حال الانسداد، لعدم المعارض له حينئذٍ، وهو كافٍ في المقام كما نبه له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تخصيص عمومات عدم حجية غير العلم بدليل الانسداد مع عمومها الحال الانسداد ذاتاً لا يقتضي كونها أعم من وجهٍ من أدلة حجية الخبر، إلا بناءً على انقلاب النسبة الذي لا نقول به، لعدم المرجح لبعض المخصصات على بعضٍ حتى تلاحظ النسبة بينه وبين العام قبل ملاحظة نسبة غيره، بل حيث كانت نسبة المخصصات جميعاً للعام واحدة كان لابد من تخصيصه بها جميعاً</w:t>
      </w:r>
      <w:r>
        <w:rPr>
          <w:rFonts w:eastAsia="Amiri" w:cs="Amiri" w:ascii="Amiri" w:hAnsi="Amiri"/>
          <w:color w:val="111111"/>
          <w:sz w:val="28"/>
          <w:szCs w:val="28"/>
          <w:rtl w:val="true"/>
          <w:lang w:bidi="ar-SA"/>
        </w:rPr>
        <w:t xml:space="preserve">. </w:t>
      </w:r>
      <w:bookmarkStart w:id="918" w:name="pg11725_132569"/>
    </w:p>
    <w:p>
      <w:pPr>
        <w:pStyle w:val="Heading5"/>
        <w:numPr>
          <w:ilvl w:val="4"/>
          <w:numId w:val="1"/>
        </w:numPr>
        <w:rPr/>
      </w:pPr>
      <w:bookmarkStart w:id="919" w:name="__RefHeading___Toc8820746_73709187"/>
      <w:bookmarkStart w:id="920" w:name="_Toc360"/>
      <w:bookmarkEnd w:id="918"/>
      <w:bookmarkEnd w:id="919"/>
      <w:r>
        <w:rPr>
          <w:rtl w:val="true"/>
        </w:rPr>
        <w:t xml:space="preserve">ما ذكره الشيخ الحلي </w:t>
      </w:r>
      <w:r>
        <w:rPr>
          <w:rtl w:val="true"/>
        </w:rPr>
        <w:t>(</w:t>
      </w:r>
      <w:r>
        <w:rPr>
          <w:rtl w:val="true"/>
        </w:rPr>
        <w:t>قدس سره</w:t>
      </w:r>
      <w:r>
        <w:rPr>
          <w:rtl w:val="true"/>
        </w:rPr>
        <w:t xml:space="preserve">) </w:t>
      </w:r>
      <w:r>
        <w:rPr>
          <w:rtl w:val="true"/>
        </w:rPr>
        <w:t>من أن دليل الانسداد بمنزلة المخصص المتصل</w:t>
      </w:r>
      <w:bookmarkEnd w:id="920"/>
    </w:p>
    <w:p>
      <w:pPr>
        <w:pStyle w:val="BookText"/>
        <w:rPr/>
      </w:pPr>
      <w:r>
        <w:rPr>
          <w:rFonts w:ascii="Amiri" w:hAnsi="Amiri" w:eastAsia="Amiri" w:cs="Amiri"/>
          <w:color w:val="111111"/>
          <w:sz w:val="28"/>
          <w:sz w:val="28"/>
          <w:szCs w:val="28"/>
          <w:rtl w:val="true"/>
          <w:lang w:bidi="ar-SA"/>
        </w:rPr>
        <w:t xml:space="preserve">وأما ما ذكره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دليل الانسداد لما كان عقلياً كان مقدماً على غيره، لأنه بمنزلة المخصص المتصل، المانع من انعقاد ظهور العام في العموم، وكان موجباً لاختصاصه من أول الأمر بصورة التمكن من العلم، فيكون أخص من وجهٍ من عموم دليل حجية الخبر</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8820748_73709187"/>
      <w:bookmarkStart w:id="922" w:name="_Toc361"/>
      <w:bookmarkEnd w:id="921"/>
      <w:r>
        <w:rPr>
          <w:rtl w:val="true"/>
        </w:rPr>
        <w:t>مناقشته</w:t>
      </w:r>
      <w:bookmarkEnd w:id="922"/>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في الدليل العقلي الجلي الذي هو من سنخ القرينة المتصلة، دون مثل دليل الانسداد المبني على مقدماتٍ نظريةٍ محتاجةٍ إلى التأمل</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8820750_73709187"/>
      <w:bookmarkStart w:id="924" w:name="_Toc362"/>
      <w:bookmarkEnd w:id="923"/>
      <w:r>
        <w:rPr>
          <w:rtl w:val="true"/>
        </w:rPr>
        <w:t>الوجه في الإشكال</w:t>
      </w:r>
      <w:bookmarkEnd w:id="924"/>
    </w:p>
    <w:p>
      <w:pPr>
        <w:pStyle w:val="BookText"/>
        <w:rPr/>
      </w:pPr>
      <w:r>
        <w:rPr>
          <w:rFonts w:ascii="Amiri" w:hAnsi="Amiri" w:eastAsia="Amiri" w:cs="Amiri"/>
          <w:color w:val="111111"/>
          <w:sz w:val="28"/>
          <w:sz w:val="28"/>
          <w:szCs w:val="28"/>
          <w:rtl w:val="true"/>
          <w:lang w:bidi="ar-SA"/>
        </w:rPr>
        <w:t>ومما ذكرنا يظهر أنه لا مجال لدعوى كون عمومات عدم حجية غير العلم أخص من وجه، بلحاظ تخصيصها بمثل البينة ونحوها مما يجري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لاختصاص أدلة الحجية بالخبر غير المفيد للعلم وعدم شمولها للخبر المفيد له، فإن ذلك إنما يتم فيما لو استفيدت الحجية مما دل على جعلها بعنوانها شرعاً، أو مما دل على وجوب العمل بالطريق تأسيساً من قبل الشارع الأقدس، أما لو استفيد منها وجوب العمل بالطريق من دون ظهورٍ له في التأسيس، بل بنحوٍ قابل للتنزيل على كونه جرياً على ما يحكم به العقل أو يبني عليه العقلاء، فلا وجه لقصور دليله عن صورة العلم، بل لا مانع من اختصاصه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ذلك يرجع إلى عدم كون الدليل مسوقاً لبيان الحجية الشرعية ولا ضير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المذكور إن شمل صورة غير العلم كشف عن جعل الحجية شرعاً فيها، وإن اختص بصورة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عمومات عدم حجية 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عدم جعلها، بل كون الأمر بالعمل حينئذٍ </w:t>
      </w:r>
      <w:bookmarkStart w:id="925" w:name="pg11725_132570"/>
    </w:p>
    <w:p>
      <w:pPr>
        <w:pStyle w:val="BookText"/>
        <w:rPr/>
      </w:pPr>
      <w:bookmarkEnd w:id="925"/>
      <w:r>
        <w:rPr>
          <w:rFonts w:ascii="Amiri" w:hAnsi="Amiri" w:eastAsia="Amiri" w:cs="Amiri"/>
          <w:color w:val="111111"/>
          <w:sz w:val="28"/>
          <w:sz w:val="28"/>
          <w:szCs w:val="28"/>
          <w:rtl w:val="true"/>
          <w:lang w:bidi="ar-SA"/>
        </w:rPr>
        <w:t>إرشاداً لحكم العقل به، والظاهر أن أدلة حجية الخبر ومنها آية النبأ من القسم الثاني ولذا ورد في بعض النصوص الاستدلال بآية النفر على وجوب النفر لمعرفة الإمام، مع أنه يعتبر في معرفته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مجال لذلك في آية النبأ، لأن المفهوم فيها لما كان تابعاً للمنطوق كان مختصاً بالخبر الذي لا يفيد العلم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موقوف على سوق الآية للمفهوم، وظهورها فيه وإن كان مفروضاً في محل الكلام، إلا أنها حيث كانت منافيةً لعموم ما دل على عدم حجية غير العلم، فكما يمكن الجمع بينها وبينه بتخصيصه بها، كذلك يمكن الجمع برفع اليد عن ظهورها في المفهوم بحمل ذكر الفاسق فيها على كونه لمحض غلبة عدم حصول العلم من خبره، لمناسبته لذلك، لا لخصوصيته في الحكم بعدم الحجية، وهو لا ينافي المفروض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الوجه الأول هو الأقرب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تأملٍ وإشكال، فإنه وإن كان البناء على تخصيص العموم بالمفهوم في سائر الموارد، إلا أنه يشكل في خصوص المقام، بقرب حمل ذكر الفاسق على غلبة كون خبره غير موجبٍ للعلم، وهو مما يوجب ضعف الظهور في المفهوم بنحو يشكل رفع اليد به عن العموم</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8820752_73709187"/>
      <w:bookmarkStart w:id="927" w:name="_Toc363"/>
      <w:bookmarkEnd w:id="926"/>
      <w:r>
        <w:rPr>
          <w:rtl w:val="true"/>
        </w:rPr>
        <w:t>حكومة عمومات حجية الخبر على عمومات عدم حجية غير العلم</w:t>
      </w:r>
      <w:bookmarkEnd w:id="9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أجاب غير واحدٍ عن الإشكال المذكور بحكومة عمومات حجية الخبر على عمومات عدم حجية غير العلم، لأنها تقتضي كونه علماً تعبداً أو تنزيلاً، فيخرج عن العمومات المذكورة، وقد أشرنا إلى منع ذلك </w:t>
      </w:r>
      <w:bookmarkStart w:id="928" w:name="pg11725_132571"/>
    </w:p>
    <w:p>
      <w:pPr>
        <w:pStyle w:val="BookText"/>
        <w:rPr/>
      </w:pPr>
      <w:bookmarkEnd w:id="928"/>
      <w:r>
        <w:rPr>
          <w:rFonts w:ascii="Amiri" w:hAnsi="Amiri" w:eastAsia="Amiri" w:cs="Amiri"/>
          <w:color w:val="111111"/>
          <w:sz w:val="28"/>
          <w:sz w:val="28"/>
          <w:szCs w:val="28"/>
          <w:rtl w:val="true"/>
          <w:lang w:bidi="ar-SA"/>
        </w:rPr>
        <w:t>قريباً، وتقدم تفصيله عند الكلام في مفاد أدلة جعل الطرق والأصول في الفصل الثالث من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المذكور مبني على ثبوت عموم يقتضي عدم حجية غير العلم، وقد تقدم عند الكلام في أصالة عدم الحجية المنع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8820754_73709187"/>
      <w:bookmarkStart w:id="930" w:name="_Toc364"/>
      <w:bookmarkEnd w:id="929"/>
      <w:r>
        <w:rPr>
          <w:rtl w:val="true"/>
        </w:rPr>
        <w:t>الوجه الثاني</w:t>
      </w:r>
      <w:r>
        <w:rPr>
          <w:rtl w:val="true"/>
        </w:rPr>
        <w:t xml:space="preserve">: </w:t>
      </w:r>
      <w:r>
        <w:rPr>
          <w:rtl w:val="true"/>
        </w:rPr>
        <w:t xml:space="preserve">استلزام البناء على عموم حجية الخبر لحجية نقل الإجماع من السيد المرتضى </w:t>
      </w:r>
      <w:r>
        <w:rPr>
          <w:rtl w:val="true"/>
        </w:rPr>
        <w:t>(</w:t>
      </w:r>
      <w:r>
        <w:rPr>
          <w:rtl w:val="true"/>
        </w:rPr>
        <w:t>قدس سره</w:t>
      </w:r>
      <w:r>
        <w:rPr>
          <w:rtl w:val="true"/>
        </w:rPr>
        <w:t>)</w:t>
      </w:r>
      <w:bookmarkEnd w:id="930"/>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بُني على العمل بعموم حجية الخبر لزم حجية نقل الإجماع من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حجية خبر الواحد، لأنه حاكٍ لقول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المجمعين</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8820756_73709187"/>
      <w:bookmarkStart w:id="932" w:name="_Toc365"/>
      <w:bookmarkEnd w:id="931"/>
      <w:r>
        <w:rPr>
          <w:rtl w:val="true"/>
        </w:rPr>
        <w:t>مناقشة الوجه المذكور</w:t>
      </w:r>
      <w:bookmarkEnd w:id="93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الحجية تقصر عن شمول نقل الإجماع، لما تقدم في الفصل الثالث من عدم 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المذكور معارض بنقل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الحجية، ولا وجه لترجيح الأول، بل قد يلزم ترجيح الثاني، لقرائنٍ يأتي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أجاب غير واحدٍ عن الوجه المذكور أيضاً بأنه يمتنع شمول أدلة الحجية لخبر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يلزم من حجيته عدمها، لأنه أيضاً خبر واحدٍ غير علمي</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8820758_73709187"/>
      <w:bookmarkStart w:id="934" w:name="_Toc366"/>
      <w:bookmarkEnd w:id="933"/>
      <w:r>
        <w:rPr>
          <w:rtl w:val="true"/>
        </w:rPr>
        <w:t>دعوى امتناع دخول الإجماع المنقول لامتناع شمول القضية لنفسها</w:t>
      </w:r>
      <w:bookmarkEnd w:id="934"/>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دخوله في الإجماع المنقول به لامتناع شمول القضية لنفسها</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8820760_73709187"/>
      <w:bookmarkStart w:id="936" w:name="_Toc367"/>
      <w:bookmarkEnd w:id="935"/>
      <w:r>
        <w:rPr>
          <w:rtl w:val="true"/>
        </w:rPr>
        <w:t>دفع الدعوى المذكورة</w:t>
      </w:r>
      <w:bookmarkEnd w:id="936"/>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امتناع شمولها لنفسها لفظاً لا ينافي شمولها ملاكاً، لما هو المعلوم من عدم خصوصية خبر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غيره من أخبار الآحاد بأمرٍ يقتضي حجيته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يمتنع شمول القضية لنفسها إذا كانت حقيقيةً راجعةً إلى </w:t>
      </w:r>
      <w:bookmarkStart w:id="937" w:name="pg11725_132572"/>
    </w:p>
    <w:p>
      <w:pPr>
        <w:pStyle w:val="BookText"/>
        <w:rPr/>
      </w:pPr>
      <w:bookmarkEnd w:id="937"/>
      <w:r>
        <w:rPr>
          <w:rFonts w:ascii="Amiri" w:hAnsi="Amiri" w:eastAsia="Amiri" w:cs="Amiri"/>
          <w:color w:val="111111"/>
          <w:sz w:val="28"/>
          <w:sz w:val="28"/>
          <w:szCs w:val="28"/>
          <w:rtl w:val="true"/>
          <w:lang w:bidi="ar-SA"/>
        </w:rPr>
        <w:t>ثبوت الحكم في فرض وجود الموضوع، فإن انطباقها على نفسها حينئذٍ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قضيةً خارجيةً واردة على خصوص الأفراد المتحققة من الموضوع امتنع شمولها لنفسها، للزوم فرض الموضوع في رتبةٍ سابقةٍ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الظاهر أن القضية المدَّعى عليها الإجماع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 لا خارجية فلا مانع من شمولها لنفسها</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8820762_73709187"/>
      <w:bookmarkStart w:id="939" w:name="_Toc368"/>
      <w:bookmarkEnd w:id="938"/>
      <w:r>
        <w:rPr>
          <w:rtl w:val="true"/>
        </w:rPr>
        <w:t>التحقيق في الإشكال</w:t>
      </w:r>
      <w:bookmarkEnd w:id="939"/>
    </w:p>
    <w:p>
      <w:pPr>
        <w:pStyle w:val="BookText"/>
        <w:rPr/>
      </w:pPr>
      <w:r>
        <w:rPr>
          <w:rFonts w:ascii="Amiri" w:hAnsi="Amiri" w:eastAsia="Amiri" w:cs="Amiri"/>
          <w:color w:val="111111"/>
          <w:sz w:val="28"/>
          <w:sz w:val="28"/>
          <w:szCs w:val="28"/>
          <w:rtl w:val="true"/>
          <w:lang w:bidi="ar-SA"/>
        </w:rPr>
        <w:t>هذا، 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مرجع الإجماع المدعى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حجية الخبر من جهة المانع وهو ردع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لمفاسد حادثةٍ مانعةٍ من القبول مع ثبوت مقتضي الحجية بعموم أدلتها أو بسيرة العقلاء أو نحوهما اتجه دخول نقل الإجماع المذكور في أدلة الحجية، ومانعيته من حجية غيره من الأخبار، لثبوت مقتضي الحجية فيه وعدم ثبوت الردع عنه، لامتناع شموله لنفسه مع انحصار بيان المانع عن الحجية به، إذ يستحيل ثبوت ملاك عدم الحجية حينئذٍ فيه، فلابد من قصور الحكم الذي تضمنه عن شموله تبعاً لقصور ملاكه، كما تقدم نظيره مفصلاً في الطائفة الثالثة من الأخبار التي استدل بها على عدم حجية الخبر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مرجعه إلى عدم الحجية لعدم المقتضي في الخبر لها، بنحوٍ يرجع إلى عدم حجية الخبر ذاتاً، امتنع دخوله في أدلة الحجية لمنافاته لها، فيمتنع شمولها له، بل تكون مكذبةً له مانعة من وجود مقتضي الحجية فيه، لاستحالة حجية المتكاذبين معاً، وحيث كانت الأدلة حجةً فرضاً امتنع حجيته وكانت مانعةً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يعلم بعدم جواز التعويل عليه إما لكذبه أو لعدم حجيته، إذ لو كان صادقاً كان غير حجةٍ‌، لأنه كسائر أخبار الآحاد، </w:t>
      </w:r>
      <w:bookmarkStart w:id="940" w:name="pg11725_132573"/>
    </w:p>
    <w:p>
      <w:pPr>
        <w:pStyle w:val="BookText"/>
        <w:rPr/>
      </w:pPr>
      <w:bookmarkEnd w:id="940"/>
      <w:r>
        <w:rPr>
          <w:rFonts w:ascii="Amiri" w:hAnsi="Amiri" w:eastAsia="Amiri" w:cs="Amiri"/>
          <w:color w:val="111111"/>
          <w:sz w:val="28"/>
          <w:sz w:val="28"/>
          <w:szCs w:val="28"/>
          <w:rtl w:val="true"/>
          <w:lang w:bidi="ar-SA"/>
        </w:rPr>
        <w:t>فيشمله الحكم الذي تضمنه بعد فرض كونه وارداً لبيان قضيةٍ حقيقيةٍ لا خارجية، كما تقدم، وإلا كان كاذباً، وذلك يسقطه عن الحجية، كما لو علم إجمالاً بفسق الشاهد أو خطئه وكذب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وقع لما تقدم من الجواب منهم بأنه يلزم من حجيته عدمها، إذ في الفرض الأول لا يلزم من حجيته عدمها، وفي الفرض الثاني لا مجال لدخوله في أدلة الحجية ذاتاً، كي يحتاج في خروجه إلى المانع المذكور ثم إنه قد ذكر غير واحدٍ وجوهاً أُخر في الجواب، لا مجال لإطالة الكلام فيها بعد ما عرفت فراجع، وتأمل جيداً</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8820764_73709187"/>
      <w:bookmarkStart w:id="942" w:name="_Toc369"/>
      <w:bookmarkEnd w:id="941"/>
      <w:r>
        <w:rPr>
          <w:rtl w:val="true"/>
        </w:rPr>
        <w:t>الوجه الثالث</w:t>
      </w:r>
      <w:r>
        <w:rPr>
          <w:rtl w:val="true"/>
        </w:rPr>
        <w:t xml:space="preserve">: </w:t>
      </w:r>
      <w:r>
        <w:rPr>
          <w:rtl w:val="true"/>
        </w:rPr>
        <w:t>دعوى قصور الإطلاقات عن حجية الخبر</w:t>
      </w:r>
      <w:bookmarkEnd w:id="942"/>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قصور الإطلاقات عن إثبات حجية الخبر بالواسطة، الذي هو مورد الابتلاء في عصورنا، واختصاصها بالخبر من غير واسطة، الذي ليس بأيدينا شيء منه</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8820766_73709187"/>
      <w:bookmarkStart w:id="944" w:name="_Toc370"/>
      <w:bookmarkEnd w:id="943"/>
      <w:r>
        <w:rPr>
          <w:rtl w:val="true"/>
        </w:rPr>
        <w:t>توجيه الدعوى المذكورة بأمور</w:t>
      </w:r>
      <w:bookmarkEnd w:id="944"/>
    </w:p>
    <w:p>
      <w:pPr>
        <w:pStyle w:val="BookText"/>
        <w:rPr/>
      </w:pPr>
      <w:r>
        <w:rPr>
          <w:rFonts w:ascii="Amiri" w:hAnsi="Amiri" w:eastAsia="Amiri" w:cs="Amiri"/>
          <w:color w:val="111111"/>
          <w:sz w:val="28"/>
          <w:sz w:val="28"/>
          <w:szCs w:val="28"/>
          <w:rtl w:val="true"/>
          <w:lang w:bidi="ar-SA"/>
        </w:rPr>
        <w:t>وقد يوجه ذلك بوجوه</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8820768_73709187"/>
      <w:bookmarkStart w:id="946" w:name="_Toc371"/>
      <w:bookmarkEnd w:id="945"/>
      <w:r>
        <w:rPr>
          <w:rtl w:val="true"/>
        </w:rPr>
        <w:t>الأول</w:t>
      </w:r>
      <w:r>
        <w:rPr>
          <w:rtl w:val="true"/>
        </w:rPr>
        <w:t xml:space="preserve">: </w:t>
      </w:r>
      <w:r>
        <w:rPr>
          <w:rtl w:val="true"/>
        </w:rPr>
        <w:t>الانصراف</w:t>
      </w:r>
      <w:bookmarkEnd w:id="9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إطلاقات الحجية عن الخبر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للانصراف إلا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منصرف الإطلاقات إهمال احتمال الخلاف في الخبر، الناشئ من احتمال تعمد المخبر للكذب أو احتمال خطئه، لاندفاع الأول بفرض عدالته أو وثاقته، والثاني بأصالة عدم الخطأ أو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يجري في الأخبار بالواسطة، لعدم انحصار احتمال مخالفة الواقع فيه بذلك، بل ينشأ أيضاً من احتمال كذب الوسائط أو خطئهم، ولا دافع للاحتمال المذكور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الدعوى المذكورة إنما تقتضي التوقف عن الخبر </w:t>
      </w:r>
      <w:bookmarkStart w:id="947" w:name="pg11725_132574"/>
    </w:p>
    <w:p>
      <w:pPr>
        <w:pStyle w:val="BookText"/>
        <w:rPr/>
      </w:pPr>
      <w:bookmarkEnd w:id="947"/>
      <w:r>
        <w:rPr>
          <w:rFonts w:ascii="Amiri" w:hAnsi="Amiri" w:eastAsia="Amiri" w:cs="Amiri"/>
          <w:color w:val="111111"/>
          <w:sz w:val="28"/>
          <w:sz w:val="28"/>
          <w:szCs w:val="28"/>
          <w:rtl w:val="true"/>
          <w:lang w:bidi="ar-SA"/>
        </w:rPr>
        <w:t xml:space="preserve">بالواسطة مع عدم العلم بالوسائط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المراسيل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ضعفها، أما مع العلم بها، وتحقق شرط الحجية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للانصراف بعد اندفاع احتمال الكذب والخطأ فيها بعين ما يندفع به احتمالهما في الخبر بلا واسطة، فعمومات الحجية تقتضي حجية كل خبر من أخبار الوسائط، كما لا يخفى</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8820770_73709187"/>
      <w:bookmarkStart w:id="949" w:name="_Toc372"/>
      <w:bookmarkEnd w:id="948"/>
      <w:r>
        <w:rPr>
          <w:rtl w:val="true"/>
        </w:rPr>
        <w:t>الثاني</w:t>
      </w:r>
      <w:r>
        <w:rPr>
          <w:rtl w:val="true"/>
        </w:rPr>
        <w:t xml:space="preserve">: </w:t>
      </w:r>
      <w:r>
        <w:rPr>
          <w:rtl w:val="true"/>
        </w:rPr>
        <w:t>اختصاص إطلاقات الحجية في صورة ترتب الأثر</w:t>
      </w:r>
      <w:bookmarkEnd w:id="94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الحجية مختصة بما إذا ترتب أثر شرعي على التعبد بمؤدى الحجة، ولا أثر إلا لخبر الحاكي عن الإمام مباشرةً‌، لترتب الحكم الشرعي عليه، أما من قبله من رجال السند فلا يثبت بخبر كلٍ منهم إلا إخبار من بعده من دون أن يترتب عليه حكم شرعي</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8820772_73709187"/>
      <w:bookmarkStart w:id="951" w:name="_Toc373"/>
      <w:bookmarkEnd w:id="950"/>
      <w:r>
        <w:rPr>
          <w:rtl w:val="true"/>
        </w:rPr>
        <w:t>الإشكال عليه</w:t>
      </w:r>
      <w:bookmarkEnd w:id="95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ترتب الأثر المصحح للحجية في خبر كلٍ منهم دخله في ترتب الحكم الشرعي، بأن يترتب عليه الحكم ولو ضمناً، بضميمة حجية بقية أخبارهم، لكفاية ذلك في رفع اللغوية، ولا يعتبر ترتب الأثر الشرعي على كل خبرٍ استقلالاً، وإلا امتنعت حجية خبر الحاكي عن الإمام مباشرةً أيضاً، إذ ليس أثره المباشر إلا التعبد بصدور كلام الإمام وليس هو حكماً شرعياً، ولا يترتب عليه الحكم الشرعي إلا بضميمة التعبد بظهوره</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8820774_73709187"/>
      <w:bookmarkStart w:id="953" w:name="_Toc374"/>
      <w:bookmarkEnd w:id="952"/>
      <w:r>
        <w:rPr>
          <w:rtl w:val="true"/>
        </w:rPr>
        <w:t>الثالث</w:t>
      </w:r>
      <w:r>
        <w:rPr>
          <w:rtl w:val="true"/>
        </w:rPr>
        <w:t xml:space="preserve">: </w:t>
      </w:r>
      <w:r>
        <w:rPr>
          <w:rtl w:val="true"/>
        </w:rPr>
        <w:t>امتناع ترتب الموضوع على حكمه وتفرعه عليه</w:t>
      </w:r>
      <w:bookmarkEnd w:id="9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تقدم الموضوع على حكمه رتبةً‌، لأنه كالمعروض له، ففي مرتبة ورود الحكم لابد من كون الموضوع متحققاً، ويمتنع ترتب الموضوع على حكمه وتفرعه عليه، وحيث كان موضوع الحجية في العمومات هو الخبر فلابد من فرضه في رتبةٍ سابقة عليها، ومن الظاهر أن خبر من عدا الأول من رجال السند غير معلومٍ وجداناً، بل تعبداً بضميمة الحكم بحجية خبر من قبله المستفادة من العمومات، مع أنه </w:t>
      </w:r>
      <w:bookmarkStart w:id="954" w:name="pg11725_132575"/>
    </w:p>
    <w:p>
      <w:pPr>
        <w:pStyle w:val="BookText"/>
        <w:rPr/>
      </w:pPr>
      <w:bookmarkEnd w:id="954"/>
      <w:r>
        <w:rPr>
          <w:rFonts w:ascii="Amiri" w:hAnsi="Amiri" w:eastAsia="Amiri" w:cs="Amiri"/>
          <w:color w:val="111111"/>
          <w:sz w:val="28"/>
          <w:sz w:val="28"/>
          <w:szCs w:val="28"/>
          <w:rtl w:val="true"/>
          <w:lang w:bidi="ar-SA"/>
        </w:rPr>
        <w:t>موضوع للحجية أيضاً، فيلزم كون الخبر الذي هو موضوع الحجية متفرعاً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يجري هذا في خبر أول رجال السند، لأنه معلوم وجداناً، لا تعبداً</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8820776_73709187"/>
      <w:bookmarkStart w:id="956" w:name="_Toc375"/>
      <w:bookmarkEnd w:id="955"/>
      <w:r>
        <w:rPr>
          <w:rtl w:val="true"/>
        </w:rPr>
        <w:t>المناقشة فيه</w:t>
      </w:r>
      <w:bookmarkEnd w:id="95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كل من الوسائط لا يتفرع التعبد به على حجيته بنفسه، بل على حجية خبر الحاكي عنه، ولا محذور في ذلك، لتعدد الحكم بالحجية تبعاً لتعدد الأخبار التي هي موضوع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 الأحكام المذكورة دليلاً لا يوجب اتحادها ذاتاً، لانحلال العام إلى أحكامٍ بعدد أفراد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لتوجيه الإشكال باستلزام شمول العمومات للأخبار بالواسطة لكون الحجية أثراً لنفسها، إذا لا أثر لحجية خبر الأول إلا إثبات خبر الثاني ثم حجيته لإثبات خبر الثالث ثم حجيته، وهكذا حتى نصل إلى خبر الحاكي عن الإمام، مع وضوح التباين بين الأثر والمؤثر، بل ترتبهما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أثر الحجية في كل خبرٍ ليس هو حجيته نفسها، بل حجية الخبر المحكي به، فالأثر مباين للمؤثر ومترتب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المذكورة بالحجية المتعددة بتعدد موضوعاتها لما كانت مترتبةً في أنفسها امتنع إرادتها من الدليل الواحد وهو عموم الحجية، لاستحالة لحاظ الأمور المترتبة بلحاظٍ واحدٍ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الملحوظ في العام الوارد بنحو القضية الحقيقية ليس هو الأفراد بخصوصياتها المتباينة، بل هو العنوان بحدوده المفهومية بنحوٍ ينطبق على أفراده المحققة والمقدرة، وانطباقه حينئذٍ على أفراده المترتبة قهري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تقدم في الوجه الثاني شمول القضية لنفسها </w:t>
      </w:r>
    </w:p>
    <w:p>
      <w:pPr>
        <w:pStyle w:val="BookText"/>
        <w:rPr/>
      </w:pPr>
      <w:r>
        <w:rPr>
          <w:rFonts w:ascii="Amiri" w:hAnsi="Amiri" w:eastAsia="Amiri" w:cs="Amiri"/>
          <w:color w:val="111111"/>
          <w:sz w:val="28"/>
          <w:sz w:val="28"/>
          <w:szCs w:val="28"/>
          <w:rtl w:val="true"/>
          <w:lang w:bidi="ar-SA"/>
        </w:rPr>
        <w:t>مع عدم محذورٍ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العام بنحو القضية الخارجية المختصة بالأفراد المتحققة لم يمتنع شموله للأفراد المترتبة في أنفسها ثبوتاً، كالعلة والمعلول، لعدم لحاظ ترتبها في مقام الحكاية عنها بالعام، بل الملحوظ مجرد فرديتها له، وهي متساوية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بعضها ثبوتاً متأخراً رتبةً عن صدور العام أو إعماله امتنع شمول العام له، لعدم كونه من الأفراد المتحققة في مرتبة صدور العام وحكايته عن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الأخبار بالواسطة ليست كذلك، لوضوح أن أخبار الوسائط وإن لم تكن جميعها محرزةً وجداناً، بل لا يحرز كل منها إلا تعبداً بسبب إعمال عموم الحجية في الخبر الذي قبله الحاكي عنه، إلا أنها ليست مترتبة ثبوتاً على إعمال العام، بل مترتبة عليه إثباتاً، فهي بأجمعها من الأفراد المحققة في مرتبة صدور العام ومشمولة له واقعاً، وإن كان إحراز فردية كل منها متأخراً رتبة عن إعمال العام في الخبر الحاكي له،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 متعرضاً لموضوع حكم دليل آخر ومنقحاً له يكون حاكماً على ذلك الدليل ومتقدماً عليه رتبة، وحيث يمتنع اتحاد الحاكم والمحكوم، لاستلزامه تقدم الدليل على نفسه ونظره لها، يمتنع دخول الحكم بالحجية في جميع أخبار الوسائط تحت دليل واحد، لأنه حيث كان كل منها منقحاً لموضوع الآخر كان دليله حاكماً على دليله، فيلزم اتحاد الحاكم والمحكوم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الترتب والتحاكم في مثل المقام إنما يكون بين نفس </w:t>
      </w:r>
      <w:bookmarkStart w:id="957" w:name="pg11725_132577"/>
    </w:p>
    <w:p>
      <w:pPr>
        <w:pStyle w:val="BookText"/>
        <w:rPr/>
      </w:pPr>
      <w:bookmarkEnd w:id="957"/>
      <w:r>
        <w:rPr>
          <w:rFonts w:ascii="Amiri" w:hAnsi="Amiri" w:eastAsia="Amiri" w:cs="Amiri"/>
          <w:color w:val="111111"/>
          <w:sz w:val="28"/>
          <w:sz w:val="28"/>
          <w:szCs w:val="28"/>
          <w:rtl w:val="true"/>
          <w:lang w:bidi="ar-SA"/>
        </w:rPr>
        <w:t>الحكمين، لترتب موضوع أحدهما على الآخر إثباتاً، ونسبته إلى الدليلين بالعرض وقد عرفت أنه لا مانع من شمول العام للأحكام المترتبة ثبوتاً فضلاً عن المترتبة إثباتاً، وإنما يكون التحاكم بين الدليلين حقيقة فيما لو كان أحدهما ناظراً للآخر وشارحاً له بما هو دليل، وفي مثله يمتنع اتحاد الدليل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مبحث التعارض</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8820778_73709187"/>
      <w:bookmarkStart w:id="959" w:name="_Toc376"/>
      <w:bookmarkEnd w:id="958"/>
      <w:r>
        <w:rPr>
          <w:rtl w:val="true"/>
        </w:rPr>
        <w:t>عدم جريان الوجوه الثلاثة في الأدلة اللبية لحجية الخبر</w:t>
      </w:r>
      <w:bookmarkEnd w:id="959"/>
    </w:p>
    <w:p>
      <w:pPr>
        <w:pStyle w:val="BookText"/>
        <w:rPr/>
      </w:pPr>
      <w:r>
        <w:rPr>
          <w:rFonts w:ascii="Amiri" w:hAnsi="Amiri" w:eastAsia="Amiri" w:cs="Amiri"/>
          <w:color w:val="111111"/>
          <w:sz w:val="28"/>
          <w:sz w:val="28"/>
          <w:szCs w:val="28"/>
          <w:rtl w:val="true"/>
          <w:lang w:bidi="ar-SA"/>
        </w:rPr>
        <w:t xml:space="preserve">ثم إن هذه الوجوه الثلاثة من الإشكال مختصة بعمومات حجية الخبر القابلة للتخصيص، ولا تجري في الأدلة اللبية من الإجماع والسيرة ونحوهما، إذ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 لا تبقي مجالاً للوجوه المذكورة، وإلا لم تصلح للدليلية، فلا موضوع للإشكال عليها بما تقدم،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آية النبأ، وقد أطلنا الكلام فيها تبعاً لما ذكره مشايخنا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سبحانه نستمد العون، وبه الاعتصام</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8820780_73709187"/>
      <w:bookmarkStart w:id="961" w:name="_Toc377"/>
      <w:bookmarkEnd w:id="960"/>
      <w:r>
        <w:rPr>
          <w:rtl w:val="true"/>
        </w:rPr>
        <w:t>الآية الثانية</w:t>
      </w:r>
      <w:r>
        <w:rPr>
          <w:rtl w:val="true"/>
        </w:rPr>
        <w:t xml:space="preserve">: </w:t>
      </w:r>
      <w:r>
        <w:rPr>
          <w:rtl w:val="true"/>
        </w:rPr>
        <w:t>آية النفر</w:t>
      </w:r>
      <w:bookmarkEnd w:id="961"/>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بها على حجية خبر الواحد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8820782_73709187"/>
      <w:bookmarkStart w:id="963" w:name="_Toc378"/>
      <w:bookmarkEnd w:id="962"/>
      <w:r>
        <w:rPr>
          <w:rtl w:val="true"/>
        </w:rPr>
        <w:t>تقريب الاستدلال بها</w:t>
      </w:r>
      <w:bookmarkEnd w:id="963"/>
    </w:p>
    <w:p>
      <w:pPr>
        <w:pStyle w:val="BookText"/>
        <w:rPr/>
      </w:pPr>
      <w:r>
        <w:rPr>
          <w:rFonts w:ascii="Amiri" w:hAnsi="Amiri" w:eastAsia="Amiri" w:cs="Amiri"/>
          <w:color w:val="111111"/>
          <w:sz w:val="28"/>
          <w:sz w:val="28"/>
          <w:szCs w:val="28"/>
          <w:rtl w:val="true"/>
          <w:lang w:bidi="ar-SA"/>
        </w:rPr>
        <w:t>ولعل الأولى في تقريب الاستدلال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ظاهرة في وجوب الحذر تبعاً لظهورها في وجوب الإنذار، لأنها ظاهرة في كونه غاية له، بمقتضى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المسوقة مساق التعليل، والعلة إذا كانت مما يترتب على المطلوب كانت غاية له مطلوبة مثله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فوجوب الحذر راجع إلى حجية قول المنذر بالأحكام الإلزامية القابلة للحذر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في غيرها بعدم الفصل، بل بفهم عدم </w:t>
      </w:r>
      <w:bookmarkStart w:id="964" w:name="pg11725_132578"/>
    </w:p>
    <w:p>
      <w:pPr>
        <w:pStyle w:val="BookText"/>
        <w:rPr/>
      </w:pPr>
      <w:bookmarkEnd w:id="964"/>
      <w:r>
        <w:rPr>
          <w:rFonts w:ascii="Amiri" w:hAnsi="Amiri" w:eastAsia="Amiri" w:cs="Amiri"/>
          <w:color w:val="111111"/>
          <w:sz w:val="28"/>
          <w:sz w:val="28"/>
          <w:szCs w:val="28"/>
          <w:rtl w:val="true"/>
          <w:lang w:bidi="ar-SA"/>
        </w:rPr>
        <w:t>الخصوصية، بعد ظهورها في كون الحذر من الأمور المترتبة طبعاً على الإنذار، لا أنها في مقام تشريعه بعده تعبداً تأسيساً من الشارع، وذلك إنما يكون بلحاظ السيرة العقلائية المرتكز مضمونها في الأذهان، فيكون ظاهر الآية الشريفة إمضاءها والجري عليها، ومن الظاهر عدم خصوصية الأحكام الإلزامية في السيرة المذكورة</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8820784_73709187"/>
      <w:bookmarkStart w:id="966" w:name="_Toc379"/>
      <w:bookmarkEnd w:id="965"/>
      <w:r>
        <w:rPr>
          <w:rtl w:val="true"/>
        </w:rPr>
        <w:t>توهم إمكان تحقق الحذر بالعمل بالخبر احتياطاً</w:t>
      </w:r>
      <w:bookmarkEnd w:id="966"/>
    </w:p>
    <w:p>
      <w:pPr>
        <w:pStyle w:val="BookText"/>
        <w:rPr/>
      </w:pPr>
      <w:r>
        <w:rPr>
          <w:rFonts w:ascii="Amiri" w:hAnsi="Amiri" w:eastAsia="Amiri" w:cs="Amiri"/>
          <w:color w:val="111111"/>
          <w:sz w:val="28"/>
          <w:sz w:val="28"/>
          <w:szCs w:val="28"/>
          <w:rtl w:val="true"/>
          <w:lang w:bidi="ar-SA"/>
        </w:rPr>
        <w:t>وبذلك يندفع توهم أن الحذر كما يكون بقبول الخبر وحجيته كذلك يكون بالعمل عليه احتياطاً لتنجز الواقع المحتمل به، فغاية ما تدل عليه الآية الشريفة منجزية الخبر للتكليف المحتمل، وهو أعم من حجيته عليه، وحيث لا موضوع لذلك في الخبر الذي لا يتضمن تكليفاً كان خارجاً عن مدلولها</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8820786_73709187"/>
      <w:bookmarkStart w:id="968" w:name="_Toc380"/>
      <w:bookmarkEnd w:id="967"/>
      <w:r>
        <w:rPr>
          <w:rtl w:val="true"/>
        </w:rPr>
        <w:t>دفع التوهم</w:t>
      </w:r>
      <w:bookmarkEnd w:id="968"/>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يناسب ظهور الآية في إمضاء أمر ارتكازي، كما تقدم، لأن الأمر الارتكازي الذي جرت عليه سيرة العقلاء هو حجية الخبر وقبوله، لا وجوب الاحتياط معه،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جعل شرعي تأسيسي لا يناسب مساق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المفروغية ظاهراً عن الملازمة بين وجوب الحذر عقيب الخبر وحجيته، وذلك كافٍ في المطلوب لو فرض قصور الآية بمدلولها اللفظي عن إفادته</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8820788_73709187"/>
      <w:bookmarkStart w:id="970" w:name="_Toc381"/>
      <w:bookmarkEnd w:id="969"/>
      <w:r>
        <w:rPr>
          <w:rtl w:val="true"/>
        </w:rPr>
        <w:t>وجوه الإشكال في الاستدلال بالآية</w:t>
      </w:r>
      <w:r>
        <w:rPr>
          <w:rtl w:val="true"/>
        </w:rPr>
        <w:t>:</w:t>
      </w:r>
      <w:bookmarkEnd w:id="970"/>
    </w:p>
    <w:p>
      <w:pPr>
        <w:pStyle w:val="BookText"/>
        <w:rPr/>
      </w:pPr>
      <w:r>
        <w:rPr>
          <w:rFonts w:ascii="Amiri" w:hAnsi="Amiri" w:eastAsia="Amiri" w:cs="Amiri"/>
          <w:color w:val="111111"/>
          <w:sz w:val="28"/>
          <w:sz w:val="28"/>
          <w:szCs w:val="28"/>
          <w:rtl w:val="true"/>
          <w:lang w:bidi="ar-SA"/>
        </w:rPr>
        <w:t>وبما ذكرنا من ظهور الآية في إمضاء سيرة العقلاء يظهر وجه اختصاصها بالخبر الموثوق به على ما يأتي تفصيله، لعدم بناء العقلاء على حجية كل خبر، فلا حاجة معه إلى طلب الدليل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يستشكل في الاستدلال المذكور بوجوه</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8820790_73709187"/>
      <w:bookmarkStart w:id="972" w:name="_Toc382"/>
      <w:bookmarkEnd w:id="971"/>
      <w:r>
        <w:rPr>
          <w:rtl w:val="true"/>
        </w:rPr>
        <w:t>الأول</w:t>
      </w:r>
      <w:r>
        <w:rPr>
          <w:rtl w:val="true"/>
        </w:rPr>
        <w:t xml:space="preserve">: </w:t>
      </w:r>
      <w:r>
        <w:rPr>
          <w:rtl w:val="true"/>
        </w:rPr>
        <w:t xml:space="preserve">ما ذكره الخراساني </w:t>
      </w:r>
      <w:r>
        <w:rPr>
          <w:rtl w:val="true"/>
        </w:rPr>
        <w:t>(</w:t>
      </w:r>
      <w:r>
        <w:rPr>
          <w:rtl w:val="true"/>
        </w:rPr>
        <w:t>قدس سره</w:t>
      </w:r>
      <w:r>
        <w:rPr>
          <w:rtl w:val="true"/>
        </w:rPr>
        <w:t xml:space="preserve">) </w:t>
      </w:r>
      <w:r>
        <w:rPr>
          <w:rtl w:val="true"/>
        </w:rPr>
        <w:t>من عدم إطلاق الآية في وجوب الحذر</w:t>
      </w:r>
      <w:bookmarkEnd w:id="97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إطلاق في الآية </w:t>
      </w:r>
      <w:bookmarkStart w:id="973" w:name="pg11725_132579"/>
    </w:p>
    <w:p>
      <w:pPr>
        <w:pStyle w:val="BookText"/>
        <w:rPr/>
      </w:pPr>
      <w:bookmarkEnd w:id="973"/>
      <w:r>
        <w:rPr>
          <w:rFonts w:ascii="Amiri" w:hAnsi="Amiri" w:eastAsia="Amiri" w:cs="Amiri"/>
          <w:color w:val="111111"/>
          <w:sz w:val="28"/>
          <w:sz w:val="28"/>
          <w:szCs w:val="28"/>
          <w:rtl w:val="true"/>
          <w:lang w:bidi="ar-SA"/>
        </w:rPr>
        <w:t>يقتضي وجوب الحذر عند الإنذار، لأنها مسوقة لبيان وجوب النفر، لا لبيان كون غاية الإنذار الحذر، ولعل وجوبه مشروط بالعلم</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8820792_73709187"/>
      <w:bookmarkStart w:id="975" w:name="_Toc383"/>
      <w:bookmarkEnd w:id="974"/>
      <w:r>
        <w:rPr>
          <w:rtl w:val="true"/>
        </w:rPr>
        <w:t>المناقشة فيه</w:t>
      </w:r>
      <w:bookmarkEnd w:id="97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سوق الآية لبيان وجوب النفر لا ينافي سوقها لبيان ترتب الحذر على الإنذار وكونه غاية له، كما هو مقتضى تركيبها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يمنع كون الإطلاق مقتضى تركيبها الكلامي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ملازمة ما بعدها لما قبلها وإمكان تخلفه عنه، فلعل المراد لزوم الحذر في الجملة ولو على تقدير حصول العلم من الإنذار،</w:t>
      </w:r>
    </w:p>
    <w:p>
      <w:pPr>
        <w:pStyle w:val="BookText"/>
        <w:rPr/>
      </w:pPr>
      <w:r>
        <w:rPr>
          <w:rFonts w:ascii="Amiri" w:hAnsi="Amiri" w:eastAsia="Amiri" w:cs="Amiri"/>
          <w:color w:val="111111"/>
          <w:sz w:val="28"/>
          <w:sz w:val="28"/>
          <w:szCs w:val="28"/>
          <w:rtl w:val="true"/>
          <w:lang w:bidi="ar-SA"/>
        </w:rPr>
        <w:t>بأن تعدد المنذرون أو قامت القرينة على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انصح زيداً لعله يقبل، وأخبره لعله يصدقك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يرجع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عدم الملازمة بين الحذر نفسه والإنذار، وهو لا ينافي مطلوبية الحذر عقيب الإنذار بمقتضى كونه غايةً له، الظاهر في مطلوبيته بمجرده،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لزيد لعله ينفعك، وادفع له عشرة دراهم لعله يتعفف عن الناس، فإنه ظاهر في كون الإحسان ودفع الدراهم كافيين في حسن النفع والاستغناء من زيد بلا حاجة إلى أمر آخر، واحتمال دخله مدفوع بالإطلاق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يكون عدم ملازمة الغاية لذيها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آخر كقصور المكلف، لعدم علمه بكون الشيء غاية للواجب واجباً بتبعه، كما لعله الحال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لعله يصدقك، أو تقصيره لتجاهله لذلك عصياناً، كما هو الظاهر في المقام، لأن الأمر بالنفر والتفقه والإنذار والحذر عام لا يجهله أحد، خصوصاً مع ظهور الآية في كون ذلك مقتضى طبيعة الإنذار، نظراً للسيرة العقلائية المشار إليها آنفاً</w:t>
      </w:r>
      <w:r>
        <w:rPr>
          <w:rFonts w:eastAsia="Amiri" w:cs="Amiri" w:ascii="Amiri" w:hAnsi="Amiri"/>
          <w:color w:val="111111"/>
          <w:sz w:val="28"/>
          <w:szCs w:val="28"/>
          <w:rtl w:val="true"/>
          <w:lang w:bidi="ar-SA"/>
        </w:rPr>
        <w:t xml:space="preserve">. </w:t>
      </w:r>
      <w:bookmarkStart w:id="976" w:name="pg11725_132580"/>
    </w:p>
    <w:p>
      <w:pPr>
        <w:pStyle w:val="Heading5"/>
        <w:numPr>
          <w:ilvl w:val="4"/>
          <w:numId w:val="1"/>
        </w:numPr>
        <w:rPr/>
      </w:pPr>
      <w:bookmarkStart w:id="977" w:name="__RefHeading___Toc8820794_73709187"/>
      <w:bookmarkStart w:id="978" w:name="_Toc384"/>
      <w:bookmarkEnd w:id="976"/>
      <w:bookmarkEnd w:id="977"/>
      <w:r>
        <w:rPr>
          <w:rtl w:val="true"/>
        </w:rPr>
        <w:t>الثاني</w:t>
      </w:r>
      <w:r>
        <w:rPr>
          <w:rtl w:val="true"/>
        </w:rPr>
        <w:t xml:space="preserve">: </w:t>
      </w:r>
      <w:r>
        <w:rPr>
          <w:rtl w:val="true"/>
        </w:rPr>
        <w:t>عدم جعل الحذر غاية لمطلق الإنذار</w:t>
      </w:r>
      <w:bookmarkEnd w:id="9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الحذر لم يجعل غاية لمطلق الإنذار وإن كان من واحد، لينفع في ما نحن فيه، بل لإنذار الطائفة، وإخبارهم يوجب غالباً العلم مع فرض كونهم ثقات، خصوصاً في عصر صدور الآية، بلحاظ قرب الناس من صاحب الشريعة، الموجب غالباً لانكشاف حال الخبر، لتيسر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الآية واردة جرياً على سيرة العقلاء في الاعتماد على الخبر، بل لبيان لزوم الاستعانة بالغير في تحصيل العلم لمن لا يتيسر له تحصيله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ما ورد من الاستشهاد بها على لزوم النفر لمعرفة الإمام، مع أنه لابد فيه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بعض مشايخنا بأن ظاهر مقابلة الجمع بالجمع إرادة الاستغراق والتفريق، فالمعنى أن كل واحد من الطائفة ينذر بعضاً من قومه، لا أن مجموع الطائفة ينذرون مجموع القوم، وهو الذي يقتضيه طبع الحال، إذ الغالب عدم اجتماع الطائفة المتفقهة في نادٍ واحد، بل يذهب كل إلى خاصته فينذرهم بما تفقه فيه</w:t>
      </w:r>
      <w:r>
        <w:rPr>
          <w:rFonts w:eastAsia="Amiri" w:cs="Amiri" w:ascii="Amiri" w:hAnsi="Amiri"/>
          <w:color w:val="111111"/>
          <w:sz w:val="28"/>
          <w:szCs w:val="28"/>
          <w:rtl w:val="true"/>
          <w:lang w:bidi="ar-SA"/>
        </w:rPr>
        <w:t>.</w:t>
      </w:r>
    </w:p>
    <w:p>
      <w:pPr>
        <w:pStyle w:val="Heading5"/>
        <w:numPr>
          <w:ilvl w:val="4"/>
          <w:numId w:val="1"/>
        </w:numPr>
        <w:rPr/>
      </w:pPr>
      <w:bookmarkStart w:id="979" w:name="__RefHeading___Toc8820796_73709187"/>
      <w:bookmarkStart w:id="980" w:name="_Toc385"/>
      <w:bookmarkEnd w:id="979"/>
      <w:r>
        <w:rPr>
          <w:rtl w:val="true"/>
        </w:rPr>
        <w:t>المناقشة فيه</w:t>
      </w:r>
      <w:bookmarkEnd w:id="98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مقابلة الجمع بالجمع في التفريق مختص بما إذا أُخذ فيه عنوان لا يصدق على الجمع، 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جيرانكم، وأدبوا أولادكم، لوضوح أن علاقة الجوار والبنوة لا تقوم بالمجموع من حيث المجموع بل بكل جار وجاره وأب وابنه بنحو التفريق، دون مثل المقام مما كان نسبة القوم لأفراد الطائفة نسبةً واحدة، فإن حمله على التفريق وإن كان ممكناً، إلا أنه يحتاج إلى دليل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أنه لا مجال للبناء عليه في المقام، ولذا لا يظن من أحد دعوى أنه لو قصر بعض المتفقهين فلم ينذر لم يجب على الباقين استيعاب </w:t>
      </w:r>
    </w:p>
    <w:p>
      <w:pPr>
        <w:pStyle w:val="BookText"/>
        <w:rPr/>
      </w:pPr>
      <w:r>
        <w:rPr>
          <w:rFonts w:ascii="Amiri" w:hAnsi="Amiri" w:eastAsia="Amiri" w:cs="Amiri"/>
          <w:color w:val="111111"/>
          <w:sz w:val="28"/>
          <w:sz w:val="28"/>
          <w:szCs w:val="28"/>
          <w:rtl w:val="true"/>
          <w:lang w:bidi="ar-SA"/>
        </w:rPr>
        <w:t>الباقين بالإنذار بل لهم الاكتفاء بإنذار بعضهم، كما هو مقتضى التفريق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ذلك مقتضى طبع الحال فهو لا يخلو عن غموض، لإمكان أن تكون سيرتهم في تلك العصور على الاجتماع في نوادي رؤسائهم ونحوها مما يضم جماعتهم، كما هو الظاهر من سيرة أهل القرى والأحياء المبنية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البساطة والبعد عن الحضارة الحديثة والمدنية المعقدة التي باعدت بين الناس وأشغلت كلاً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بالتفقه والإنذار والحذر استغراقي انحلالي لا مجموعي ارتباطي، فيجب على كل أحد القيام بها وإن عصى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كان قرينة في المقام على حجية الخبر من المنذرين بنحو صرف الوجود الشامل للواحد، لأن الحذر إذا كان غاية لوجوب الإنذار بنحو الانحلال دل على كفاية الإنذار من شخص واحد في وجوب الحذر الملازم لحجيته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مقطوع به في الحذر، وهو الظاهر في التفقه والإنذار، كما هو الحال في كل الخطابات الشرعية الموجهة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استفيد من الآية الشريفة وجوب الاجتهاد وتبليغ الأحكام كفايةً على كل أحد ولو لم يقم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فظهور الآية في عموم الحجية تبعاً لمقتضى سيرة العقلاء مستحكم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الاستشهاد في الأخبار بالآية الشريفة لوجوب النفر لمعرفة الإمام </w:t>
      </w:r>
      <w:bookmarkStart w:id="981" w:name="pg11725_132582"/>
    </w:p>
    <w:p>
      <w:pPr>
        <w:pStyle w:val="BookText"/>
        <w:rPr/>
      </w:pPr>
      <w:bookmarkEnd w:id="981"/>
      <w:r>
        <w:rPr>
          <w:rFonts w:ascii="Amiri" w:hAnsi="Amiri" w:eastAsia="Amiri" w:cs="Amiri"/>
          <w:color w:val="111111"/>
          <w:sz w:val="28"/>
          <w:sz w:val="28"/>
          <w:szCs w:val="28"/>
          <w:rtl w:val="true"/>
          <w:lang w:bidi="ar-SA"/>
        </w:rPr>
        <w:t>فهو بلحاظ ظهورها في جواز الاستعانة بالغير في الفحص وعدم وجوب مباشرة كل أحد له، لا لظهورها في اعتبار المعرفة العلمية، بل اعتبارها في معرفة الإمام مستفاد من دليلٍ خاص غير الآية</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8820798_73709187"/>
      <w:bookmarkStart w:id="983" w:name="_Toc386"/>
      <w:bookmarkEnd w:id="982"/>
      <w:r>
        <w:rPr>
          <w:rtl w:val="true"/>
        </w:rPr>
        <w:t>الثالث</w:t>
      </w:r>
      <w:r>
        <w:rPr>
          <w:rtl w:val="true"/>
        </w:rPr>
        <w:t xml:space="preserve">: </w:t>
      </w:r>
      <w:r>
        <w:rPr>
          <w:rtl w:val="true"/>
        </w:rPr>
        <w:t xml:space="preserve">ما ذكره الشيخ الأعظم </w:t>
      </w:r>
      <w:r>
        <w:rPr>
          <w:rtl w:val="true"/>
        </w:rPr>
        <w:t>(</w:t>
      </w:r>
      <w:r>
        <w:rPr>
          <w:rtl w:val="true"/>
        </w:rPr>
        <w:t>قدس سره</w:t>
      </w:r>
      <w:r>
        <w:rPr>
          <w:rtl w:val="true"/>
        </w:rPr>
        <w:t xml:space="preserve">) </w:t>
      </w:r>
      <w:r>
        <w:rPr>
          <w:rtl w:val="true"/>
        </w:rPr>
        <w:t>من عدم وجوب الحذر إلا عقيب الإنذار بالحكم الشرعي لا مطلقاً</w:t>
      </w:r>
      <w:bookmarkEnd w:id="98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التفقه الواجب إنما هو معرفة الأحكام الشرعية، والإنذار الواجب إنما يكون بها، والحذر لا يجب إلا عقيبه، لا عقيب كل إنذار، فإذا لم يحرز المكلف المنذَر أن الإنذار بالأحكام الشرعية لاحتمال خطأ المنذِر أو تعمده الكذب لا يحرز تحقق موضوع وجوب الحذر، ولا يحرز تحقق موضوعه إلا بالعلم بموافقة الإنذار للواقع، فهو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زيداً بأوامري لعله يمتثلها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الحذر إنما هو من الأحكام الواقعية الشرعية، وهو لا ينافي ظهور الآية في كون الإنذار طريقاً شرعياً لمعرفتها وحجةً عليها، وليس المراد بالإنذار بالأحكام الشرعية الذي هو حجة إلا الإخبار عنها، وهو أمر وجداني لا يتوقف على صدقه، ولو توقف وجوب الحذر على العلم بصدقة لغى جعل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الذي ذكره فهو يفترق عن المقام بأن تكليف الآمر للرسول بالتبليغ غير معلوم للمكلف، فلا طريق له إلى إحراز حجية تبليغه، فلابد من تنزيله على صورة حصول العلم بالواقع منه، بخلاف المقام، فإن التكليف بالنفر والتفقه والإنذار والحذر عام لا يجهله أحد، كما أشرنا إليه قريباً، فيصلح لأن يكون بياناً على حجية الإنذار</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8820800_73709187"/>
      <w:bookmarkStart w:id="985" w:name="_Toc387"/>
      <w:bookmarkEnd w:id="984"/>
      <w:r>
        <w:rPr>
          <w:rtl w:val="true"/>
        </w:rPr>
        <w:t>الرابع</w:t>
      </w:r>
      <w:r>
        <w:rPr>
          <w:rtl w:val="true"/>
        </w:rPr>
        <w:t xml:space="preserve">: </w:t>
      </w:r>
      <w:r>
        <w:rPr>
          <w:rtl w:val="true"/>
        </w:rPr>
        <w:t xml:space="preserve">ما ذكره الشيخ الأعظم </w:t>
      </w:r>
      <w:r>
        <w:rPr>
          <w:rtl w:val="true"/>
        </w:rPr>
        <w:t>(</w:t>
      </w:r>
      <w:r>
        <w:rPr>
          <w:rtl w:val="true"/>
        </w:rPr>
        <w:t>قدس سره</w:t>
      </w:r>
      <w:r>
        <w:rPr>
          <w:rtl w:val="true"/>
        </w:rPr>
        <w:t xml:space="preserve">) </w:t>
      </w:r>
      <w:r>
        <w:rPr>
          <w:rtl w:val="true"/>
        </w:rPr>
        <w:t>أيضاً</w:t>
      </w:r>
      <w:bookmarkEnd w:id="9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هو أيضاً على تفصيل لا مجال لاستقصائه وسبقه إليه في الفصول</w:t>
      </w:r>
      <w:r>
        <w:rPr>
          <w:rFonts w:eastAsia="Amiri" w:cs="Amiri" w:ascii="Amiri" w:hAnsi="Amiri"/>
          <w:color w:val="111111"/>
          <w:sz w:val="28"/>
          <w:szCs w:val="28"/>
          <w:rtl w:val="true"/>
          <w:lang w:bidi="ar-SA"/>
        </w:rPr>
        <w:t xml:space="preserve">. </w:t>
      </w:r>
      <w:bookmarkStart w:id="986" w:name="pg11725_132583"/>
    </w:p>
    <w:p>
      <w:pPr>
        <w:pStyle w:val="BookText"/>
        <w:rPr/>
      </w:pPr>
      <w:bookmarkEnd w:id="986"/>
      <w:r>
        <w:rPr>
          <w:rFonts w:ascii="Amiri" w:hAnsi="Amiri" w:eastAsia="Amiri" w:cs="Amiri"/>
          <w:color w:val="111111"/>
          <w:sz w:val="28"/>
          <w:sz w:val="28"/>
          <w:szCs w:val="28"/>
          <w:rtl w:val="true"/>
          <w:lang w:bidi="ar-SA"/>
        </w:rPr>
        <w:t>والأولى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التفقه والإنذار من وظيفة المفتي لا الراوي، لأن التفقه في الدين عبارة عن معرفة أحكامه، وهو لا يكون بمجرد تحمل الرواية وحفظها، بل باستحصال الحكم منها، لتمامية دلالتها وعدم المعارض لها، كما أن الإنذار عبارة عن الإخبار مع التخويف، وهو لا يكون بمجرد الإخبار بكلام الإمام، بل بالإخبار بالتكليف المستلزم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رواية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التفقه والإنذار بمجرد تحمل الرواية وروايتها،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بالحج لعلة الوفادة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التفقه ونقل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صقعٍ وناحية، كما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8820802_73709187"/>
      <w:bookmarkStart w:id="988" w:name="_Toc388"/>
      <w:bookmarkEnd w:id="987"/>
      <w:r>
        <w:rPr>
          <w:rtl w:val="true"/>
        </w:rPr>
        <w:t>مناقشته بأنه راجع إلى الاستدلال بالسنة</w:t>
      </w:r>
      <w:bookmarkEnd w:id="988"/>
    </w:p>
    <w:p>
      <w:pPr>
        <w:pStyle w:val="BookText"/>
        <w:rPr/>
      </w:pPr>
      <w:r>
        <w:rPr>
          <w:rFonts w:ascii="Amiri" w:hAnsi="Amiri" w:eastAsia="Amiri" w:cs="Amiri"/>
          <w:color w:val="111111"/>
          <w:sz w:val="28"/>
          <w:sz w:val="28"/>
          <w:szCs w:val="28"/>
          <w:rtl w:val="true"/>
          <w:lang w:bidi="ar-SA"/>
        </w:rPr>
        <w:t xml:space="preserve">لكن الاعتماد عليها في الخروج عن ظاهر الآية راجع إلى الاستدلال بالسنة لا بالكتاب، كما نبه له في الجملة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8820804_73709187"/>
      <w:bookmarkStart w:id="990" w:name="_Toc389"/>
      <w:bookmarkEnd w:id="989"/>
      <w:r>
        <w:rPr>
          <w:rtl w:val="true"/>
        </w:rPr>
        <w:t xml:space="preserve">ما ذكره النائيني </w:t>
      </w:r>
      <w:r>
        <w:rPr>
          <w:rtl w:val="true"/>
        </w:rPr>
        <w:t>(</w:t>
      </w:r>
      <w:r>
        <w:rPr>
          <w:rtl w:val="true"/>
        </w:rPr>
        <w:t>قدس سره</w:t>
      </w:r>
      <w:r>
        <w:rPr>
          <w:rtl w:val="true"/>
        </w:rPr>
        <w:t>)</w:t>
      </w:r>
      <w:bookmarkEnd w:id="990"/>
    </w:p>
    <w:p>
      <w:pPr>
        <w:pStyle w:val="BookText"/>
        <w:rPr/>
      </w:pPr>
      <w:r>
        <w:rPr>
          <w:rFonts w:ascii="Amiri" w:hAnsi="Amiri" w:eastAsia="Amiri" w:cs="Amiri"/>
          <w:color w:val="111111"/>
          <w:sz w:val="28"/>
          <w:sz w:val="28"/>
          <w:szCs w:val="28"/>
          <w:rtl w:val="true"/>
          <w:lang w:bidi="ar-SA"/>
        </w:rPr>
        <w:t xml:space="preserve">وأما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الإنذار وإن كان هو الإخبار المشتمل على التخويف، إلا أنه لا يعتبر تصريح المخبر بالتخويف، بل يكفي تضمن الخبر له واشتماله عليه وإن سيق لغيره، ولذا يصدق على الفتوى مع عدم تصريح المفتي بالتخويف، ولا فرق بين الفتوى والرواية في أن كلاً منهما يشتمل على التخويف ضمناً، فإن الإخبار بالوجوب يتضمن الإخبار بما يستتبع مخالفته من العقاب</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8820806_73709187"/>
      <w:bookmarkStart w:id="992" w:name="_Toc390"/>
      <w:bookmarkEnd w:id="991"/>
      <w:r>
        <w:rPr>
          <w:rtl w:val="true"/>
        </w:rPr>
        <w:t>المناقشة فيه</w:t>
      </w:r>
      <w:bookmarkEnd w:id="99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اشتمال الخبر على التخويف ضمناً وإن كان كافياً في صدق الإنذار، إلا أنه لابد من قصد المخبر له، لابتناء خبره على الملازمة بين </w:t>
      </w:r>
    </w:p>
    <w:p>
      <w:pPr>
        <w:pStyle w:val="BookText"/>
        <w:rPr/>
      </w:pPr>
      <w:r>
        <w:rPr>
          <w:rFonts w:ascii="Amiri" w:hAnsi="Amiri" w:eastAsia="Amiri" w:cs="Amiri"/>
          <w:color w:val="111111"/>
          <w:sz w:val="28"/>
          <w:sz w:val="28"/>
          <w:szCs w:val="28"/>
          <w:rtl w:val="true"/>
          <w:lang w:bidi="ar-SA"/>
        </w:rPr>
        <w:t>الخبر به والعقاب، بحيث يرجع الإخبار به للإخبار بالعقاب، وذلك مختص بالمفتي، ولا يجري في الراوي الناقل لألفاظ الحديث من دون تعهد بمضمونه، وأما الراوي المتعهد بالمضمون فهو وإن كان منذراً أيضاً، إلا أن ظاهر الآية حجية خبره من حيثية إنذاره لا مطلقاً، وهو راجع إلى قبول قوله في ترتب العقاب الذي يختص بالعامي الذي يجب عليه تقليده، وأما قبول المجتهد لإخباره عن كلام الإمام مجرداً عما تضمنه من التخويف فلا دلالة للآية عليه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اندفاع ما في الفصول من أنه إذا ثبت من الآية حجية رواية الراوي المذكور لصدق الإنذار عليها ثبت حجية رواية غيره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روايته في حق المجتهد لم تثبت من الآية حتى يتعدى لغيرها بعدم الفصل، وحجيتها في حق العامي راجعة إلى حجية فتواه، ومن الظاهر ثبوت الفصل بينها وبين حجية رواياته في حق المجتهد، فضلاً عن روايات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دلالتها على حجية الرواية بتنقيح المناط أو بالأولوية العرفية، لأن الرواية لما كانت من مقدمات الفتوى فحجية الفتوى مع ابتنائها عليها وعلى الحدس تقتضي حجيتها بالفحوى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لو كانت الفتوى حجةً في حق المجتهد كالرواية، أما حيث كانت حجةً في حق العامي الذي ينحصر معرفته بالوظيفة الفعلية بها فحجيتها في حقه لا تستلزم حجية الرواية في حق المجتهد لا عقلاً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993" w:name="pg11725_132585"/>
    </w:p>
    <w:p>
      <w:pPr>
        <w:pStyle w:val="BookText"/>
        <w:rPr/>
      </w:pPr>
      <w:bookmarkEnd w:id="993"/>
      <w:r>
        <w:rPr>
          <w:rFonts w:ascii="Amiri" w:hAnsi="Amiri" w:eastAsia="Amiri" w:cs="Amiri"/>
          <w:color w:val="111111"/>
          <w:sz w:val="28"/>
          <w:sz w:val="28"/>
          <w:szCs w:val="28"/>
          <w:rtl w:val="true"/>
          <w:lang w:bidi="ar-SA"/>
        </w:rPr>
        <w:t>فالإنصاف أنه لا دافع للإشكال المذكور، ومن ثم كان الاستدلال بالآية الشريفة على حجية الفتوى أولى من الاستدلال بها في المقام</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8820808_73709187"/>
      <w:bookmarkStart w:id="995" w:name="_Toc391"/>
      <w:bookmarkEnd w:id="994"/>
      <w:r>
        <w:rPr>
          <w:rtl w:val="true"/>
        </w:rPr>
        <w:t>الآية الثالثة</w:t>
      </w:r>
      <w:r>
        <w:rPr>
          <w:rtl w:val="true"/>
        </w:rPr>
        <w:t xml:space="preserve">: </w:t>
      </w:r>
      <w:r>
        <w:rPr>
          <w:rtl w:val="true"/>
        </w:rPr>
        <w:t>آية الكتمان</w:t>
      </w:r>
      <w:bookmarkEnd w:id="995"/>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8820810_73709187"/>
      <w:bookmarkStart w:id="997" w:name="_Toc392"/>
      <w:bookmarkEnd w:id="996"/>
      <w:r>
        <w:rPr>
          <w:rtl w:val="true"/>
        </w:rPr>
        <w:t>تقريب الاستدلال بالآية</w:t>
      </w:r>
      <w:bookmarkEnd w:id="997"/>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الكتمان ووجوب البيان ظاهر في وجوب القبول، وإلا 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استدل في المسالك على حجية خبر المرأة عما في رحمها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لَهُنَّ أَنْ يَكْتُمْنَ مَا خَلَقَ اللَّهُ فِي أَرْحَامِهِنَّ‌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8820812_73709187"/>
      <w:bookmarkStart w:id="999" w:name="_Toc393"/>
      <w:bookmarkEnd w:id="998"/>
      <w:r>
        <w:rPr>
          <w:rtl w:val="true"/>
        </w:rPr>
        <w:t>المناقشة فيه</w:t>
      </w:r>
      <w:bookmarkEnd w:id="99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الإظهار لا يلغو مع عدم حجيته، لإمكان كون فائدته مجرد إثارة الاحتمال الملزم بالفحص، أو الاحتياط، بل قد يوجب العلم أو يكون بعض السبب له، وذلك فائدة مهمة</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8820814_73709187"/>
      <w:bookmarkStart w:id="1001" w:name="_Toc394"/>
      <w:bookmarkEnd w:id="1000"/>
      <w:r>
        <w:rPr>
          <w:rtl w:val="true"/>
        </w:rPr>
        <w:t>دعوى الملازمة العرفية بين وجوب الإنذار ووجوب القبول ودفعها</w:t>
      </w:r>
      <w:bookmarkEnd w:id="1001"/>
    </w:p>
    <w:p>
      <w:pPr>
        <w:pStyle w:val="BookText"/>
        <w:rPr/>
      </w:pPr>
      <w:r>
        <w:rPr>
          <w:rFonts w:ascii="Amiri" w:hAnsi="Amiri" w:eastAsia="Amiri" w:cs="Amiri"/>
          <w:color w:val="111111"/>
          <w:sz w:val="28"/>
          <w:sz w:val="28"/>
          <w:szCs w:val="28"/>
          <w:rtl w:val="true"/>
          <w:lang w:bidi="ar-SA"/>
        </w:rPr>
        <w:t xml:space="preserve">نعم، قد تدعى الملازمة العرفية بين وجوب الإنذار ووجوب القبول وإن لم يكن بينهما ملازمة واقعية،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بما إذا كان الغالب انحصار طريق معرفة الشيء، بالإبلاغ المأمور به، ولم يكن الغالب فيه إفادة العلم، ولعل منه مورد كلام المسالك، دون المقام، لعدم انحصار المعرفة بأخبار الآحاد، خصوصاً في عصر صدور الآية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الآية مختصة بالإخبار عما أنزله الله تعالى، وهو وظيفة المجتهد دون الراوي، لأنه إنما يحكي كلام الإمام، وهو وإن كان ملازماً لما أنزله الله تعالى، إلا أنه غير محكي له، كما تقدم نظيره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002" w:name="pg11725_132586"/>
    </w:p>
    <w:p>
      <w:pPr>
        <w:pStyle w:val="Heading5"/>
        <w:numPr>
          <w:ilvl w:val="4"/>
          <w:numId w:val="1"/>
        </w:numPr>
        <w:rPr/>
      </w:pPr>
      <w:bookmarkStart w:id="1003" w:name="__RefHeading___Toc8820816_73709187"/>
      <w:bookmarkStart w:id="1004" w:name="_Toc395"/>
      <w:bookmarkEnd w:id="1002"/>
      <w:bookmarkEnd w:id="1003"/>
      <w:r>
        <w:rPr>
          <w:rtl w:val="true"/>
        </w:rPr>
        <w:t>الآية الرابعة والخامسة</w:t>
      </w:r>
      <w:bookmarkEnd w:id="1004"/>
    </w:p>
    <w:p>
      <w:pPr>
        <w:pStyle w:val="BookText"/>
        <w:rPr/>
      </w:pPr>
      <w:r>
        <w:rPr>
          <w:rFonts w:ascii="Amiri" w:hAnsi="Amiri" w:eastAsia="Amiri" w:cs="Amiri"/>
          <w:color w:val="111111"/>
          <w:sz w:val="28"/>
          <w:sz w:val="28"/>
          <w:szCs w:val="28"/>
          <w:rtl w:val="true"/>
          <w:lang w:bidi="ar-SA"/>
        </w:rPr>
        <w:t>الآية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وَالزُّبُرِ</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Style w:val="FootnoteAnchor"/>
          <w:rtl w:val="true"/>
        </w:rPr>
        <w:footnoteReference w:id="49"/>
      </w:r>
      <w:r>
        <w:rPr>
          <w:rFonts w:ascii="Amiri" w:hAnsi="Amiri" w:eastAsia="Amiri" w:cs="Amiri"/>
          <w:color w:val="111111"/>
          <w:sz w:val="28"/>
          <w:sz w:val="28"/>
          <w:szCs w:val="28"/>
          <w:rtl w:val="true"/>
          <w:lang w:bidi="ar-SA"/>
        </w:rPr>
        <w:t>، بتقريب أنهما ظاهران في أن وظيفة الجاهل السؤال من العالم والقبول عنه، فيكون دالاً على إمضاء سيرة العقلاء على قبول خبر الثقة، لورودها في مقام الاحتجاج على الكفار، وإبطال زعمهم في امتناع بعث البشر، فإن مقام الاحتجاج لا يناسب اللجوء للقضايا التعبدية المحضة، بل ينبغي الاستعانة فيه بالقضايا الإرتكازية العامة التي لا يتسنى للخصم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اختصاصها بما إذا كان المخبر ثقة، كما تقدم في آية النفر نظيره</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8820818_73709187"/>
      <w:bookmarkStart w:id="1006" w:name="_Toc396"/>
      <w:bookmarkEnd w:id="1005"/>
      <w:r>
        <w:rPr>
          <w:rtl w:val="true"/>
        </w:rPr>
        <w:t xml:space="preserve">ما ذكره الشيخ الأعظم </w:t>
      </w:r>
      <w:r>
        <w:rPr>
          <w:rtl w:val="true"/>
        </w:rPr>
        <w:t>(</w:t>
      </w:r>
      <w:r>
        <w:rPr>
          <w:rtl w:val="true"/>
        </w:rPr>
        <w:t>قدس سره</w:t>
      </w:r>
      <w:r>
        <w:rPr>
          <w:rtl w:val="true"/>
        </w:rPr>
        <w:t xml:space="preserve">) </w:t>
      </w:r>
      <w:r>
        <w:rPr>
          <w:rtl w:val="true"/>
        </w:rPr>
        <w:t>في المراد من الآية</w:t>
      </w:r>
      <w:bookmarkEnd w:id="1006"/>
    </w:p>
    <w:p>
      <w:pPr>
        <w:pStyle w:val="BookText"/>
        <w:rPr/>
      </w:pPr>
      <w:r>
        <w:rPr>
          <w:rFonts w:ascii="Amiri" w:hAnsi="Amiri" w:eastAsia="Amiri" w:cs="Amiri"/>
          <w:color w:val="111111"/>
          <w:sz w:val="28"/>
          <w:sz w:val="28"/>
          <w:szCs w:val="28"/>
          <w:rtl w:val="true"/>
          <w:lang w:bidi="ar-SA"/>
        </w:rPr>
        <w:t xml:space="preserve">كما يظهر اندفاع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إليه في الفصول من أن ظاهر الآية بقرينة السياق إرادة علماء أهل الكتاب، كما عن بعض المفسرين</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8820820_73709187"/>
      <w:bookmarkStart w:id="1008" w:name="_Toc397"/>
      <w:bookmarkEnd w:id="1007"/>
      <w:r>
        <w:rPr>
          <w:rtl w:val="true"/>
        </w:rPr>
        <w:t>المناقشة فيه</w:t>
      </w:r>
      <w:bookmarkEnd w:id="100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 القضية مورد الإمضاء لسيرة العقلاء الارتكازية موجب لإلغاء خصوصية موردها عرفاً لو فرض عدم العموم فيها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يتضح وجه اقتضاء قرينة السياق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غاية ما يقال في تقريبه إن الآية واردة لردع المشركين عن إنكار بعث الأنبياء من البشر، وحثهم على سؤال علماء أهل الكتاب، لأنهم يقرون ببعثهم، </w:t>
      </w:r>
    </w:p>
    <w:p>
      <w:pPr>
        <w:pStyle w:val="BookText"/>
        <w:rPr/>
      </w:pPr>
      <w:r>
        <w:rPr>
          <w:rFonts w:ascii="Amiri" w:hAnsi="Amiri" w:eastAsia="Amiri" w:cs="Amiri"/>
          <w:color w:val="111111"/>
          <w:sz w:val="28"/>
          <w:sz w:val="28"/>
          <w:szCs w:val="28"/>
          <w:rtl w:val="true"/>
          <w:lang w:bidi="ar-SA"/>
        </w:rPr>
        <w:t xml:space="preserve">وهو كما ترى، فإن مدعي ذلك من المشركين لا يقر بأن علماء أهل الكتاب من أهل الذكر، بل ينكر عليهم ويكذبهم، كما ينكر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لهم بذلك مع الإنكار المذكور كان مكابراً في إنكاره المذكور ومتناقضاً في دعاواه قد لا يحسن محاورته والاحتجاج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لا يبعد كون تفريع الأمر بسؤال أهل الذكر على إرسال الرسل بلحاظ أن فائدة إرسالهم لما كانت هي هداية الناس بما أرسلوا به، فعلى الناس اغتنام ذلك بالسؤال عما أنزل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ممن حمله عنهم وحفظه، وقد يناسب ذلك قوله تعالى تعقيباً على الأية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الذِّكْرَ لِتُبَيِّنَ لِلنَّاسِ مَا نُزِّلَ إِلَيْهِمْ وَلَعَلَّهُمْ يَتَفَكَّرُونَ‌</w:t>
      </w:r>
      <w:r>
        <w:rPr>
          <w:rStyle w:val="FootnoteAnchor"/>
          <w:rtl w:val="true"/>
        </w:rPr>
        <w:footnoteReference w:id="50"/>
      </w:r>
      <w:r>
        <w:rPr>
          <w:rFonts w:ascii="Amiri" w:hAnsi="Amiri" w:eastAsia="Amiri" w:cs="Amiri"/>
          <w:color w:val="111111"/>
          <w:sz w:val="28"/>
          <w:sz w:val="28"/>
          <w:szCs w:val="28"/>
          <w:rtl w:val="true"/>
          <w:lang w:bidi="ar-SA"/>
        </w:rPr>
        <w:t xml:space="preserve">، كما يناسبه ما يأتي من تفسير أهل الذكر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الإشكال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المراد بأهل العلم مطلق من علم ولو بسماع رواية من الإمام، وإلا لدل على حجية قول كل عالم بشيء ولو بطريق الحس، مع أنه يصح سلب هذا العنوان عنه، بل المتبادر من وجوب سؤال أهل العلم هو سؤالهم عما يعدون عالمين به، فينحصر مدلوله في التقليد دون الرواية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صدق العنوان على الرواة لا خصوص المجتهدين عملاً بإطلاق العلم الشامل للعلم الحسي، وهو المناسب لمورد الآية، لوضوح أن السؤال فيها ليس عن أمر حدسي نظري، بل عن أمر حسي ثابت بطرق حسية أو ملحقة بالحس، لوضوحها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009" w:name="pg11725_132588"/>
    </w:p>
    <w:p>
      <w:pPr>
        <w:pStyle w:val="BookText"/>
        <w:rPr/>
      </w:pPr>
      <w:bookmarkEnd w:id="1009"/>
      <w:r>
        <w:rPr>
          <w:rFonts w:ascii="Amiri" w:hAnsi="Amiri" w:eastAsia="Amiri" w:cs="Amiri"/>
          <w:color w:val="111111"/>
          <w:sz w:val="28"/>
          <w:sz w:val="28"/>
          <w:szCs w:val="28"/>
          <w:rtl w:val="true"/>
          <w:lang w:bidi="ar-SA"/>
        </w:rPr>
        <w:t>وأما ما ذكره من صحة سلب العنوان عمن علم بشيء بطريق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تعارف إطلاق العنوان على خصوص العلم بطريق الحدس، بل خصوص العلم بالأحكام الشرعية، من دون اختصاص له بذلك لغةً‌، ولا موجب لذلك في الآية الشريفة، خصوصاً مع ظهورها في إمضاء السيرة الارتكازية المشار إليها</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8820822_73709187"/>
      <w:bookmarkStart w:id="1011" w:name="_Toc398"/>
      <w:bookmarkEnd w:id="1010"/>
      <w:r>
        <w:rPr>
          <w:rtl w:val="true"/>
        </w:rPr>
        <w:t>الإشكال في الاستدلال بالآيتين</w:t>
      </w:r>
      <w:bookmarkEnd w:id="1011"/>
    </w:p>
    <w:p>
      <w:pPr>
        <w:pStyle w:val="BookText"/>
        <w:rPr/>
      </w:pPr>
      <w:r>
        <w:rPr>
          <w:rFonts w:ascii="Amiri" w:hAnsi="Amiri" w:eastAsia="Amiri" w:cs="Amiri"/>
          <w:color w:val="111111"/>
          <w:sz w:val="28"/>
          <w:sz w:val="28"/>
          <w:szCs w:val="28"/>
          <w:rtl w:val="true"/>
          <w:lang w:bidi="ar-SA"/>
        </w:rPr>
        <w:t xml:space="preserve">نعم، يشكل الاستدلال لوجهين، أشار إليهما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8820824_73709187"/>
      <w:bookmarkStart w:id="1013" w:name="_Toc399"/>
      <w:bookmarkEnd w:id="1012"/>
      <w:r>
        <w:rPr>
          <w:rtl w:val="true"/>
        </w:rPr>
        <w:t>الأول</w:t>
      </w:r>
      <w:r>
        <w:rPr>
          <w:rtl w:val="true"/>
        </w:rPr>
        <w:t xml:space="preserve">: </w:t>
      </w:r>
      <w:r>
        <w:rPr>
          <w:rtl w:val="true"/>
        </w:rPr>
        <w:t>عدم ظهورهما في كون السؤال من أجل العمل</w:t>
      </w:r>
      <w:bookmarkEnd w:id="101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للآيتين الشريفتين في كون السؤال لأجل العمل، لتدل على حجية الجواب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الظاهر منها كون السؤال لأجل تحصيل العلم، لأن ظاهرها الإنكار على من امتنع عن الإذعان بجواز بعث الرسل من البشر، فيكون الأمر بالسؤال لتحصيل الإذعان المذكور، لا لأجل العمل بالجواب وإن لم يوجبه، وهو لا ينافي كون القضية ارتكازية، إذ الارتكاز كما يقتضي العمل بخبر الثقة وإن لم يحصل منه العلم، كذلك يقتضي السعي لتحصيل العلم في مورد الحاجة إليه بالسؤال من الغير والاستعانة به وعدم الاقتصار على ما يدركه الإنسان بنفسه مستغنياً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إجمال الآية من هذه الجهة فلا مجال للاستدلال بها</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8820826_73709187"/>
      <w:bookmarkStart w:id="1015" w:name="_Toc400"/>
      <w:bookmarkEnd w:id="1014"/>
      <w:r>
        <w:rPr>
          <w:rtl w:val="true"/>
        </w:rPr>
        <w:t>الثاني</w:t>
      </w:r>
      <w:r>
        <w:rPr>
          <w:rtl w:val="true"/>
        </w:rPr>
        <w:t xml:space="preserve">: </w:t>
      </w:r>
      <w:r>
        <w:rPr>
          <w:rtl w:val="true"/>
        </w:rPr>
        <w:t xml:space="preserve">ظاهر النصوص الكثيرة من اختصاص أهل الكتاب بالأئمة </w:t>
      </w:r>
      <w:r>
        <w:rPr>
          <w:rtl w:val="true"/>
        </w:rPr>
        <w:t>(</w:t>
      </w:r>
      <w:r>
        <w:rPr>
          <w:rtl w:val="true"/>
        </w:rPr>
        <w:t>عليهم السلام</w:t>
      </w:r>
      <w:r>
        <w:rPr>
          <w:rtl w:val="true"/>
        </w:rPr>
        <w:t>)</w:t>
      </w:r>
      <w:bookmarkEnd w:id="10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رفع اليد عن ظهور الآيتين البدوي في إرادة مطلق العلماء من أهل الذكر بالنصوص الكثيرة الظاهرة، بل الصريحة في اختصاص أهل الذكر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شمولها لغيرهم بالنحو الذي ينفع في ما نحن فيه، كصحيح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 إِنْ كُنْتُمْ لَا تَعْلَمُونَ‌ إنهم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يدعوكم إلى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أهل الذكر ونحن المسؤولون وغيره من النصوص الكثيرة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التفسير بالباطن فلا يمنع من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التفسير بالباطن إنما لا ينافي حجية الظهور إذا لم يرد مورد الردع عنه، كما تضمنته النصوص المذكورة، مع أن كون التفسير المذكور من التفسير بالباطن لا يناسب مساق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ما سبق من عدم اختصاص أهل الذكر بأهل الكتاب يتضح بالتأمل كون التفسير المذكور هو الأقرب لذلك، لأن الذكر هو ما أنزل على الأنبياء من الكتب والتعاليم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والحقيقون بأن يكونوا أهل ذلك هم الذين أورثوها وعرفوها حق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انحصر ذلك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علماء أهل الكتاب فهم أهل الذكر ادعاءً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علماء المسلمين لما كان علمهم بما في الكتاب في الجملة مبتنياً على الحدس والاجتهاد فكونهم من أهل الذكر مبني على نحو من التوسع والتسامح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وانحصار المراد بأحد الفريقين بنظر عامة الناس مبني على الغفلة أو التغافل عن مقام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 علمهم بما أنزله الله تعالى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بعض النصوص أن الذكر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في بعضها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 عَلَيْكُمْ آيَاتِ اللَّهِ مُبَيِّنَاتٍ‌</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وذلك مبني على </w:t>
      </w:r>
      <w:bookmarkStart w:id="1016" w:name="pg11725_132590"/>
    </w:p>
    <w:p>
      <w:pPr>
        <w:pStyle w:val="BookText"/>
        <w:rPr/>
      </w:pPr>
      <w:bookmarkEnd w:id="1016"/>
      <w:r>
        <w:rPr>
          <w:rFonts w:ascii="Amiri" w:hAnsi="Amiri" w:eastAsia="Amiri" w:cs="Amiri"/>
          <w:color w:val="111111"/>
          <w:sz w:val="28"/>
          <w:sz w:val="28"/>
          <w:szCs w:val="28"/>
          <w:rtl w:val="true"/>
          <w:lang w:bidi="ar-SA"/>
        </w:rPr>
        <w:t>نحو من التكلف، فيشبه التفسير بالباطن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يكون سلوك ذلك من أجل إثبات المطلوب بحقيقة لا يستطيع الخصم ردها، وهي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وتجنب الاعتماد في إثباته على حقيقة قد يتجاهلها الخصم، وهي اختصاصهم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الكتاب وراثة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تضمن بعض النصوص أن الذكر هو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لأنه المهيمن على الكتب السماوية، والذي يجب الرجوع إليه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الظاهر من بقية النصوص الكثيرة المقتصرة فيها على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 من دون تنبيه لوجه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ما ذكره بعض مشايخنا من أن ذلك من باب تطبيق الكلي على مصداقه فلا تنافي عمومه لغيره، وقد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ماتت الآية بموت من نزلت فيه لمات القرآن، وأن القرآن يجري مجرى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يظهر من النصوص المذكورة محض تطبيق أهل الذكر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نزولها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اختصاصها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ذكرنا فتكون كسائر الآيات المختصة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كآيات الولاية والمودة والتطهير، التي لا يلزم موتها،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باقون ما بقي القرآن مرجعاً للناس وحجةً عليهم</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8820828_73709187"/>
      <w:bookmarkStart w:id="1018" w:name="_Toc401"/>
      <w:bookmarkEnd w:id="1017"/>
      <w:r>
        <w:rPr>
          <w:rtl w:val="true"/>
        </w:rPr>
        <w:t>الآية السادسة</w:t>
      </w:r>
      <w:r>
        <w:rPr>
          <w:rtl w:val="true"/>
        </w:rPr>
        <w:t xml:space="preserve">: </w:t>
      </w:r>
      <w:r>
        <w:rPr>
          <w:rtl w:val="true"/>
        </w:rPr>
        <w:t>آية الإيذاء</w:t>
      </w:r>
      <w:bookmarkEnd w:id="1018"/>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يُؤْذُونَ النَّبِيَّ وَيَقُولُونَ هُوَ أُذُنٌ قُلْ أُذُنُ خَيْرٍ لَكُمْ يُؤْمِنُ بِاللَّهِ وَيُؤْمِنُ لِلْمُؤْمِنِينَ وَرَحْمَةٌ لِلَّذِينَ آَمَنُوا مِنْكُمْ وَالَّذِينَ يُؤْذُونَ رَسُولَ اللَّهِ لَهُمْ عَذَابٌ أَلِيمٌ‌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8820830_73709187"/>
      <w:bookmarkStart w:id="1020" w:name="_Toc402"/>
      <w:bookmarkEnd w:id="1019"/>
      <w:r>
        <w:rPr>
          <w:rtl w:val="true"/>
        </w:rPr>
        <w:t>تقريب الاستدلال بها</w:t>
      </w:r>
      <w:bookmarkEnd w:id="10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المنافقين المؤذين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طعن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أذن يقبل كلما يسمع، ويصدق كل أحد فلا يخشى من وصول الخبر له، لأنا ننكره فيصدقنا، رد عليهم تعالى بأن تصديقه لكم ليس حقيقياً، بل هو صوري، وهو خير لكم، إذ لولاه لأوقع بكم عقابه، وليس إيمانه الحقيقي إلا بالله وللمؤمنين، فهم الذين يصدقهم تصديقاً حقيقياً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ذلك على رجحان تصديق المؤمنين، وصحة الاعتماد على خبرهم،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التصديق للمؤمنين فيها على التصديق الصوري وإظهار القبول من دون تصديق حقيقي، تأكيداً لما تضمنه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خَيْرٍ لَكُمْ‌ الذي لا يراد به التصديق الحقيقي، لأن المخاطب به هم المنافقون الذين يعلم عدم تصديق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أطال الكلام فيه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بعيد عن ظاهر الآية جداً، لظهور سياقها في مدح المؤمنين بتصديقه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وهو يناسب إرادة المؤمنين الحقيقيين، لا ما يعم المنافقين، بل إطلاق عنوان المؤمن على ما يعم المنافق في مثل هذه الآية الواردة لذم المنافقين بعيد جداً غير مناسب لذيلها المفصل بين المؤمنين والمؤذين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الرحمة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الإشكال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تعدية فعل الإيمان لله تعالى والمؤمنين، حيث عُدّي له تعالى بالباء ولهم باللام قرينةً على إرادة التصديق الصوري من الإيمان للمؤمنين، الراجع إلى قبول عذر المعتذر ورفع العقاب عنه المستلزم لأمانه، لما قيل من أن اختلاف التعدية للفرق بين إيمان التصديق وإيمان الأمان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تبادر ذلك في اللام، بل الظاهر منها إرادة التصديق </w:t>
      </w:r>
    </w:p>
    <w:p>
      <w:pPr>
        <w:pStyle w:val="BookText"/>
        <w:rPr/>
      </w:pPr>
      <w:r>
        <w:rPr>
          <w:rFonts w:ascii="Amiri" w:hAnsi="Amiri" w:eastAsia="Amiri" w:cs="Amiri"/>
          <w:color w:val="111111"/>
          <w:sz w:val="28"/>
          <w:sz w:val="28"/>
          <w:szCs w:val="28"/>
          <w:rtl w:val="true"/>
          <w:lang w:bidi="ar-SA"/>
        </w:rPr>
        <w:t>الحقيقي،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بِمُؤْمِنٍ لَنَا وَلَوْ كُنَّا صَادِقِينَ‌</w:t>
      </w:r>
      <w:r>
        <w:rPr>
          <w:rStyle w:val="FootnoteAnchor"/>
          <w:rtl w:val="true"/>
        </w:rPr>
        <w:footnoteReference w:id="5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نُؤْمِنَ لَكَ حَتَّى تَفْجُرَ لَنَا مِنَ الْأَرْضِ يَنْبُوعاً</w:t>
      </w:r>
      <w:r>
        <w:rPr>
          <w:rStyle w:val="FootnoteAnchor"/>
          <w:rtl w:val="true"/>
        </w:rPr>
        <w:footnoteReference w:id="5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أَنُؤْمِنُ لَكَ وَاتَّبَعَكَ الْأَرْذَلُونَ‌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واختلاف التعدية ظاهر في أن المراد بالإيمان به تعالى ليس هو تصديقه كالمؤمنين، بل التصديق بوجوده كالإيمان بالآخرة، وإن كان ذلك خلاف ظاهر صحيح حريز الآتي، لكن الصحيح لا ينافي ما ذكرنا في تصديق المؤمنين، الذي هو محل الكلام، فهو يدل على أن كلا الإيمانين إيمان التصديق، لا إيمان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معنى تصديق المؤمنين هو الظاهر المناسب لسياق الآية، وحكي عن بعض المفسرين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به صحيح حريز المتضمن استبضاع إسماعيل بن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قريش بلغه أنه يشرب الخمر، فأكل الرجل المال، فدعا إسماعيل في الطواف بالأجر والخلف،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 والله مالك على الله هذا، ولا لك أن يأجرك، ولا يخلف عليك، وقد بلغك أنه يشرب الخمر فائتمنته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وَيُؤْمِنُ لِلْمُؤْمِنِينَ‌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للمؤمنين، فإذا شهد عندك المؤمنون فصدقهم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تأتمن شارب الخمر، إن الله عز </w:t>
      </w:r>
    </w:p>
    <w:p>
      <w:pPr>
        <w:pStyle w:val="BookText"/>
        <w:rPr/>
      </w:pPr>
      <w:r>
        <w:rPr>
          <w:rFonts w:ascii="Amiri" w:hAnsi="Amiri" w:eastAsia="Amiri" w:cs="Amiri"/>
          <w:color w:val="111111"/>
          <w:sz w:val="28"/>
          <w:sz w:val="28"/>
          <w:szCs w:val="28"/>
          <w:rtl w:val="true"/>
          <w:lang w:bidi="ar-SA"/>
        </w:rPr>
        <w:t>وجل يقول في كتابه وَلَا تُؤْتُوا السُّفَهَاءَ أَمْوَالَكُمُ‌ فأي سفيه أسفه من شارب الخمر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وقريب منه مرسلة العياشي</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وحملهما على التصديق الصوري بعيد عن الظاهر جداً، ولاسيما مع تطبيق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على الرجل المذكور، بل لا مجال له في رواية عمر بن يزيد،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لم يقر بأنكم</w:t>
      </w:r>
    </w:p>
    <w:p>
      <w:pPr>
        <w:pStyle w:val="BookText"/>
        <w:rPr/>
      </w:pPr>
      <w:r>
        <w:rPr>
          <w:rFonts w:ascii="Amiri" w:hAnsi="Amiri" w:eastAsia="Amiri" w:cs="Amiri"/>
          <w:color w:val="111111"/>
          <w:sz w:val="28"/>
          <w:sz w:val="28"/>
          <w:szCs w:val="28"/>
          <w:rtl w:val="true"/>
          <w:lang w:bidi="ar-SA"/>
        </w:rPr>
        <w:t>في ليلة القدر كما ذكرت ولم يجحده‌؟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عليه الحجة ممن يثق به في علمنا فلم يثق به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يسمع ذلك فهو في عذر حتى يسمع،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بِاللَّهِ وَيُؤْمِنُ لِلْمُؤْمِنِينَ‌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مواقع الإشكال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تم ما ذكرنا فلا إطلاق للآية الشريفة يقتضي عموم تصديق المؤمنين، لعدم ورودها في مقام البيان من هذه الجهة، بل في مقام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غير المؤمنين ومدح المؤمنين بذلك، وهو لا ينافي اعتبار بعض الأمور في تصديقهم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ورودها للعموم بضميمة الاستدلال بها في الروايتين المتقدمتين، خصوصاً الأولى، لتعقيب الاستدلال فيها ببيان الكبرى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خروج عن الاستدلال بالكتاب إلى الاستدلال بالسنة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ما عثرنا عليه من الآيات التي استدل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1021" w:name="pg11725_132594"/>
    </w:p>
    <w:p>
      <w:pPr>
        <w:pStyle w:val="BookText"/>
        <w:rPr/>
      </w:pPr>
      <w:bookmarkEnd w:id="1021"/>
      <w:r>
        <w:rPr>
          <w:rFonts w:ascii="Amiri" w:hAnsi="Amiri" w:eastAsia="Amiri" w:cs="Amiri"/>
          <w:color w:val="111111"/>
          <w:sz w:val="28"/>
          <w:sz w:val="28"/>
          <w:szCs w:val="28"/>
          <w:rtl w:val="true"/>
          <w:lang w:bidi="ar-SA"/>
        </w:rPr>
        <w:t>عرفت عدم نهوض ما عدا الأخيرة منها بالمطلوب</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8820832_73709187"/>
      <w:bookmarkStart w:id="1023" w:name="_Toc403"/>
      <w:bookmarkEnd w:id="1022"/>
      <w:r>
        <w:rPr>
          <w:rtl w:val="true"/>
        </w:rPr>
        <w:t>الثاني</w:t>
      </w:r>
      <w:r>
        <w:rPr>
          <w:rtl w:val="true"/>
        </w:rPr>
        <w:t xml:space="preserve">: </w:t>
      </w:r>
      <w:r>
        <w:rPr>
          <w:rtl w:val="true"/>
        </w:rPr>
        <w:t>السنة وهي على طوائف</w:t>
      </w:r>
      <w:bookmarkEnd w:id="10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التي استدل بها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وهي على طوائف</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8820834_73709187"/>
      <w:bookmarkStart w:id="1025" w:name="_Toc404"/>
      <w:bookmarkEnd w:id="1024"/>
      <w:r>
        <w:rPr>
          <w:rtl w:val="true"/>
        </w:rPr>
        <w:t>الأولى</w:t>
      </w:r>
      <w:r>
        <w:rPr>
          <w:rtl w:val="true"/>
        </w:rPr>
        <w:t xml:space="preserve">: </w:t>
      </w:r>
      <w:r>
        <w:rPr>
          <w:rtl w:val="true"/>
        </w:rPr>
        <w:t>ما ورد في الخبرين المتعارضين</w:t>
      </w:r>
      <w:bookmarkEnd w:id="1025"/>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الخبرين المتعارضين، وهي عدة أخبار، كمقبولة عمر بن حنظلة، وموثقة سماعة، ومرسلات الكليني، وخبري المعلى بن خنيس والميثمي، وصحيح عبد الرحمن بن أبي عبد الله، وخبر الحسين السرى، وروايات الحسن بن الجهم، ورواية محمد بن عبد الله، ومكاتبة محمد بن علي بن عيسى، ومرسلتي الحارث بن المغيرة وسماعة بن مهران، ومرسلة الاحتجاج</w:t>
      </w:r>
      <w:r>
        <w:rPr>
          <w:rStyle w:val="FootnoteAnchor"/>
          <w:rtl w:val="true"/>
        </w:rPr>
        <w:footnoteReference w:id="60"/>
      </w:r>
      <w:r>
        <w:rPr>
          <w:rFonts w:ascii="Amiri" w:hAnsi="Amiri" w:eastAsia="Amiri" w:cs="Amiri"/>
          <w:color w:val="111111"/>
          <w:sz w:val="28"/>
          <w:sz w:val="28"/>
          <w:szCs w:val="28"/>
          <w:rtl w:val="true"/>
          <w:lang w:bidi="ar-SA"/>
        </w:rPr>
        <w:t>، ومرفوعة زرارة المروية عن عوالي اللآلي، ويبلغ مجموعها ثماني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وإن اختلفت من حيثية الحكم بالتخيير والترجيح والتوقف، إلا أن ظاهرها المفروغية عن قبول الرواية لولا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ويبعد حملها على خصوص ما يقطع بصدوره، لندرة التعارض معه، بل لو فرض القطع بدواً بصدور الرواية إلا أن الالتفات إلى وجود المعارض لها يزيل القطع غالباً، خصوصاً مع التنبيه في</w:t>
      </w:r>
    </w:p>
    <w:p>
      <w:pPr>
        <w:pStyle w:val="BookText"/>
        <w:rPr/>
      </w:pPr>
      <w:r>
        <w:rPr>
          <w:rFonts w:ascii="Amiri" w:hAnsi="Amiri" w:eastAsia="Amiri" w:cs="Amiri"/>
          <w:color w:val="111111"/>
          <w:sz w:val="28"/>
          <w:sz w:val="28"/>
          <w:szCs w:val="28"/>
          <w:rtl w:val="true"/>
          <w:lang w:bidi="ar-SA"/>
        </w:rPr>
        <w:t>بعضها على كون الراويين ثقتين، فإنه كالصريح في أن المقتضي للعمل هو الوثوق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اشتمال بعضها على المرجحات السندية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كالأوثقية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حملها على صورة العلم، إذ لا موضوع لها معه</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8820836_73709187"/>
      <w:bookmarkStart w:id="1027" w:name="_Toc405"/>
      <w:bookmarkEnd w:id="1026"/>
      <w:r>
        <w:rPr>
          <w:rtl w:val="true"/>
        </w:rPr>
        <w:t>الطائفة الثانية</w:t>
      </w:r>
      <w:r>
        <w:rPr>
          <w:rtl w:val="true"/>
        </w:rPr>
        <w:t xml:space="preserve">: </w:t>
      </w:r>
      <w:r>
        <w:rPr>
          <w:rtl w:val="true"/>
        </w:rPr>
        <w:t>ما تضمن إرجاع الشيعة</w:t>
      </w:r>
      <w:bookmarkEnd w:id="102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الإرجاع للشيعة أو للعلماء والرواة، وكتبهم، كالتوقيع الشريف عن الحجة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w:t>
      </w:r>
    </w:p>
    <w:p>
      <w:pPr>
        <w:pStyle w:val="BookText"/>
        <w:rPr/>
      </w:pPr>
      <w:r>
        <w:rPr>
          <w:rFonts w:ascii="Amiri" w:hAnsi="Amiri" w:eastAsia="Amiri" w:cs="Amiri"/>
          <w:color w:val="111111"/>
          <w:sz w:val="28"/>
          <w:sz w:val="28"/>
          <w:szCs w:val="28"/>
          <w:rtl w:val="true"/>
          <w:lang w:bidi="ar-SA"/>
        </w:rPr>
        <w:t xml:space="preserve">فارجعوا فيها إلى رواة حديثنا، فإنهم حجتي عليكم وأنا حجة الله وكتاب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يا علي ممن تأخذ معالم دينك، لا تأخذن معالم دينك من غير شيعتنا، فإنك إن تعديتهم أخذت دينك من الخائنين الذين خانوا الله ورسوله وخانوا 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حاتم بن ماهويه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فاصمدا في دينكما على كل مسن في حبنا، وكل كثير القدم في أمرنا، فإنهما كافوكما إن شاء الله تعالى</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بالفتوى، في غير محلها، فإن الرجوع للرواة في الأول لو لم يختص بأخذ الروايات منهم فلا أقل من عمومه لها،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معالم الدين في الثاني تشمل الروايات أو تختص بها، كما أن الظاهر شمول الثالث لها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منها في ذلك ما تضمن جواز الرجوع للكتب، كموثق عبيد بن زرارة،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احتفظوا بكتبكم فإنكم سوف تحتاجون إليها، وخبر المفضل بن عمر، 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Style w:val="FootnoteAnchor"/>
          <w:rtl w:val="true"/>
        </w:rPr>
        <w:footnoteReference w:id="62"/>
      </w:r>
      <w:r>
        <w:rPr>
          <w:rFonts w:ascii="Amiri" w:hAnsi="Amiri" w:eastAsia="Amiri" w:cs="Amiri"/>
          <w:color w:val="111111"/>
          <w:sz w:val="28"/>
          <w:sz w:val="28"/>
          <w:szCs w:val="28"/>
          <w:rtl w:val="true"/>
          <w:lang w:bidi="ar-SA"/>
        </w:rPr>
        <w:t>، فإنهما كالصريحين في النظر إلى زمان الغيبة ونحوه مما تنقطع فيه طرق العلم وينحصر الأمر في الكتب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إرادة الرجوع إليها في خصوص ما يورث العلم بعيد جداً عن الواقع الخارجي، ضرورة قلة المتواترات في الكتب، وانقطاع </w:t>
      </w:r>
    </w:p>
    <w:p>
      <w:pPr>
        <w:pStyle w:val="BookText"/>
        <w:rPr/>
      </w:pPr>
      <w:r>
        <w:rPr>
          <w:rFonts w:ascii="Amiri" w:hAnsi="Amiri" w:eastAsia="Amiri" w:cs="Amiri"/>
          <w:color w:val="111111"/>
          <w:sz w:val="28"/>
          <w:sz w:val="28"/>
          <w:szCs w:val="28"/>
          <w:rtl w:val="true"/>
          <w:lang w:bidi="ar-SA"/>
        </w:rPr>
        <w:t>القرائن القطعية المحتفة بأخبار الآحاد بتقادم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غالب موارد تواتر الروايات أو احتفافها بالقرائن القطعية لا يحتاج إلى الكتب، للاتفاق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ظاهران في المفروغية عن قبول خبر الواحد المودع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في ذلك رواية محمد بن الحسن بن أبي خالد أو حسنته، 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التقية شديدة، فكتموا كتبهم فلم ترو عنهم، فلما ماتوا صارت تلك الكتب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Style w:val="FootnoteAnchor"/>
          <w:rtl w:val="true"/>
        </w:rPr>
        <w:footnoteReference w:id="63"/>
      </w:r>
      <w:r>
        <w:rPr>
          <w:rFonts w:ascii="Amiri" w:hAnsi="Amiri" w:eastAsia="Amiri" w:cs="Amiri"/>
          <w:color w:val="111111"/>
          <w:sz w:val="28"/>
          <w:sz w:val="28"/>
          <w:szCs w:val="28"/>
          <w:rtl w:val="true"/>
          <w:lang w:bidi="ar-SA"/>
        </w:rPr>
        <w:t xml:space="preserve">فإنه لولا المفروغية عن حجية ما يرويه المشايخ في مقام العمل لم يحتج إلى الاستئذان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الكتب المذكورة، إذ روايتها لمجرد إثبات الرواية وحفظها، لتكون بعض السبب الموجب للعلم لا يحتاج إلى الاستئذان المذكور،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حق أنها كتبهم فلا تحتاج رواية ما فيها عنهم إلى أن يحدّثوا بها، لا أن ما تضمنته حق واقعاً، ليكون شهادة الإمام بحقيقة الكتب المذكورة قرينة قطعية على صحتها، فتخرج عن محل الكلام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في ذلك ما عن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سأله أصحابه عن كتب الشلمغاني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بني فضّال، حيث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بكتبهم وبيوتنا منها 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w:t>
      </w:r>
    </w:p>
    <w:p>
      <w:pPr>
        <w:pStyle w:val="BookText"/>
        <w:rPr/>
      </w:pPr>
      <w:r>
        <w:rPr>
          <w:rFonts w:ascii="IRNazanin" w:hAnsi="IRNazanin" w:eastAsia="IRNazanin"/>
          <w:color w:val="111111"/>
          <w:sz w:val="28"/>
          <w:sz w:val="28"/>
          <w:szCs w:val="28"/>
          <w:rtl w:val="true"/>
          <w:lang w:bidi="fa-IR"/>
        </w:rPr>
        <w:t xml:space="preserve">ما رووا وذروا ما رأوا </w:t>
      </w:r>
      <w:r>
        <w:rPr>
          <w:rStyle w:val="FootnoteAnchor"/>
          <w:rtl w:val="true"/>
        </w:rPr>
        <w:footnoteReference w:id="64"/>
      </w:r>
      <w:r>
        <w:rPr>
          <w:rFonts w:ascii="Amiri" w:hAnsi="Amiri" w:eastAsia="Amiri" w:cs="Amiri"/>
          <w:color w:val="111111"/>
          <w:sz w:val="28"/>
          <w:sz w:val="28"/>
          <w:szCs w:val="28"/>
          <w:rtl w:val="true"/>
          <w:lang w:bidi="ar-SA"/>
        </w:rPr>
        <w:t xml:space="preserve">، فإن الظاهر أن الأمر بالأخذ بروايات المذكورين ليس شهادة بصحتها، بل لبيان عدم مانعية مخالفتهم للحق في أصول الدين عن قبول رواياتهم مع وثاقتهم في أنفسهم، فإن ذلك هو المناسب للسؤال، وهو الجهة المشتركة عرفاً بين كتب بني فضّال والشلمغاني المصححة لتعدي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مورد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العلم بإصابتها للواقع، فإنه من الجهات الخفية التي لا خصوصية فيها لكتب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للتعدي فيها لكتب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مجال للاستدلال بما تضمن من الروايات الكثيرة الإرجاع لكتاب يوم وليلة تصنيف يونس بن عبد الرحمن وتصحيحه، وتصحيح كتاب سليم بن قيس، والحلبي، والفضل بن شاذان، وظريف، وكتاب الفرائض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65"/>
      </w:r>
      <w:r>
        <w:rPr>
          <w:rFonts w:ascii="Amiri" w:hAnsi="Amiri" w:eastAsia="Amiri" w:cs="Amiri"/>
          <w:color w:val="111111"/>
          <w:sz w:val="28"/>
          <w:sz w:val="28"/>
          <w:szCs w:val="28"/>
          <w:rtl w:val="true"/>
          <w:lang w:bidi="ar-SA"/>
        </w:rPr>
        <w:t>، لأن التصحيح شهادة من الإمام، وقرينة قطعية مخرجة للكتاب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بعمل الشيعة بالكتب المذكورة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استدلالاً بالسنة، بل بسيرة المتشرعة الذي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إذ قد يكون العمل بها مبنياً على تصحيحها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قرينة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الاستدلال بإقرار بعض الروايات للعمل المذكور، لإمكان ابتناء العمل على التصحيح قبله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ذلك ما تضمن الإرجاع لآحاد الرواة والفقهاء كزرارة </w:t>
      </w:r>
    </w:p>
    <w:p>
      <w:pPr>
        <w:pStyle w:val="BookText"/>
        <w:rPr/>
      </w:pPr>
      <w:r>
        <w:rPr>
          <w:rFonts w:ascii="Amiri" w:hAnsi="Amiri" w:eastAsia="Amiri" w:cs="Amiri"/>
          <w:color w:val="111111"/>
          <w:sz w:val="28"/>
          <w:sz w:val="28"/>
          <w:szCs w:val="28"/>
          <w:rtl w:val="true"/>
          <w:lang w:bidi="ar-SA"/>
        </w:rPr>
        <w:t>ومحمد بن مسلم، وأبان بن تغلب، وزكريا بن آدم، ويونس بن عبد الرحمن، والعمري وابنه</w:t>
      </w:r>
      <w:r>
        <w:rPr>
          <w:rStyle w:val="FootnoteAnchor"/>
          <w:rtl w:val="true"/>
        </w:rPr>
        <w:footnoteReference w:id="66"/>
      </w:r>
      <w:r>
        <w:rPr>
          <w:rFonts w:ascii="Amiri" w:hAnsi="Amiri" w:eastAsia="Amiri" w:cs="Amiri"/>
          <w:color w:val="111111"/>
          <w:sz w:val="28"/>
          <w:sz w:val="28"/>
          <w:szCs w:val="28"/>
          <w:rtl w:val="true"/>
          <w:lang w:bidi="ar-SA"/>
        </w:rPr>
        <w:t xml:space="preserve">، لاحتمال خصوصيتهم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واطلاعهم على عدم خطئهم أو ندرته بنحوٍ يمتازون به عن غيرهم من الرواة، وإن كانوا مثلهم بنظر الناس 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التعبير عنهم بأنهم ثقات، أو السؤال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وثاقتهم لأجل العمل بروايتهم، لا يشهد بعموم حجيته خبر الثقة، لأن الثقة من الأمور الإضافية التي تختلف باختلاف الأشخاص، فرب رجل ثقة عند شخص غير ثقة عند آخر، والروايات المذكورة إنما تدل على حجية خبر من هو ثقة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هو ثقة عند المكلف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كانت الشهادات المذكورة رافعة للأشخاص المشهود لهم إلى مراتب عالية تقارب العصمة في التبليغ، وليست كشهادة سائر الناس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عدم صحة الاستشهاد بما في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عذر لأحد من موالينا في التشكيك في ما يرويه عنا ثقاتنا، قد عرفوا بأنا نفاوضهم سرنا ونحملهم إياه إليهم</w:t>
      </w:r>
      <w:r>
        <w:rPr>
          <w:rStyle w:val="FootnoteAnchor"/>
          <w:rtl w:val="true"/>
        </w:rPr>
        <w:footnoteReference w:id="67"/>
      </w:r>
      <w:r>
        <w:rPr>
          <w:rFonts w:ascii="Amiri" w:hAnsi="Amiri" w:eastAsia="Amiri" w:cs="Amiri"/>
          <w:color w:val="111111"/>
          <w:sz w:val="28"/>
          <w:sz w:val="28"/>
          <w:szCs w:val="28"/>
          <w:rtl w:val="true"/>
          <w:lang w:bidi="ar-SA"/>
        </w:rPr>
        <w:t xml:space="preserve">، فإنه وارد في ثقاتهم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كسفرائهم وخواصهم، لا مطلق من يثق به الإنسان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ذلك ما عن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التمسك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يأخذ القرآن وتأويله عنا أهل البيت وعن وسائطنا السفراء عنا إلى شيعتنا</w:t>
      </w:r>
      <w:r>
        <w:rPr>
          <w:rStyle w:val="FootnoteAnchor"/>
          <w:rtl w:val="true"/>
        </w:rPr>
        <w:footnoteReference w:id="68"/>
      </w:r>
      <w:r>
        <w:rPr>
          <w:rFonts w:ascii="Amiri" w:hAnsi="Amiri" w:eastAsia="Amiri" w:cs="Amiri"/>
          <w:color w:val="111111"/>
          <w:sz w:val="28"/>
          <w:sz w:val="28"/>
          <w:szCs w:val="28"/>
          <w:rtl w:val="true"/>
          <w:lang w:bidi="ar-SA"/>
        </w:rPr>
        <w:t xml:space="preserve">، لعدم وضوح كون المراد بالسفراء مطلق ثقات الرواة من الشيعة، </w:t>
      </w:r>
      <w:bookmarkStart w:id="1028" w:name="pg11725_132599"/>
    </w:p>
    <w:p>
      <w:pPr>
        <w:pStyle w:val="BookText"/>
        <w:rPr/>
      </w:pPr>
      <w:bookmarkEnd w:id="1028"/>
      <w:r>
        <w:rPr>
          <w:rFonts w:ascii="Amiri" w:hAnsi="Amiri" w:eastAsia="Amiri" w:cs="Amiri"/>
          <w:color w:val="111111"/>
          <w:sz w:val="28"/>
          <w:sz w:val="28"/>
          <w:szCs w:val="28"/>
          <w:rtl w:val="true"/>
          <w:lang w:bidi="ar-SA"/>
        </w:rPr>
        <w:t xml:space="preserve">بل لعلهم خصوص المنصوبين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ما يدل على جواز الأخذ من الثقة كان ظاهراً في إيكال تشخيصه إلى المكلف نفسه كما هو الحال في بعض نصوص الطائفة الأولى</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8820838_73709187"/>
      <w:bookmarkStart w:id="1030" w:name="_Toc406"/>
      <w:bookmarkEnd w:id="1029"/>
      <w:r>
        <w:rPr>
          <w:rtl w:val="true"/>
        </w:rPr>
        <w:t>الطائفة الثالثة</w:t>
      </w:r>
      <w:r>
        <w:rPr>
          <w:rtl w:val="true"/>
        </w:rPr>
        <w:t xml:space="preserve">: </w:t>
      </w:r>
      <w:r>
        <w:rPr>
          <w:rtl w:val="true"/>
        </w:rPr>
        <w:t>ما تضمن المفروغية عن حجية الخبر</w:t>
      </w:r>
      <w:bookmarkEnd w:id="103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بنفسه على المفروغية عن حجية خبر الواحد في الجملة، مثل خبر العلل المتقدم عند الكلام في آية النفر، وصحيح حريز، ومرسلة العياشي، ورواية عمر بن يزيد المتقدمة عند الكلام في آية الإيذاء، وما عن روضة الواعظين للفتال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باباً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 أو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يثق به كان أفضل من أن يصلي ألف ركعة</w:t>
      </w:r>
      <w:r>
        <w:rPr>
          <w:rStyle w:val="FootnoteAnchor"/>
          <w:rtl w:val="true"/>
        </w:rPr>
        <w:footnoteReference w:id="69"/>
      </w:r>
      <w:r>
        <w:rPr>
          <w:rFonts w:ascii="Amiri" w:hAnsi="Amiri" w:eastAsia="Amiri" w:cs="Amiri"/>
          <w:color w:val="111111"/>
          <w:sz w:val="28"/>
          <w:sz w:val="28"/>
          <w:szCs w:val="28"/>
          <w:rtl w:val="true"/>
          <w:lang w:bidi="ar-SA"/>
        </w:rPr>
        <w:t xml:space="preserve">وخبر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يكونون خدم بعضهم 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بعضهم بعضاً الحديث وخبر يزيد بن عبد الملك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 وفي حديث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المروية في الصحيح أو الموثق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مقالتي فوعاها، وحفظها، وبلغها من لم يسمعها، فرب حامل فقه غير فقيه، ورب حامل فقه إلى من هو أفقه منه، ومرفوعة الكناسي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من شيعتنا ضعفاء، ليس عندهم ما يتحملون به إلينا، فيسمعون كلامنا، ويقتبسون من علمنا، فيرحل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فوقهم، وينفقون أموالهم ويتعبون أبدانهم حتى يدخلوا علينا فيسمعون حديثنا فينقلوه إليهم، فيعيه هؤلاء ويضيعه هؤلاء، فأولئك الذين يجعل الله لهم مخرجاً ويرزقهم من حيث لا يحتسبون، وخبر عبد السلام 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علومنا ويعلمها الناس، فإن الناس لو علموا محاسن كلامنا لاتبعونا وما روي بطرق متعددة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خلفائي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ويروون عني أحاديثي وسنتي، فيعلمونها الناس من بعدي</w:t>
      </w:r>
      <w:r>
        <w:rPr>
          <w:rStyle w:val="FootnoteAnchor"/>
          <w:rtl w:val="true"/>
        </w:rPr>
        <w:footnoteReference w:id="70"/>
      </w:r>
      <w:r>
        <w:rPr>
          <w:rFonts w:ascii="Amiri" w:hAnsi="Amiri" w:eastAsia="Amiri" w:cs="Amiri"/>
          <w:color w:val="111111"/>
          <w:sz w:val="28"/>
          <w:sz w:val="28"/>
          <w:szCs w:val="28"/>
          <w:rtl w:val="true"/>
          <w:lang w:bidi="ar-SA"/>
        </w:rPr>
        <w:t xml:space="preserve">، بناءً على عدم اختصاصه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معاوية بن عمار أو حسنته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لحديثنا يشد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يسدده 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 شيعتنا أفضل من ألف عابد وما ورد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رحمة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فيتعلموا ثم يرجعوا إلى قومهم فيعلموهم وخبر حمزة بن حمران،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استأكل بعلمه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شيعتك قوماً يتحملون علومكم ويبثونها في شيعتكم، فلا يعدمون منهم البر والصلة والإكرام،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أولئك بمستأكلين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 للحسن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القرى التي بارك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والقرى الظاهرة الرسل، والنقلة عنا إلى شيعتنا،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إلى شيعتنا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النصوص المذكورة وإن لم يصرح في أكثرها بحجية الرواية إلا أن ما تضمنته من الاستفادة بالحديث بسبب النقل وإفادته به تبليغه للفقيه وتعليمه للناس، وتعلمهم له، وشد قلوب الشيعة به ونحو ذلك ظاهر في المفروغية عن حجيته بسبب النقل وصلوحه للعمل، إذ بدون ذلك لا تتحقق الاستفادة بالحديث ولا ينفع تبليغه للفقيه ولا يصدق تعليم الناس ولا علمهم به، وإنما يكونون عالمين بنقله من دون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إطلاق لأكثرها في ذلك، إلا أن حملها على خصوص صورة التواتر ونحوه مما يفيد العلم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لا يناسب ذكر الوثوق في رواية الفتال، وما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الخيف من ظهوره في كون المبلغ للفقيه واحداً، فإنه ظاهر في إعمال الفقيه فقهه في ما بلغ به ليترتب عليه العمل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ما عن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التقليد</w:t>
      </w:r>
      <w:r>
        <w:rPr>
          <w:rStyle w:val="FootnoteAnchor"/>
          <w:rtl w:val="true"/>
        </w:rPr>
        <w:footnoteReference w:id="72"/>
      </w:r>
      <w:r>
        <w:rPr>
          <w:rFonts w:ascii="Amiri" w:hAnsi="Amiri" w:eastAsia="Amiri" w:cs="Amiri"/>
          <w:color w:val="111111"/>
          <w:sz w:val="28"/>
          <w:sz w:val="28"/>
          <w:szCs w:val="28"/>
          <w:rtl w:val="true"/>
          <w:lang w:bidi="ar-SA"/>
        </w:rPr>
        <w:t>، فإنه وإن كان وارداً في التقليد، إلا أن التأمل في فقراته قد يشهد بعمومه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عن مجالس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واحد تأخذه عن صادق خير لك من الدنيا وما فيها، وقريب منه ما عن المحاسن</w:t>
      </w:r>
      <w:r>
        <w:rPr>
          <w:rStyle w:val="FootnoteAnchor"/>
          <w:rtl w:val="true"/>
        </w:rPr>
        <w:footnoteReference w:id="73"/>
      </w:r>
      <w:r>
        <w:rPr>
          <w:rFonts w:ascii="Amiri" w:hAnsi="Amiri" w:eastAsia="Amiri" w:cs="Amiri"/>
          <w:color w:val="111111"/>
          <w:sz w:val="28"/>
          <w:sz w:val="28"/>
          <w:szCs w:val="28"/>
          <w:rtl w:val="true"/>
          <w:lang w:bidi="ar-SA"/>
        </w:rPr>
        <w:t xml:space="preserve">، بناءً على أن المراد بالصادق الثقة، لا الصادق الواقعي المعلوم الصدق، وأن استحباب الأخذ بلحاظ ترتب </w:t>
      </w:r>
      <w:bookmarkStart w:id="1031" w:name="pg11725_132602"/>
    </w:p>
    <w:p>
      <w:pPr>
        <w:pStyle w:val="BookText"/>
        <w:rPr/>
      </w:pPr>
      <w:bookmarkEnd w:id="1031"/>
      <w:r>
        <w:rPr>
          <w:rFonts w:ascii="Amiri" w:hAnsi="Amiri" w:eastAsia="Amiri" w:cs="Amiri"/>
          <w:color w:val="111111"/>
          <w:sz w:val="28"/>
          <w:sz w:val="28"/>
          <w:szCs w:val="28"/>
          <w:rtl w:val="true"/>
          <w:lang w:bidi="ar-SA"/>
        </w:rPr>
        <w:t>الفائدة وهي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ما عن العدة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 نزلت بكم حادثة لا تعلمون حكمها في ما ورد عنا، فانظروا إلى 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8820840_73709187"/>
      <w:bookmarkStart w:id="1033" w:name="_Toc407"/>
      <w:bookmarkEnd w:id="1032"/>
      <w:r>
        <w:rPr>
          <w:rtl w:val="true"/>
        </w:rPr>
        <w:t>الطائفة الرابعة</w:t>
      </w:r>
      <w:r>
        <w:rPr>
          <w:rtl w:val="true"/>
        </w:rPr>
        <w:t xml:space="preserve">: </w:t>
      </w:r>
      <w:r>
        <w:rPr>
          <w:rtl w:val="true"/>
        </w:rPr>
        <w:t>ما يستفاد من مجموعها حجية الخبر</w:t>
      </w:r>
      <w:bookmarkEnd w:id="1033"/>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مجموعها حجية الخبر وإن كان في دلالة كل واحد على ذلك نظر، مثل المستفيض أو المتواتر المتضمن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أربعين حديثاً بعثه الله يوم القيامة فقيهاً عالماً</w:t>
      </w:r>
      <w:r>
        <w:rPr>
          <w:rStyle w:val="FootnoteAnchor"/>
          <w:rtl w:val="true"/>
        </w:rPr>
        <w:footnoteReference w:id="75"/>
      </w:r>
      <w:r>
        <w:rPr>
          <w:rFonts w:ascii="Amiri" w:hAnsi="Amiri" w:eastAsia="Amiri" w:cs="Amiri"/>
          <w:color w:val="111111"/>
          <w:sz w:val="28"/>
          <w:sz w:val="28"/>
          <w:szCs w:val="28"/>
          <w:rtl w:val="true"/>
          <w:lang w:bidi="ar-SA"/>
        </w:rPr>
        <w:t>، فإنه وإن أمكن حمله على الحفظ لأجل تكثير طرق الرواية حتى يحصل العلم بها لا لحجية خبر الواحد،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بعيد جداً، لاحتياج التواتر إلى شروط خاصة يصعب المحافظة عليها فلو توقف الانتفاع بالرواية على حصول العلم بها قلّت فائدة الحفظ، وهو خلاف ظاهر الروايات، خصوصاً مثل ما في بعض طرق الحديث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ينتفعون بها بعثه الله يوم القيامة فقيهاً عالماً</w:t>
      </w:r>
      <w:r>
        <w:rPr>
          <w:rStyle w:val="FootnoteAnchor"/>
          <w:rtl w:val="true"/>
        </w:rPr>
        <w:footnoteReference w:id="76"/>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Style w:val="FootnoteAnchor"/>
          <w:rtl w:val="true"/>
        </w:rPr>
        <w:footnoteReference w:id="77"/>
      </w:r>
      <w:r>
        <w:rPr>
          <w:rFonts w:ascii="Amiri" w:hAnsi="Amiri" w:eastAsia="Amiri" w:cs="Amiri"/>
          <w:color w:val="111111"/>
          <w:sz w:val="28"/>
          <w:sz w:val="28"/>
          <w:szCs w:val="28"/>
          <w:rtl w:val="true"/>
          <w:lang w:bidi="ar-SA"/>
        </w:rPr>
        <w:t>، لظهورهما في أن تحمل الرواية وبيانها كافٍ في حصول الانتفاع وسد الحاجة، ومن ثم لا يبعد اختصاصها بما إذا كان المتحمل للرواية محافظاً على شروط الحجية والانتفاع من الثقة والعدالة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يبعد كون هذين الحديثين من الطائفة السابقة لا من هذه الطائفة</w:t>
      </w:r>
      <w:r>
        <w:rPr>
          <w:rFonts w:eastAsia="Amiri" w:cs="Amiri" w:ascii="Amiri" w:hAnsi="Amiri"/>
          <w:color w:val="111111"/>
          <w:sz w:val="28"/>
          <w:szCs w:val="28"/>
          <w:rtl w:val="true"/>
          <w:lang w:bidi="ar-SA"/>
        </w:rPr>
        <w:t xml:space="preserve">. </w:t>
      </w:r>
      <w:bookmarkStart w:id="1034" w:name="pg11725_132603"/>
    </w:p>
    <w:p>
      <w:pPr>
        <w:pStyle w:val="BookText"/>
        <w:rPr/>
      </w:pPr>
      <w:bookmarkEnd w:id="1034"/>
      <w:r>
        <w:rPr>
          <w:rFonts w:ascii="Amiri" w:hAnsi="Amiri" w:eastAsia="Amiri" w:cs="Amiri"/>
          <w:color w:val="111111"/>
          <w:sz w:val="28"/>
          <w:sz w:val="28"/>
          <w:szCs w:val="28"/>
          <w:rtl w:val="true"/>
          <w:lang w:bidi="ar-SA"/>
        </w:rPr>
        <w:t xml:space="preserve">ومن هذه الطائفة ما تضمن الأمر بكتابة الحديث وروايته ومذاكرته ومدارسته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بقدر روايتهم عنا وما ورد من الترخيص في النقل بالمعنى والتحذير من الكذابين ونحو ذلك</w:t>
      </w:r>
      <w:r>
        <w:rPr>
          <w:rStyle w:val="FootnoteAnchor"/>
          <w:rtl w:val="true"/>
        </w:rPr>
        <w:footnoteReference w:id="78"/>
      </w:r>
      <w:r>
        <w:rPr>
          <w:rFonts w:ascii="Amiri" w:hAnsi="Amiri" w:eastAsia="Amiri" w:cs="Amiri"/>
          <w:color w:val="111111"/>
          <w:sz w:val="28"/>
          <w:sz w:val="28"/>
          <w:szCs w:val="28"/>
          <w:rtl w:val="true"/>
          <w:lang w:bidi="ar-SA"/>
        </w:rPr>
        <w:t xml:space="preserve">مما يشعر بحجية الخبر وإن لم يفد العلم، وإلا قلّت الفائدة في ذلك، كما نبّه لذلك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لو لم تصلح للاستدلال فهي صالحة للتأييد، ويكون الاستدلال بالطوائف الثلاث الأول، واستيعابها يورث القطع بحجية الخبر في الجملة، لتواترها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العصمة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التي يستدل بها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ويراد به</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8820842_73709187"/>
      <w:bookmarkStart w:id="1036" w:name="_Toc408"/>
      <w:bookmarkEnd w:id="1035"/>
      <w:r>
        <w:rPr>
          <w:rtl w:val="true"/>
        </w:rPr>
        <w:t>الثالث</w:t>
      </w:r>
      <w:r>
        <w:rPr>
          <w:rtl w:val="true"/>
        </w:rPr>
        <w:t xml:space="preserve">: </w:t>
      </w:r>
      <w:r>
        <w:rPr>
          <w:rtl w:val="true"/>
        </w:rPr>
        <w:t>الإجماع</w:t>
      </w:r>
      <w:bookmarkEnd w:id="1036"/>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القولي، الراجع إلى تصريح العلماء بحجية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الراجع إلى الاتفاق في مقام العمل على الرجوع إليه في معرفة الحكم وترتيب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فلا مجال للاستدلال به لعدم ثبوته تحصيلاً ولا نقلاً، حيث لم ينقل التصريح بالقول المذكور إلا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تأخر عنه ممن تعرض للمسائل الأصولية وألف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قليلون لا يكشف اتفاقهم عن الحكم الشرعي، وأما الباقون فما كانوا يهتمون بتحرير المسائل</w:t>
      </w:r>
    </w:p>
    <w:p>
      <w:pPr>
        <w:pStyle w:val="BookText"/>
        <w:rPr/>
      </w:pPr>
      <w:r>
        <w:rPr>
          <w:rFonts w:ascii="Amiri" w:hAnsi="Amiri" w:eastAsia="Amiri" w:cs="Amiri"/>
          <w:color w:val="111111"/>
          <w:sz w:val="28"/>
          <w:sz w:val="28"/>
          <w:szCs w:val="28"/>
          <w:rtl w:val="true"/>
          <w:lang w:bidi="ar-SA"/>
        </w:rPr>
        <w:t xml:space="preserve">الأصولية، بل صرح بعض من حررها بعدم الحجية كالمرتضى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بامتناعها كابن قبة، فلا مجال للاستدلال بالوجه المذكور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الوجه الثاني، وهو الإجماع العملي</w:t>
      </w:r>
      <w:r>
        <w:rPr>
          <w:rFonts w:eastAsia="Amiri" w:cs="Amiri" w:ascii="Amiri" w:hAnsi="Amiri"/>
          <w:color w:val="111111"/>
          <w:sz w:val="28"/>
          <w:szCs w:val="28"/>
          <w:rtl w:val="true"/>
          <w:lang w:bidi="ar-SA"/>
        </w:rPr>
        <w:t xml:space="preserve">. </w:t>
      </w:r>
      <w:bookmarkStart w:id="1037" w:name="pg11725_132604"/>
    </w:p>
    <w:p>
      <w:pPr>
        <w:pStyle w:val="BookText"/>
        <w:rPr/>
      </w:pPr>
      <w:bookmarkEnd w:id="1037"/>
      <w:r>
        <w:rPr>
          <w:rFonts w:ascii="Amiri" w:hAnsi="Amiri" w:eastAsia="Amiri" w:cs="Amiri"/>
          <w:color w:val="111111"/>
          <w:sz w:val="28"/>
          <w:sz w:val="28"/>
          <w:szCs w:val="28"/>
          <w:rtl w:val="true"/>
          <w:lang w:bidi="ar-SA"/>
        </w:rPr>
        <w:t>وتقريبه بأحد وجوه</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8820844_73709187"/>
      <w:bookmarkStart w:id="1039" w:name="_Toc409"/>
      <w:bookmarkEnd w:id="1038"/>
      <w:r>
        <w:rPr>
          <w:rtl w:val="true"/>
        </w:rPr>
        <w:t>وجوه تقريب الإجماع العملي</w:t>
      </w:r>
      <w:bookmarkEnd w:id="103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على العمل به في مقام الفتوى واستنباط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بما هم مسلمون متدينون على العمل به والرجوع إليه في معرفة الحكم، وهو المعبر عنه في كلامهم بسيرة المتشرعة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العقلاء بما هم عقلاء على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بين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الثالث لا ينهض بالاستدلال إلا بضميمة الإمضاء، أو عدم الردع من قبل الشارع الأقدس على ما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الوجهان الأولان فهما ينهضان للاستدلال بأنفسهما، لكشفهما عن رضا الشارع الأقدس، لامتناع حصولهما عادةً مع عدم رضاه بالحكم، حيث يمتنع جهل المسلمين بأجمعهم بمراده، وخصوصاً العلماء منهم، لامتناع خفاء مراده عليهم مع بذلهم الجهد في معرفة الأحكام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ومخالطة كثير منهم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وأخذهم عنهم خصوصاً في مثل هذه المسألة المهمة التي يكثر الابتلاء بها، وبها نظم الفقه وعليها أساس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لرفع اليد عن الوجهين المذكورين بظهور بعض الأدلة في الردع لأنهما قطعيان يكشفان عن خلل في الدليل الرادع مانع من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أشرنا في ذيل الأخبار التي استدل بها على عدم حجية الخبر إلى عدم نهوضها في مقابل الإجماع والتسالم على الحجية بين الأصحاب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الثالث فليس هو إلا مقتضياً للحجية فيتعين رفع اليد عنه </w:t>
      </w:r>
    </w:p>
    <w:p>
      <w:pPr>
        <w:pStyle w:val="BookText"/>
        <w:rPr/>
      </w:pPr>
      <w:r>
        <w:rPr>
          <w:rFonts w:ascii="Amiri" w:hAnsi="Amiri" w:eastAsia="Amiri" w:cs="Amiri"/>
          <w:color w:val="111111"/>
          <w:sz w:val="28"/>
          <w:sz w:val="28"/>
          <w:szCs w:val="28"/>
          <w:rtl w:val="true"/>
          <w:lang w:bidi="ar-SA"/>
        </w:rPr>
        <w:t>بظهور الأدلة الرادعة، لأن الظهور حجة فعلية صالحة للردع، كما 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تحصيله بتتبع طريقة العلماء في مقام الاستدلال من زماننا إلى زمان الشيخين بل ما قبلهما من أرباب الفتاوى، سواءً كانوا في مقام تحرير الفتاوى مجردة، أم في مقام بيانها بطريق إيداع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حال مثل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نجدهم متسالمين على الاستدلال بأخبار الآحاد، والفتوى في فروع ليس فيها إلا خبر واحد لا يوجب العلم، لا يتناكرون ذلك، ولا يتوقفون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ويقطع بأنهم في ذلك قد جروا على سنن من كان قبلهم من معاصري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لامتناع الابتداع في مثل ذلك، لتعذر اتفاقهم عليه دفعةً واحدةً في عصر واحد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وانفراد بعضهم في بعض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شيوع طريقته بين المتأخرين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مثار الإنكار والتشنيع من معاصريه وأتباعهم، ولو كان لوصل، لأهميته وتوفر الدواعي لنقله،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استناد عمل القدماء للقرائن القطعية المحتفة بالأخبار لحجيتها في أنفسها، وقد اشتبه ذلك على المتأخرين عنهم فظنوا اتفاقهم على حجيتها، فعملوا بها لذلك بعد ضياع القرائن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له، لأن تحري القرائن القطعية في جميع الفروع الفقهية محتاج إلى عناية خاصة لو كان بناء القدماء عليها لما خفي على المتأخرين مع تقارب العصور واتصال بعضهم ببعض وأخذ كل عمن قبله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ذلك يوجب وضوح الحال بنحوٍ يغني عن تجشم الاستدلال عليه وتكلف البحث والنظر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صرح بالإجماع بالوجه المذكور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حيث قال في مقام الاستدلال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ذلك إجماع الفرقة المحقة، فإني وجدتها مجمعة على العمل بهذه الأخبار التي رووها في تصانيفهم ودونوها في أصولهم، لا يتناكرون ذلك ولا يتدافعونه، حتى أن واحداً منهم إذا أفتى بشيء لا يعرفونه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فإن أحالهم على كتاب معروف، أو أصل مشهور، وكان راويه ثقةً لا ينكر حديثه سكتوا وسلموا الأمر في ذلك وقبلوا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عادتهم وسجيتهم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من الأئمة، ومن زمن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انتشر العلم عنه وكثرت الرواية من جهته، فلولا أن العمل بهذه الأخبار كان جائزاً لما أجمعوا على ذلك ولأنكروه، لأن إجماعهم فيه معصوم لا يجوز عليه الغلط والسهو</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أطال في تعقيب ذلك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أن يكون الذين أشرتم إليهم لم يعملوا بهذه الأخبار بمجردها، بل عملوا بها لقرائن اقترنت بها دلتهم على صحتها لأجلها عملوا بها، ولو تجردت لما عملوا بها، وإذا جاز ذلك لم يمكن الاعتماد على عملهم بها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التي تقترن بالخبر وتدل على صحته أشياء مخصوصة نذكرها في ما بعد من الكتاب والسنة والإجماع والتواتر، ونحن نعلم أنه ليس في جميع المسائل التي استعملوا فيها أخبار الآحاد ذلك، لأنها أكثر من أن تحصى موجودة في كتبهم وتصانيفهم وفتاواهم، لأنه ليس في جميعها </w:t>
      </w:r>
    </w:p>
    <w:p>
      <w:pPr>
        <w:pStyle w:val="BookText"/>
        <w:rPr/>
      </w:pPr>
      <w:r>
        <w:rPr>
          <w:rFonts w:ascii="Amiri" w:hAnsi="Amiri" w:eastAsia="Amiri" w:cs="Amiri"/>
          <w:color w:val="111111"/>
          <w:sz w:val="28"/>
          <w:sz w:val="28"/>
          <w:szCs w:val="28"/>
          <w:rtl w:val="true"/>
          <w:lang w:bidi="ar-SA"/>
        </w:rPr>
        <w:t xml:space="preserve">يمكن الاستدلال بالقرائن، لعدم ذكر ذلك في صريحه وفحواه، ودليله ومعناه، ولا في السنة المتواترة، لعدم ذلك في أكثر الأحكام، بل لوجودها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معدودة، ولا في الإجماع، لوجود الاختلاف في ذلك، فعلم أن ادعاء القرائن في جميع هذه المسائل دعوى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القرائن في جميع ما ذكرناه كان السبر بيننا وبينه، بل كان معولاً على ما يعلم ضرورة خلافه، مدافعاً لما يعلم من نفسه ضده ونقيضه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متى عدمت شيئاً من القرائن حكمت بما كان يقتضيه العقل، يلزمه أن يترك أكثر الأخبار وأكثر الأحكام، ولا يحكم فيها بشيء ورد الشرع به، وهذا حد يرغب أهل العلم عنه، ومن صار إليه لا يحسن مكالمته، لأنه يكون معولاً على ما يعلم من الشرع خلافه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وافقه في نقل إجماع الأصحاب غير واحد، منهم السيد رضي الدين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محكي كلامه الذي رد به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تعجبي ينقضي كيف اشتبه عليه أن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بأخبار الآحاد في الأمور الشرعية، ومن اطلع على التواريخ والأخبار، وشاهد عمل ذوي الاعتبار،</w:t>
      </w:r>
    </w:p>
    <w:p>
      <w:pPr>
        <w:pStyle w:val="BookText"/>
        <w:rPr/>
      </w:pPr>
      <w:r>
        <w:rPr>
          <w:rFonts w:ascii="Amiri" w:hAnsi="Amiri" w:eastAsia="Amiri" w:cs="Amiri"/>
          <w:color w:val="111111"/>
          <w:sz w:val="28"/>
          <w:sz w:val="28"/>
          <w:szCs w:val="28"/>
          <w:rtl w:val="true"/>
          <w:lang w:bidi="ar-SA"/>
        </w:rPr>
        <w:t>وجد المسلمين والمرتضى وعلماء الشيعة الماضين عاملين بأخبار الآحاد بغير شبهةٍ عند العارفين، كما ذكر ذلك محمد بن الحسن الطوسي في كتاب العدة وغيره من المشغولين بتصفح أخبار الشيعة وغيرهم من المصنفين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محكي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الأخباريين منهم لم يعولوا في أصول الدين وفروعه إلا على أخبار الآحاد، والأصوليون منهم، كأبي </w:t>
      </w:r>
    </w:p>
    <w:p>
      <w:pPr>
        <w:pStyle w:val="BookText"/>
        <w:rPr/>
      </w:pPr>
      <w:r>
        <w:rPr>
          <w:rFonts w:ascii="Amiri" w:hAnsi="Amiri" w:eastAsia="Amiri" w:cs="Amiri"/>
          <w:color w:val="111111"/>
          <w:sz w:val="28"/>
          <w:sz w:val="28"/>
          <w:szCs w:val="28"/>
          <w:rtl w:val="true"/>
          <w:lang w:bidi="ar-SA"/>
        </w:rPr>
        <w:t>جعفر الطوسي عمل بها، ولم ينكره سوى المرتضى وأتباعه لشبهةٍ حصلت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المجلسي، حيث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الأخبار وعمل الشيعة في جميع الأعصار على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يظهر من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بعمل الأصحاب بخبر الواحد، إلا أنه لا يعول عليه، لأنه من الأمور المشتبهة، فعن محكي كلامه في الموصليات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شيوخ هذه الطائفة عولوا في كتبهم في الأحكام الشرعية على الأخبار التي رووها عن ثقاتهم، وجعلوها العمدة والحجة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رووا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يجيء مختلفاً من الأخبار عند عدم الترجيح أن يؤخذ منه ما هو أبعد من قول العامة، وهذا يناقض ما قدمتموه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أن يرجع عن الأمور المعلومة المشهورة المقطوع عليها إلى ما هو مشتبه وملتبس ومجمل، وقد علم كل موافق ومخالف أن الشيعة الإمامية تبطل القياس في الشريعة حيث لا يؤدي إلى العلم، وكذلك نقول في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عن ابن إدريس في مقام تقريب الإجماع على المضايقة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بابويه والأشعريين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كسعد بن عبد الله وسعيد بن سعد ومحمد بن علي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والقميين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إبراهيم ومحمد بن الحسن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عاملون بالأخبار المتضمنة للمضايقة، لأنهم ذكروا أنه لا يحل رد الخبر الموثوق بروايته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اتفاق من ذكر مع معاصرتهم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وجلالتهم، ورفعة </w:t>
      </w:r>
    </w:p>
    <w:p>
      <w:pPr>
        <w:pStyle w:val="BookText"/>
        <w:rPr/>
      </w:pPr>
      <w:r>
        <w:rPr>
          <w:rFonts w:ascii="Amiri" w:hAnsi="Amiri" w:eastAsia="Amiri" w:cs="Amiri"/>
          <w:color w:val="111111"/>
          <w:sz w:val="28"/>
          <w:sz w:val="28"/>
          <w:szCs w:val="28"/>
          <w:rtl w:val="true"/>
          <w:lang w:bidi="ar-SA"/>
        </w:rPr>
        <w:t>مقامهم مؤيد للاتفاق المدعى في كلام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غير العلمي متواتر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بصحة الإجماع المذكور أمور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 الأصحاب قديماً وحديثاً للجرح والتعديل، وتمييز من تقبل روايته ممن لا تقبل، وتعبيرهم عن بعض الرواة بأنه مسكون لروايته، أو أنه مقبول الرواية أو صحيح الحديث، أو لا يعمل بما ينفرد به، وتصريحهم بتصحيح ما يصح عن جماعة، وقبول مراسيل بعض الرواة، لأنه لا يرسل إلا عن ثقة، إلى غير ذلك مما يشهد بالمفروغية عن قبول الخبر غير العلمي في الجملة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لذلك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الطائفة ميزت الرجال الناقلة لهذه الأخبار، فوثقت الثقات منهم وضعفت الضعفاء، وفرقوا بين من يعتمد على حديثه وروايته ومن لا يعتمد على خبره، ومدحوا الممدوح منهم، وذموا المذموم،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متهم في حديثه، وفلان كذاب، وفلان مخلط، وفلان مخالف في المذهب والاعتقاد، وفلان واقفي، وفلان فطحي وغير ذلك من الطعون التي ذكروها، وصنفوا في ذلك الكتب، واستثنوا الرجال من جملة ما رووه من التصانيف في فهارستهم، حتى أن واحداً منهم إذ أنكر حديثاً نظر في إسناده وضعفه بروايته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العمل بما يسلم من الطعن ويرويه من هو موثوق به جائز لما كان بينه وبين غيره فرق، وكأن يكون خبره مطرحاً مثل خبرغيره، فلا يكون فائدةً لشروعهم في ما شرعوا فيه من التضعيف والتوثيق، وترجيح الأخبار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ذلك دليل على صحة ما اخترناه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جمع من قدماء الأصحاب ومتأخريهم بما يظهر منه المفروغية والتسالم على العمل بخبر الواحد في الجملة، فعن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في ذيل أخبار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رد هذه الأخبار الواقعة في هذا الباب لجاز رد جميع الأخبار، وفيه إبطال 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في المعتبر أنه قال في مسألة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الحشوية في العمل بخبر الواحد حتى انقادوا لكل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بعضهم من هذا الإفراط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سليم السند يعمل به، وما علم أن الكاذب قد يصدق، ولم يتنبه على أن ذلك طعن في علماء الشيعة وقدح في المذهب، إذ ما من مصنف إلا وهو يعمل بالخبر المجروح كما يعمل بخبر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في الذكرى والمفيد الثاني ولد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قد عملوا بشرايع الشيخ أبي الحسن علي بن بابويه عند إعواز النصوص تنزيلاً لفتاواه منزلة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عمل الأصحاب برواياته غير العلمية لم يكن وجه للعمل بتلك الفتاوى عند عدم رواياته، إلى غير ذلك مما يجده الباحث المتتبع مما يشهد بوضوح الحكم بين الأصحاب وتسالمهم عليه ومفروغيتهم عنه، وقد أطال في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وهن الإجماع الذي ادعاه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المنع من العمل بخبر الواحد، فلابد إما من تنزيله على أخبار المخالفين، كما قد يناسبه ذكره لذلك في تعقيب حديث عدم توريث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قد تجنن بالإجماع الذي ادعاه دفعاً للخصوم، حيث لا يمكنه الطعن في رواياتهم بفسق راويها، كما يظهر ذلك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شيوخكم لا يزالون يناظرون خصومهم في أن الخبر الواحد لا يعمل به ويدفعونهم عن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أشرت إليهم من المنكرين لأخبار الآحاد إنما كلموا من خالفهم في الاعتقاد، ودفعوهم عن وجوب العمل بما يروونه من الأخبار المتضمنة للأحكام التي يروون هم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صحيح على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نجدهم اختلفوا في ما بينهم وأنكر بعضهم على بعض العمل بما يروونه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يكون مراده بالعلم ما يعم الوثوق، بناءً على ما حكي عنه من تفسير العلم بأنه ما يوجب سكون النفس، أو غير ذلك مما يمكن به توجيه كلامه، وإن كان على خلاف ظاهره، وإلا فمن البعيد جداً خفاء عمل الأصحاب بالخبر عليه، مع وضوحه واشتهاره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مجال للالتفات إلى ما ذكره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في تقرير الإجماع العملي يغني عن تقريره ببعض الوجوه الأخر، كدعوى الإجماع حتى من السيد وأتباعه على العمل بأخبار الآحاد في مثل زماننا الذي ينسد فيه باب العلم، لتصريحه بانفتاح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العمل بالأخبار التي بأيدينا المودعة في أصولنا، لدعواه احتفافها بالقرائن القطعية، مع الإشكال في ذلك بما لا مجال لإطالة الكلام فيه، وإن تعرض لبعضه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سيرة المتشرعة على العمل بالخبر غير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لا يظن بأحدٍ إنكاره، إذ لولا ذلك لاختل نظامهم في أمور معاشهم ومعادهم، ومنها أحكام المفتين الذين يأخذون منهم دينهم، لعدم </w:t>
      </w:r>
      <w:bookmarkStart w:id="1040" w:name="pg11725_132612"/>
    </w:p>
    <w:p>
      <w:pPr>
        <w:pStyle w:val="Heading5"/>
        <w:numPr>
          <w:ilvl w:val="4"/>
          <w:numId w:val="1"/>
        </w:numPr>
        <w:rPr/>
      </w:pPr>
      <w:bookmarkStart w:id="1041" w:name="__RefHeading___Toc8820846_73709187"/>
      <w:bookmarkStart w:id="1042" w:name="_Toc410"/>
      <w:bookmarkEnd w:id="1040"/>
      <w:bookmarkEnd w:id="1041"/>
      <w:r>
        <w:rPr>
          <w:rtl w:val="true"/>
        </w:rPr>
        <w:t>الاستدلال بالسيرة على العمل بخبر الواحد غير العلمي</w:t>
      </w:r>
      <w:bookmarkEnd w:id="1042"/>
    </w:p>
    <w:p>
      <w:pPr>
        <w:pStyle w:val="BookText"/>
        <w:rPr/>
      </w:pPr>
      <w:r>
        <w:rPr>
          <w:rFonts w:ascii="Amiri" w:hAnsi="Amiri" w:eastAsia="Amiri" w:cs="Amiri"/>
          <w:color w:val="111111"/>
          <w:sz w:val="28"/>
          <w:sz w:val="28"/>
          <w:szCs w:val="28"/>
          <w:rtl w:val="true"/>
          <w:lang w:bidi="ar-SA"/>
        </w:rPr>
        <w:t>تيسر العلم في جميع ما يبتلون به، وتحري طرقه وأسبابه يوجب توقفهم عن العمل في كثير من الموارد، بل أكثرها، وهو مخل بنظامهم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لاحتمال سلوكهم طريقاً آخر في الشرعيات، فإن ذلك لو كان لظهر 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الريب في أن عملهم بالخبر المذكور مستند إلى ارتكازياتهم الأولية من دون حاجة منهم إلى بيانٍ خاص من الشارع، وإلا لظهر، لكثرة الحاجة إلى السؤال عن ذلك لولا الارتكازيات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فسيرتهم متفرعة على سيرة العقلاء ومن مظاهرها وإن كانت أولى بالاستدلال، لعدم الحاجة معها إلى الإمضاء أو عدم الردع، وعدم الاعتناء بظهور بعض الأدلة في الردع، كما تقدم عند الكلام في أقسام الإجماع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سيرة عامة الناس وتعارفهم على العمل بطريق</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8820848_73709187"/>
      <w:bookmarkStart w:id="1044" w:name="_Toc411"/>
      <w:bookmarkEnd w:id="1043"/>
      <w:r>
        <w:rPr>
          <w:rtl w:val="true"/>
        </w:rPr>
        <w:t>الوجه الثالث</w:t>
      </w:r>
      <w:r>
        <w:rPr>
          <w:rtl w:val="true"/>
        </w:rPr>
        <w:t xml:space="preserve">: </w:t>
      </w:r>
      <w:r>
        <w:rPr>
          <w:rtl w:val="true"/>
        </w:rPr>
        <w:t>سيرة العقلاء</w:t>
      </w:r>
      <w:bookmarkEnd w:id="1044"/>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مستندة إلى أمر خارج عنهم طارئ عليهم، كحاجتهم إليه في خصوص زمان أو مكان، أو حملهم عليه من جهة خاصة، كسلطان قاهر أو عالم 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ناشئاً من مرتكزاتهم التي أودعها الله عز وجل فيهم، وغرائزهم التي فطرهم تعالى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فلا مقتضي فيه للكشف عن الحجية الشرعية في مورده، إذ لا وجه لحمل الشارع على الجهة الخارجية المذكورة، كما لا وجه لحمل غيره من الموالي على ذلك بنحوٍ يستكشف حكمهم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لابد معه من إحراز الإمضاء من المولى، ويكون الإمضاء تمام المقتضي للحجية من قبله، لا أن السيرة تكون تامة الاقتضاء بحيث تحتاج </w:t>
      </w:r>
    </w:p>
    <w:p>
      <w:pPr>
        <w:pStyle w:val="BookText"/>
        <w:rPr/>
      </w:pPr>
      <w:r>
        <w:rPr>
          <w:rFonts w:ascii="Amiri" w:hAnsi="Amiri" w:eastAsia="Amiri" w:cs="Amiri"/>
          <w:color w:val="111111"/>
          <w:sz w:val="28"/>
          <w:sz w:val="28"/>
          <w:szCs w:val="28"/>
          <w:rtl w:val="true"/>
          <w:lang w:bidi="ar-SA"/>
        </w:rPr>
        <w:t>إلى الردع الذي هو من سنخ المانع والرافع، فلا يكفي في البناء عليها عدم الردع فضلاً عن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استحكام السيرة بنحوٍ يغفل عن إرادة خلافها والتفات المولى إلى ذلك، وتيسر الردع عليه كان عدم صدور الردع منه ظاهراً في إمضائه لها، الذي عرفت أنه تمام المقتضي لمتابعتها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فالظاهر أنه هو المراد بسيرة العقلاء في كلامهم، إذ الظاهر من نسبتها لهم جريهم عليها بما هم عقلاء لا بجهة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السيرة بالوجه المذكور بنفسها مقتضية للعمل على طبقها، بنحوٍ يكون الأصل بنظر العقل متابعة الشارع وسائر الموالي لها وجريهم عليها ما لم يثبت ردعهم عنها، لأن الارتكازيات التابعة للإدراك والفطرة مما يحسن الاحتجاج به عقلاً ما لم يثبت الردع عنه من المولى، فمورد السيرة يشترك مع العلم في ثبوت مقتضي الحجية فيه بذاته وإن فارقه بأنه صالح للردع عنه، بخلاف العلم فإنه علة تامة للحجية لا تقبل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يحتاج العمل بذلك إلى إثبات الإمضاء، كما تجشمه غير واحد، بل ولا إلى عدم الردع واقعاً، بل يكفي عدم ثبوت الردع، لحكم العقل بلزوم متابعة المقتضي في مثل ذلك ما لم يثبت الردع عنه حتى لو احتمل كون عدم الردع لعدم تيسره للمولى، كما يشهد به التأمل في المرتكزات العقلائية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يظن من أحد التشكيك في الإلزام والالتزام بظاهر كلام المولى لو احتمل كون عدم ردعه عن العمل بالظهور لعدم تيسر الردع 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الإشكال في ما ذكره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ثبوت هذا </w:t>
      </w:r>
    </w:p>
    <w:p>
      <w:pPr>
        <w:pStyle w:val="BookText"/>
        <w:rPr/>
      </w:pPr>
      <w:r>
        <w:rPr>
          <w:rFonts w:ascii="Amiri" w:hAnsi="Amiri" w:eastAsia="Amiri" w:cs="Amiri"/>
          <w:color w:val="111111"/>
          <w:sz w:val="28"/>
          <w:sz w:val="28"/>
          <w:szCs w:val="28"/>
          <w:rtl w:val="true"/>
          <w:lang w:bidi="ar-SA"/>
        </w:rPr>
        <w:t>الوجه وإن كان من أحسن الوجوه في الاستدلال بالسيرة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يكفي في ثبوته ما عرفت من المرتكزات القطعية الراجعة إلى حكم العقل القطعي بالتعذير والتنجيز على طبق السيرة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هذا هو مراد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ما جرت عليه السيرة المستمرة في مقام الإطاعة والمعصية وفي استحقاق العقوبة بالمخالفة وعدم استحقاقها مع الموافقة ولو في صورة المخالفة عن الواقع يكون عقلاً في الشرع متبعاً ما لم ينهض دليل على المنع على اتباعه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 الحجية حينئذٍ لا يصح نسبتها للشارع الأقدس أو غيره من الموالي، لعدم استنادها إليه، بل هو ملزم عقلاً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يردع مع تمكنه من الردع تكون الحجية مستندة إليه لاستناد بقائها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 ينبغي الإشكال في بناء العقلاء على العمل بخبر الواحد في الجملة وسيرتهم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أنها من القسم الثاني المستند لارتكازياتهم القاضية بصلوحه للاعتماد والعمل، وذلك كاف في حجيته مع عدم ثبوت الردع عنه، كما ذكرنا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غير واحد أن عدم ثبوت الردع كاشف عن الإمضاء، فإن السيرة المذكورة بمرأى من الشارع الأقدس ومسمع، فلو لم يكن راضياً عنها لردع عنها، كما ردع عن القياس، ولو ردع عنها لوصل الردع، كما وصلنا الردع عن القياس، لتوفر الدواعي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ينبغي الإشكال في ظهور أكثر الأدلة المتقدمة في الإمضاء، وإن كان هذا رجوعاً عن الاستدلال بالسيرة </w:t>
      </w:r>
      <w:bookmarkStart w:id="1045" w:name="pg11725_132615"/>
    </w:p>
    <w:p>
      <w:pPr>
        <w:pStyle w:val="BookText"/>
        <w:rPr/>
      </w:pPr>
      <w:bookmarkEnd w:id="1045"/>
      <w:r>
        <w:rPr>
          <w:rFonts w:ascii="Amiri" w:hAnsi="Amiri" w:eastAsia="Amiri" w:cs="Amiri"/>
          <w:color w:val="111111"/>
          <w:sz w:val="28"/>
          <w:sz w:val="28"/>
          <w:szCs w:val="28"/>
          <w:rtl w:val="true"/>
          <w:lang w:bidi="ar-SA"/>
        </w:rPr>
        <w:t>إلى الاستدلال بها كما لا يخفى</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8820850_73709187"/>
      <w:bookmarkStart w:id="1047" w:name="_Toc412"/>
      <w:bookmarkEnd w:id="1046"/>
      <w:r>
        <w:rPr>
          <w:rtl w:val="true"/>
        </w:rPr>
        <w:t>وجوه دعوى صلوح أدلة المنع للردع</w:t>
      </w:r>
      <w:bookmarkEnd w:id="1047"/>
    </w:p>
    <w:p>
      <w:pPr>
        <w:pStyle w:val="BookText"/>
        <w:rPr/>
      </w:pPr>
      <w:r>
        <w:rPr>
          <w:rFonts w:ascii="Amiri" w:hAnsi="Amiri" w:eastAsia="Amiri" w:cs="Amiri"/>
          <w:color w:val="111111"/>
          <w:sz w:val="28"/>
          <w:sz w:val="28"/>
          <w:szCs w:val="28"/>
          <w:rtl w:val="true"/>
          <w:lang w:bidi="ar-SA"/>
        </w:rPr>
        <w:t>نعم، قد يدعى صلوح العمومات الناهية عن العمل بغير العلم للردع عن السيرة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غير واحد للمنع عن ذلك لوجوه ذكروها في المقام</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8820852_73709187"/>
      <w:bookmarkStart w:id="1049" w:name="_Toc413"/>
      <w:bookmarkEnd w:id="1048"/>
      <w:r>
        <w:rPr>
          <w:rtl w:val="true"/>
        </w:rPr>
        <w:t>الأول</w:t>
      </w:r>
      <w:r>
        <w:rPr>
          <w:rtl w:val="true"/>
        </w:rPr>
        <w:t xml:space="preserve">: </w:t>
      </w:r>
      <w:r>
        <w:rPr>
          <w:rtl w:val="true"/>
        </w:rPr>
        <w:t xml:space="preserve">ما ذكر الشيخ الأعظم </w:t>
      </w:r>
      <w:r>
        <w:rPr>
          <w:rtl w:val="true"/>
        </w:rPr>
        <w:t>(</w:t>
      </w:r>
      <w:r>
        <w:rPr>
          <w:rtl w:val="true"/>
        </w:rPr>
        <w:t>قدس سره</w:t>
      </w:r>
      <w:r>
        <w:rPr>
          <w:rtl w:val="true"/>
        </w:rPr>
        <w:t>)</w:t>
      </w:r>
      <w:bookmarkEnd w:id="10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مرجع حرمة العمل بما عدا العلم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بغير العلم مستلزم للتشريع المحرم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طرحاً للأصول اللفظية والعملية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غير جارٍ في العمل بالخبر بعد استقرار سيرة العقلاء على العمل به، لانتفاء التشريع مع بنائهم على العمل به، ولذا يعولون عليه في أوامرهم العرفية مع قبح التشريع فيها عندهم، كالأحكام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 فهي لا تجري مع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اللفظية منها فلعدم بناء العقلاء على اعتبارها مع وجود الخبر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العملية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البراءة والاحتياط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نسبة حكم العقل بالعمل بها إلى الأحكام العرفية والشرعية سواء، وحيث كان الخبر بعد فرض بناء العقلاء على العمل به مانعاً من حكم العقل بمقتضاها في الأحكام العرفية كان مانعاً منه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فإن أُخذ من العقل فلا إشكال في أنه لا يفيد الظن في المقام، وإن أُخذ من الأخبار فهي آحاد لا تقتضي إلا الوثوق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صدق التشريع مع الخبر في الأحكام العرفية إنما هو </w:t>
      </w:r>
    </w:p>
    <w:p>
      <w:pPr>
        <w:pStyle w:val="BookText"/>
        <w:rPr/>
      </w:pPr>
      <w:r>
        <w:rPr>
          <w:rFonts w:ascii="Amiri" w:hAnsi="Amiri" w:eastAsia="Amiri" w:cs="Amiri"/>
          <w:color w:val="111111"/>
          <w:sz w:val="28"/>
          <w:sz w:val="28"/>
          <w:szCs w:val="28"/>
          <w:rtl w:val="true"/>
          <w:lang w:bidi="ar-SA"/>
        </w:rPr>
        <w:t>لبنائهم على حجيته وعدم الرادع في أحكامهم عنه، فلا وجه لقياس الأحكام الشرعية بها مع فرض عموم دليل حرمة العمل بغير العلم للخبر، وصلوحه للردع الشرعي عن حجيته، الموجب لكون التعبد به في الأحكام الشرعية تعبداً بغير الحجة وتشريعاً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ما ذكره في الأصول اللفظية والعملية العقلية، فإن عدم جريانها مع الخبر في الأحكام العرفية لكونه حجةً عند العرف رافعاً لموضوعها، وهو لا ينافي جريانها معه في الأحكام الشرعية لو فرض ردع الشارع عنه بالعمومات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اختصاص الأصول الشرعية بالاستصحاب لا وجه له، بل البراءة والاحتياط قد يكونان شرعيين مستندين إلى أدلة قطعية غير أخبار الآحاد، فلا مانع من رادعيتها عن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بابتناء الاستصحاب العقلي على إفادة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كونه مفيداً للظن نوعاً، فلا يرتفع موضوعه مع الخبر، كما لا يرتفع مع غيره من الأمارات التي لم تثبت حجيتها أو ثبت الردع عنها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دليل الاستصحاب منحصراً بأخبار الآحاد لم يصلح للردع عن خبر الواحد،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الأصول اللفظية الثابتة ببناء العقلاء لا تنهض بالمنع عن العمل بالخبر الثابت ببناء العقلاء أيضاً، لأن نسبة أدلة حرمة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عدا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 المذكورة والخبر واحدة، فإن صلحت للردع كانت رادعة عنهما معاً، فيكون رفع اليد عن الأصول بالخبر رفعاً لليد عن غير الحجة بغير الحجة، وإلا لم تصلح للردع عنهما معاً، فيكون رفع اليد عن الأصول بالخبر رفعاً لليد عن الحجة بالحجة</w:t>
      </w:r>
      <w:r>
        <w:rPr>
          <w:rFonts w:eastAsia="Amiri" w:cs="Amiri" w:ascii="Amiri" w:hAnsi="Amiri"/>
          <w:color w:val="111111"/>
          <w:sz w:val="28"/>
          <w:szCs w:val="28"/>
          <w:rtl w:val="true"/>
          <w:lang w:bidi="ar-SA"/>
        </w:rPr>
        <w:t xml:space="preserve">. </w:t>
      </w:r>
      <w:bookmarkStart w:id="1050" w:name="pg11725_132617"/>
    </w:p>
    <w:p>
      <w:pPr>
        <w:pStyle w:val="BookText"/>
        <w:rPr/>
      </w:pPr>
      <w:bookmarkEnd w:id="1050"/>
      <w:r>
        <w:rPr>
          <w:rFonts w:ascii="Amiri" w:hAnsi="Amiri" w:eastAsia="Amiri" w:cs="Amiri"/>
          <w:color w:val="111111"/>
          <w:sz w:val="28"/>
          <w:sz w:val="28"/>
          <w:szCs w:val="28"/>
          <w:rtl w:val="true"/>
          <w:lang w:bidi="ar-SA"/>
        </w:rPr>
        <w:t>اللهم إلا أن يفرض القطع بعدم الردع عن الأصول المذكورة تخصيصاً لعمومات الأدلة المذكورة، فتصلح الأصول المذكورة للمنع من العمل بالخبر بعد فرض حجيتها وصلوح العمومات للردع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لقياس العمل بالخبر في الأحكام الشرعية بالعمل به في الأحكام العرفية، بعد فرض عدم الردع عنه من قبل الموالي العرفيين الموجب لحجيته في أحكامهم، وفرض كون مقتضى عموم أدلة حرمة العمل بغير العلم الردع عنه الموجب لعدم حجيته شرعاً، فيكون التعبد به في الأحكام الشرعية تشريعاً محرماً، ومخالفاً للأصول الجارية فيها المفروض اعتبارها</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8820854_73709187"/>
      <w:bookmarkStart w:id="1052" w:name="_Toc414"/>
      <w:bookmarkEnd w:id="1051"/>
      <w:r>
        <w:rPr>
          <w:rtl w:val="true"/>
        </w:rPr>
        <w:t>الثاني</w:t>
      </w:r>
      <w:r>
        <w:rPr>
          <w:rtl w:val="true"/>
        </w:rPr>
        <w:t xml:space="preserve">: </w:t>
      </w:r>
      <w:r>
        <w:rPr>
          <w:rtl w:val="true"/>
        </w:rPr>
        <w:t xml:space="preserve">ما ذكره الخراساني </w:t>
      </w:r>
      <w:r>
        <w:rPr>
          <w:rtl w:val="true"/>
        </w:rPr>
        <w:t>(</w:t>
      </w:r>
      <w:r>
        <w:rPr>
          <w:rtl w:val="true"/>
        </w:rPr>
        <w:t>قدس سره</w:t>
      </w:r>
      <w:r>
        <w:rPr>
          <w:rtl w:val="true"/>
        </w:rPr>
        <w:t>)</w:t>
      </w:r>
      <w:bookmarkEnd w:id="105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الردع عن السيرة بالعمومات المذكورة، للزوم الدور منه، لأن الردع بها يتوقف على عدم تخصيصها بالسيرة، وهو يتوقف على الردع بها عنها، إذ مع عدم الردع بها عنها تكون حجةً صالحةً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صلوح العمومات للردع عن السيرة فعلي ناشئ من فعلية ظهورها المفروض الحجية، وصلوح السيرة لتخصيص العمومات موقوف على حجيتها الموقوفة على عدم الردع عنها بالعمومات، ولا مجال للتوقف عن المقتضي التنجيزي بالمقتضي التعليقي، بل يجب البناء على المقتضي التنجيزي ورفع اليد به عن المقتضي التعليقي، لعدم فعلية تأثيره في مرتبة المقتضي التنجيزي، ففي مرتبة ظهور العمومات المفروضة الحجية تكون رادعةً عن السيرة مانعةً من حجيتها ومن صلوحها للتخصيص</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8820856_73709187"/>
      <w:bookmarkStart w:id="1054" w:name="_Toc415"/>
      <w:bookmarkEnd w:id="1053"/>
      <w:r>
        <w:rPr>
          <w:rtl w:val="true"/>
        </w:rPr>
        <w:t>الثالث</w:t>
      </w:r>
      <w:r>
        <w:rPr>
          <w:rtl w:val="true"/>
        </w:rPr>
        <w:t xml:space="preserve">: </w:t>
      </w:r>
      <w:r>
        <w:rPr>
          <w:rtl w:val="true"/>
        </w:rPr>
        <w:t xml:space="preserve">ما يظهر من النائيني </w:t>
      </w:r>
      <w:r>
        <w:rPr>
          <w:rtl w:val="true"/>
        </w:rPr>
        <w:t>(</w:t>
      </w:r>
      <w:r>
        <w:rPr>
          <w:rtl w:val="true"/>
        </w:rPr>
        <w:t>قدس سره</w:t>
      </w:r>
      <w:r>
        <w:rPr>
          <w:rtl w:val="true"/>
        </w:rPr>
        <w:t>)</w:t>
      </w:r>
      <w:bookmarkEnd w:id="105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بعض الأعيان </w:t>
      </w:r>
    </w:p>
    <w:p>
      <w:pPr>
        <w:pStyle w:val="BookText"/>
        <w:rPr/>
      </w:pPr>
      <w:r>
        <w:rPr>
          <w:rFonts w:ascii="Amiri" w:hAnsi="Amiri" w:eastAsia="Amiri" w:cs="Amiri"/>
          <w:color w:val="111111"/>
          <w:sz w:val="28"/>
          <w:sz w:val="28"/>
          <w:szCs w:val="28"/>
          <w:rtl w:val="true"/>
          <w:lang w:bidi="ar-SA"/>
        </w:rPr>
        <w:t xml:space="preserve">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عمل العقلاء بالخبر لما كان مبنياً على بنائهم على أن حاله حال العلم وعلى تتميم كاشفيته وإلغاء احتمال الخلاف معه كان خارجاً عن موضوع العمومات، فلا تصلح للردع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ذكره بعض مشايخنا من حكومة السيرة على العمومات المذكورة راجع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ابتناء حجية الخبر على تتميم كاشفيته فلا يكفي في خروجه عن العمومات تتميم كشفه بنظر العقلاء، بل لابد من تتميم كشفه عند الشارع، ولا مجال لإحراز ذلك مع ظهور العمومات في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ولو فرض ثبوت الإمضاء للسيرة من قبل الشارع كان الخبر خارجاً عن موضوع العمومات، إلا أن ذلك لا يستند إلى السيرة، بل إلى دليل الإمضاء الحاكم على العمومات أو المخصص لها، وهو 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استحكام السيرة على العمل بالخبر وبناء العقلاء على صلوحه له بما هم عقلاء موجباً للغفلة عن شمول العمومات له، فلا يترتب على العمومات الارتداع عنه ولا يتأدى بها الغرض، ويحتاج ذلك إلى ردع خاص رافع للعلة، بل ردع كثير يناسب استحكام العمل بالخبر وعمومه أكثر من الردع عن القياس الذي عمل به طائفة خاصة من الناس، فعدم ورود ذلك من الشارع واقتصاره على العمومات المذكورة كاشف عن عدم تصديه بها للردع عن السيرة، كما أشير إليه في كلام بعض أفاضل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فرض ابتناء عملهم على تتميم الكشف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قطع النظر عما عرفت من الأدلة الكثيرة ومنها سيرة العلماء والمتشرعة على إمضاء السيرة المذكورة الكاشف عن تخصيص العمومات </w:t>
      </w:r>
      <w:bookmarkStart w:id="1055" w:name="pg11725_132619"/>
    </w:p>
    <w:p>
      <w:pPr>
        <w:pStyle w:val="BookText"/>
        <w:rPr/>
      </w:pPr>
      <w:bookmarkEnd w:id="1055"/>
      <w:r>
        <w:rPr>
          <w:rFonts w:ascii="Amiri" w:hAnsi="Amiri" w:eastAsia="Amiri" w:cs="Amiri"/>
          <w:color w:val="111111"/>
          <w:sz w:val="28"/>
          <w:sz w:val="28"/>
          <w:szCs w:val="28"/>
          <w:rtl w:val="true"/>
          <w:lang w:bidi="ar-SA"/>
        </w:rPr>
        <w:t>على تقدير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تقدم منّا في تحقيق مقتضى الأصل عند الشك في الحجية المناقشة في ثبوت العمومات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الرجوع للسيرة في المقام وصحة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من أهم الأدلة، لنهوضها بتحديد ما هو الحجة، بخلاف بقية الأدلة، فإنه لا إطلاق لها ينهض بذلك غالباً</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8820858_73709187"/>
      <w:bookmarkStart w:id="1057" w:name="_Toc416"/>
      <w:bookmarkEnd w:id="1056"/>
      <w:r>
        <w:rPr>
          <w:rtl w:val="true"/>
        </w:rPr>
        <w:t>الرابع من أدلة حجية الخبر</w:t>
      </w:r>
      <w:r>
        <w:rPr>
          <w:rtl w:val="true"/>
        </w:rPr>
        <w:t xml:space="preserve">: </w:t>
      </w:r>
      <w:r>
        <w:rPr>
          <w:rtl w:val="true"/>
        </w:rPr>
        <w:t>العقل</w:t>
      </w:r>
      <w:bookmarkEnd w:id="105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التي يستدل بها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 وهو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بعضها يختص باثبات حجية خبر الواحد، وبعضها يقتضي حجية الظن مطلقاً أو في الجملة، ليدخل فيه الخبر، أو يختص به بضميمة مقدمة خارجية، وهو كونه متيقن الحجية من بين الظنون على تفصيل يذكر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نقتصر هنا على القسم الأول، ونخص القسم الثاني بفصل مستقل، لعدم كون المقصود به خصوص الخبر وإن أفاد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قد قرب دليل العقل في المقام بوجوه عمدتها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التأمل في طريقة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الأخبار وشدة احتياطهم في جمعها يوجب العلم بصدور بعضها، بل أكثرها، كما أوضحه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أظهر من أن يحتاج إلى توضيح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ريب في اشتمال الصادر على أحكام إلزامية، ولا يحتمل كون الصادر خصوص ما يتضمن الأحكام غير الإلزامية كي لا يكون أثر للعلم الإجمالي المذكور في التنجيز، وحينئذٍ فالعلم الإجمالي المذكور يقتضي العمل بجميع الأخبار المتضمنة للأحكام الإلزامية</w:t>
      </w:r>
      <w:r>
        <w:rPr>
          <w:rFonts w:eastAsia="Amiri" w:cs="Amiri" w:ascii="Amiri" w:hAnsi="Amiri"/>
          <w:color w:val="111111"/>
          <w:sz w:val="28"/>
          <w:szCs w:val="28"/>
          <w:rtl w:val="true"/>
          <w:lang w:bidi="ar-SA"/>
        </w:rPr>
        <w:t xml:space="preserve">. </w:t>
      </w:r>
      <w:bookmarkStart w:id="1058" w:name="pg11725_132620"/>
    </w:p>
    <w:p>
      <w:pPr>
        <w:pStyle w:val="BookText"/>
        <w:rPr/>
      </w:pPr>
      <w:bookmarkEnd w:id="1058"/>
      <w:r>
        <w:rPr>
          <w:rFonts w:ascii="Amiri" w:hAnsi="Amiri" w:eastAsia="Amiri" w:cs="Amiri"/>
          <w:color w:val="111111"/>
          <w:sz w:val="28"/>
          <w:sz w:val="28"/>
          <w:szCs w:val="28"/>
          <w:rtl w:val="true"/>
          <w:lang w:bidi="ar-SA"/>
        </w:rPr>
        <w:t>إلا أن يفرض امتناع الجمع بينها عملاً، كما في الدوران بين المحذورين، فيتعين حينئذٍ التخيير أو ترجيح المظنون الصدور أو المطابقة للواقع، على الكلام في ذلك في مبحث الدوران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العمل بكل خبر والترجيح بالظن عند التعارض مطلقاً وإن كان التعارض بين الخبر المتضمن لحكم إلزامي و الخبر المتضمن لحكم ترخيصي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له، لعدم اقتضاء العلم الإجمالي المذكور لزوم العمل بالخبر المتضمن للحكم الترخيصي بنحوٍ يتوقف لأجله عن العمل بالخبر المتضمن للحكم الإلزامي، لإمكان الجمع بينهما عملاً، فيتعين عملاً بالعلم الإجمالي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لزوم العسر من العمل بجميع الأخبار المتضمنة لأحكام إلزامية لكثرتها فقد يتجه الاقتصار على خصوص مظنون الصدور أو المطابقة للواقع منها، لما يأتي في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الفرض المذكور غير ظاهر، لعدم وضوح كثرة الأخبار بالنحو المذكور</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8820860_73709187"/>
      <w:bookmarkStart w:id="1060" w:name="_Toc417"/>
      <w:bookmarkEnd w:id="1059"/>
      <w:r>
        <w:rPr>
          <w:rtl w:val="true"/>
        </w:rPr>
        <w:t>وجوه الإشكال على الدليل العقلي</w:t>
      </w:r>
      <w:r>
        <w:rPr>
          <w:rtl w:val="true"/>
        </w:rPr>
        <w:t>:</w:t>
      </w:r>
      <w:bookmarkEnd w:id="1060"/>
    </w:p>
    <w:p>
      <w:pPr>
        <w:pStyle w:val="BookText"/>
        <w:rPr/>
      </w:pPr>
      <w:r>
        <w:rPr>
          <w:rFonts w:ascii="Amiri" w:hAnsi="Amiri" w:eastAsia="Amiri" w:cs="Amiri"/>
          <w:color w:val="111111"/>
          <w:sz w:val="28"/>
          <w:sz w:val="28"/>
          <w:szCs w:val="28"/>
          <w:rtl w:val="true"/>
          <w:lang w:bidi="ar-SA"/>
        </w:rPr>
        <w:t>ثم إنه قد يستشكل في الدليل المذكور بوجوه</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8820862_73709187"/>
      <w:bookmarkStart w:id="1062" w:name="_Toc418"/>
      <w:bookmarkEnd w:id="1061"/>
      <w:r>
        <w:rPr>
          <w:rtl w:val="true"/>
        </w:rPr>
        <w:t>الوجه الأول</w:t>
      </w:r>
      <w:bookmarkEnd w:id="10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العمل بالأخبار الصادرة إنما هو من حيثية وجوب العمل بالتكاليف الواقعية الحاصلة في مواردها، وحينئذٍ فالتكاليف المعلومة بالإجمال لا تختص بموارد الأخبار، بل تسع جميع موارد الطرق الظنية غير المعتبرة في أنفسها، كالشهرة والإجماع المنقول والأولوية الظنية وغيرها، بل جميع الشبهات الحكمية وإن لم تكن مورداً للطرق الظنية، وهو يستلزم الاحتياط فيها إلا أن يستلزم العسر أو اختلال النظام، على ما يأتي الكلام </w:t>
      </w:r>
    </w:p>
    <w:p>
      <w:pPr>
        <w:pStyle w:val="BookText"/>
        <w:rPr/>
      </w:pPr>
      <w:r>
        <w:rPr>
          <w:rFonts w:ascii="Amiri" w:hAnsi="Amiri" w:eastAsia="Amiri" w:cs="Amiri"/>
          <w:color w:val="111111"/>
          <w:sz w:val="28"/>
          <w:sz w:val="28"/>
          <w:szCs w:val="28"/>
          <w:rtl w:val="true"/>
          <w:lang w:bidi="ar-SA"/>
        </w:rPr>
        <w:t>فيه في دليل الانسداد، ولا خصوصية في ذلك لموارد الطرق، فضلاً عن خصوص موارد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انحلال العلم الإجمالي الكبير المذكور بالعلم الإجمالي بوجود التكاليف في خصوص موارد الطرق، لأنه أخص منه مورداً وداخل في ضمنه، فلا تتنجز إلا موارد الطرق من دون فرق بين الأخبار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ما هو الظاهر من عدم العلم بوجود أحكام أُخر في غير موارد الطرق، وإلا لزم وجوب الاحتياط فيها حتى مع فرض حجية الطرق، ومن المعلوم عدم الالتزام بذلك، بل لا ريب في عدم وجوب الاحتياط في غير موارد الأخبار لو فرض حجيتها وحدها بالخصوص، لوفائها بالمقدار المعلوم بالإجمال حينئذٍ وإن كانت أقل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انحلال العلم الإجمالي بالظن بالتكليف في بعض أطرافه إذا لم يكن حجة صالحاً لتمييز المعلوم بالإجمال، فإذا علم إجمالاً بنجاسة أحد الإنائين لم ينفع الظن بكون النجس أحدهما في جواز ارتكاب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يكون لو لم يتنجز مورد الظن بعلم إجمالي، كما في المقام، حيث فرض العلم الإجمالي بإصابة بعض الطرق للتكاليف الواقعية، إذ مع تنجز أطرافه به ينحل العلم الإجمالي الكبير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في المقام احتمال خطأ جميع الطرق الظنية، وانحصار التكاليف في الشبهات الخالية عنها اتجه عدم انحلال العلم الإجمالي الكبير، ويكون حينئذٍ نظير مثال الإنائين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يظن بأحد دعوى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يتجه انحلال العلم الإجمالي بوجود التكاليف في </w:t>
      </w:r>
    </w:p>
    <w:p>
      <w:pPr>
        <w:pStyle w:val="BookText"/>
        <w:rPr/>
      </w:pPr>
      <w:r>
        <w:rPr>
          <w:rFonts w:ascii="Amiri" w:hAnsi="Amiri" w:eastAsia="Amiri" w:cs="Amiri"/>
          <w:color w:val="111111"/>
          <w:sz w:val="28"/>
          <w:sz w:val="28"/>
          <w:szCs w:val="28"/>
          <w:rtl w:val="true"/>
          <w:lang w:bidi="ar-SA"/>
        </w:rPr>
        <w:t>ضمن جميع الطرق بالعلم الإجمالي بوجودها في ضمن خصوص موارد الأخبار، لما تقدم من وفاء الأخبار بالمعلوم بالإجمال، فلا يجب الاحتياط في الموارد التي تنفرد بها بقية الطرق عن الأخبار، ولا يتم أصل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الأخبار بالمعلوم بالإجمال إنما يوجب الانحلال لو كانت موارد الأخبار أخص مطلقاً من موارد بقية الطرق لتنجز موارد الأخبار بالعلم الإجمالي الحاصل فيها على كل حال، فيمنع من تنجز بقية الأطراف بالعلم الإجمالي الشامل لها، أما حيث كان بين موارد الأخبار وموارد بقية الطرق عموم من وجه فلا مجال للانحلال، إذ وفاء موارد الأخبار بالمعلوم بالإجمال لكون بعضها، بل كثير منها، مورداً لبقية الطرق، لا لخصوصية للأخبار في العلم الإجمالي المذكور، ولذا لا يبعد وفاء موارد بقية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موارد الاشتراك بينها وبين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بالمعلوم بالإجمال، فلو كان ذلك كافياً في انحلال العلم الإجمالي لزم الاحتياط في خصوص موارد بقية الطرق، دون الموارد التي تنفرد بها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مورد اجتماع الأخبار مع بقية الطرق وافياً بالمعلوم بالإجمال كان اللازم تنجزه وحده وانحلال العلم الإجمالي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عدم وجوب متابعة بقية الطرق في مورد انفرادها عن الأخبار، ولا الأخبار في مورد انفرادها عن بقية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وفاءه بالمعلوم بالإجمال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عدم حجية الأخبار بالخصوص وكون النسبة بين مواردها وموارد بقية الطرق العموم من وجه يتعين عدم خصوصيتها من بين أطراف العلم الإجمالي بنحوٍ تقتضي انحلاله ولزوم العمل بجميعها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ما لو كان هناك عشر أوانٍ‌، سبعة منها خزف، وسبعة بيض، </w:t>
      </w:r>
    </w:p>
    <w:p>
      <w:pPr>
        <w:pStyle w:val="BookText"/>
        <w:rPr/>
      </w:pPr>
      <w:r>
        <w:rPr>
          <w:rFonts w:ascii="Amiri" w:hAnsi="Amiri" w:eastAsia="Amiri" w:cs="Amiri"/>
          <w:color w:val="111111"/>
          <w:sz w:val="28"/>
          <w:sz w:val="28"/>
          <w:szCs w:val="28"/>
          <w:rtl w:val="true"/>
          <w:lang w:bidi="ar-SA"/>
        </w:rPr>
        <w:t>تجتمع البيض والخزف في أربعة منها، وعلم إجمالاً بنجاسة ستة من العشر، فإن كلاً من البيض والخزف وإن كانت وافية بالمعلوم بالإجمال، إلا أنها لا تقتضي انحلال العلم الإجمالي، لعدم المرجح لأحد الصنفين في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البينة على نجاسة الخزف كان تنجزها بالبينة موجباً لانحلال العلم الإجمالي، لترجحها بسبب البينة في التنجز على بقية الأواني وإن احتمل خطأ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انحلال العلم الإجمالي بالأخبار لو فرض ثبوت حجيتها بالخصوص، لأن حجيتها كافية في ترجيحها على بقية الطرق، وتنجيز مواردها، وحل العلم الإجمالي بها وإن احتمل خطؤها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وإن لم تفرض حجيتها بالخصوص إلا أن العلم الإجمالي بصدور بعضها يقتضي خصوصيتها في التنجز، إذ ليست هي كبقية الطرق، لأن صدور الخبر مقتض للعمل به وإن لم يعلم بمطابقة ظهوره للواقع، لاحتمال احتفافه بالقرينة، أو صدوره تقية أو نحوهما، بخلاف بقية الطرق، فإنها لا تقتضي العمل بأنفسها، بل من جهة العلم بإصابتها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فالعلم الإجمالي بصدور بعض الأخبار المتضمنة للتكاليف الإلزامية موجب لخصوصية موارد الأخبار في التنجز، لرجوعه إلى العلم بقيام الحجة على التكاليف الواقعية في ضمن موارد الأخبار، الموجب لتنجزها مع قطع النظر عن العلم الإجمالي بوجود تكاليف في جميع موارد الشبهات الحكمية، أو في خصوص موارد الطرق غير المعتبرة، فيصلح لحل العلم الإجمالي المذكور، ولا يتنجز حينئذٍ إلا موارد الأخبار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المنع من الانحلال من جهة أن الأخبار وإن كانت وافية بالمعلوم </w:t>
      </w:r>
    </w:p>
    <w:p>
      <w:pPr>
        <w:pStyle w:val="BookText"/>
        <w:rPr/>
      </w:pPr>
      <w:r>
        <w:rPr>
          <w:rFonts w:ascii="Amiri" w:hAnsi="Amiri" w:eastAsia="Amiri" w:cs="Amiri"/>
          <w:color w:val="111111"/>
          <w:sz w:val="28"/>
          <w:sz w:val="28"/>
          <w:szCs w:val="28"/>
          <w:rtl w:val="true"/>
          <w:lang w:bidi="ar-SA"/>
        </w:rPr>
        <w:t>بالإجمال، إلا أن التكاليف المعلومة في ضمنها لما كانت أقل من التكاليف المعلومة في ضمن مطلق الطرق لم تصلح لحل العلم الإجمالي بالأكثر، فالمقام نظير ما لو علم إجمالاً بنجاسة ست من عشر أوانٍ فيها سبع خزف علم بنجاسة أربع منها، فإن الخزف وإن كانت وافية بالمعلوم بالإجمال، إلا أن المحرمات المعلومة فيها لما لم تكن بقدر المحرمات المعلومة في ضمن تمام العشر لم تصلح لحل العلم الإجمالي القائم بتمام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المعلومة في ضمن الأخبار ليست أقل من التكاليف المعلومة في ضمن جميع الطرق، إذ لا طريق لإحراز وجود تكاليف في موارد بقية الطرق لا تدل عليها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سلم لا يكون مانعاً من الانحلال، لأن التكاليف المعلومة في ضمن الأخبار وإن كانت قليلة، إلا أنها لما كانت منجزة لجميع موارد الأخبار لزم الاحتياط في موارد الأخبار مع قطع النظر عن العلم الإجمالي القائم بجميع موارد الطرق، فلا يكون للعلم الإجمالي القائم بجميع موارد</w:t>
      </w:r>
    </w:p>
    <w:p>
      <w:pPr>
        <w:pStyle w:val="BookText"/>
        <w:rPr/>
      </w:pPr>
      <w:r>
        <w:rPr>
          <w:rFonts w:ascii="Amiri" w:hAnsi="Amiri" w:eastAsia="Amiri" w:cs="Amiri"/>
          <w:color w:val="111111"/>
          <w:sz w:val="28"/>
          <w:sz w:val="28"/>
          <w:szCs w:val="28"/>
          <w:rtl w:val="true"/>
          <w:lang w:bidi="ar-SA"/>
        </w:rPr>
        <w:t>الطرق أثر بالإضافة إلى موارد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يؤثر في بقية أطرافه، لأنه يعتبر في منجزية العلم الإجمالي كونه منجزاً لتمام أطرافه، فلو كان بعضها منجزاً في نفسه امتنع الرجوع فيه للأصول الترخيصية، فلا يصلح العلم الإجمالي للتنجيز، ولا يكون مانعاً من الرجوع للأصول الترخيصية في بقية الأطراف، لعدم معارضتها بمثلها في الأطراف الأُخر المنجزة في نفسها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ذكر من انحلال العلم الإجمالي بوجود التكاليف في ضمن جميع الشبهات الحكمية، أو في ضمن خصوص موارد </w:t>
      </w:r>
      <w:bookmarkStart w:id="1063" w:name="pg11725_132625"/>
    </w:p>
    <w:p>
      <w:pPr>
        <w:pStyle w:val="BookText"/>
        <w:rPr/>
      </w:pPr>
      <w:bookmarkEnd w:id="1063"/>
      <w:r>
        <w:rPr>
          <w:rFonts w:ascii="Amiri" w:hAnsi="Amiri" w:eastAsia="Amiri" w:cs="Amiri"/>
          <w:color w:val="111111"/>
          <w:sz w:val="28"/>
          <w:sz w:val="28"/>
          <w:szCs w:val="28"/>
          <w:rtl w:val="true"/>
          <w:lang w:bidi="ar-SA"/>
        </w:rPr>
        <w:t>الطرق غير العلمية بالعلم الإجمالي بوجود التكاليف في ضمن خصوص الأخبار متجه في نفسه، ولازمه وجوب الاحتياط في خصوص الأخبار، وجواز الرجوع في بقية الشبهات للأصول الترخيصية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8820864_73709187"/>
      <w:bookmarkStart w:id="1065" w:name="_Toc419"/>
      <w:bookmarkEnd w:id="1064"/>
      <w:r>
        <w:rPr>
          <w:rtl w:val="true"/>
        </w:rPr>
        <w:t>الوجه الثاني</w:t>
      </w:r>
      <w:bookmarkEnd w:id="1065"/>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يستشكل به في الدليل العقلي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ينهض بإثبات حجية الأخبار ليرفع به اليد عن العمومات والإطلاقات وغيرها من الظواهر الواردة في الكتاب المجيد والسنة المتواترة، وعن الأصول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الأخبار حينئذٍ وإن لم تنهض بالخروج عن الظهورات والحكومة على الأصول بعد فرض حجيتها، إلا أن العلم الإجمالي بصدور الأخبار المتضمنة للأخبار الإلزامية يكون مانعاً عن حجية الظهورات والأصول المذكورة، لأن العمل بها معه يكون مؤدياً إلى المخالفة الإجمالية للتكاليف المنجزة في ضمن الأخبار، وذلك موجب لسقوط الظهور والأصل عن الحجية</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8820866_73709187"/>
      <w:bookmarkStart w:id="1067" w:name="_Toc420"/>
      <w:bookmarkEnd w:id="1066"/>
      <w:r>
        <w:rPr>
          <w:rtl w:val="true"/>
        </w:rPr>
        <w:t>الوجه الثالث</w:t>
      </w:r>
      <w:bookmarkEnd w:id="1067"/>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المذكور لما كان مختصاً بالأخبار المتضمنة للأحكام الإلزامية فلا مجال للعمل بالأخبار المتضمنة للأحكام الترخيصية، والخروج بها عن الظواهر المشتملة على التكاليف وعن الأصول الإلزامية، بل يلزم حينئذٍ الاحتياط بالعمل على طبق الظواهر والأصول المذكورة، لأنه وإن علم بالخروج عنها إجمالاً، إلا أنه لا يكفي في إهمالها بعد العلم إجمالاً بعدم الخروج عنها في كثير من الموارد، بل يجب الاحتياط في جميع الموارد التي لم يعلم بالخروج عنها فيها تفصيلاً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بالإضافة إلى لزوم الاحتياط في جميع الأخبار الإلزامية قد </w:t>
      </w:r>
      <w:bookmarkStart w:id="1068" w:name="pg11725_132626"/>
    </w:p>
    <w:p>
      <w:pPr>
        <w:pStyle w:val="BookText"/>
        <w:rPr/>
      </w:pPr>
      <w:bookmarkEnd w:id="1068"/>
      <w:r>
        <w:rPr>
          <w:rFonts w:ascii="Amiri" w:hAnsi="Amiri" w:eastAsia="Amiri" w:cs="Amiri"/>
          <w:color w:val="111111"/>
          <w:sz w:val="28"/>
          <w:sz w:val="28"/>
          <w:szCs w:val="28"/>
          <w:rtl w:val="true"/>
          <w:lang w:bidi="ar-SA"/>
        </w:rPr>
        <w:t>يستوجب الحرج الملزم بالرجوع للظن على التفصيل الآتي 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الوجه المذكور إنما يقتضي العمل بالخبر احتياطاً، لا لحجيته في نفسه الذي هو محل الكلام، والذي تقتضيه بقية الأدلة المتقدمة من الكتاب والسنة والإجماع، فلا ينبغي التعويل عليه معها، لأنها في رتبة متقدمة عليه، إذ هي تقتضي تشخيص ما هو الحجة من الأخبار وحل العلم الإجمالي المذكور بنحو يسقط عن اقتضاء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الإشكال في بقية الوجوه لتقرير الدليل العقلي في المقام مما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وأطالوا الكلام فيها، ولا يسعنا استقصاء ذلك مع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وسعنا ذكره من حجج المثبتين، وقد عرفت أن عمدتها الأخبار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العصمة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ما هو الحجة من أقسام خبر الواحد بعد الفراغ عن حجيته في الجملة حسبما استفيد مما تقدم في المقام الثاني</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8820868_73709187"/>
      <w:bookmarkStart w:id="1070" w:name="_Toc421"/>
      <w:bookmarkEnd w:id="1069"/>
      <w:r>
        <w:rPr>
          <w:rtl w:val="true"/>
        </w:rPr>
        <w:t>تحديد ما هو الحجة من أقسام الخبر</w:t>
      </w:r>
      <w:bookmarkEnd w:id="1070"/>
    </w:p>
    <w:p>
      <w:pPr>
        <w:pStyle w:val="BookText"/>
        <w:rPr/>
      </w:pPr>
      <w:r>
        <w:rPr>
          <w:rFonts w:ascii="Amiri" w:hAnsi="Amiri" w:eastAsia="Amiri" w:cs="Amiri"/>
          <w:color w:val="111111"/>
          <w:sz w:val="28"/>
          <w:sz w:val="28"/>
          <w:szCs w:val="28"/>
          <w:rtl w:val="true"/>
          <w:lang w:bidi="ar-SA"/>
        </w:rPr>
        <w:t>اعلم أنه اشتهر بين المتأخرين تقسيم أخبار الآحاد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وهو ما كان الرواة في سنده عدولاً إماميين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وهو ما كان الرواة في سنده ثقات وفيهم غير إمامي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وهو ما كان في رواته ممدوح بالخير والصلاح ولم ينص على عدالته، والظاهر لزوم كون المدح بنحو يوجب الوثوق به والأمن من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لابد أن لا يشتمل سنده على ضعيف بالمعنى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ويدخل فيه ما كان بعض رواته مجروحاً، أو مجهول الحال، إما مع معرفة اسمه، أو بدونه، كما في المرفوع والمرسل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عرفت أن عمدة الأدلة التي يستفاد منها حجية الخبر هي الأخبار والإجماع العملي، بوجوهه الثلاثة الراجعة إلى إجماع العلماء والمتشرعة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فحيث لم تكن متواترة لفظاً ولا معنى، بل إجمالاً، كان اللازم الاقتصار فيها على المتيقن المستفاد من جميعها، ولا يتضح إمكان استفادة حجية قسم منها متفق عليه لعدم تعرضها غالباً</w:t>
      </w:r>
    </w:p>
    <w:p>
      <w:pPr>
        <w:pStyle w:val="BookText"/>
        <w:rPr/>
      </w:pPr>
      <w:r>
        <w:rPr>
          <w:rFonts w:ascii="Amiri" w:hAnsi="Amiri" w:eastAsia="Amiri" w:cs="Amiri"/>
          <w:color w:val="111111"/>
          <w:sz w:val="28"/>
          <w:sz w:val="28"/>
          <w:szCs w:val="28"/>
          <w:rtl w:val="true"/>
          <w:lang w:bidi="ar-SA"/>
        </w:rPr>
        <w:t>لبيان حجية الخبر، وإنما استفيد منها حجيته في الجملة لظهورها في المفروغية عن حجيته، فاللازم الاقتصار على المتيقن من الكل،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يستفاد من ذلك حجية خبر الثقة وإن لم يكن عدلاً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حيث كان في الأخبار الصحيحة ما يدل على حجية خبر الثقة مطلقاً، لزم البناء على حجيته وإن لم يتواتر ما دل على حجيته، كما ذكر ذلك بعض مشايخنا، ونسبه للمحقق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وجود خبر صحيح يدل على حجية خبر الثقة مطلقاً، فإن ما سيأتي من الأخبار ليس فيها ما هو الصحيح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مع أن المتيقن ليس كل صحيح، بل خصوص من علم أو قامت البينة على تزكية جميع رجال سنده، فإن قبول خبر العدل الواحد في التزكية لا يمكن استفادته من الأخبار، لاختصاصها بالروايات، وإنما يستفاد من السيرة التي لسنا بصدد الاستدلال بها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لا مجال للاستدلال بصحيح حريز المتقدم في آية </w:t>
      </w:r>
    </w:p>
    <w:p>
      <w:pPr>
        <w:pStyle w:val="BookText"/>
        <w:rPr/>
      </w:pPr>
      <w:r>
        <w:rPr>
          <w:rFonts w:ascii="Amiri" w:hAnsi="Amiri" w:eastAsia="Amiri" w:cs="Amiri"/>
          <w:color w:val="111111"/>
          <w:sz w:val="28"/>
          <w:sz w:val="28"/>
          <w:szCs w:val="28"/>
          <w:rtl w:val="true"/>
          <w:lang w:bidi="ar-SA"/>
        </w:rPr>
        <w:t xml:space="preserve">الإيذاء، المتضمن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شهد عندك المؤمنون فصدقهم،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المتيقن من النصوص، لأنه صحيح، ودلالته على حجية خبر كل مؤمن وإن لم يكن عادلاً، غاية الأمر تخصيصه بخبر الثقة، أو بمطلق ما يوثق بصدوره من الأخبار ولو لقرائن خارجية فيتعدى منه لخبر غير المؤمن الثقة، أو الموثوق بصدوره، لعدم القول بالفصل بين خبر المؤمن غير العادل وخبر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المذكور غير داخل في المتيقن، إذ لم يوثق حريزاً إلا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بل قد يدعى أن الثابت به كونه ثقةً لا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ذلك أو غيره في غيره من رجال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الاستدلال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ابتنائه على رجوع عدم الفصل في المقام إلى الإجماع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عموم المؤمن في الحديث لغير العادل، وهو لا يخلو عن إشكال فإن كثيراً من النصوص ظاهرة في كون العمل من شروط الإيمان أو متمماته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للاستشهاد في الحديث بالآية الكريمة الواردة في مقام مدح المؤمنين في قبال المنافقين، بل هو المناسب لمورد الحديث، وهو الإخبار عن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فيه العدالة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كون ذلك مانعاً من إطلاق الحديث بنحو يقتضي عدم اعتبار التعدد، ولاسيما مع التعبير فيه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يظهر من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تواتر ما دل على حجية الخبر الموثوق به صدوراً أو مضموناً وإن لم </w:t>
      </w:r>
    </w:p>
    <w:p>
      <w:pPr>
        <w:pStyle w:val="BookText"/>
        <w:rPr/>
      </w:pPr>
      <w:r>
        <w:rPr>
          <w:rFonts w:ascii="Amiri" w:hAnsi="Amiri" w:eastAsia="Amiri" w:cs="Amiri"/>
          <w:color w:val="111111"/>
          <w:sz w:val="28"/>
          <w:sz w:val="28"/>
          <w:szCs w:val="28"/>
          <w:rtl w:val="true"/>
          <w:lang w:bidi="ar-SA"/>
        </w:rPr>
        <w:t>يكن راويه ثقة، فضلاً عما لو لم يكن عادلاً، حيث يستفاد حجيته مما دل على الترجيح بشهرة الرواية ووثاقة الراوي وعدالته، والترجيح بموافقة الكتاب ومخالفة العامة، فإنهما يوجبان الوثوق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الإرجاع لآحاد الرواة بنحوٍ يظهر منه كون منشئه الوثوق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جواز الرجوع لكتب بني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بما يوجب الوثوق الشخصي من شهرة الرواية ونحوها أو غيره لا ينافي اعتبار قيود تعبدية في أصل الحجية كالعدالة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الترجيح بوثاقة الراوي أو عدالته لا يقتضي الاكتفاء بالوثوق بالخبر ولو لم يكن الراوي ثقة، أو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وموافقة الكتاب لا توجب الوثوق بمضمون الخبر، لكثرة تخصيص الكتاب المانع من الوثوق الشخصي بعمومه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العامة من القريب أن تكون من المرجحات الجهتية الخارجة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الإرجاع لآحاد الرواة قد تقدم عند التعرض لأخبار المسألة الإشكال في الاستدلال به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جواز الرجوع 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الاكتفاء بالوثوق في الراوي وإن لم يكن عادلاً، ولا يدل على الاكتفاء بالوثوق بالخبر مع عدم الوثوق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استفادة ذلك من بقية الأخبار فهو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حملها على ذلك وإن كان قريباً جداً، بلحاظ كونه ارتكازياً يناسب عمل الأصحاب، إلا أنه لا مجال لاستفادته من النصوص ودعوى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ظهورها فيه، ولاسيما مع عدم صدور أكثرها لبيان الحجية، بل لبيان أمر آخر يستفاد منه المفروغية عن </w:t>
      </w:r>
    </w:p>
    <w:p>
      <w:pPr>
        <w:pStyle w:val="BookText"/>
        <w:rPr/>
      </w:pPr>
      <w:r>
        <w:rPr>
          <w:rFonts w:ascii="Amiri" w:hAnsi="Amiri" w:eastAsia="Amiri" w:cs="Amiri"/>
          <w:color w:val="111111"/>
          <w:sz w:val="28"/>
          <w:sz w:val="28"/>
          <w:szCs w:val="28"/>
          <w:rtl w:val="true"/>
          <w:lang w:bidi="ar-SA"/>
        </w:rPr>
        <w:t>الحجية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لزوم كون المضمون متواتراً ولو إجمالاً ليمكن البناء عليه في هذه المسألة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دعوى أن النظر في النصوص يوجب العلم بحجية خبر الثقة، لدلالة نصوص كثيرة عليه، مثل ما ورد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 الحسن بن الجهم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ولا نعلم 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تعلم فموسع عليك بأيهما أخذت، وخبر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سمعت من أصحابك الحديث وكلهم ثقة فموسع عليك حتى ترى القائم، فترد إليه</w:t>
      </w:r>
      <w:r>
        <w:rPr>
          <w:rStyle w:val="FootnoteAnchor"/>
          <w:rtl w:val="true"/>
        </w:rPr>
        <w:footnoteReference w:id="83"/>
      </w:r>
      <w:r>
        <w:rPr>
          <w:rFonts w:ascii="Amiri" w:hAnsi="Amiri" w:eastAsia="Amiri" w:cs="Amiri"/>
          <w:color w:val="111111"/>
          <w:sz w:val="28"/>
          <w:sz w:val="28"/>
          <w:szCs w:val="28"/>
          <w:rtl w:val="true"/>
          <w:lang w:bidi="ar-SA"/>
        </w:rPr>
        <w:t xml:space="preserve">، وما في رواية عمر بن يزيد المتقدمة في آية الإيذاء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عليه الحجة ممن يثق به في علمنا فلم يثق به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تقدم في الاستدلال بالسنة عن روضة الواعظين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باباً من العلم عمن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 جواز الاعتماد على خبر المضيع للحديث الذي هو غير عادل غالباً، وما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لعلي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تأخذن معالم دينك من غير شيعتنا، فإنك إن تعديتهم أخذت دينك عن الخائنين الذين خانوا الله ورسوله وخانوا 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تعليل عدم القبول من غير الشيعة بخيانتهم ظاهر في كون منشئه عدم الوثوق به، فيدل على أن المدار على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عن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التقليد، بناءً على عمومه للرواية، كما تقدم عند التعرض للنصوص، وعلى أن ظاهر التعليل فيه كون اعتبار ما اعتبر فيه من الشروط لأجل ملازمتها للوثوق، لا </w:t>
      </w:r>
    </w:p>
    <w:p>
      <w:pPr>
        <w:pStyle w:val="BookText"/>
        <w:rPr/>
      </w:pP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بطرق متعددة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واحد تأخذه عن صادق خير لك من الدنيا وما فيها، بناءً على أن المراد بالصادق من له ملكة الصدق الذي هو الثقة، لا من هو صادق بالفعل في الخبر الشخصي، لندرة الاطلاع على ذلك في غير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النصوص المذكورة ظاهرة في حجية خبر الثقة وإن لم يكن عادلاً، بل ظاهر كثير منها المفروغية عن ذلك، مع اعتضادها ببعض المطلقات، وبما تقدم من أن هذا حيث كان ارتكازياً كان حمل</w:t>
      </w:r>
    </w:p>
    <w:p>
      <w:pPr>
        <w:pStyle w:val="BookText"/>
        <w:rPr/>
      </w:pPr>
      <w:r>
        <w:rPr>
          <w:rFonts w:ascii="Amiri" w:hAnsi="Amiri" w:eastAsia="Amiri" w:cs="Amiri"/>
          <w:color w:val="111111"/>
          <w:sz w:val="28"/>
          <w:sz w:val="28"/>
          <w:szCs w:val="28"/>
          <w:rtl w:val="true"/>
          <w:lang w:bidi="ar-SA"/>
        </w:rPr>
        <w:t>بقية النصوص عليه قريباً جداً، وإن لم يمكن دعوى دلالتها عليه، لعدم ورودها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 جميع ذلك يوجب القطع بحجية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أخذ الوثوق في الراوي إنما هو لأجل حصول الوثوق بروايته، لمناسبته للارتكاز العقلائي، فلو فرض حصول الوثوق برواية من ليس ثقة في نفسه دخل في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إشكال، لأن الظاهر كون الوثوق بالراوي موجباً لحجية روايته وإن لم يحصل الوثوق بها ما لم تقم القرائن الموجبة لاستبعاد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النصوص المتقدمة حجية رواية الثقة لا كل خبر له، وحينئذٍ فلا يجتزأ في توثيق الراوي بخبر الواحد، بل لابد من العلم به أو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موجب لسقوط كثير من الروايات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يتعدى عن مورد النصوص إلى مطلق خبر الثقة لفهم عدم الخصوصية، ولاسيما مع كون خصوصية خبر الثقة ارتكازية يصعب التفكيك فيها 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مقتضى الأخبار، وأما الإجماع فقد عرفت أن الاستدلال منه بالإجماع العملي، من العلماء والمتشرعة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الريب في عموم إجماع قدماء الأصحاب العملي لخبر الثقة وإن لم يكن إمامياً عدلاً، وكذا خبر الضعيف المحتف بالقرائن الموجبة للوثوق بصدوره، مثل أخذه من الأصول المعتمدة عند الأصحاب، واعتماد قدمائهم عليه في مقام الفتوى، وغير ذلك مما يذكر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بذلك في غير موضع من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ما يرويه المخالف الثقة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إذ كان مخالفاً في الاعتقاد لأصل المذهب وروى مع ذلك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ما يرويه، فإن كان هناك من طرق الموثوق بهم ما يخالفه وجب اطراح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هناك من الفرقة المحقة خبر يوافق ذلك ولا يخالفه، ولا يعرف لهم قول فيه وجب أيضاً العمل به، لما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حادثة لا تجدون حكمها في ما روي عنا فانظروا إلى ما رووه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به، ولأجل ما قلناه عملت الطائفة بما رواه حفص بن غياث، وغياث بن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كلوب، ونوح بن دراج، والسكوني، وغيرهم من العامة،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ينكروه ولم يكن عندهم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نظير ذلك في فرق الشيعة غير الاثني عشرية،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ما قلناه عملت الطائفة بأخبار الفطحية، مثل عبد الله بن بكير وغيره، وأخبار الواقفة، مثل سماعة بن مهران، وعلي بن حمزة، وعثمان بن عيسى، ومن بعد هؤلاء بما رواه بنو فضّال، وبنو سماعة، والطاطريون وغيرهم في ما لم يكن عندهم فيه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الغلاة وأن أخبارهم ترد في حال تخليطهم،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القول في ما يرويه المتهمون والمضعفون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ما يعضد روايتهم ويدل على صحتها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كان مخطئاً في بعض الأفعال أو فاسقاً بأفعال الجوارح وكان ثقة في روايته متحرزاً فيها فإن ذلك لا يوجب رد خبره، ويجوز العمل به، لأن العدالة في الرواية حاصلة فيه، وإنما الفسق بأفعال الجوارح يمنع من قبول شهادته وليس بمانعٍ من قبول خبره، ولأجل ذلك قبلت الطائفة أخبار جماعة هذه صفتهم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استطرد في ذكر اختلاف الأخبار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أحد الراويين مسنداً والآخر مرسلاً نظر في حال المرسل، فإن كان ممن يعلم أنه لا يرسل إلا عن ثقة موثوق به فلا ترجيح لخبر غيره على خبره، ولأجل ذلك سوت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عملوا بمراسيلهم إذا انفرد عن رواية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لم يكن كذلك، ويكون ممن يرسل عن ثقة وعن غير ثقة فإنه يقدم خبر غيره عليه، وإذا انفرد وجب التوقف في خبره إلى أن يدل دليل على 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انفردت المراسيل فجواز العمل بها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ودليلنا على ذلك الأدلة التي قدمناها على جواز العمل بأخبار الآحاد، فإن الطائفة كما عملت بالمسانيد عملت بالمراسيل، فما يطعن في واحد منها يطعن في الآخر، وما أجاز أحدهما أجاز الآخر، فلا فرق بينهما على حال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مقدمة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ذكرت كل واحد من المصنفين وأصحاب الأصول فلابد من أن أشير إلى ما قيل فيه من التعديل والتجريح، وهل يعول على روايته أو لا؟ وأبين عن اعتقاده وهل هو موافق للحق أو هو مخالف له، لأن كثيراً من مصنفي أصحابنا ينتحلون المذاهب الفاسدة وإن كانت كتبهم معتمدة، وهو صريح في الاعتماد على كتب ذوي المذاهب الفاسدة، ولا وجه لاعتمادهم عليها إلا ثقتهم في أنفسهم أو احتفافها بما يوجب الوثوق بها، وإلا فمن البعيد جداً احتفافها بما يوجب العلم بثبوت جميع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صرح نفسه في ما تقدم نقله عنه في العدة بعدم تيسر 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في خاتمة الوسائل في ذكر القرائن التي تشهد بصحة الأخبار الموجودة في الكتب، والظاهر أنه يريد ما يوجب الوثوق بها، لا العلم التفصيلي بصحة كل خبر فيها، وعلى كل حال فما ذكره شاهد بتسالم الأصحاب على العمل بأخبار الثقات غير العدول، بل أخبار الضعاف مع احتفافها بقرائن توجب الوثوق بصدورها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وأدنى سبر لكتب الأصحاب بما فيها الكتب الأربعة شاهد بذلك، لاشتمالها على كثير من الأخبار غير الصحيحة بالاصطلاح المتقدم، مع العلم بأن إثباتهم لها لركونهم إليها واستدلالهم بها، لا لمحض التدوين والحفظ، كما يشهد به تصاريحهم والنظر في طريقتهم في الاستنباط، مع ما هو المعلوم عندهم من حال رواتها، فإنهم أخبر منّا بهم، فما أكثر من جرحوه أو ضعفوه في كتب الرجال وأودعوا رواياته في كتب الاستدلال من غير غمز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يعرف الغمز في أسانيد الروايات المذكورة في كتب الأصحاب المشهورة إلا من ابن إدريس والمحقق ومن تأخر عنهما عند اشتمال الرواية على بعض الأحكام المستبعدة في نظرهم، مع عدم طعنهم في نظائرها من حيثية السند، بل يعملون بها متسالمين على قبولها، مما يشهد بأن طعنهم ناشئ عن الاستبعاد المذكور الذي قد يجر للتشبث بما لا يصح التشبث به، لعدم إمكان الالتزام بلوازمه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ومن المعلوم أن تقسيم الأخبار إلى الأقسام الأربعة المتقدمة قد حدث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قام بذلك السيد جمال الدين أحمد ابن طاووس، وتبعه تلميذه العلامة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ولم تكن طريقة من تقدم على ذلك، ولا التعويل عليه أو التقيد به، بل كان الصحيح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البهائي في مشرق الشمسين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محفوفاً بما يوجب ركون النفس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يظهر من العلمين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عملاً بما يناسب هذا التقسيم، وكذا من بعدهما،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إجماع أقوى من مثل هذا الإجماع الذي جرى عليه قدماء الأصحاب في مقام العمل بعد الغيبة مدة تزيد على ثلاثة قرون، وشاع بين المتأخرين جريهم على ذلك حتى اشتهر تعبيرهم بانجبار الرواية بعمل الأصحاب وقبولهم لها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حال من اطلعنا عليه متابعتهم في ذلك لمن قبلهم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وجريهم على طريقتهم، لامتناع الابتداع في مثل ذلك من الأمور المهمة التي يكثر الابتلاء بها، لعدم خفاء طريقة الطائفة فيها، خصوصاً بعد ما تقدم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الظاهر أن ابتناء طريقة الأصحاب في أوائل الغيبة على التشدد في الرواية والاحتياط لها أكثر مما كان عليه الأصحاب قبل ذلك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لتنبههم إلى بعض الجهات الموجبة للتشكيك في الروايات، وقد اهتموا بتنقيحها، لشعورهم بمسيس الحاجة لها بسبب انقطاعهم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تيسر الرجوع لهم في كشف تلك الشبه عنها، كما يشهد به ما ينقل عنهم من استثناء بعض الروايات من الكتب، وتوقفهم عن الرواية عن الضعفاء، وغمزهم في بعض الرواة بما لا ينافي وثاقته، مثل كونه يروي عن الضعفاء، ويعتمد المراسيل، ولا يبالي عمن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جميع ذلك يورث القطع بتسالم الأصحاب على العمل بأخبار الثقات، وأخبار غيرهم إذا احتفت بما يوجب الوثوق بها والركون إليها، وعمدة ذلك عمل الأصحاب بالرواية وتدوينهم لها في أصولهم التي هي المرجع في أخذ الأحكام، وعدم طعنهم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والتوقف في ذلك من سنخ الوساوس التي لا ينبغي الركون إليها والاعتماد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ولي العصمة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سيرة المتشرعة فهي لا تخلو عن غموض، فإن دعوى استنكارهم أخذ معالم الدين من غير العادل وإن لم تكن بعيدة، إلا أنه لا يبعد كون منشئها عدم الوثوق به بنحوٍ يغفل عن فرض الوثوق</w:t>
      </w:r>
    </w:p>
    <w:p>
      <w:pPr>
        <w:pStyle w:val="BookText"/>
        <w:rPr/>
      </w:pPr>
      <w:r>
        <w:rPr>
          <w:rFonts w:ascii="Amiri" w:hAnsi="Amiri" w:eastAsia="Amiri" w:cs="Amiri"/>
          <w:color w:val="111111"/>
          <w:sz w:val="28"/>
          <w:sz w:val="28"/>
          <w:szCs w:val="28"/>
          <w:rtl w:val="true"/>
          <w:lang w:bidi="ar-SA"/>
        </w:rPr>
        <w:t>بخبره لتحرزه عن الكذب أو لقرائن خارجية، فلا مجال لجعل سيرتهم من أدلة المنع في المقام، فضلاً عن أن تنهض بمعارضة سيرة العلماء المشار إليها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سيرة العقلاء، فهي عمدة أدلة الباب في تحديد ما هو الحجة من أقسام الخبر، لأنها تابعة للمرتكزات الوجدانية، ولسيرتهم الخارجية </w:t>
      </w:r>
    </w:p>
    <w:p>
      <w:pPr>
        <w:pStyle w:val="BookText"/>
        <w:rPr/>
      </w:pPr>
      <w:r>
        <w:rPr>
          <w:rFonts w:ascii="Amiri" w:hAnsi="Amiri" w:eastAsia="Amiri" w:cs="Amiri"/>
          <w:color w:val="111111"/>
          <w:sz w:val="28"/>
          <w:sz w:val="28"/>
          <w:szCs w:val="28"/>
          <w:rtl w:val="true"/>
          <w:lang w:bidi="ar-SA"/>
        </w:rPr>
        <w:t>الظاهرة، ولا ريب في عدم أخذ العدالة في موضوعها، بل يكفي فيه الوثوق بالمخبر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أنها أعم من ذلك أيضاً، فهم يعملون بخبر غير الثقة في نفسه إذا احتف بما يوجب الوثوق بصدوره من القرائن الخارجية، فإن القرائن المذكورة وإن لم تكن حجة في نفسها، إلا أنها توجب حجية الخبر ودخوله في موضوع السيرة، بحيث لا يكون العمل به تفريطاً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أشرنا في آية النبأ إلى أن التبين الرافع للندم عرفاً ليس خصوص ما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سيرة الأصحاب التي تقدمت الإشارة إليها مبنية على سيرة العقلاء المذكورة ومتفرعة عليها، فهي كاشفة عن إمضائها شرعاً، لا أنها مبنية على محض التعبد في قبالها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الحجة من أقسام الخبر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المحفوف بالقرائن الموجبة للوثوق بصدوره، مثل تسالم الأصحاب على العمل به، وعدم طعنهم فيه من جهة السند، وتدوينهم له في أصولهم المعدة لأخذ الأحكام، خصوصاً مع تعدد طرقهم إليه وغير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حجية القسم الأول هي المتيقن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الأخبار قد تنهض بإثبات الثاني والثالث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سيرة الأصحاب والعقلاء فهما ينهضان بإثبات حجية الأقسام الأربعة كلها</w:t>
      </w:r>
      <w:r>
        <w:rPr>
          <w:rFonts w:eastAsia="Amiri" w:cs="Amiri" w:ascii="Amiri" w:hAnsi="Amiri"/>
          <w:color w:val="111111"/>
          <w:sz w:val="28"/>
          <w:szCs w:val="28"/>
          <w:rtl w:val="true"/>
          <w:lang w:bidi="ar-SA"/>
        </w:rPr>
        <w:t xml:space="preserve">. </w:t>
      </w:r>
      <w:bookmarkStart w:id="1071" w:name="pg11725_132638"/>
    </w:p>
    <w:p>
      <w:pPr>
        <w:pStyle w:val="BookText"/>
        <w:rPr/>
      </w:pPr>
      <w:bookmarkEnd w:id="1071"/>
      <w:r>
        <w:rPr>
          <w:rFonts w:ascii="Amiri" w:hAnsi="Amiri" w:eastAsia="Amiri" w:cs="Amiri"/>
          <w:color w:val="111111"/>
          <w:sz w:val="28"/>
          <w:sz w:val="28"/>
          <w:szCs w:val="28"/>
          <w:rtl w:val="true"/>
          <w:lang w:bidi="ar-SA"/>
        </w:rPr>
        <w:t>ومن هنا فقد يستدل على حجية القسم الرابع بمنطوق آية النبأ،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التبين فيها ليس خصوص التبين الموجب للعلم، بل ما يعم الموجب للوثوق، بقرينة التعليل بالندم المختص بما إذا</w:t>
      </w:r>
    </w:p>
    <w:p>
      <w:pPr>
        <w:pStyle w:val="BookText"/>
        <w:rPr/>
      </w:pPr>
      <w:r>
        <w:rPr>
          <w:rFonts w:ascii="Amiri" w:hAnsi="Amiri" w:eastAsia="Amiri" w:cs="Amiri"/>
          <w:color w:val="111111"/>
          <w:sz w:val="28"/>
          <w:sz w:val="28"/>
          <w:szCs w:val="28"/>
          <w:rtl w:val="true"/>
          <w:lang w:bidi="ar-SA"/>
        </w:rPr>
        <w:t>كان العمل مخالفاً للطريق العقلائي، دون المقام، لما عرفت من اكتفاء العرف في مقام العمل بخبر غير الثقة بوجود القرائن الموجبة للوثوق بصدقه ولو في خصوص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يتمسك لأجل ذلك بالآية لإثبات حجية بقية الأقسام كما ذكرناه عند الكلام في وجوه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المذكور لا مجال له في خصوص مورد الآية الشريفة، وهو الشبهة الموضوعية، خصوصاً ما يوجب القتل، كالارتداد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بكون التقييد فيه مستفاداً من أدلة خارجية ولا يمنع من التمسك بالإطلاق في 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عن المرتكزات العرفية في مقام فهم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يبعد سوق التعليل لمحض التبكيت والتأنيب للمخاطبين، لأن خروجهم عن الطريق العقلائي ادعى للاستنكار وأوقع فيه، لا لبيان المعيار في الحجية، ليمكن التمسك بإطلاقه، لإثبات الاكتفاء بالتبين غير العلمي تبعاً لسيرة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عند الكلام في مفاد التعليل في الآية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8820870_73709187"/>
      <w:bookmarkStart w:id="1073" w:name="_Toc422"/>
      <w:bookmarkEnd w:id="1072"/>
      <w:r>
        <w:rPr>
          <w:rtl w:val="true"/>
        </w:rPr>
        <w:t>بقي في المقام أمران</w:t>
      </w:r>
      <w:bookmarkEnd w:id="1073"/>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يبعد اختصاص بناء العقلاء على العمل بخبر الثقة بما إذا </w:t>
      </w:r>
    </w:p>
    <w:p>
      <w:pPr>
        <w:pStyle w:val="BookText"/>
        <w:rPr/>
      </w:pPr>
      <w:r>
        <w:rPr>
          <w:rFonts w:ascii="Amiri" w:hAnsi="Amiri" w:eastAsia="Amiri" w:cs="Amiri"/>
          <w:color w:val="111111"/>
          <w:sz w:val="28"/>
          <w:sz w:val="28"/>
          <w:szCs w:val="28"/>
          <w:rtl w:val="true"/>
          <w:lang w:bidi="ar-SA"/>
        </w:rPr>
        <w:t>لم تقم قرائن تشهد بكذبه، وعدم صدوره بحيث توجب الريب فيه عرفاً، وقد تقدم نظير ذلك في مبحث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يبنى على ذلك ما اشتهر من وهن خبر الثقة بإعراض الأصحاب عنه،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ازداد السند قوة زاد وهناً بإعراضهم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إعراض الأصحاب لا يوجب الوهن في السند بحيث يرتفع الوثوق معه بصدور الخبر، بل هو موجب لارتفاع الوثوق بظهوره، كما تقدم في مبحث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فمن الصعب جداً التشكيك في صدور الروايات التي يرويها أعاظم الأصحاب بأسانيد عالية، خصوصاً مع إيداعها في الأصول المعدة لأخذ الأحكام ونحوها مما يعلم من حال مؤلفيها تحري خصوص ما يوثق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من عمدة أدلة المقام هو سيرة العقلاء على العمل بخبر الثقة فمن الظاهر أنه لا يفرق في السيرة المذكورة بين الروايات وغيرها، وذلك يقتضي عموم حجية خبر الثقة ما لم يثبت الردع عنه في خصوص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يبتني الاكتفاء في توثيق رجال السند بتزكية الواحد إذا كان ثقة أو قامت القرائن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العدالة، فضلاً عن التعدد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ما تيسر من الكلام في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أن يكون وافياً بالمقصود، وأن يعصمنا من الزلل في 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4" w:name="pg11725_132641"/>
      <w:bookmarkStart w:id="1075" w:name="pg11725_132641"/>
      <w:bookmarkEnd w:id="1075"/>
    </w:p>
    <w:p>
      <w:pPr>
        <w:pStyle w:val="Heading5"/>
        <w:numPr>
          <w:ilvl w:val="4"/>
          <w:numId w:val="1"/>
        </w:numPr>
        <w:rPr/>
      </w:pPr>
      <w:bookmarkStart w:id="1076" w:name="pg11725_132641"/>
      <w:bookmarkStart w:id="1077" w:name="__RefHeading___Toc8820872_73709187"/>
      <w:bookmarkStart w:id="1078" w:name="_Toc423"/>
      <w:bookmarkEnd w:id="1076"/>
      <w:bookmarkEnd w:id="1077"/>
      <w:r>
        <w:rPr>
          <w:rtl w:val="true"/>
        </w:rPr>
        <w:t>الفصل السادس</w:t>
      </w:r>
      <w:r>
        <w:rPr>
          <w:rtl w:val="true"/>
        </w:rPr>
        <w:t xml:space="preserve">: </w:t>
      </w:r>
      <w:r>
        <w:rPr>
          <w:rtl w:val="true"/>
        </w:rPr>
        <w:t>في حجية مطلق الظن</w:t>
      </w:r>
      <w:bookmarkEnd w:id="1078"/>
    </w:p>
    <w:p>
      <w:pPr>
        <w:pStyle w:val="BookText"/>
        <w:rPr/>
      </w:pPr>
      <w:r>
        <w:rPr>
          <w:rFonts w:ascii="Amiri" w:hAnsi="Amiri" w:eastAsia="Amiri" w:cs="Amiri"/>
          <w:color w:val="111111"/>
          <w:sz w:val="28"/>
          <w:sz w:val="28"/>
          <w:szCs w:val="28"/>
          <w:rtl w:val="true"/>
          <w:lang w:bidi="ar-SA"/>
        </w:rPr>
        <w:t>والظاهر أن الكلام هنا مختص بحال انسداد باب العلم في المسألة وانحصار الأمر بغيره، لأن الوجوه الآتية في الاستدلال لا تقتضي لزوم الاكتفاء بالظن وعدم وجوب تحصيل العلم لو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لمنع الوجوه الآتية وإبطالها بما تظافرت الأدلة به من عموم حرمة العمل بالظن وعدم حجيته في نفسه، وخصوص ما ورد في بعض الظنون كالقياس،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تكشف إجمالاً عن خلل في الوجوه العقلية التي أقيمت على الحجية لو فرض عدم تيسر الجواب عنها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يمكن حمل الأدلة المذكورة على خصوص صورة تيسر العلم بحكم المسألة، فلا تنافي الوجوه المستدل بها في المقام لتكشف عن بطلانها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امتناع حمل الأدلة المذكورة على خصوص صورة انفتاح باب العلم بحكم المسألة، خصوصاً ما ورد في الظن الممنوع عنه بالخصوص كالقياس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حملها على صورة انفتاح باب العلم أو العلمي بمعظم المسائل، وإن فرض انسداده في خصوص المسألة، </w:t>
      </w:r>
      <w:bookmarkStart w:id="1079" w:name="pg11725_132642"/>
    </w:p>
    <w:p>
      <w:pPr>
        <w:pStyle w:val="BookText"/>
        <w:rPr/>
      </w:pPr>
      <w:bookmarkEnd w:id="1079"/>
      <w:r>
        <w:rPr>
          <w:rFonts w:ascii="Amiri" w:hAnsi="Amiri" w:eastAsia="Amiri" w:cs="Amiri"/>
          <w:color w:val="111111"/>
          <w:sz w:val="28"/>
          <w:sz w:val="28"/>
          <w:szCs w:val="28"/>
          <w:rtl w:val="true"/>
          <w:lang w:bidi="ar-SA"/>
        </w:rPr>
        <w:t>وحينئذٍ فالأدلة المذكورة تلائم دليل الانسداد، دون الوجهين الأولين، لوضوح أنه يكفي فيهما انسداد باب العلم بحكم المسألة وإن لم ينسد في المعظم، فتكون الأدلة المذكورة كاشفة عن خلل فيهما إجمالاً، فيكونان كالشبهة في مقابل البديهة</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8820874_73709187"/>
      <w:bookmarkStart w:id="1081" w:name="_Toc424"/>
      <w:bookmarkEnd w:id="1080"/>
      <w:r>
        <w:rPr>
          <w:rtl w:val="true"/>
        </w:rPr>
        <w:t>وجوه الاستدلال بحجية مطلق الظن</w:t>
      </w:r>
      <w:bookmarkEnd w:id="1081"/>
    </w:p>
    <w:p>
      <w:pPr>
        <w:pStyle w:val="BookText"/>
        <w:rPr/>
      </w:pPr>
      <w:r>
        <w:rPr>
          <w:rFonts w:ascii="Amiri" w:hAnsi="Amiri" w:eastAsia="Amiri" w:cs="Amiri"/>
          <w:color w:val="111111"/>
          <w:sz w:val="28"/>
          <w:sz w:val="28"/>
          <w:szCs w:val="28"/>
          <w:rtl w:val="true"/>
          <w:lang w:bidi="ar-SA"/>
        </w:rPr>
        <w:t>وكيف كان، فقد استدل على حجية مطلق الظن بوجوه</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8820876_73709187"/>
      <w:bookmarkStart w:id="1083" w:name="_Toc425"/>
      <w:bookmarkEnd w:id="1082"/>
      <w:r>
        <w:rPr>
          <w:rtl w:val="true"/>
        </w:rPr>
        <w:t>الأول</w:t>
      </w:r>
      <w:r>
        <w:rPr>
          <w:rtl w:val="true"/>
        </w:rPr>
        <w:t xml:space="preserve">: </w:t>
      </w:r>
      <w:r>
        <w:rPr>
          <w:rtl w:val="true"/>
        </w:rPr>
        <w:t>مظنة الضرر في المخالفة</w:t>
      </w:r>
      <w:bookmarkEnd w:id="10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مخالفة الظن بالحكم الوجوبي أو التحريمي مظنة الضرر، ودفع الضرر المظنون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لازمه وجوب مراعاة مطلق احتمال التكليف وإن لم يكن ظناً، بل وإن كان على خلافه حجة، بناءً على ما هو التحقيق من لزوم دفع الضرر المحتمل وإن لم يكن مظنوناً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مراعاة الظن حتى بالموضوع، لا خصوص الظن بالحكم الكلي، ولا قائل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بالضرر إن كان هو العقاب فهو ليس من لوازم التكليف الواقعية، ليلزم من الظن بالتكليف الظن به، بل هو من لوازم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أو بإيجاب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فيتوقف ظن العقاب على تنجز التكليف بالظن في مرتبة سابقة، ولا يكون بنفسه موجباً لتنجزه به ومقتضياً لحجيته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الأضرار الواقعية الملازمة للتكليف، لما عليه العدلية من تبعية التكاليف للمصالح والمفاسد الملزمة، فيلزم من مخالفتها الوقوع في المفاسد وتفويت المصالح المذكورة، وهو نحو من الضرر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ابتنائه على تبعية الأحكام للمصالح والمفاسد في المتعلقات، لا للمصالح في الأحكام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دفع الضرر المظنون والمحتمل عقلاً حكم طريقي، لتجنب الضرر الواقعي، فلا يلزم من </w:t>
      </w:r>
    </w:p>
    <w:p>
      <w:pPr>
        <w:pStyle w:val="BookText"/>
        <w:rPr/>
      </w:pPr>
      <w:r>
        <w:rPr>
          <w:rFonts w:ascii="Amiri" w:hAnsi="Amiri" w:eastAsia="Amiri" w:cs="Amiri"/>
          <w:color w:val="111111"/>
          <w:sz w:val="28"/>
          <w:sz w:val="28"/>
          <w:szCs w:val="28"/>
          <w:rtl w:val="true"/>
          <w:lang w:bidi="ar-SA"/>
        </w:rPr>
        <w:t>مخالفته إلا الوقوع في الضرر الواقعي على تقدير إصابة الظن أو الاحتمال، وليس الواجب إلا دفع الضرر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الضرر الواقعي عقلاً ليس كوجوب الإطاعة يرجع إلى حكم العقل باستحقاق العقاب بالإقدام عليه ولا كوجوب العدل، وحرمة الظلم يبتني على التحسين والتقبيح العقليين، ليكون مستلزماً لوجوبه شرعاً، بناءً على الملازمة بين الحكم العقلي والشرعي، كي يكون الظن بالضرر مستلزماً للظن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راجع إلى أن حب الإنسان لنفسه يقتضي دفع الضرر عنها، كما قد يهتم بدفع الضرر عن غيره لاهتمامه به وحبه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الضرر من الأمور الفطرية، لا الواجبات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وراء الضرر المترتب أمر آخر من عقاب ونحوه يلزم بدفعه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استحقاق الذم بارتكاب الضرر الكاشف عن وجوب دفعه عقلاً من باب التحسين والتقبيح، نظير استحقاق الذم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 بل الظاهر أنه لا يستتبع إلا اللوم بسبب التفريط المنافي للحكمة الملزمة بحفظ ما يتعلق الغرض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مرجع الدليل المذكور إلى أن مخالفة الظن بالتكاليف في معرض الوقوع في المفاسد، وتفويت المصالح الموجبة للتكليف، وليس وراء ذلك أمر آخر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مسلم بناءً على التخطئة، لكنه لا يصلح للإلزام بمتابعة الظن، لأن المصالح والمفاسد المذكورة قد لا تكفي في الداعوية، إما لعدم كونها من سنخ الأضرار الشخصية الراجعة إلى المكلف نفسه، بل من الأضرار العامة </w:t>
      </w:r>
    </w:p>
    <w:p>
      <w:pPr>
        <w:pStyle w:val="BookText"/>
        <w:rPr/>
      </w:pPr>
      <w:r>
        <w:rPr>
          <w:rFonts w:ascii="Amiri" w:hAnsi="Amiri" w:eastAsia="Amiri" w:cs="Amiri"/>
          <w:color w:val="111111"/>
          <w:sz w:val="28"/>
          <w:sz w:val="28"/>
          <w:szCs w:val="28"/>
          <w:rtl w:val="true"/>
          <w:lang w:bidi="ar-SA"/>
        </w:rPr>
        <w:t>التي لا يهتم بدفعها من لا يهتم بالصالح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الإنسان قد يقدم على بعض الأضرار، لعدم كونه حكيماً، أو لابتلائه ببعض المزاحمات ولو كانت هي صعوبة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ولاسيما مع إمكان تدارك الأضرار المذكورة من قبل الشارع الأقدس، فإنه وإن لم يقم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ادعى امتناع جعل الطرق غير العلمية والأصول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احتماله كافٍ في ضعف احتمال الضرر وصلوحه لأن يزاحم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الوقوع في الضرر مظنة العقاب، فإن العقاب لأهميته صالح للداعوية العقلية مطلقاً وإن ضعف احتماله، ولا يزاحم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دفع الضرر المظنون بل المحتمل شرعاً المستتبع للعقاب بدونه فهو مختص ببعض الأضرار، كتلف النفس والطرف، ولا يعم كل ضرر، خصوصاً الأضرار النوعية، فلو فرض ملازمة الظن بالتكليف للظن بالأضرار المذكورة تعين وجوب مراعاة الظن المذكور، بل يجب في مثله مراعاة مطلق الاحتمال وإن لم يكن ظناً، من دون فرق بين الشبهة الموضوعية والحكمية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فرض نادر خارج عن محل الكلام، ولا ينفع في جعل مقتضى القاعدة العمل بالظن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لزوم العمل بظن التكليف، لا الظن بعدمه، ولا الظن بالأحكام الوضعية، إلا من حيث استتباعهما للظن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ظن بملكية قدر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يقتض الوجه المذكور إلا وجوب الحج، دون جواز التصرف فيه، بل مقتضى أصالة </w:t>
      </w:r>
      <w:bookmarkStart w:id="1084" w:name="pg11725_132645"/>
    </w:p>
    <w:p>
      <w:pPr>
        <w:pStyle w:val="BookText"/>
        <w:rPr/>
      </w:pPr>
      <w:bookmarkEnd w:id="1084"/>
      <w:r>
        <w:rPr>
          <w:rFonts w:ascii="Amiri" w:hAnsi="Amiri" w:eastAsia="Amiri" w:cs="Amiri"/>
          <w:color w:val="111111"/>
          <w:sz w:val="28"/>
          <w:sz w:val="28"/>
          <w:szCs w:val="28"/>
          <w:rtl w:val="true"/>
          <w:lang w:bidi="ar-SA"/>
        </w:rPr>
        <w:t>عدم تملكه حرمة التصرف، وهذا قد يوجب الحرج</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8820878_73709187"/>
      <w:bookmarkStart w:id="1086" w:name="_Toc426"/>
      <w:bookmarkEnd w:id="1085"/>
      <w:r>
        <w:rPr>
          <w:rtl w:val="true"/>
        </w:rPr>
        <w:t>الثاني</w:t>
      </w:r>
      <w:r>
        <w:rPr>
          <w:rtl w:val="true"/>
        </w:rPr>
        <w:t xml:space="preserve">: </w:t>
      </w:r>
      <w:r>
        <w:rPr>
          <w:rtl w:val="true"/>
        </w:rPr>
        <w:t>لزوم ترجيح المرجوح على الراجح</w:t>
      </w:r>
      <w:bookmarkEnd w:id="108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يؤخذ بالظن لزم ترجيح المرجوح على الراجح،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مقتضاه الرجوع للظن حتى في الشبهة الموضوعية، بل امتناع نصب الحجة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ترجيح المرجوح على الراجح إنما يقتضي العمل بالظن إذا تعلق الغرض بتحصيل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بالوجه المذكور استكشاف حكم الشارع بحجية الظن فهو موقوف على كون ظن المكلف هو الأقرب والأرجح بنظر الشارع، وعلى تعلق غرضه بحفظ التكاليف الواقعية وتحصيلها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طريق لإثبات الأول، لإمكان علمه بكثرة خطأ المكلف في ظنه، كما يشهد به في الجملة ما ورد في القياس من أن ما يفسده أكثر مما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تقدم في مبحث جواز نصب الطرق غير العلمية إنكار الثاني، وأنه قد لا يتعلق غرض الشارع بتحصيل التكاليف الواقعية لأجل بعض المزاحمات المانعة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إلزام المكلف بالعمل به تحصيلاً للتكاليف الواقعية وإن لم يكن حجة شرعاً، فهو موقوف على تعلق غرضه بتحصيل الواقع، ولا وجه له بعد جعل الأصول المؤمنة له مع فرض عدم الحجة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فرض تنجز الواقع عليه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قصر في الفحص في موارد الدوران بين محذورين، أو اضطر بسوء الاختيار إلى ارتكاب أحد أطراف الشبهة التحريمية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عقلاً متابعة الظن بالتكليف، لما ذكر من قبح ترجيح المرجوح على الراجح</w:t>
      </w:r>
      <w:r>
        <w:rPr>
          <w:rFonts w:eastAsia="Amiri" w:cs="Amiri" w:ascii="Amiri" w:hAnsi="Amiri"/>
          <w:color w:val="111111"/>
          <w:sz w:val="28"/>
          <w:szCs w:val="28"/>
          <w:rtl w:val="true"/>
          <w:lang w:bidi="ar-SA"/>
        </w:rPr>
        <w:t xml:space="preserve">. </w:t>
      </w:r>
      <w:bookmarkStart w:id="1087" w:name="pg11725_132646"/>
    </w:p>
    <w:p>
      <w:pPr>
        <w:pStyle w:val="BookText"/>
        <w:rPr/>
      </w:pPr>
      <w:bookmarkEnd w:id="1087"/>
      <w:r>
        <w:rPr>
          <w:rFonts w:ascii="Amiri" w:hAnsi="Amiri" w:eastAsia="Amiri" w:cs="Amiri"/>
          <w:color w:val="111111"/>
          <w:sz w:val="28"/>
          <w:sz w:val="28"/>
          <w:szCs w:val="28"/>
          <w:rtl w:val="true"/>
          <w:lang w:bidi="ar-SA"/>
        </w:rPr>
        <w:t>ومنه يظهر أن الوجه المذكور لا ينهض بجواز متابعة الظن بعدم التكليف، إذ لا غرض في متابعة عدم التكليف، لا للشارع ولا للمكلف، بل يتجه الرجوع فيه للأصول أو الأدلة، وقد يلزم من ذلك الحرج، كما تقدم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الاجتزاء بالراجح في فرض تعلق الغرض بتحصيل الواقع موقوف على تعذر العلم بتحصيل الواقع ولو بالاحتياط كما تقدم في المثالين السابقين، وهو مبني على ما يأتي في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قيل إن هذا الوجه مقدمة من مقدمات الدليل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8820880_73709187"/>
      <w:bookmarkStart w:id="1089" w:name="_Toc427"/>
      <w:bookmarkEnd w:id="1088"/>
      <w:r>
        <w:rPr>
          <w:rtl w:val="true"/>
        </w:rPr>
        <w:t>الثالث</w:t>
      </w:r>
      <w:r>
        <w:rPr>
          <w:rtl w:val="true"/>
        </w:rPr>
        <w:t xml:space="preserve">: </w:t>
      </w:r>
      <w:r>
        <w:rPr>
          <w:rtl w:val="true"/>
        </w:rPr>
        <w:t>دليل الانسداد</w:t>
      </w:r>
      <w:bookmarkEnd w:id="108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المعروف بدليل الانسداد، وهو مركب من مقدمات اختلف الأعيان في تعدادها، والظاهر أن عمدتها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والعمل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الرجوع للأصول الشرعية والعقلية المقررة للجاهل بالأحكام من البراءة والاحتياط وغيرهما وعدم ثبوت غيرها من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ترجيح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فرض تمامية المقدمات المذكورة ليس هناك إلا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حاجة إلى إضافة مقدمة أخرى للمقدمات المذكورة، وهي عدم جواز إهمال الأحكام المذكورة، كما صنعه غير واحد كشيخنا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تأخر عنه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الإهمال إن كان على خلاف القاعدة فلا وجه لتوهم جوازه حتى </w:t>
      </w:r>
      <w:bookmarkStart w:id="1090" w:name="pg11725_132647"/>
    </w:p>
    <w:p>
      <w:pPr>
        <w:pStyle w:val="BookText"/>
        <w:rPr/>
      </w:pPr>
      <w:bookmarkEnd w:id="1090"/>
      <w:r>
        <w:rPr>
          <w:rFonts w:ascii="Amiri" w:hAnsi="Amiri" w:eastAsia="Amiri" w:cs="Amiri"/>
          <w:color w:val="111111"/>
          <w:sz w:val="28"/>
          <w:sz w:val="28"/>
          <w:szCs w:val="28"/>
          <w:rtl w:val="true"/>
          <w:lang w:bidi="ar-SA"/>
        </w:rPr>
        <w:t>يحتاج إلى فرض عدم جوازه في مقدمات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طبق القاعدة فهو عبارة أخرى عن امتناع الرجوع للبراءة المفروض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يراد بإهمال الأحكام هو إهمالها تبعاً لسقوطها واقعاً بسبب الجهل بها، فيكون أمراً آخر غير ما يأتي في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بعيد عن ظاهر بعض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 تبعاً للكلام في الاحتياط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مقدمة خامسة، وهي العلم الإجمالي بثبوت تكاليف شرعية، إذ لا يحتاج إلى العلم المذكور لو فرض تمامية المقدمات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العلم المذكور دخيلاً في إثبات المقدمة الثانية، لا أنه يؤخذ في قبالها، كما نبه لذلك سيدنا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فيقع الكلام في المقدمات الثلاث، فنقول</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8820882_73709187"/>
      <w:bookmarkStart w:id="1092" w:name="_Toc428"/>
      <w:bookmarkEnd w:id="1091"/>
      <w:r>
        <w:rPr>
          <w:rtl w:val="true"/>
        </w:rPr>
        <w:t>مقدمات دليل الانسداد</w:t>
      </w:r>
      <w:bookmarkEnd w:id="1092"/>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في كلامهم عبارة عن انسداد باب العلم والعلمي في معظم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مع فرض تمامية المقدمتين الأخريين يكفي انسداد باب العلم ولو في مسألة واحدة، كما في موارد التقصير في الفحص وتعذر الاحتياط، إلا أن تمامية المقدمة الثانية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يكن المكلف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فرض الانسداد في المعظم، حيث يلزم من الاحتياط والبراءة المحاذير الآتية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فخصوصية الانسداد في المعظم ليست دخيلة في أصل الدليل، بل في تمامية مقدماته في محل الكلام</w:t>
      </w:r>
      <w:r>
        <w:rPr>
          <w:rFonts w:eastAsia="Amiri" w:cs="Amiri" w:ascii="Amiri" w:hAnsi="Amiri"/>
          <w:color w:val="111111"/>
          <w:sz w:val="28"/>
          <w:szCs w:val="28"/>
          <w:rtl w:val="true"/>
          <w:lang w:bidi="ar-SA"/>
        </w:rPr>
        <w:t xml:space="preserve">. </w:t>
      </w:r>
      <w:bookmarkStart w:id="1093" w:name="pg11725_132648"/>
    </w:p>
    <w:p>
      <w:pPr>
        <w:pStyle w:val="BookText"/>
        <w:rPr/>
      </w:pPr>
      <w:bookmarkEnd w:id="1093"/>
      <w:r>
        <w:rPr>
          <w:rFonts w:ascii="Amiri" w:hAnsi="Amiri" w:eastAsia="Amiri" w:cs="Amiri"/>
          <w:color w:val="111111"/>
          <w:sz w:val="28"/>
          <w:sz w:val="28"/>
          <w:szCs w:val="28"/>
          <w:rtl w:val="true"/>
          <w:lang w:bidi="ar-SA"/>
        </w:rPr>
        <w:t xml:space="preserve">وكيف كان، فانسداد باب العلم بالمعظم وإن كان ظاهراً، إلا أن انسداد باب العلمي مبني على عدم حجية قسم يفي بالمعظم من أخبار الآحاد التي بين أيدينا، لعدم ثبوت التعبد بسندها أو بدلالتها، بناءً على ما ذكره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حجية الظواهر في حق غير المقصودين بالإفهام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حجية المقدار الوافي من الأخبار الذي لا محذور من الرجوع للأصول في مورد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الفصل الأول من حجية ظواهر الأخبار، وفي الفصل السابق من ثبوت التعبد شرعاً بصدورها مع الوثوق بها، أو برواتها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المذكورة غير تامة</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8820884_73709187"/>
      <w:bookmarkStart w:id="1095" w:name="_Toc429"/>
      <w:bookmarkEnd w:id="1094"/>
      <w:r>
        <w:rPr>
          <w:rtl w:val="true"/>
        </w:rPr>
        <w:t>الكلام في المقدمة الأولى</w:t>
      </w:r>
      <w:bookmarkEnd w:id="1095"/>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تماميتها في الجملة، إذ لا إشكال في عدم الرجوع للبراءة لو فرض انسداد باب العلم في معظم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المقدمة الأولى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بثبوت تكاليف كثيرة في موارد الانسداد فيلزم من الرجوع للبراءة المخالفة الإجمالية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 عدم مانعية العلم الإجمالي من الرجوع للبراءة فهو مختص بما إذا كان المعلوم بالإجمال حكماً واحداً أو أحكاماً قليلة يمكن تسامح الشارع فيها، دون المقام، حيث كان المعلوم بالإجمال أحكاماً كثيرة، بل معظم الأحكام فلو بني فيها على مقتضى البراءة لزم إهمال تلك الأحكام بالنحو الذي يعلم بعدم رضا الشارع الأقدس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عبر عنه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بمحذور الخروج عن الدين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فرض كون تعذر الاحتياط التام في أطراف العلم الإجمالي موجباً لسقوط التكاليف الواقعية عن الفعلية، بنحو يجوز المخالفة في جميعها، ولا يجب التبعيض في الاحتياط فلا مجال لذلك في المقام أيضاً، </w:t>
      </w:r>
    </w:p>
    <w:p>
      <w:pPr>
        <w:pStyle w:val="BookText"/>
        <w:rPr/>
      </w:pPr>
      <w:r>
        <w:rPr>
          <w:rFonts w:ascii="Amiri" w:hAnsi="Amiri" w:eastAsia="Amiri" w:cs="Amiri"/>
          <w:color w:val="111111"/>
          <w:sz w:val="28"/>
          <w:sz w:val="28"/>
          <w:szCs w:val="28"/>
          <w:rtl w:val="true"/>
          <w:lang w:bidi="ar-SA"/>
        </w:rPr>
        <w:t>لأجل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الالتزام ببقاء الأحكام الواقعية ولزوم حفظها في مقام الامتثال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احتمال رجوع عدم جواز الإهمال الذي جعل مقدمة مستقلة في كلماتهم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 فهو وإن كان مقتضى القاعدة في العلم الإجمالي، إلا أنهم ذكروا امتناعه في المقام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الارتكازي على عدم كون الاحتياط هو المرجع على تقدير انسداد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هذه الدعوى مما يجده المنصف من نفسه بعد ملاحظة قلة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الاعتراف بكون المسألة من المستحدثات، لبناء الأصحاب سابقاً على انفتاح باب العلم، فالإجماع المذكور لا أثر له في استكشاف الحكم الشرعي، بل استكشاف الإجماع بالوجه المذكور ناشئ عن دعوى وضوح الحكم ارتكازاً، بنحو لو بنى الأصحاب على الانسداد لبنوا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لإرجاع الوجه المذكور للإجماع إلا المحافظة على عدم الخروج في الاستدلال عن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تمامية الدعوى المذكورة مع قطع النظر عن الوجوه الأخر إشكال، بل منع، فلا مجال للخروج بها عن القواعد المقتضية للاحتياط في أطراف العلم الإجمالي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القطع بعدم رضا الشارع بابتناء الامتثال في معظم الفقه على الاحتياط، وأنه لابد من سلوك طريق الجزم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اختلال النظام من الاحتياط، لكثرة موارد الجهل وابتناء العمل في كثير من المسائل التي هي مورد الجهل على مسائل أُخَر هي مورد للجهل أيضاً، وهو موجب لتعدد جهات الاحتياط في العمل الواحد، والمحافظة على الاحتياط في جميع ذلك وتحقيق ما ينبغي سلوكه عند تزاحم جهات الاحتياط خصوصاً في حق العامي المحتاج إلى تعلم المسائل وضبطها مستلزم لاختلال النظام واضطراب أمر المعاش والمعاد، بنحوٍ يعلم بعدم رضا الشارع الأقدس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بقبحه عقلاً، لأدائه إلى ترك جملة من الواجبات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عن إشكال، لرجوعه إلى دعوى تعذر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قبح ترك الواجبات مختص بصورة القدرة عليها وتنجزها، ولا يشمل ما لو تعذر الإتيان بها لمزاحمتها للاحتياط في تكاليف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أهمية حفظ النظام العام من جميع الملاكات الواقعية للأحكام المقتضية لحفظها بالاحتياط، الكاشف عن عدم وصول النوبة للاحتياط لو استلزم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بعيد، وإن كان لا حاجة إليه بعد العلم بعدم ابتناء الشريعة السهلة على ما يخل بالنظام بنحوٍ يقطع بعدم لزوم الاحتياط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الاحتياط العسر والحرج المرفوعان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بذلك يبتني على مفاد 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ذهب إليه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نفي الأحكام المستلزمة للحرج، من باب نفي المسبب بلسان نفي السبب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مفادها نفي الأحكام الواردة </w:t>
      </w:r>
    </w:p>
    <w:p>
      <w:pPr>
        <w:pStyle w:val="BookText"/>
        <w:rPr/>
      </w:pPr>
      <w:r>
        <w:rPr>
          <w:rFonts w:ascii="Amiri" w:hAnsi="Amiri" w:eastAsia="Amiri" w:cs="Amiri"/>
          <w:color w:val="111111"/>
          <w:sz w:val="28"/>
          <w:sz w:val="28"/>
          <w:szCs w:val="28"/>
          <w:rtl w:val="true"/>
          <w:lang w:bidi="ar-SA"/>
        </w:rPr>
        <w:t>على الموضوع الحرجي، من باب نفي الحكم بلسان نفي موضوعه،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الوجه الأول، لأن الثاني إنما يتجه في ما إذا سلط النفي على نفس الموضوع الذي يراد رفع حكمه، كالشك في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الحرج بعنوانه موضوعاً للأحكام الأولية، التي يراد رفعها، بل الموضوع له هو الأفعال بعناوينها الخاصة كالوضوء والكذب، ولم يسلط النفي عليها، بل على الحرج، فلا وجه له إلا كون الأحكام المذكورة سبباً للحرج، كما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الظاهر من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لازمه عدم صلوح القاعدة لرفع الأحكام التحريمية، إذ لا تكون موضوعاتها حرجية، بل الحرجي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سلط النفي على نفس الأفعال اتجه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مع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فعلى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يتجه الاستدلال بقاعدة نفي الحرج لنفي وجوب الاحتياط لو كان حرجياً، لأن الحكم الواقعي وإن لم يكن حرجياً بنفسه، إلا أنه بسبب اشتباه متعلقه وتردده بين المحتملات يكون حرجياً، إذ هو حينئذٍ يقتضي الجمع بينها، فيستلزم الحرج</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للاستدلال المذكور، إذ لا مجال لتطبيق القاعدة على نفس الاحتياط الذي هو حرجي لعدم كون وجوبه شرعياً قابلاً للرفع الشرعي، ولا على متعلق الحكم الواقعي كالصلاة للقبلة الواقعية، لفرض عدم كونه حرجياً، وإنما يلزم الحرج من </w:t>
      </w:r>
    </w:p>
    <w:p>
      <w:pPr>
        <w:pStyle w:val="BookText"/>
        <w:rPr/>
      </w:pPr>
      <w:r>
        <w:rPr>
          <w:rFonts w:ascii="Amiri" w:hAnsi="Amiri" w:eastAsia="Amiri" w:cs="Amiri"/>
          <w:color w:val="111111"/>
          <w:sz w:val="28"/>
          <w:sz w:val="28"/>
          <w:szCs w:val="28"/>
          <w:rtl w:val="true"/>
          <w:lang w:bidi="ar-SA"/>
        </w:rPr>
        <w:t>الجمع بين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منع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مشايخنا من عدم الفرق بين المبنيين في أمثال المقام مما كانت أطراف الشبهة من التدريجيات، فإن المحتملات الأولى لا تكون حرجية، فيجب مراعاتها حتى على ما ذكره شيخنا</w:t>
      </w:r>
    </w:p>
    <w:p>
      <w:pPr>
        <w:pStyle w:val="BookText"/>
        <w:rPr/>
      </w:pP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والمحتملات الأخيرة هي التي تكون حرجية، فلا يجب مراعاتها حتى على ما ذكره المحقق الخراساني، إما لعدم التكليف بها واقعاً أو لكونها حرجية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ابتناء ذلك على لزوم تبعيض الاحتياط عند تعذر الاحتياط التام، ولا يقول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الحرج لا ينشأ من الجمع بين المحتملات فقط، بل ينشأ أيضاً من صعوبة ضبط موارد الاحتياط وتحديد مقداره عند تعدد جهات الشك، ولاسيما مع عدم انضباط الأحكام التي يُبتلى بها المكلف، فبناءً على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سقوط الاحتياط من أول الأمر، وعلى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الاحتياط حتى تصل النوبة إلى المحتملات الحرجية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إيكال الأمر إلى لزوم الحرج الشخصي من نفس المحتملات لا يكفي في رفع الحرج، لعدم الضابط لذلك مع ما أشرنا إليه من عدم انضباط الأحكام التي يُبتلى بها المكلف، بل لا يرتفع الحرج إلا بتشريع طريق مضبوط لا يلزم منه الحرج، أو برفع الأحكام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اختلاف المبنيين فيما هو محل الكلام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حيث عرفت أن الظاهر هو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أن تعذر الاحتياط التام في أطراف العلم الإجمالي، أو </w:t>
      </w:r>
    </w:p>
    <w:p>
      <w:pPr>
        <w:pStyle w:val="BookText"/>
        <w:rPr/>
      </w:pPr>
      <w:r>
        <w:rPr>
          <w:rFonts w:ascii="Amiri" w:hAnsi="Amiri" w:eastAsia="Amiri" w:cs="Amiri"/>
          <w:color w:val="111111"/>
          <w:sz w:val="28"/>
          <w:sz w:val="28"/>
          <w:szCs w:val="28"/>
          <w:rtl w:val="true"/>
          <w:lang w:bidi="ar-SA"/>
        </w:rPr>
        <w:t>لزوم الحرج منه موجب لسقوط الاحتياط كلية، لأن الاضطرار أو الحرج مانع من فعلية التكليف المعلوم بالإجمال الذي هو منشأ الاحتياط، فلا مجال للتمسك بقاعدة نفي الحرج في المقام، لما أشرنا إليه من أنه لا مجال لإهمال التكاليف في المسائل التي انسد فيها باب العلم، فإن ذلك مستلزم لفعليتها وقصور قاعدة نفي الحرج عن رفعها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إعمال القاعدة ليس بلحاظ رفع الأحكام المذكورة المستلزم لإهمالها، بل بلحاظ استكشاف وجوب تحصيلها بطريق آخر غير الاحتياط لا يلزم منه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نهوض القاعدة بتشريع الأحكام التي يرتفع بها الحرج، بل هي مختصة برفع الأحكام الحرجية، والمفروض امتناعه في المقام، الموجب لتخصيص القاعدة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العلم في المقام بعدم رضا الشارع الأقدس بلزوم الحرج كشف ذلك عن تشريع طريقٍ آخر غير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ليس راجعاً إلى قاعدة نفي الحرج القابلة للتخصيص، بل إلى العلم الذي هو حجة ذاتية نظير العلم بعدم رضا الشارع باختلال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تعذر الاحتياط التام أو لزوم الحرج منه لا ينافي فعلية التكليف المعلوم بالإجمال، بل يتنزل للتبعيض في الاحتياط، فيمكن الاستدلال بالقاعدة، لعدم منافاتها لما تقدم من عدم جواز الإهمال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أنه لا مجال للبناء على تبعيض الاحتياط، خصوصاً فيما إذا لم يكن منشأ سقوط الاحتياط التام هو التعذر، بل التعبد الشرعي من جهة الحرج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مباحث الشبهة المحصورة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لا مجال لما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الاحتياط في موارد الظن بالتكليف، بل في موارد الشك أيضاً، لاندفاع العسر بترك الاحتياط في موارد الظن بعدم التكليف، وكذا اختلال النظام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يدعى لزوم العمل بالظن بالتكليف للعلم الإجمالي بإصابة بعض الظنون للواقع، فينحل به العلم الإجمالي الكبير الذي أطرافه جميع الشبهات، لوفاء أطراف الأول بالمعلوم في الثاني، فإنه لا مجال لدعوى العلم الإجمالي بثبوت التكاليف في غير موارد الظن، وحينئذٍ فالعمل بالظن ليس من باب التبعيض في الاحتياط، بل من باب الاحتياط التام في أطراف العلم الإجمالي الذي اختصت المنجزية به بعد انحلال العلم الإجمالي الكبير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بالظن، بل يجري في جميع موارد الطرق غير العلمية، وإن لم تفد الظن الشخصي وقد سبق في الوجه العقلي لحجية الخبر انحلال العلم المذكور بالعلم الإجمالي بصدور بعض الأخبار، ومقتضى ذلك اختصاص الاحتياط بها، دون بقية موارد الطرق غير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موقوف على عدم لزوم محذور اختلال النظام أو الحرج من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الإشكال، بل المنع، كما أشرنا إليه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لا مجال لإبطال هذه المقدمة من هذه الجهة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 يتعين لأجل ذلك البناء على اختصاص دليل الانسداد بموارد الأخبار، بحيث لو فرض تماميته بحيث يقتضي الرجوع للظن </w:t>
      </w:r>
    </w:p>
    <w:p>
      <w:pPr>
        <w:pStyle w:val="BookText"/>
        <w:rPr/>
      </w:pPr>
      <w:r>
        <w:rPr>
          <w:rFonts w:ascii="Amiri" w:hAnsi="Amiri" w:eastAsia="Amiri" w:cs="Amiri"/>
          <w:color w:val="111111"/>
          <w:sz w:val="28"/>
          <w:sz w:val="28"/>
          <w:szCs w:val="28"/>
          <w:rtl w:val="true"/>
          <w:lang w:bidi="ar-SA"/>
        </w:rPr>
        <w:t>بالتكليف لكان مختصاً بموارد الأخبار، فيرجع فيها إلى الظن بصدور الخبر أو بثبوت التكليف في مورده، مع الرجوع في غيرها إلى الأدلة الأُخر، كظهور الكتاب، أو السنة القطعية، أو الأصول، وإن ظن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باب تقديم الأصل على الدليل، بل من باب ارتفاع موضوع دليلية الدليل بالأصل، وإنما يتعين تقديم الدليل على الأصل فيما لو كان عموم دليليته شاملاً لمورد الأصل،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الاحتياط اللازم من العلم الإجمالي بثبوت التكاليف في الشريعة، أو من العلم باهتمام الشارع بالأحكام بنحو لا يرضى بإهمالها لمحذور الخروج عن الدين، الناشئ من انسداد باب العلم في معظم المسائل، أما الاحتياط اللازم من العلم الإجمالي بثبوت التكليف في خصوص مورد لانسداد العلم فيه، كما في الدوران بين القصر والتمام، فسقوطه مبني على كثرة موارد العلم الإجمالي المذكور بنحو يلزم من الاحتياط فيها المحاذير المتقدمة، وهو محتاج إلى تأمل واستقصاء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لا يخل بهذه المقدمة، لعدم وفائه بمعظم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الاحتياط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الاستصحاب فلا مجال للرجوع إليه لو كان نافياً للتكليف، للعلم الإجمالي بمخالفته للواقع في كثير من الموارد، لكثرة موارد الاستصحاب المذكور، حيث إنه يجري في أكثر موارد الرجوع للبراءة، فيمتنع الرجوع إليه، إما لقصور دليله عن شمول صورة العلم الإجمالي، أو لسقوطه بالمعارضة، أو للزوم المخالفة للتكليف المعلوم بالإجمال، على ما يذكر في مبحث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كان مثبتاً للتكليف لو فرض كثرة موارده بسبب انسداد باب العلم بنحو يعلم إجمالاً بمخالفته في بعضها للواقع بناءً على أن العلم الإجمالي مانع من الرجوع للاستصحاب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 عدم العلم الإجمالي بمخالفة بعض الاستصحابات المثبتة للتكليف للواقع لقلتها، أو عدم مانعية العلم الإجمالي من الرجوع للاستصحاب المثبت فالمتجه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كثرة موارده بنحو يفي بمعظم المسائل ليمنع من تمامية هذه المقدمة، كما أنها ليست بنحو يلزم من الرجوع إليه محذور اختلال النظام أو العسر والحرج بنحو يكشف عن تخصيص دليله، وليس هو كالاستصحاب النافي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فرض تمامية دليل الانسداد واقتضاؤه حجية الظن فلا مجال لرفع اليد به عن الاستصحاب المذكور، بل هو متأخر عنه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باب رفع اليد بالأصل عن الدليل، بل من باب ارتفاع موضوع الدليل بالأصل، كما تقدم نظيره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التخيير فالعقل إنما يحكم بها في الدوران بين محذورين كالوجوب والحرمة، أما مع تعذر الاحتياط لجهة أخرى فلم يتعرضوا للرجوع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المقدمة الثالثة تمام الكلام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الأصول المعروفة التي يرجع إليها في الشبهات الحكمية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الظاهر أنه لم يثبت من قبل الشارع الأقدس طريق أو أصل آخر متبع في خصوص حال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الرجوع للعقل في تشخيص مما </w:t>
      </w:r>
      <w:bookmarkStart w:id="1096" w:name="pg11725_132657"/>
    </w:p>
    <w:p>
      <w:pPr>
        <w:pStyle w:val="BookText"/>
        <w:rPr/>
      </w:pPr>
      <w:bookmarkEnd w:id="1096"/>
      <w:r>
        <w:rPr>
          <w:rFonts w:ascii="Amiri" w:hAnsi="Amiri" w:eastAsia="Amiri" w:cs="Amiri"/>
          <w:color w:val="111111"/>
          <w:sz w:val="28"/>
          <w:sz w:val="28"/>
          <w:szCs w:val="28"/>
          <w:rtl w:val="true"/>
          <w:lang w:bidi="ar-SA"/>
        </w:rPr>
        <w:t>ينبغي العمل عليه لو فرض عدم الرجوع للأصول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في هذه المقدمة لامتناع الرجوع للتقليد، للإجماع، وقصور أدلة مشروعية التقليد عنه، لاختصاصها بالجاهل العاجز عن الفحص، دون المجتهد الذي استكمل الفحص وخطّأ المفتي في دعواه الانفتاح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 منع كونه من الطرق المجعولة بالخصوص كالخبر، فما ذكره في وجهه وإن كان متيناً، إلا أن امتناعه ينبغي أن يكون مفروضاً في المقدمة السابقة المتضمنة لانسداد باب العلم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منع الرجوع إليه في فرض الانسداد وتعذر الرجوع للطرق المعروفة، فدليله لا ينهض بذلك إذ هو كأدلة المنع من الرجوع للظن لا ينافي الرجوع إليه في فرض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من الشارع جعله في حال الانسداد،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في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المقدمة الثانية</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8820886_73709187"/>
      <w:bookmarkStart w:id="1098" w:name="_Toc430"/>
      <w:bookmarkEnd w:id="1097"/>
      <w:r>
        <w:rPr>
          <w:rtl w:val="true"/>
        </w:rPr>
        <w:t>الكلام في المقدمة الثانية</w:t>
      </w:r>
      <w:bookmarkEnd w:id="1098"/>
    </w:p>
    <w:p>
      <w:p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فتشكل بما تقدم في الوجه الثاني من الوجوه العقلية لحجية مطلق الظن من أن قبح ترجيح المرجوح على الراجح مختص بما إذا تعلق الغرض بإصابة الواقع، وهو غير ظاهر في المقام، فإن غرض الشارع بمقتضى عدم جواز الإهمال وإن كان هو امتثال الحكم الواقعي، إلا أنه في مقابل الإهمال المطلق، لا الاهتمام به على كل حال بنحو يقتضي تحصيله مهما أمكن وبأقرب الطرق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إنما يقتضي تعيين الظن إذا كان ظن المكلف أرجح وأقرب بنظر الشارع، وهو ممنوع، كما تقدم أيضاً</w:t>
      </w:r>
      <w:r>
        <w:rPr>
          <w:rFonts w:eastAsia="Amiri" w:cs="Amiri" w:ascii="Amiri" w:hAnsi="Amiri"/>
          <w:color w:val="111111"/>
          <w:sz w:val="28"/>
          <w:szCs w:val="28"/>
          <w:rtl w:val="true"/>
          <w:lang w:bidi="ar-SA"/>
        </w:rPr>
        <w:t xml:space="preserve">. </w:t>
      </w:r>
      <w:bookmarkStart w:id="1099" w:name="pg11725_132658"/>
    </w:p>
    <w:p>
      <w:pPr>
        <w:pStyle w:val="BookText"/>
        <w:rPr/>
      </w:pPr>
      <w:bookmarkEnd w:id="1099"/>
      <w:r>
        <w:rPr>
          <w:rFonts w:ascii="Amiri" w:hAnsi="Amiri" w:eastAsia="Amiri" w:cs="Amiri"/>
          <w:color w:val="111111"/>
          <w:sz w:val="28"/>
          <w:sz w:val="28"/>
          <w:szCs w:val="28"/>
          <w:rtl w:val="true"/>
          <w:lang w:bidi="ar-SA"/>
        </w:rPr>
        <w:t>وأما المكلف فلا غرض له بإصابة الواقع إلا من حيثية تنجزه بالعلم الإجمالي أو بالعلم باهتمام الشارع بالتكاليف الواقعية بنحو لا يجوز إهمالها، ومن الظاهر أن ذلك لا يقتضي تنجزه مطلقاً بعد فرض تعذر الاحتياط التام أو عدم وجوبه، بل هو راجع إلى تنجزه في الجملة، وذلك لا يكفي في التمسك بقاعدة قبح ترجيح المرجوح على الراجح لإثبات لزوم الرجوع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فيه من تنجزه مطلقاً بحيث يكون فوته سبباً للعقاب على كل حال، إذ يحكم العقل حينئذٍ بلزوم اختيار أبعد الطرق عن الخطر، كما في مورد التقصير في الفحص على ما تقدم، فالظاهر أن القاعدة أجنبية عما نحن فيه</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8820888_73709187"/>
      <w:bookmarkStart w:id="1101" w:name="_Toc431"/>
      <w:bookmarkEnd w:id="1100"/>
      <w:r>
        <w:rPr>
          <w:rtl w:val="true"/>
        </w:rPr>
        <w:t>ما ينبغي أن يقال</w:t>
      </w:r>
      <w:bookmarkEnd w:id="1101"/>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القول بأن سقوط الاحتياط التام اللازم بمقتضى العلم الإجمالي لا يقتضي سقوط العلم الإجمالي عن المنجزية والرجوع إلى طريق آخر، بل يقتضي التنزل للتبعيض في الاحتياط بالمقدار الذي لا يلزم منه محذور من حرج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القول بأن سقوط الاحتياط التام يقتضي سقوطه كلية لمانعيته من فعلية التكليف الواقعي، الموجب لعدم صلوح العلم الإجمالي لتنجيزه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فظاهر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المفروغية عن أن المدار في التبعيض على ما هو الأبعد احتمالاً فالأبعد، فيترك الاحتياط فيما كان عدم التكليف فيه مظنوناً بالظن القوي، فإن لم يف بدفع الحرج ترك فيما </w:t>
      </w:r>
    </w:p>
    <w:p>
      <w:pPr>
        <w:pStyle w:val="BookText"/>
        <w:rPr/>
      </w:pPr>
      <w:r>
        <w:rPr>
          <w:rFonts w:ascii="Amiri" w:hAnsi="Amiri" w:eastAsia="Amiri" w:cs="Amiri"/>
          <w:color w:val="111111"/>
          <w:sz w:val="28"/>
          <w:sz w:val="28"/>
          <w:szCs w:val="28"/>
          <w:rtl w:val="true"/>
          <w:lang w:bidi="ar-SA"/>
        </w:rPr>
        <w:t>كان عدم التكليف فيه مظنوناً بالظن الضعيف، فإن لم يف بدفع الحرج أيضاً ترك فيما كان التكليف فيه مشكوكاً،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يجوز التنزل للامتثال الاحتمالي إلا بعد تعذر الامتثال الظني، كما لا يجوز، التنزل للامتثال الظني إلا بعد تعذر الامتثال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يتم مع فرض تنجز التكليف الواقعي مطلقاً، كما في موارد التقصير في الفحص، كما تقدم، لا في مثل المقام مما تقدم عدم تنجزه فيه إلا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اللازم الترجيح بالظن في مثل دوران الأمر بين الوجوب والحرمة، ولم يذكره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صرح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مراعاة الأقرب احتمالاً بناء على تبعيض الاحتياط مما لا يتضح منشؤه بعد فرض عدم ثبوت حجية الظن في نفسه وعدم تنجز التكليف الواقعي مطلقاً وعلى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فالمعروف منهم تقريب لزوم الرجوع للظن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تعذر العلم التفصيلي وعدم منجزية العلم الإجمالي وفرض اهتمام الشارع بالأحكام بنحو لا يجوز إهمالها يحكم العقل بلزوم الرجوع إلى الظن في تشخيص الأحكام الشرعية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بدعوى أن العقل يستكشف بذلك حجية الظن شرعاً بنحو يكون هو المنجز للأحكام الواقعية، كسائر الحجج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الوجهين لا يخلو عن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كان المدعى أن المنجز للأحكام هو اهتمام الشارع بها المفروض في المقام، بنحو يكون حكم العقل بالرجوع للظن وارداً في مقام الإطاعة بعد الفراغ عن مقام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بالأحكام إن كان هو المنجز لها كان كالعلم الإجمالي مقتضياً للامتثال العلمي، نظير الأمر بالاحتياط في الشبهة البدوية قبل الفحص، فيكون الاكتفاء بمتابعة الظن مبنياً على تبعيض الاحتياط، وهو راجع إلى ما قيل من أن تعذر الامتثال العلمي يقتضي التنزل إلى 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حيثية أصله، لعدم وضوح تنجز الحكم بالعلم الإجمالي أو غيره مع عدم لزوم الاحتياط التام فيه،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الوجه في جعل المعيار فيه قوة الاحتمال، كما تقدم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حيثية أن مراعاة قوة الاحتمال تقتضي عدم الاكتفاء بمتابعة الظن بالتكليف، بل لابد من مراعاة الاحتياط في موارد الشك في التكليف لو فرض عدم لزوم العسر منه، نظير ما تقدم على الوجه الأول، فإن الظن بالامتثال موقوف على ذلك، ولا يكون بالاقتصار في الاحتياط على المظنونات، كما نبه له في الجملة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اهتمام الشارع بالتكاليف المنجز لها ليس بنحو يقتضي امتثالها القطعي، ليكون الاقتصار فيها على بعض المحتملات مبنياً على تبعيض الاحتياط، فيجري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بنحو يقتضي امتثالها في خصوص موارد الظن، فالاقتصار على الظن لأنه هو الواجب ابتداءً‌، لا تنزلاً بعد تعذر </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تحديد مقدار الامتثال تابع للعقل لا للشارع، وليس للشارع إلا جعل الأحكام وتنجيزها بنصب الحجة عليها أو إيجاب الاحتياط فيها، مع إيكال كيفية الامتثال للعقل، وهو يحكم بلزوم الامتثال القطعي والتنزل لغيره مبني على تبعيض الاحتياط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كون تحديد الامتثال بيد الشارع بحيث يكون له التنجيز بنحو خاص، فكما يمكن تنزله للظن يمكن تنزله للشك، ولا معين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أقربيته بنظر المكلف لا يقتضي تعينه، لما تقدم عند الكلام في قاعدة قبح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أن المنجز للأحكام ليس هو اهتمام الشارع بها، بل العقل بعد اطلاعه على الاهتمام المذكور يحكم بحجية الظن ومنجزيته للأحكام لأقربيته، ومن ثم يكون الظن حجة عقلية ومرجعاً في تنجيز التكليف وإثباته عقلاً، وليس مرجعاً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غرض للعقل في حفظ التكاليف ومنجزيته لها، بل هو من أغراض الشارع الأقدس، وإنما يهتم العقل بحفظها في مقام الامتثال بعد الفراغ عن فعليتها وتنجزها دفعاً لخطر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امتناع حكم العقل بالحجية، بل هو من الوظائف المختصة بالشارع الأقدس</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غير ظاهر، إذ لا يراد بحكم العقل بحجية الظن إلا إدراكه جهة في الظن تقتضي منجزيته للتكليف بنحو يحسن العقاب بمخالفته ويقبح مع موافقته فإن الإدراك والتحسين والتقبيح من وظائف العقل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أريد بحجيته هو اعتبار الحجية عقلاً للظن والتعبد بمؤداه كما هو مفاد الحجية الشرعية كان منعه في محله، كما تقدم في أول مباحث الحجج، لكنه لا يحتاج إليه في المقام، بل يكفي تنجيز الظن للتكليف عقلاً، الذي يشبه وجوب الاحتياط عقلاً معه،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غاية ما يقال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بعد فرض اهتمامه بالأحكام، وعدم تنجزها بمنجز ٍ‌عقليٍ أو شرعيٍ‌، لابد من حفظه لها في مقام الإثبات والتنجيز بنصب الحجة الواصلة عليها، ليتحصل غرضه في حفظ الأحكام الواقعية في الجملة، وحيث لم يصل غير الظن كانت أقربية الظن صالحة للاتكال عليه في مقام بيان حجيته شرعاً، فإنه الطريق الذي يجري عليه العقلاء عند تعذر العلم والاهتمام بإصابة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لا مجال للتوقف عن حجيته لاحتمال نصب الشارع غيره في حال الانسداد، كالتقليد، والقرعة وغيرهما، فإن عدم وصول طريق آخر مانع من اعتماد الشارع عليه في أداء الغرض المذكور، والمتعين لذلك هو الظن للجهة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الأقربية في الظن لا تصلح للاتكال عليه في بيان حجيته، لأن الأقربية إنما تقتضي العمل حيث يتعلق الغرض بتحصيل الواقع على كل حال، كما تقدم، وهو لا يقتضي الحجية المبتنية على الإلزام والالتزام، والتعذير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شيءٍ عند تعذر العلم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أجل الاهتمام بتحصيل الواقع على كل حال المقتضي لسلوك أقرب الطرق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لصلوحه بنظر العقل أو العقلاء للاحتجاج والتعذير والتنجيز وترتب المدح والذم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والمناسب للحجية هو الثاني، فهو الذي يمكن الاتكال على حاله في بيان حجيته، لأن للجهة المذكورة نحواً من الاقتضاء صالحاً للاتكال عليه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يحتاج معه إلى مقدمات الانسداد، لأن الأصل الجري على المقتضي المذكور الثابت بحكم العقل أو ببناء العقلاء، ومن ثم سبق في الفصل الأول والخامس الاعتماد في الحجية على السيرة بمجرد عدم ثبوت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اختصاص الاقتضاء المذكور في الطريق بصورة تمامية المقدمات اتجه تقييد الحجية الشرعية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والظاهر أن الأقربية في الظن إنما تقتضي العمل به على الوجه الأول، لا الثاني، فلا مجال لاستكشاف حجيته من مجرد اهتمام الشارع بحفظ التكاليف وسكوته عن جعل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بناء العقلاء عند الانسداد وعدم طرق أخرى هي من سنخ الحجج بنظرهم على العمل بالظن بما هو حجة صالح للاعتماد عليه في مقام التعذير والتنجيز لكنه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تسالم من تعرض لدليل الانسداد على الرجوع للظن عند تمامية المقدمات بأحد الوجوه المتقدمة مبني على إغفال الفرق بين الوجهين الذين أشرنا إليهما واختلاطهما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الاحتجاج له بقبح ترجيح المرجوح على الراجح</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يقرب الكشف بوجهٍ آخر لا يرجع إلى حجية الظن وإحراز </w:t>
      </w:r>
    </w:p>
    <w:p>
      <w:pPr>
        <w:pStyle w:val="BookText"/>
        <w:rPr/>
      </w:pPr>
      <w:r>
        <w:rPr>
          <w:rFonts w:ascii="Amiri" w:hAnsi="Amiri" w:eastAsia="Amiri" w:cs="Amiri"/>
          <w:color w:val="111111"/>
          <w:sz w:val="28"/>
          <w:sz w:val="28"/>
          <w:szCs w:val="28"/>
          <w:rtl w:val="true"/>
          <w:lang w:bidi="ar-SA"/>
        </w:rPr>
        <w:t>الواقع به شرعاً، بل إلى إيجاب الاحتياط في مورد الظن شرعاً، فإنه كما يمكن إيجابه في مطلق الاحتمال، كما في الشبهة التحريمية عند الأخباريين، يمكن جعله في خصوص مورد الظن، وهو يكفي في حفظ الأحكام المفروض اهتمام الشارع بها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أنه لا مجال لإحراز الحجية بالوجه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أوردنا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الاستغناء عنها في حفظ الأحكام بإيجاب الاحتياط، فلا مجال لترتيب آثار الحجية على الظن حينئذٍ، كاستصحاب مؤداه مثلاً، كما لا مجال له على الحكومة أو تبعيض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القطع بعدم ابتناء الامتثال في معظم الأحكام على الاحتياط، لمجانبته لطريقة الشارع، وأنه لابد من الامتثال بطريق شرعي جزمي، فيتعين استكشاف حجية الظن بالوجه المتقدم لو تم في نفسه، وبطلان بقية الوجوه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كما أشرنا إليه في الوجه الأول من وجوه الاستدلال على امتناع الرجوع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 الوجه المذكور بإثبات حجية الظن، والمتيقن هو وجوب الاحتياط شرعاً مع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هذا التقريب بعدم الدليل عليه، إذ لا معين للظن في تشخيص مورد الاحتياط إلا قاعدة قبح ترجيح المرجوح على الراجح التي عرفت الإشكال في التمسك بها في المقام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الانسداد لا تقتضي العمل بالظن في مثل المقام مما لم تتنجز فيه التكاليف على كل حال، بل تقتضي الرجوع إليه مع تنجز التكليف على كل حال وتعلق غرض المكلف بتحصيل </w:t>
      </w:r>
    </w:p>
    <w:p>
      <w:pPr>
        <w:pStyle w:val="BookText"/>
        <w:rPr/>
      </w:pPr>
      <w:r>
        <w:rPr>
          <w:rFonts w:ascii="Amiri" w:hAnsi="Amiri" w:eastAsia="Amiri" w:cs="Amiri"/>
          <w:color w:val="111111"/>
          <w:sz w:val="28"/>
          <w:sz w:val="28"/>
          <w:szCs w:val="28"/>
          <w:rtl w:val="true"/>
          <w:lang w:bidi="ar-SA"/>
        </w:rPr>
        <w:t>الواقع، كما في موارد التقصير في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في مثل ذلك عدم اعتماد العقلاء على ما هو من سنخ الحجج بنظرهم لو فرض عدم إفادته الظن أو مخالفته له، كما لا يعتمدون عليها مع التمكن من العلم بحصول الغرض، وإنما يرجعون إليها مع التمكن من العلم أو بدونه في مقام التعذير والتنجيز المختص بباب التكاليف، لأن قيام ما هو الحجة موجب لعدم تنجز التكليف لو فرض مخالفته للحجة، فلا يتعلق الغرض بإصابته على كل حال، ليرجع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في تنبيهات المسألة بما لا مجال لإطالة الكلام فيه بعد ما عرفت من عدم تمامية أصل الدليل، فإنه تطويل من غير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الكلام في مباحث الحجج، والحمد لله تعالى على أن وفقنا لذلك، وله الشكر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الفراغ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إلحاق 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الخميس، الرابع من شهر جمادى الثانية، سنة ألف و ثلاثمائة وثلاث وتسعين، لهجرة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 كثيراً، في النجف الأشرف، ببركة الحرم المشرف، على مشرِّفه أفضل الصلوات وأزكى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العلامة حجة الإسلام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الحكيم 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صلاح الحال، وخير المآل إنه أرحم الراحمين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انتهى تبييضه بيمنى مؤلفه الفقير ليلة الأربعاء، العاشر من الشهر المذكور، من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تعالى نستمد العون والتوفيق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انتهى الكلام في 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إعادة النظر فيه 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الاثنين الرابع من شهر جمادى الثانية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1102" w:name="pg11725_132667"/>
    </w:p>
    <w:p>
      <w:pPr>
        <w:pStyle w:val="Heading5"/>
        <w:numPr>
          <w:ilvl w:val="4"/>
          <w:numId w:val="1"/>
        </w:numPr>
        <w:rPr/>
      </w:pPr>
      <w:bookmarkStart w:id="1103" w:name="__RefHeading___Toc8820890_73709187"/>
      <w:bookmarkStart w:id="1104" w:name="_Toc432"/>
      <w:bookmarkEnd w:id="1102"/>
      <w:bookmarkEnd w:id="1103"/>
      <w:r>
        <w:rPr>
          <w:rtl w:val="true"/>
        </w:rPr>
        <w:t>الفصل السابع</w:t>
      </w:r>
      <w:r>
        <w:rPr>
          <w:rtl w:val="true"/>
        </w:rPr>
        <w:t xml:space="preserve">: </w:t>
      </w:r>
      <w:r>
        <w:rPr>
          <w:rtl w:val="true"/>
        </w:rPr>
        <w:t>في حجية الاطمئنان</w:t>
      </w:r>
      <w:bookmarkEnd w:id="1104"/>
    </w:p>
    <w:p>
      <w:pPr>
        <w:pStyle w:val="BookText"/>
        <w:rPr/>
      </w:pPr>
      <w:r>
        <w:rPr>
          <w:rFonts w:ascii="Amiri" w:hAnsi="Amiri" w:eastAsia="Amiri" w:cs="Amiri"/>
          <w:color w:val="111111"/>
          <w:sz w:val="28"/>
          <w:sz w:val="28"/>
          <w:szCs w:val="28"/>
          <w:rtl w:val="true"/>
          <w:lang w:bidi="ar-SA"/>
        </w:rPr>
        <w:t>وقدرأينا عند تدريسنا لمباحث الحجج في دورة متأخرة عن تأليف الكتاب إلحاق هذه المسألة به، وبحثها بتفصيل وتنظيم حسبما يتيسر لنا، تتميماً للفائدة، بعد أن تعرض لها جماعة في إشارات عابرة ومواضع متفرقة من المسائل الفقهية من دون أن يستوفوا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جعلنا ذلك في آخر فصول هذا المقصد، لئلا يضطرب علينا نظم الفصول عند الإرجاع إليها</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8820892_73709187"/>
      <w:bookmarkStart w:id="1106" w:name="_Toc433"/>
      <w:bookmarkEnd w:id="1105"/>
      <w:r>
        <w:rPr>
          <w:rtl w:val="true"/>
        </w:rPr>
        <w:t>الاستدلال على حجية الاطمئنان بوجهين</w:t>
      </w:r>
      <w:r>
        <w:rPr>
          <w:rtl w:val="true"/>
        </w:rPr>
        <w:t>..</w:t>
      </w:r>
      <w:bookmarkEnd w:id="1106"/>
    </w:p>
    <w:p>
      <w:pPr>
        <w:pStyle w:val="BookText"/>
        <w:rPr/>
      </w:pPr>
      <w:r>
        <w:rPr>
          <w:rFonts w:ascii="Amiri" w:hAnsi="Amiri" w:eastAsia="Amiri" w:cs="Amiri"/>
          <w:color w:val="111111"/>
          <w:sz w:val="28"/>
          <w:sz w:val="28"/>
          <w:szCs w:val="28"/>
          <w:rtl w:val="true"/>
          <w:lang w:bidi="ar-SA"/>
        </w:rPr>
        <w:t xml:space="preserve">وكيف كان فيظهر البناء على حجية الاطمئنان من غير واحد ممن تيسر لنا عاجلاً الاطلاع على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في غير موضع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حكي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الاستدلال على ذلك بأحد وجهين</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8820894_73709187"/>
      <w:bookmarkStart w:id="1108" w:name="_Toc434"/>
      <w:bookmarkEnd w:id="1107"/>
      <w:r>
        <w:rPr>
          <w:rtl w:val="true"/>
        </w:rPr>
        <w:t>الأول</w:t>
      </w:r>
      <w:r>
        <w:rPr>
          <w:rtl w:val="true"/>
        </w:rPr>
        <w:t xml:space="preserve">: </w:t>
      </w:r>
      <w:r>
        <w:rPr>
          <w:rtl w:val="true"/>
        </w:rPr>
        <w:t>أنه يقين أو علم عادي</w:t>
      </w:r>
      <w:bookmarkEnd w:id="110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عادي، أو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تقرير درس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اعتبار العلم بعدم الحاجب في الوضوء أنه يقين عقلائي، ويطلق عليه اليقين في لسان أهل المحاورة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يقين لغة، لأن اليقين من يقن بمعنى سكن وثبت، كما أن الاطمئنان بمعنى سكن واستقر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يقين لغة وعرفاً وإن لم يطلق عليه اليقين اصطلاحاً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8820896_73709187"/>
      <w:bookmarkStart w:id="1110" w:name="_Toc435"/>
      <w:bookmarkEnd w:id="1109"/>
      <w:r>
        <w:rPr>
          <w:rtl w:val="true"/>
        </w:rPr>
        <w:t>دفع الاستدلال بأنه يقين</w:t>
      </w:r>
      <w:bookmarkEnd w:id="11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اليقين لغة وعرفاً للاطمئنان الذي هو محل الكلام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حجيته ذاتا، بحيث يستغني عن الجعل، بل يمتنع جعله كما يمتنع الردع عنه،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هو الحجة الذاتية خصوص اليقين الاصطلاحي المساوق للعلم والقطع ونحوهما، والذي هو عبارة عن الوصول للواقع بنحو لا يجتمع مع احتمال الخلاف وحجية غيره تحتاج للدليل وإن تم صدق اليقين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صدق اليقين عليه حقيقة يقتضي عموم الأحكام التي أخذ في موضوعها عنوان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 غير حجيته ذاتاً بنحو يستغني عن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كان المراد بالاطمئنان في المقام ما يجتمع مع احتمال الخلاف ولو كان ضعيفاً فهو مباين لليقين والعلم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 المفسر بالسكون لغة مرتبة تزيد على محض اليقين والعلم بتجلي المعلوم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لِّيَطْمَئِنَّ قَلْبِي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ليسكن إلى المعاينة بعد الإيمان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الحديث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لما أخبر موسى أن قومه اتخذوا عجلاً له خوار لم يقع منه موقع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اشتد، فألقى الألواح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وللرؤية فضل على الخبر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فالاطمئنان المذكور مرتبة عالية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يجري ما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لي الغطاء ما ازددت يقيناً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111" w:name="pg11725_132669"/>
    </w:p>
    <w:p>
      <w:pPr>
        <w:pStyle w:val="BookText"/>
        <w:rPr/>
      </w:pPr>
      <w:bookmarkEnd w:id="1111"/>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مباينة الاطمئنان الذي هو محل الكلام للعلم واليقين، كما هو صريح غير واحد، وأنه عبارة عن مرتبة عالية من الظن تركن إليها النفس لضعف احتمال الخلاف، بحيث قد لا يعتد به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إلى ذلك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عادي</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8820898_73709187"/>
      <w:bookmarkStart w:id="1113" w:name="_Toc436"/>
      <w:bookmarkEnd w:id="1112"/>
      <w:r>
        <w:rPr>
          <w:rtl w:val="true"/>
        </w:rPr>
        <w:t>دفع الاستدلال بأن الاطمئنان علم عادي</w:t>
      </w:r>
      <w:bookmarkEnd w:id="1113"/>
    </w:p>
    <w:p>
      <w:pPr>
        <w:pStyle w:val="BookText"/>
        <w:rPr/>
      </w:pPr>
      <w:r>
        <w:rPr>
          <w:rFonts w:ascii="Amiri" w:hAnsi="Amiri" w:eastAsia="Amiri" w:cs="Amiri"/>
          <w:color w:val="111111"/>
          <w:sz w:val="28"/>
          <w:sz w:val="28"/>
          <w:szCs w:val="28"/>
          <w:rtl w:val="true"/>
          <w:lang w:bidi="ar-SA"/>
        </w:rPr>
        <w:t>لكن ذلك راجع إلى أنه من أفراد العلم التسامحية، ومن المعلوم عدم التعويل على التوسع والتسامح في تطبيقات العرف وتشخيص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لوفرض التعويل على ذلك فهو إنما ينفع في أحكام العلم الموضوعي المأخوذة من إطلاقات الأدلة اللفظية، دون المأخوذة من أدلة لبية أولفظية لاإطلاق لها، للزوم الاقتصار فيها عليا 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دخوله في المتيقن من تلك الأدلة كفى ذلك في ثبوت الحكم له بلاحاجة إلى تكلف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كمالاينهض ذلك بإلحاقه بالعلم الطريقي ف ي الحجية بعدعدم مشاركته له في الحجية الذاتية غير القابلة للردع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لاأثر للدعوى المذكورة في الاستدلال على حجية الاطمئنان</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8820900_73709187"/>
      <w:bookmarkStart w:id="1115" w:name="_Toc437"/>
      <w:bookmarkEnd w:id="1114"/>
      <w:r>
        <w:rPr>
          <w:rtl w:val="true"/>
        </w:rPr>
        <w:t>الثاني</w:t>
      </w:r>
      <w:r>
        <w:rPr>
          <w:rtl w:val="true"/>
        </w:rPr>
        <w:t xml:space="preserve">: </w:t>
      </w:r>
      <w:r>
        <w:rPr>
          <w:rtl w:val="true"/>
        </w:rPr>
        <w:t>الاستدلال ببناء العقلاء على حجية الاطمئنان</w:t>
      </w:r>
      <w:bookmarkEnd w:id="1115"/>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حجة عقلائية، كما تكرر في كلام كثير منهم، ومنهم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آخر له، وزاد غير واحد أن الشارع لم يردع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ما سبق منّا في الاستدلال على حجية خبر الواحد من كفاية عدم ثبوت الردع في حجية سيرة العقلاء الارتكازية، من دون حاجة لثبوت الإمضاء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يخلو من خفاء، إذلم يتضح من العقلاء حجية الاطمئنان بنفسه مطلقاً بماهووإن كان ابتدائياً أومستتبعاً إلى ماليس حجة بنفسه، كالرؤيا </w:t>
      </w:r>
      <w:bookmarkStart w:id="1116" w:name="pg11725_132670"/>
    </w:p>
    <w:p>
      <w:pPr>
        <w:pStyle w:val="BookText"/>
        <w:rPr/>
      </w:pPr>
      <w:bookmarkEnd w:id="1116"/>
      <w:r>
        <w:rPr>
          <w:rFonts w:ascii="Amiri" w:hAnsi="Amiri" w:eastAsia="Amiri" w:cs="Amiri"/>
          <w:color w:val="111111"/>
          <w:sz w:val="28"/>
          <w:sz w:val="28"/>
          <w:szCs w:val="28"/>
          <w:rtl w:val="true"/>
          <w:lang w:bidi="ar-SA"/>
        </w:rPr>
        <w:t>والفأل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كثيراً ما يكتفى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دونه من مراتب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آخر غير حجيته، المستلزمة لجواز متابعته حتى فيما لا يحسن الاحتياط فيه، كاستيفاء الحقوق ممن يطمأن بثبوتها عليه بالقصاص في النفس والطرف، والمقاصة في المال،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لايبعد كفاية الاطمئنان بل الوثوق في حجية خبر غير الثقة، على ما سبق في محله من م بحث ح 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استفادة حجية الاطمئنان من خصوص بعض الأسباب، أو</w:t>
      </w:r>
    </w:p>
    <w:p>
      <w:pPr>
        <w:pStyle w:val="BookText"/>
        <w:rPr/>
      </w:pPr>
      <w:r>
        <w:rPr>
          <w:rFonts w:ascii="Amiri" w:hAnsi="Amiri" w:eastAsia="Amiri" w:cs="Amiri"/>
          <w:color w:val="111111"/>
          <w:sz w:val="28"/>
          <w:sz w:val="28"/>
          <w:szCs w:val="28"/>
          <w:rtl w:val="true"/>
          <w:lang w:bidi="ar-SA"/>
        </w:rPr>
        <w:t>فيخصوص بعض الموارد، لأدلة تعبدية لفظية أولبية، وهوموكول للفقه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إنما هوعموم حجيته ببنا ءالعقلاء</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8820902_73709187"/>
      <w:bookmarkStart w:id="1118" w:name="_Toc438"/>
      <w:bookmarkEnd w:id="1117"/>
      <w:r>
        <w:rPr>
          <w:rtl w:val="true"/>
        </w:rPr>
        <w:t>ما يمكن استفادة الردع به عن حجية الاطمئنان</w:t>
      </w:r>
      <w:bookmarkEnd w:id="1118"/>
    </w:p>
    <w:p>
      <w:pPr>
        <w:pStyle w:val="BookText"/>
        <w:rPr/>
      </w:pPr>
      <w:r>
        <w:rPr>
          <w:rFonts w:ascii="Amiri" w:hAnsi="Amiri" w:eastAsia="Amiri" w:cs="Amiri"/>
          <w:color w:val="111111"/>
          <w:sz w:val="28"/>
          <w:sz w:val="28"/>
          <w:szCs w:val="28"/>
          <w:rtl w:val="true"/>
          <w:lang w:bidi="ar-SA"/>
        </w:rPr>
        <w:t>على أنه لوتمت الدعوى المذكورة أمكن استفادة الردع عنه من أمرين</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8820904_73709187"/>
      <w:bookmarkStart w:id="1120" w:name="_Toc439"/>
      <w:bookmarkEnd w:id="1119"/>
      <w:r>
        <w:rPr>
          <w:rtl w:val="true"/>
        </w:rPr>
        <w:t>الأول</w:t>
      </w:r>
      <w:r>
        <w:rPr>
          <w:rtl w:val="true"/>
        </w:rPr>
        <w:t xml:space="preserve">: </w:t>
      </w:r>
      <w:r>
        <w:rPr>
          <w:rtl w:val="true"/>
        </w:rPr>
        <w:t>عموم أدلة الأصول</w:t>
      </w:r>
      <w:bookmarkEnd w:id="112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الأصول المتضمنة عدم رفع اليدعن مقتضى الأصل إلابالعلم أواليقين أو الاستبانة أونحو ذلك ممايظهرمنه عدم كفاية الاطمئنان المقارن لاحتمال الخلاف في رفع اليد عنمقتضى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ذيل الكلام في أصالة عدم حجية غيرالعلم أن العلم في تلك الأدلة ليس مأخوذ اًبم ا هوصفة خاصة، بل بما هوطريق، فيقوم مقامه سائرالطرق، لأن الموضوع ف ي الحقيقة هومطلق الطريق، ولاتنهض حينئذٍتلك الأدلة ببيان عدم طريقية غير العلم، لتصلح للردع في المقام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إنمايتم في الطرق الخارجية غير القائمة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الثقة واليددون الطرق القائمة بالنفس، فإن الاقتصار في بيان ماهو الطريق منها على العلم الذي هوأتم مراتب الانكشا فظاهر جداًفي عدم حجية مادونه من المراتب، ومنها الاطمئنان</w:t>
      </w:r>
      <w:r>
        <w:rPr>
          <w:rFonts w:eastAsia="Amiri" w:cs="Amiri" w:ascii="Amiri" w:hAnsi="Amiri"/>
          <w:color w:val="111111"/>
          <w:sz w:val="28"/>
          <w:szCs w:val="28"/>
          <w:rtl w:val="true"/>
          <w:lang w:bidi="ar-SA"/>
        </w:rPr>
        <w:t xml:space="preserve">. </w:t>
      </w:r>
      <w:bookmarkStart w:id="1121" w:name="pg11725_132671"/>
    </w:p>
    <w:p>
      <w:pPr>
        <w:pStyle w:val="BookText"/>
        <w:rPr/>
      </w:pPr>
      <w:bookmarkEnd w:id="1121"/>
      <w:r>
        <w:rPr>
          <w:rFonts w:ascii="Amiri" w:hAnsi="Amiri" w:eastAsia="Amiri" w:cs="Amiri"/>
          <w:color w:val="111111"/>
          <w:sz w:val="28"/>
          <w:sz w:val="28"/>
          <w:szCs w:val="28"/>
          <w:rtl w:val="true"/>
          <w:lang w:bidi="ar-SA"/>
        </w:rPr>
        <w:t>نظير عطف البينة على العلم في حديث مسعدة بن صدقة ونحوه، فإنه ظاهر في عدم حجية خبر الثقة الواحد، لأن الاقتصار في بيان ماهوالحجة م ن الخبر الحسي بما هوخبر على خبر العدلينظا هر في ع دم حجية مادونه، كخبر العدل الواحد، فضلاً عن خبر الثقة غير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لاتنهض بالردع عن حجية مثل خبر صاحب اليد مطلقاً، أو الخبر الحدسي من أهل الخبرة في حق الجاهل، أوغير هما مماكانت حجيته لخصوصية زائدة على كونه خبراً، لعدم أخذ العلمو البينة فيها بخصوصيتهما، بل بماهما طريق، نظير ماسبق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جميع ماتضمن الردع ع ن القول و العمل بغيرعلم واستنكار ذلك من الكتاب المجيد والنصوص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ورودكثير منها في مقام الاحتجاج والتشنيع على الآخرين يوجب ظهور ها في كون ذلك من المستنكرات العقلائية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شاهداً على عدم بناء العقلاء على حجية ما دون العلم من مراتب الانكشاف للنفس، ومنه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8820906_73709187"/>
      <w:bookmarkStart w:id="1123" w:name="_Toc440"/>
      <w:bookmarkEnd w:id="1122"/>
      <w:r>
        <w:rPr>
          <w:rtl w:val="true"/>
        </w:rPr>
        <w:t>الثاني</w:t>
      </w:r>
      <w:r>
        <w:rPr>
          <w:rtl w:val="true"/>
        </w:rPr>
        <w:t xml:space="preserve">: </w:t>
      </w:r>
      <w:r>
        <w:rPr>
          <w:rtl w:val="true"/>
        </w:rPr>
        <w:t>النصوص الخاصة الظاهرة في عدم حجية الاطمئنان</w:t>
      </w:r>
      <w:bookmarkEnd w:id="11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 الظاهرة في عدم حجية الاطمئنان بخصوصه، كالنصوص المتضمنة للبناء على الطهارة بالتنبيه لاحتمالات بعيدة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عمار في من وجدفي إنائه فأرة وقداستعمل 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إنمار آهابعد مافرغ من ذلك وفعله فلايمس من ذلك الماء شيئاً، وليس عليه شيء، لأنه لايعلم متى سقطتفيه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أن </w:t>
      </w:r>
    </w:p>
    <w:p>
      <w:pPr>
        <w:pStyle w:val="BookText"/>
        <w:rPr/>
      </w:pPr>
      <w:r>
        <w:rPr>
          <w:rFonts w:ascii="Amiri" w:hAnsi="Amiri" w:eastAsia="Amiri" w:cs="Amiri"/>
          <w:color w:val="111111"/>
          <w:sz w:val="28"/>
          <w:sz w:val="28"/>
          <w:szCs w:val="28"/>
          <w:rtl w:val="true"/>
          <w:lang w:bidi="ar-SA"/>
        </w:rPr>
        <w:t xml:space="preserve">يكون إنما سقطت فيه تلك الساعة التي رآها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 فيمن رأى في ثوبه دماًأومنياً في أثناءالصلاة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الصلاة وتعيدإذاشككت في موضع منه ثم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تشك ثم رأيته رطباًقطعت و غسلته ثم بنيت عليالصلاة، لأنك لاتدري لعله شيء أوقع عليك</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الاقتصار على التنبيه للاحتمال الضعيف مشعر أوظاهر في المفروغية عن الاكتفاء به في الرجوع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يبول بالليل، فيحسب أن البول أصابه فلايستيقن، فهل يجزيه أن يصب على ذكره الماء، ولايستنشف‌؟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استبان أنه قدأصابه، وينضح ما يشك فيه من جسده وثيابه، ويتنشف قبل أن يتوضأ</w:t>
      </w:r>
      <w:r>
        <w:rPr>
          <w:rStyle w:val="FootnoteAnchor"/>
          <w:rtl w:val="true"/>
        </w:rPr>
        <w:footnoteReference w:id="90"/>
      </w:r>
      <w:r>
        <w:rPr>
          <w:rFonts w:ascii="Amiri" w:hAnsi="Amiri" w:eastAsia="Amiri" w:cs="Amiri"/>
          <w:color w:val="111111"/>
          <w:sz w:val="28"/>
          <w:sz w:val="28"/>
          <w:szCs w:val="28"/>
          <w:rtl w:val="true"/>
          <w:lang w:bidi="ar-SA"/>
        </w:rPr>
        <w:t>فإن الاطمئنان داخل في الحسبان في مورد الحديث إن لم يكن متيقناًمنه، فالحكم ب عدم وجوب الغسل في غيرمورد الاستبانة ظاهر في عدم حجية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مايظهرمنه التأكيد على اليقين، كصحيح محمدبن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يذكرأنه لم يكبرفي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إذااستيقن أنه لم يكبرفليعد، ولكن كيف يستيقن‌؟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زرارة وبكيرعن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إذااستيقن أنه زادفي صلاته المكتوبة ركعة لم يعتدبها واستقبل صلاته استقبالاً، إذاكان قد </w:t>
      </w:r>
    </w:p>
    <w:p>
      <w:pPr>
        <w:pStyle w:val="BookText"/>
        <w:rPr/>
      </w:pPr>
      <w:r>
        <w:rPr>
          <w:rFonts w:ascii="Amiri" w:hAnsi="Amiri" w:eastAsia="Amiri" w:cs="Amiri"/>
          <w:color w:val="111111"/>
          <w:sz w:val="28"/>
          <w:sz w:val="28"/>
          <w:szCs w:val="28"/>
          <w:rtl w:val="true"/>
          <w:lang w:bidi="ar-SA"/>
        </w:rPr>
        <w:t xml:space="preserve">استيقن يقيناً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استيقن بعدماصلى الظهرأنه صلى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استيقن‌؟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ملاحظة النصوص الواردة في الجري على أصالة الطهارة وأصالة الحل قدتوجب القطع بالعموم لصورة الاطمئنان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كماأنه لوكان المدعى الخروج بالاطمئنان عن الأمارات كيدالمسلم التي هي أمارة على التذكية، ومطلق اليد التي هي أمارة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الواردة فيها والسيرة قدتأ بى ذلك، كما يظهر بملاحظة كثرة الابتلاء بخطئها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يستأنس لما ذكرنا بمادل على لزوم الاحتياط في الشهادة، مثل ما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الشمس على مثلها فاشهد أودع</w:t>
      </w:r>
      <w:r>
        <w:rPr>
          <w:rStyle w:val="FootnoteAnchor"/>
          <w:rtl w:val="true"/>
        </w:rPr>
        <w:footnoteReference w:id="94"/>
      </w:r>
      <w:r>
        <w:rPr>
          <w:rFonts w:ascii="Amiri" w:hAnsi="Amiri" w:eastAsia="Amiri" w:cs="Amiri"/>
          <w:color w:val="111111"/>
          <w:sz w:val="28"/>
          <w:sz w:val="28"/>
          <w:szCs w:val="28"/>
          <w:rtl w:val="true"/>
          <w:lang w:bidi="ar-SA"/>
        </w:rPr>
        <w:t xml:space="preserve">، و ماعن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لاتشهدن بشهادة حتيتعرفها كماتعرف كفك</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هنالامجال للبناءعلى عموم حجية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يظهر من بعض الأعيان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من حاشيته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 له ما قد يظهر منه الخلاف في موضع آخر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البناءعلى حجية الاطمئنان في خصوص بعض الموارد، لأدلة خاصة لفظية أولبية، من دون أن تنهض بإثبات عموم حجيته، الذي هومحل الكلام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إشكال في حجية القطع وعدم التوقف عن العمل عليه من أجل الفروض الممكنة عقلاً إذا لم تكن مورداً للاحتمال، أو كان عدم الركون للقطع بسبب الوساوس التي هي نحو من المرض</w:t>
      </w:r>
    </w:p>
    <w:p>
      <w:pPr>
        <w:pStyle w:val="BookText"/>
        <w:rPr/>
      </w:pPr>
      <w:r>
        <w:rPr>
          <w:rFonts w:ascii="Amiri" w:hAnsi="Amiri" w:eastAsia="Amiri" w:cs="Amiri"/>
          <w:color w:val="111111"/>
          <w:sz w:val="28"/>
          <w:sz w:val="28"/>
          <w:szCs w:val="28"/>
          <w:rtl w:val="true"/>
          <w:lang w:bidi="ar-SA"/>
        </w:rPr>
        <w:t>النفسي المستلزم لسلب ثقة الإنسان بنفسه وبحساباته اليقينية، أو بسبب التراكمات أو التعصب أو نحو ذلك مما يمنع النفس من الركون للعلم والإذعان للدليل،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لا يخرج العلم عن حقيقته، الذي هو وصول الواقع وانكشافه، ولا يرجع إلى حجية الاطمئنان الذي لا ينفك عن احتمال الخلاف وجداناً وإن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 العاصم</w:t>
      </w:r>
      <w:r>
        <w:rPr>
          <w:rFonts w:eastAsia="Amiri" w:cs="Amiri" w:ascii="Amiri" w:hAnsi="Amiri"/>
          <w:color w:val="111111"/>
          <w:sz w:val="28"/>
          <w:szCs w:val="28"/>
          <w:rtl w:val="true"/>
          <w:lang w:bidi="ar-SA"/>
        </w:rPr>
        <w:t xml:space="preserve">. </w:t>
      </w:r>
      <w:bookmarkStart w:id="1124" w:name="pg11725_132675"/>
    </w:p>
    <w:p>
      <w:pPr>
        <w:pStyle w:val="Heading2"/>
        <w:numPr>
          <w:ilvl w:val="1"/>
          <w:numId w:val="1"/>
        </w:numPr>
        <w:rPr/>
      </w:pPr>
      <w:bookmarkStart w:id="1125" w:name="__RefHeading___Toc8820908_73709187"/>
      <w:bookmarkStart w:id="1126" w:name="_Toc441"/>
      <w:bookmarkEnd w:id="1124"/>
      <w:bookmarkEnd w:id="1125"/>
      <w:r>
        <w:rPr>
          <w:rtl w:val="true"/>
        </w:rPr>
        <w:t>المحتويات</w:t>
      </w:r>
      <w:bookmarkEnd w:id="11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ووقت الامساك حديث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النصوص المذكورة في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 لكن لا يعبد ظهور النصوص المذكورة في حرمة نفس النميمة لا في ترتب العقاب على المشي إليها مع قطع النظر عن ترتبها، إذ لا يبعد كون المراد بالماشي بالنميمة هو النمام لا 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القاصي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المضامين في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المضامين في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الخبر المذكور وبقية أخبار المقام في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النصوص المذكورة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سورة 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الأخبار المذكورة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الوسائل ج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تمام الرواية شيخنا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الرسائل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النصوص المتضمنة لذلك 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النصوص المتضمنة لذلك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الوسائل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النصوص المذكورة من خبر جميل إلى هنا 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النصوص المذكورة من رواية معاوية بن عمار إلى هنا 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الوسائل في طرق مختلفة متقاربة في المتون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النصوص المذكورة في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في أوائل أبواب كتاب القضاء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جرينا عليه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يأتي في مباحث الشبهة المحصورة تقريب تبعيض الاحتياط وعليه يتم ما ذكره شيخنا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من كتاب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33129</Words>
  <Characters>149356</Characters>
  <CharactersWithSpaces>181560</CharactersWithSpaces>
  <Paragraphs>1076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2026-08-22T06:22:50Z</dcterms:created>
  <dc:creator>ghaemiyeh.com</dc:creator>
  <dc:description/>
  <dc:language>en-US</dc:language>
  <cp:lastModifiedBy/>
  <dcterms:modified xsi:type="dcterms:W3CDTF">2026-08-22T09:53:01Z</dcterms:modified>
  <cp:revision>1</cp:revision>
  <dc:subject/>
  <dc:title>القواعد الفقهیة و الاجتهاد و التقلید المحکم فی اصول الفقه جلد 3</dc:title>
</cp:coreProperties>
</file>

<file path=docProps/custom.xml><?xml version="1.0" encoding="utf-8"?>
<Properties xmlns="http://schemas.openxmlformats.org/officeDocument/2006/custom-properties" xmlns:vt="http://schemas.openxmlformats.org/officeDocument/2006/docPropsVTypes"/>
</file>